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9BE" w:rsidRDefault="0010757F">
      <w:pPr>
        <w:spacing w:after="54"/>
        <w:ind w:left="139" w:hanging="10"/>
      </w:pPr>
      <w:r>
        <w:rPr>
          <w:rFonts w:ascii="Times New Roman" w:eastAsia="Times New Roman" w:hAnsi="Times New Roman" w:cs="Times New Roman"/>
          <w:b/>
          <w:sz w:val="28"/>
        </w:rPr>
        <w:t>31.01.202</w:t>
      </w:r>
      <w:r>
        <w:rPr>
          <w:rFonts w:ascii="Times New Roman" w:eastAsia="Times New Roman" w:hAnsi="Times New Roman" w:cs="Times New Roman"/>
          <w:b/>
          <w:sz w:val="28"/>
          <w:lang w:val="uk-UA"/>
        </w:rPr>
        <w:t>5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6E09BE" w:rsidRDefault="0010757F">
      <w:pPr>
        <w:spacing w:after="54"/>
        <w:ind w:left="139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Право </w:t>
      </w:r>
    </w:p>
    <w:p w:rsidR="006E09BE" w:rsidRDefault="0010757F">
      <w:pPr>
        <w:spacing w:after="54"/>
        <w:ind w:left="139" w:hanging="10"/>
      </w:pPr>
      <w:r>
        <w:rPr>
          <w:rFonts w:ascii="Times New Roman" w:eastAsia="Times New Roman" w:hAnsi="Times New Roman" w:cs="Times New Roman"/>
          <w:b/>
          <w:sz w:val="28"/>
        </w:rPr>
        <w:t>9-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А</w:t>
      </w:r>
      <w:r>
        <w:rPr>
          <w:rFonts w:ascii="Times New Roman" w:eastAsia="Times New Roman" w:hAnsi="Times New Roman" w:cs="Times New Roman"/>
          <w:b/>
          <w:sz w:val="28"/>
          <w:lang w:val="uk-UA"/>
        </w:rPr>
        <w:t>-Б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клас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6E09BE" w:rsidRDefault="0010757F">
      <w:pPr>
        <w:spacing w:after="155"/>
        <w:ind w:left="139" w:hanging="1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Вч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.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Рзаєва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Н.О.  </w:t>
      </w:r>
    </w:p>
    <w:p w:rsidR="006E09BE" w:rsidRDefault="0010757F">
      <w:pPr>
        <w:spacing w:after="217"/>
        <w:ind w:left="127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6E09BE" w:rsidRDefault="0010757F">
      <w:pPr>
        <w:spacing w:after="206"/>
        <w:ind w:left="14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Тема: </w:t>
      </w:r>
      <w:bookmarkStart w:id="0" w:name="_GoBack"/>
      <w:proofErr w:type="spellStart"/>
      <w:r>
        <w:rPr>
          <w:rFonts w:ascii="Times New Roman" w:eastAsia="Times New Roman" w:hAnsi="Times New Roman" w:cs="Times New Roman"/>
          <w:b/>
          <w:sz w:val="28"/>
        </w:rPr>
        <w:t>Неповнолітні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цивільних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правовідносинах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. </w:t>
      </w:r>
      <w:bookmarkEnd w:id="0"/>
    </w:p>
    <w:p w:rsidR="006E09BE" w:rsidRDefault="0010757F">
      <w:pPr>
        <w:spacing w:after="205" w:line="268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Мета уроку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</w:rPr>
        <w:t>охарактеризувати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поняття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правоздатність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дієздатність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деліктоздатність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</w:rPr>
        <w:t>пояснити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різницю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між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ними; </w:t>
      </w:r>
      <w:proofErr w:type="spellStart"/>
      <w:r>
        <w:rPr>
          <w:rFonts w:ascii="Times New Roman" w:eastAsia="Times New Roman" w:hAnsi="Times New Roman" w:cs="Times New Roman"/>
          <w:sz w:val="28"/>
        </w:rPr>
        <w:t>пояснити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права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обов’язки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неповнолітніх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</w:rPr>
        <w:t>створити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умови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розуміння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права </w:t>
      </w:r>
      <w:proofErr w:type="spellStart"/>
      <w:r>
        <w:rPr>
          <w:rFonts w:ascii="Times New Roman" w:eastAsia="Times New Roman" w:hAnsi="Times New Roman" w:cs="Times New Roman"/>
          <w:sz w:val="28"/>
        </w:rPr>
        <w:t>власності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розвивати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увагу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,</w:t>
      </w:r>
      <w:proofErr w:type="spellStart"/>
      <w:r>
        <w:rPr>
          <w:rFonts w:ascii="Times New Roman" w:eastAsia="Times New Roman" w:hAnsi="Times New Roman" w:cs="Times New Roman"/>
          <w:sz w:val="28"/>
        </w:rPr>
        <w:t>пам'ять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мислення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навички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</w:rPr>
        <w:t>правовими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джер</w:t>
      </w:r>
      <w:r>
        <w:rPr>
          <w:rFonts w:ascii="Times New Roman" w:eastAsia="Times New Roman" w:hAnsi="Times New Roman" w:cs="Times New Roman"/>
          <w:sz w:val="28"/>
        </w:rPr>
        <w:t>елами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вміння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аналізувати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висновки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наводити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приклади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</w:rPr>
        <w:t>власного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життя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</w:rPr>
        <w:t>виховувати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розуміння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необхідності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знати </w:t>
      </w:r>
      <w:proofErr w:type="spellStart"/>
      <w:r>
        <w:rPr>
          <w:rFonts w:ascii="Times New Roman" w:eastAsia="Times New Roman" w:hAnsi="Times New Roman" w:cs="Times New Roman"/>
          <w:sz w:val="28"/>
        </w:rPr>
        <w:t>свої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права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обов’язки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почуття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відповідальності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</w:rPr>
        <w:t>власні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6E09BE" w:rsidRDefault="0010757F">
      <w:pPr>
        <w:spacing w:after="0" w:line="417" w:lineRule="auto"/>
        <w:ind w:left="144" w:right="5405" w:hanging="144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Актуалізація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</w:rPr>
        <w:t>знань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Експрес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опитування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</w:p>
    <w:p w:rsidR="006E09BE" w:rsidRDefault="0010757F">
      <w:pPr>
        <w:numPr>
          <w:ilvl w:val="0"/>
          <w:numId w:val="1"/>
        </w:numPr>
        <w:spacing w:after="39" w:line="268" w:lineRule="auto"/>
        <w:ind w:hanging="281"/>
      </w:pPr>
      <w:proofErr w:type="spellStart"/>
      <w:r>
        <w:rPr>
          <w:rFonts w:ascii="Times New Roman" w:eastAsia="Times New Roman" w:hAnsi="Times New Roman" w:cs="Times New Roman"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таке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надзвичайний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стан та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воєнний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стан? </w:t>
      </w:r>
    </w:p>
    <w:p w:rsidR="006E09BE" w:rsidRDefault="0010757F">
      <w:pPr>
        <w:numPr>
          <w:ilvl w:val="0"/>
          <w:numId w:val="1"/>
        </w:numPr>
        <w:spacing w:after="11" w:line="268" w:lineRule="auto"/>
        <w:ind w:hanging="281"/>
      </w:pPr>
      <w:proofErr w:type="spellStart"/>
      <w:r>
        <w:rPr>
          <w:rFonts w:ascii="Times New Roman" w:eastAsia="Times New Roman" w:hAnsi="Times New Roman" w:cs="Times New Roman"/>
          <w:sz w:val="28"/>
        </w:rPr>
        <w:t>Назвіть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права </w:t>
      </w:r>
      <w:proofErr w:type="spellStart"/>
      <w:r>
        <w:rPr>
          <w:rFonts w:ascii="Times New Roman" w:eastAsia="Times New Roman" w:hAnsi="Times New Roman" w:cs="Times New Roman"/>
          <w:sz w:val="28"/>
        </w:rPr>
        <w:t>людини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8"/>
        </w:rPr>
        <w:t>можуть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бути </w:t>
      </w:r>
      <w:proofErr w:type="spellStart"/>
      <w:r>
        <w:rPr>
          <w:rFonts w:ascii="Times New Roman" w:eastAsia="Times New Roman" w:hAnsi="Times New Roman" w:cs="Times New Roman"/>
          <w:sz w:val="28"/>
        </w:rPr>
        <w:t>обмежені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</w:rPr>
        <w:t>умовах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надзвичайного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стану. 3. </w:t>
      </w:r>
      <w:proofErr w:type="spellStart"/>
      <w:r>
        <w:rPr>
          <w:rFonts w:ascii="Times New Roman" w:eastAsia="Times New Roman" w:hAnsi="Times New Roman" w:cs="Times New Roman"/>
          <w:sz w:val="28"/>
        </w:rPr>
        <w:t>Назвіть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заходи, </w:t>
      </w:r>
      <w:proofErr w:type="spellStart"/>
      <w:r>
        <w:rPr>
          <w:rFonts w:ascii="Times New Roman" w:eastAsia="Times New Roman" w:hAnsi="Times New Roman" w:cs="Times New Roman"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можуть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упроваджуватися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</w:rPr>
        <w:t>охорони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здоров’я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населення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захисту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прав і свобод </w:t>
      </w:r>
      <w:proofErr w:type="spellStart"/>
      <w:r>
        <w:rPr>
          <w:rFonts w:ascii="Times New Roman" w:eastAsia="Times New Roman" w:hAnsi="Times New Roman" w:cs="Times New Roman"/>
          <w:sz w:val="28"/>
        </w:rPr>
        <w:t>інших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людей на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період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надзвичайного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стану.  </w:t>
      </w:r>
    </w:p>
    <w:p w:rsidR="006E09BE" w:rsidRDefault="0010757F">
      <w:pPr>
        <w:spacing w:after="39" w:line="268" w:lineRule="auto"/>
        <w:ind w:left="139" w:hanging="10"/>
      </w:pPr>
      <w:r>
        <w:rPr>
          <w:rFonts w:ascii="Times New Roman" w:eastAsia="Times New Roman" w:hAnsi="Times New Roman" w:cs="Times New Roman"/>
          <w:sz w:val="28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sz w:val="28"/>
        </w:rPr>
        <w:t>Назвіть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об</w:t>
      </w:r>
      <w:r>
        <w:rPr>
          <w:rFonts w:ascii="Times New Roman" w:eastAsia="Times New Roman" w:hAnsi="Times New Roman" w:cs="Times New Roman"/>
          <w:sz w:val="28"/>
        </w:rPr>
        <w:t>меження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прав </w:t>
      </w:r>
      <w:proofErr w:type="spellStart"/>
      <w:r>
        <w:rPr>
          <w:rFonts w:ascii="Times New Roman" w:eastAsia="Times New Roman" w:hAnsi="Times New Roman" w:cs="Times New Roman"/>
          <w:sz w:val="28"/>
        </w:rPr>
        <w:t>людини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заборони, </w:t>
      </w:r>
      <w:proofErr w:type="spellStart"/>
      <w:r>
        <w:rPr>
          <w:rFonts w:ascii="Times New Roman" w:eastAsia="Times New Roman" w:hAnsi="Times New Roman" w:cs="Times New Roman"/>
          <w:sz w:val="28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можуть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запроваджуватися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</w:rPr>
        <w:t>умовах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воєнного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стану. </w:t>
      </w:r>
    </w:p>
    <w:p w:rsidR="006E09BE" w:rsidRDefault="0010757F">
      <w:pPr>
        <w:spacing w:after="0"/>
        <w:ind w:left="139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Мотивація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навчальної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діяльності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6E09BE" w:rsidRDefault="0010757F">
      <w:pPr>
        <w:spacing w:after="0"/>
        <w:ind w:left="212"/>
        <w:jc w:val="center"/>
      </w:pPr>
      <w:r>
        <w:rPr>
          <w:noProof/>
        </w:rPr>
        <w:drawing>
          <wp:inline distT="0" distB="0" distL="0" distR="0">
            <wp:extent cx="3448050" cy="2419350"/>
            <wp:effectExtent l="0" t="0" r="0" b="0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6E09BE" w:rsidRDefault="0010757F">
      <w:pPr>
        <w:spacing w:after="54"/>
        <w:ind w:left="139" w:hanging="1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Вивчення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нового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матеріалу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6E09BE" w:rsidRDefault="0010757F">
      <w:pPr>
        <w:spacing w:after="47"/>
        <w:ind w:left="154" w:hanging="10"/>
      </w:pPr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Робота з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поняттями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</w:p>
    <w:p w:rsidR="006E09BE" w:rsidRDefault="0010757F">
      <w:pPr>
        <w:spacing w:after="110" w:line="271" w:lineRule="auto"/>
        <w:ind w:left="154" w:hanging="10"/>
      </w:pPr>
      <w:r>
        <w:rPr>
          <w:rFonts w:ascii="Times New Roman" w:eastAsia="Times New Roman" w:hAnsi="Times New Roman" w:cs="Times New Roman"/>
          <w:color w:val="333333"/>
          <w:sz w:val="28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участі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правовідносинах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особа повинна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мати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правоздатність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дієздатність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Правоздатність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здатність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особи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мати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юридичні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права й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обов’язки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Відповідно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lastRenderedPageBreak/>
        <w:t>законодавства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правоздатність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наступає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з моменту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народження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й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8"/>
        </w:rPr>
        <w:t>припиняється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 в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</w:rPr>
        <w:t xml:space="preserve"> момент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смерті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. </w:t>
      </w:r>
    </w:p>
    <w:p w:rsidR="006E09BE" w:rsidRDefault="0010757F">
      <w:pPr>
        <w:spacing w:after="31" w:line="271" w:lineRule="auto"/>
        <w:ind w:left="154" w:hanging="10"/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Правоздатність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невід’ємна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від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особи, не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залежить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від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віку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професії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статі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інших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обставин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. Вона не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вимагає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ніяких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дій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. Людина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користується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нею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пасивно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. </w:t>
      </w:r>
    </w:p>
    <w:p w:rsidR="006E09BE" w:rsidRDefault="0010757F">
      <w:pPr>
        <w:spacing w:after="37" w:line="271" w:lineRule="auto"/>
        <w:ind w:left="154" w:hanging="10"/>
      </w:pPr>
      <w:proofErr w:type="spellStart"/>
      <w:r>
        <w:rPr>
          <w:rFonts w:ascii="Times New Roman" w:eastAsia="Times New Roman" w:hAnsi="Times New Roman" w:cs="Times New Roman"/>
          <w:b/>
          <w:i/>
          <w:color w:val="333333"/>
          <w:sz w:val="28"/>
        </w:rPr>
        <w:t>Дієздатність</w:t>
      </w:r>
      <w:proofErr w:type="spellEnd"/>
      <w:r>
        <w:rPr>
          <w:rFonts w:ascii="Times New Roman" w:eastAsia="Times New Roman" w:hAnsi="Times New Roman" w:cs="Times New Roman"/>
          <w:b/>
          <w:i/>
          <w:color w:val="333333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можливість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особи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своїми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діями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набувати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юридичних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прав і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обов’язків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Дієздатність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вимагає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від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особи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цілеспрямованих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дій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. Коли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людина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щось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купує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, вона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цілеспрямов</w:t>
      </w:r>
      <w:r>
        <w:rPr>
          <w:rFonts w:ascii="Times New Roman" w:eastAsia="Times New Roman" w:hAnsi="Times New Roman" w:cs="Times New Roman"/>
          <w:color w:val="333333"/>
          <w:sz w:val="28"/>
        </w:rPr>
        <w:t>ано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обирає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певний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товар. При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цьому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вона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оцінює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наслідки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своїх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дій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намагається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передбачити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можливі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наслідки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. Для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цього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необхідні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певні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знання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рівень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досвіду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. Тому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рівень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дієздатності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змінюється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віком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Цивільна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правоздатність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та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8"/>
        </w:rPr>
        <w:t>дієздатність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становлят</w:t>
      </w:r>
      <w:r>
        <w:rPr>
          <w:rFonts w:ascii="Times New Roman" w:eastAsia="Times New Roman" w:hAnsi="Times New Roman" w:cs="Times New Roman"/>
          <w:color w:val="333333"/>
          <w:sz w:val="28"/>
        </w:rPr>
        <w:t>ь</w:t>
      </w:r>
      <w:proofErr w:type="spellEnd"/>
      <w:proofErr w:type="gram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правосуб’єктність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особи. </w:t>
      </w:r>
    </w:p>
    <w:p w:rsidR="006E09BE" w:rsidRDefault="0010757F">
      <w:pPr>
        <w:spacing w:after="43" w:line="271" w:lineRule="auto"/>
        <w:ind w:left="154" w:hanging="10"/>
      </w:pPr>
      <w:proofErr w:type="spellStart"/>
      <w:r>
        <w:rPr>
          <w:rFonts w:ascii="Times New Roman" w:eastAsia="Times New Roman" w:hAnsi="Times New Roman" w:cs="Times New Roman"/>
          <w:b/>
          <w:i/>
          <w:color w:val="333333"/>
          <w:sz w:val="28"/>
        </w:rPr>
        <w:t>Деліктоздатність</w:t>
      </w:r>
      <w:proofErr w:type="spellEnd"/>
      <w:r>
        <w:rPr>
          <w:rFonts w:ascii="Times New Roman" w:eastAsia="Times New Roman" w:hAnsi="Times New Roman" w:cs="Times New Roman"/>
          <w:b/>
          <w:i/>
          <w:color w:val="333333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здатність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особи нести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юридичну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відповідальність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. </w:t>
      </w:r>
    </w:p>
    <w:p w:rsidR="006E09BE" w:rsidRDefault="0010757F">
      <w:pPr>
        <w:spacing w:after="0"/>
        <w:ind w:left="144"/>
      </w:pPr>
      <w:r>
        <w:rPr>
          <w:rFonts w:ascii="Times New Roman" w:eastAsia="Times New Roman" w:hAnsi="Times New Roman" w:cs="Times New Roman"/>
          <w:b/>
          <w:color w:val="7030A0"/>
          <w:sz w:val="28"/>
        </w:rPr>
        <w:t>Робота з таблицею</w:t>
      </w:r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333333"/>
          <w:sz w:val="28"/>
        </w:rPr>
        <w:t xml:space="preserve">(с. 112 </w:t>
      </w:r>
      <w:proofErr w:type="spellStart"/>
      <w:r>
        <w:rPr>
          <w:rFonts w:ascii="Times New Roman" w:eastAsia="Times New Roman" w:hAnsi="Times New Roman" w:cs="Times New Roman"/>
          <w:b/>
          <w:i/>
          <w:color w:val="333333"/>
          <w:sz w:val="28"/>
        </w:rPr>
        <w:t>підручника</w:t>
      </w:r>
      <w:proofErr w:type="spellEnd"/>
      <w:r>
        <w:rPr>
          <w:rFonts w:ascii="Times New Roman" w:eastAsia="Times New Roman" w:hAnsi="Times New Roman" w:cs="Times New Roman"/>
          <w:b/>
          <w:i/>
          <w:color w:val="333333"/>
          <w:sz w:val="28"/>
        </w:rPr>
        <w:t>)</w:t>
      </w:r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</w:p>
    <w:tbl>
      <w:tblPr>
        <w:tblStyle w:val="TableGrid"/>
        <w:tblW w:w="10772" w:type="dxa"/>
        <w:tblInd w:w="285" w:type="dxa"/>
        <w:tblCellMar>
          <w:top w:w="9" w:type="dxa"/>
          <w:left w:w="99" w:type="dxa"/>
          <w:bottom w:w="0" w:type="dxa"/>
          <w:right w:w="29" w:type="dxa"/>
        </w:tblCellMar>
        <w:tblLook w:val="04A0" w:firstRow="1" w:lastRow="0" w:firstColumn="1" w:lastColumn="0" w:noHBand="0" w:noVBand="1"/>
      </w:tblPr>
      <w:tblGrid>
        <w:gridCol w:w="2391"/>
        <w:gridCol w:w="1856"/>
        <w:gridCol w:w="2136"/>
        <w:gridCol w:w="1582"/>
        <w:gridCol w:w="2807"/>
      </w:tblGrid>
      <w:tr w:rsidR="006E09BE">
        <w:trPr>
          <w:trHeight w:val="1300"/>
        </w:trPr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6E09BE" w:rsidRDefault="0010757F">
            <w:pPr>
              <w:spacing w:after="0"/>
              <w:ind w:right="7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333333"/>
                <w:sz w:val="28"/>
              </w:rPr>
              <w:t>Дієздатність</w:t>
            </w:r>
            <w:proofErr w:type="spellEnd"/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</w:p>
        </w:tc>
        <w:tc>
          <w:tcPr>
            <w:tcW w:w="1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6E09BE" w:rsidRDefault="0010757F">
            <w:pPr>
              <w:spacing w:after="0"/>
              <w:ind w:right="68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333333"/>
                <w:sz w:val="28"/>
              </w:rPr>
              <w:t>Вік</w:t>
            </w:r>
            <w:proofErr w:type="spellEnd"/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</w:p>
        </w:tc>
        <w:tc>
          <w:tcPr>
            <w:tcW w:w="2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6E09BE" w:rsidRDefault="0010757F">
            <w:pPr>
              <w:spacing w:after="0" w:line="237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333333"/>
                <w:sz w:val="28"/>
              </w:rPr>
              <w:t>Дії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333333"/>
                <w:sz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333333"/>
                <w:sz w:val="28"/>
              </w:rPr>
              <w:t>які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333333"/>
                <w:sz w:val="28"/>
              </w:rPr>
              <w:t xml:space="preserve"> особа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333333"/>
                <w:sz w:val="28"/>
              </w:rPr>
              <w:t>може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333333"/>
                <w:sz w:val="28"/>
              </w:rPr>
              <w:t xml:space="preserve"> </w:t>
            </w:r>
          </w:p>
          <w:p w:rsidR="006E09BE" w:rsidRDefault="0010757F">
            <w:pPr>
              <w:spacing w:after="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333333"/>
                <w:sz w:val="28"/>
              </w:rPr>
              <w:t>здійснювати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333333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333333"/>
                <w:sz w:val="28"/>
              </w:rPr>
              <w:t>самостійно</w:t>
            </w:r>
            <w:proofErr w:type="spellEnd"/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6E09BE" w:rsidRDefault="0010757F">
            <w:pPr>
              <w:spacing w:after="0"/>
              <w:ind w:left="23" w:right="2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333333"/>
                <w:sz w:val="28"/>
              </w:rPr>
              <w:t>Інші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333333"/>
                <w:sz w:val="28"/>
              </w:rPr>
              <w:t xml:space="preserve"> права</w:t>
            </w:r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</w:p>
        </w:tc>
        <w:tc>
          <w:tcPr>
            <w:tcW w:w="2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6E09BE" w:rsidRDefault="0010757F">
            <w:pPr>
              <w:spacing w:after="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333333"/>
                <w:sz w:val="28"/>
              </w:rPr>
              <w:t>Відповідальність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333333"/>
                <w:sz w:val="28"/>
              </w:rPr>
              <w:t xml:space="preserve"> за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333333"/>
                <w:sz w:val="28"/>
              </w:rPr>
              <w:t>завдану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333333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333333"/>
                <w:sz w:val="28"/>
              </w:rPr>
              <w:t>шкоді</w:t>
            </w:r>
            <w:proofErr w:type="spellEnd"/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</w:p>
        </w:tc>
      </w:tr>
      <w:tr w:rsidR="006E09BE">
        <w:trPr>
          <w:trHeight w:val="2913"/>
        </w:trPr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09BE" w:rsidRDefault="0010757F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333333"/>
                <w:sz w:val="28"/>
              </w:rPr>
              <w:t>Часткова</w:t>
            </w:r>
            <w:proofErr w:type="spellEnd"/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</w:p>
        </w:tc>
        <w:tc>
          <w:tcPr>
            <w:tcW w:w="1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09BE" w:rsidRDefault="0010757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До 14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років</w:t>
            </w:r>
            <w:proofErr w:type="spellEnd"/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</w:p>
        </w:tc>
        <w:tc>
          <w:tcPr>
            <w:tcW w:w="2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09BE" w:rsidRDefault="0010757F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Виключно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дрібні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побутові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правочини</w:t>
            </w:r>
            <w:proofErr w:type="spellEnd"/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09BE" w:rsidRDefault="0010757F">
            <w:pPr>
              <w:tabs>
                <w:tab w:val="right" w:pos="1454"/>
              </w:tabs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Усі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інші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</w:p>
          <w:p w:rsidR="006E09BE" w:rsidRDefault="0010757F">
            <w:pPr>
              <w:spacing w:after="0" w:line="238" w:lineRule="auto"/>
              <w:ind w:left="2" w:right="72"/>
              <w:jc w:val="both"/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угоди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укладають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батьки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або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особи,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які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</w:p>
          <w:p w:rsidR="006E09BE" w:rsidRDefault="0010757F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їх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</w:p>
          <w:p w:rsidR="006E09BE" w:rsidRDefault="0010757F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замінюють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від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імені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дитини</w:t>
            </w:r>
            <w:proofErr w:type="spellEnd"/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</w:p>
        </w:tc>
        <w:tc>
          <w:tcPr>
            <w:tcW w:w="2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09BE" w:rsidRDefault="0010757F">
            <w:pPr>
              <w:spacing w:after="49" w:line="250" w:lineRule="auto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Відповідальність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несуть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батьки,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або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особи,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які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їх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</w:p>
          <w:p w:rsidR="006E09BE" w:rsidRDefault="0010757F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замінюють</w:t>
            </w:r>
            <w:proofErr w:type="spellEnd"/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</w:p>
        </w:tc>
      </w:tr>
      <w:tr w:rsidR="006E09BE">
        <w:trPr>
          <w:trHeight w:val="4203"/>
        </w:trPr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09BE" w:rsidRDefault="0010757F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333333"/>
                <w:sz w:val="28"/>
              </w:rPr>
              <w:t>Неповна</w:t>
            </w:r>
            <w:proofErr w:type="spellEnd"/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</w:p>
        </w:tc>
        <w:tc>
          <w:tcPr>
            <w:tcW w:w="1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09BE" w:rsidRDefault="0010757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14 – 18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років</w:t>
            </w:r>
            <w:proofErr w:type="spellEnd"/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</w:p>
        </w:tc>
        <w:tc>
          <w:tcPr>
            <w:tcW w:w="2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09BE" w:rsidRDefault="0010757F">
            <w:pPr>
              <w:spacing w:after="28" w:line="242" w:lineRule="auto"/>
              <w:ind w:left="2"/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Дрібні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побутові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правочини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розпоряджатися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власною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зарплатою,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стипендією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іншими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доходами,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відкривати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банківський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</w:p>
          <w:p w:rsidR="006E09BE" w:rsidRDefault="0010757F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рахунок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ab/>
              <w:t xml:space="preserve">і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розпоряджатися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ним</w:t>
            </w:r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09BE" w:rsidRDefault="0010757F">
            <w:pPr>
              <w:spacing w:after="51" w:line="237" w:lineRule="auto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Мають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право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укладати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</w:p>
          <w:p w:rsidR="006E09BE" w:rsidRDefault="0010757F">
            <w:pPr>
              <w:spacing w:after="5"/>
              <w:ind w:left="2"/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будь-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які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</w:p>
          <w:p w:rsidR="006E09BE" w:rsidRDefault="0010757F">
            <w:pPr>
              <w:spacing w:after="0" w:line="243" w:lineRule="auto"/>
              <w:ind w:left="2"/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угоди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ab/>
              <w:t xml:space="preserve">за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згодою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</w:p>
          <w:p w:rsidR="006E09BE" w:rsidRDefault="0010757F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батьків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, </w:t>
            </w:r>
          </w:p>
          <w:p w:rsidR="006E09BE" w:rsidRDefault="0010757F">
            <w:pPr>
              <w:spacing w:after="29" w:line="263" w:lineRule="auto"/>
              <w:ind w:left="2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або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осіб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які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їх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</w:p>
          <w:p w:rsidR="006E09BE" w:rsidRDefault="0010757F">
            <w:pPr>
              <w:spacing w:after="0"/>
              <w:ind w:left="2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замінюють</w:t>
            </w:r>
            <w:proofErr w:type="spellEnd"/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</w:p>
        </w:tc>
        <w:tc>
          <w:tcPr>
            <w:tcW w:w="2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09BE" w:rsidRDefault="0010757F">
            <w:pPr>
              <w:spacing w:after="0"/>
              <w:ind w:left="2" w:right="69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Відповідальність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несуть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самостійно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або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власною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працею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якщо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коштів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недостатньо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відповідають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батьки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або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особи,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які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їх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замінюють</w:t>
            </w:r>
            <w:proofErr w:type="spellEnd"/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</w:p>
        </w:tc>
      </w:tr>
      <w:tr w:rsidR="006E09BE">
        <w:trPr>
          <w:trHeight w:val="1947"/>
        </w:trPr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09BE" w:rsidRDefault="0010757F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333333"/>
                <w:sz w:val="28"/>
              </w:rPr>
              <w:lastRenderedPageBreak/>
              <w:t>Повна</w:t>
            </w:r>
            <w:proofErr w:type="spellEnd"/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</w:p>
        </w:tc>
        <w:tc>
          <w:tcPr>
            <w:tcW w:w="1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09BE" w:rsidRDefault="0010757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З 18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років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або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достроково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у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випадках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передбачених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законом</w:t>
            </w:r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</w:p>
        </w:tc>
        <w:tc>
          <w:tcPr>
            <w:tcW w:w="2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09BE" w:rsidRDefault="0010757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Будь-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які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дії</w:t>
            </w:r>
            <w:proofErr w:type="spellEnd"/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09BE" w:rsidRDefault="0010757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</w:p>
        </w:tc>
        <w:tc>
          <w:tcPr>
            <w:tcW w:w="2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09BE" w:rsidRDefault="0010757F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Відповідальність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несуть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самостійно</w:t>
            </w:r>
            <w:proofErr w:type="spellEnd"/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</w:p>
        </w:tc>
      </w:tr>
    </w:tbl>
    <w:p w:rsidR="006E09BE" w:rsidRDefault="0010757F">
      <w:pPr>
        <w:numPr>
          <w:ilvl w:val="0"/>
          <w:numId w:val="2"/>
        </w:numPr>
        <w:spacing w:after="124"/>
        <w:ind w:hanging="360"/>
      </w:pPr>
      <w:proofErr w:type="spellStart"/>
      <w:r>
        <w:rPr>
          <w:rFonts w:ascii="Times New Roman" w:eastAsia="Times New Roman" w:hAnsi="Times New Roman" w:cs="Times New Roman"/>
          <w:i/>
          <w:color w:val="333333"/>
          <w:sz w:val="28"/>
        </w:rPr>
        <w:t>Розгляньте</w:t>
      </w:r>
      <w:proofErr w:type="spellEnd"/>
      <w:r>
        <w:rPr>
          <w:rFonts w:ascii="Times New Roman" w:eastAsia="Times New Roman" w:hAnsi="Times New Roman" w:cs="Times New Roman"/>
          <w:i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333333"/>
          <w:sz w:val="28"/>
        </w:rPr>
        <w:t>таблицю</w:t>
      </w:r>
      <w:proofErr w:type="spellEnd"/>
      <w:r>
        <w:rPr>
          <w:rFonts w:ascii="Times New Roman" w:eastAsia="Times New Roman" w:hAnsi="Times New Roman" w:cs="Times New Roman"/>
          <w:i/>
          <w:color w:val="333333"/>
          <w:sz w:val="28"/>
        </w:rPr>
        <w:t xml:space="preserve">. </w:t>
      </w:r>
    </w:p>
    <w:p w:rsidR="006E09BE" w:rsidRDefault="0010757F">
      <w:pPr>
        <w:numPr>
          <w:ilvl w:val="0"/>
          <w:numId w:val="2"/>
        </w:numPr>
        <w:spacing w:after="124"/>
        <w:ind w:hanging="360"/>
      </w:pPr>
      <w:r>
        <w:rPr>
          <w:rFonts w:ascii="Times New Roman" w:eastAsia="Times New Roman" w:hAnsi="Times New Roman" w:cs="Times New Roman"/>
          <w:i/>
          <w:color w:val="333333"/>
          <w:sz w:val="28"/>
        </w:rPr>
        <w:t xml:space="preserve">Охарактеризуйте </w:t>
      </w:r>
      <w:proofErr w:type="spellStart"/>
      <w:r>
        <w:rPr>
          <w:rFonts w:ascii="Times New Roman" w:eastAsia="Times New Roman" w:hAnsi="Times New Roman" w:cs="Times New Roman"/>
          <w:i/>
          <w:color w:val="333333"/>
          <w:sz w:val="28"/>
        </w:rPr>
        <w:t>кожен</w:t>
      </w:r>
      <w:proofErr w:type="spellEnd"/>
      <w:r>
        <w:rPr>
          <w:rFonts w:ascii="Times New Roman" w:eastAsia="Times New Roman" w:hAnsi="Times New Roman" w:cs="Times New Roman"/>
          <w:i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333333"/>
          <w:sz w:val="28"/>
        </w:rPr>
        <w:t>етап</w:t>
      </w:r>
      <w:proofErr w:type="spellEnd"/>
      <w:r>
        <w:rPr>
          <w:rFonts w:ascii="Times New Roman" w:eastAsia="Times New Roman" w:hAnsi="Times New Roman" w:cs="Times New Roman"/>
          <w:i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333333"/>
          <w:sz w:val="28"/>
        </w:rPr>
        <w:t>дієздатності</w:t>
      </w:r>
      <w:proofErr w:type="spellEnd"/>
      <w:r>
        <w:rPr>
          <w:rFonts w:ascii="Times New Roman" w:eastAsia="Times New Roman" w:hAnsi="Times New Roman" w:cs="Times New Roman"/>
          <w:i/>
          <w:color w:val="333333"/>
          <w:sz w:val="28"/>
        </w:rPr>
        <w:t xml:space="preserve">. </w:t>
      </w:r>
    </w:p>
    <w:p w:rsidR="006E09BE" w:rsidRDefault="0010757F">
      <w:pPr>
        <w:numPr>
          <w:ilvl w:val="0"/>
          <w:numId w:val="2"/>
        </w:numPr>
        <w:spacing w:after="124"/>
        <w:ind w:hanging="360"/>
      </w:pPr>
      <w:r>
        <w:rPr>
          <w:rFonts w:ascii="Times New Roman" w:eastAsia="Times New Roman" w:hAnsi="Times New Roman" w:cs="Times New Roman"/>
          <w:i/>
          <w:color w:val="333333"/>
          <w:sz w:val="28"/>
        </w:rPr>
        <w:t xml:space="preserve">Яку </w:t>
      </w:r>
      <w:proofErr w:type="spellStart"/>
      <w:r>
        <w:rPr>
          <w:rFonts w:ascii="Times New Roman" w:eastAsia="Times New Roman" w:hAnsi="Times New Roman" w:cs="Times New Roman"/>
          <w:i/>
          <w:color w:val="333333"/>
          <w:sz w:val="28"/>
        </w:rPr>
        <w:t>дієздатність</w:t>
      </w:r>
      <w:proofErr w:type="spellEnd"/>
      <w:r>
        <w:rPr>
          <w:rFonts w:ascii="Times New Roman" w:eastAsia="Times New Roman" w:hAnsi="Times New Roman" w:cs="Times New Roman"/>
          <w:i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333333"/>
          <w:sz w:val="28"/>
        </w:rPr>
        <w:t>маєте</w:t>
      </w:r>
      <w:proofErr w:type="spellEnd"/>
      <w:r>
        <w:rPr>
          <w:rFonts w:ascii="Times New Roman" w:eastAsia="Times New Roman" w:hAnsi="Times New Roman" w:cs="Times New Roman"/>
          <w:i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333333"/>
          <w:sz w:val="28"/>
        </w:rPr>
        <w:t>ви</w:t>
      </w:r>
      <w:proofErr w:type="spellEnd"/>
      <w:r>
        <w:rPr>
          <w:rFonts w:ascii="Times New Roman" w:eastAsia="Times New Roman" w:hAnsi="Times New Roman" w:cs="Times New Roman"/>
          <w:i/>
          <w:color w:val="333333"/>
          <w:sz w:val="28"/>
        </w:rPr>
        <w:t xml:space="preserve">? </w:t>
      </w:r>
    </w:p>
    <w:p w:rsidR="006E09BE" w:rsidRDefault="0010757F">
      <w:pPr>
        <w:numPr>
          <w:ilvl w:val="0"/>
          <w:numId w:val="2"/>
        </w:numPr>
        <w:spacing w:after="414"/>
        <w:ind w:hanging="360"/>
      </w:pPr>
      <w:proofErr w:type="spellStart"/>
      <w:r>
        <w:rPr>
          <w:rFonts w:ascii="Times New Roman" w:eastAsia="Times New Roman" w:hAnsi="Times New Roman" w:cs="Times New Roman"/>
          <w:i/>
          <w:color w:val="333333"/>
          <w:sz w:val="28"/>
        </w:rPr>
        <w:t>Хто</w:t>
      </w:r>
      <w:proofErr w:type="spellEnd"/>
      <w:r>
        <w:rPr>
          <w:rFonts w:ascii="Times New Roman" w:eastAsia="Times New Roman" w:hAnsi="Times New Roman" w:cs="Times New Roman"/>
          <w:i/>
          <w:color w:val="333333"/>
          <w:sz w:val="28"/>
        </w:rPr>
        <w:t xml:space="preserve"> буде </w:t>
      </w:r>
      <w:proofErr w:type="spellStart"/>
      <w:r>
        <w:rPr>
          <w:rFonts w:ascii="Times New Roman" w:eastAsia="Times New Roman" w:hAnsi="Times New Roman" w:cs="Times New Roman"/>
          <w:i/>
          <w:color w:val="333333"/>
          <w:sz w:val="28"/>
        </w:rPr>
        <w:t>відповідати</w:t>
      </w:r>
      <w:proofErr w:type="spellEnd"/>
      <w:r>
        <w:rPr>
          <w:rFonts w:ascii="Times New Roman" w:eastAsia="Times New Roman" w:hAnsi="Times New Roman" w:cs="Times New Roman"/>
          <w:i/>
          <w:color w:val="333333"/>
          <w:sz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i/>
          <w:color w:val="333333"/>
          <w:sz w:val="28"/>
        </w:rPr>
        <w:t>правопорушення</w:t>
      </w:r>
      <w:proofErr w:type="spellEnd"/>
      <w:r>
        <w:rPr>
          <w:rFonts w:ascii="Times New Roman" w:eastAsia="Times New Roman" w:hAnsi="Times New Roman" w:cs="Times New Roman"/>
          <w:i/>
          <w:color w:val="333333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333333"/>
          <w:sz w:val="28"/>
        </w:rPr>
        <w:t>завдану</w:t>
      </w:r>
      <w:proofErr w:type="spellEnd"/>
      <w:r>
        <w:rPr>
          <w:rFonts w:ascii="Times New Roman" w:eastAsia="Times New Roman" w:hAnsi="Times New Roman" w:cs="Times New Roman"/>
          <w:i/>
          <w:color w:val="333333"/>
          <w:sz w:val="28"/>
        </w:rPr>
        <w:t xml:space="preserve"> вами? </w:t>
      </w:r>
    </w:p>
    <w:p w:rsidR="006E09BE" w:rsidRDefault="0010757F">
      <w:pPr>
        <w:spacing w:after="5" w:line="513" w:lineRule="auto"/>
        <w:ind w:left="350"/>
      </w:pP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Хвилинка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відпочинку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Гімнастика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для </w:t>
      </w:r>
      <w:proofErr w:type="gramStart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очей </w:t>
      </w:r>
      <w:r>
        <w:rPr>
          <w:rFonts w:ascii="Times New Roman" w:eastAsia="Times New Roman" w:hAnsi="Times New Roman" w:cs="Times New Roman"/>
          <w:i/>
          <w:color w:val="333333"/>
          <w:sz w:val="28"/>
        </w:rPr>
        <w:t xml:space="preserve"> </w:t>
      </w:r>
      <w:hyperlink r:id="rId6">
        <w:r>
          <w:rPr>
            <w:rFonts w:ascii="Times New Roman" w:eastAsia="Times New Roman" w:hAnsi="Times New Roman" w:cs="Times New Roman"/>
            <w:color w:val="0563C1"/>
            <w:sz w:val="28"/>
            <w:u w:val="single" w:color="0563C1"/>
          </w:rPr>
          <w:t>https://youtu.be/u_fLRqqJ59E?si=uANSHgRkLIGVwBpf</w:t>
        </w:r>
        <w:proofErr w:type="gramEnd"/>
      </w:hyperlink>
      <w:hyperlink r:id="rId7">
        <w:r>
          <w:rPr>
            <w:rFonts w:ascii="Times New Roman" w:eastAsia="Times New Roman" w:hAnsi="Times New Roman" w:cs="Times New Roman"/>
            <w:sz w:val="28"/>
          </w:rPr>
          <w:t xml:space="preserve"> </w:t>
        </w:r>
      </w:hyperlink>
      <w:r>
        <w:rPr>
          <w:rFonts w:ascii="Times New Roman" w:eastAsia="Times New Roman" w:hAnsi="Times New Roman" w:cs="Times New Roman"/>
          <w:sz w:val="28"/>
        </w:rPr>
        <w:t xml:space="preserve">   </w:t>
      </w:r>
    </w:p>
    <w:p w:rsidR="006E09BE" w:rsidRDefault="0010757F">
      <w:pPr>
        <w:spacing w:after="0" w:line="353" w:lineRule="auto"/>
        <w:ind w:left="435" w:hanging="10"/>
      </w:pPr>
      <w:r>
        <w:rPr>
          <w:rFonts w:ascii="Times New Roman" w:eastAsia="Times New Roman" w:hAnsi="Times New Roman" w:cs="Times New Roman"/>
          <w:color w:val="333333"/>
          <w:sz w:val="28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законодавстві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передбачено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можливість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обмеження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дієздатності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особи й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навіть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визнання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особи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недієздатною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Таке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рішення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приймає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суд.</w:t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6E09BE" w:rsidRDefault="0010757F">
      <w:pPr>
        <w:spacing w:after="110" w:line="271" w:lineRule="auto"/>
        <w:ind w:left="435" w:hanging="10"/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Вл</w:t>
      </w:r>
      <w:r>
        <w:rPr>
          <w:rFonts w:ascii="Times New Roman" w:eastAsia="Times New Roman" w:hAnsi="Times New Roman" w:cs="Times New Roman"/>
          <w:color w:val="333333"/>
          <w:sz w:val="28"/>
        </w:rPr>
        <w:t>асність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– все те,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чим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володіє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людина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>.</w:t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6E09BE" w:rsidRDefault="0010757F">
      <w:pPr>
        <w:spacing w:after="401"/>
        <w:ind w:left="420" w:hanging="10"/>
      </w:pPr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Робота з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правовими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джерелами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(с. 113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підручника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>).</w:t>
      </w:r>
      <w:r>
        <w:rPr>
          <w:rFonts w:ascii="Arial" w:eastAsia="Arial" w:hAnsi="Arial" w:cs="Arial"/>
          <w:color w:val="7030A0"/>
          <w:sz w:val="28"/>
        </w:rPr>
        <w:t xml:space="preserve"> </w:t>
      </w:r>
    </w:p>
    <w:p w:rsidR="006E09BE" w:rsidRDefault="0010757F">
      <w:pPr>
        <w:numPr>
          <w:ilvl w:val="0"/>
          <w:numId w:val="2"/>
        </w:numPr>
        <w:spacing w:after="110" w:line="271" w:lineRule="auto"/>
        <w:ind w:hanging="360"/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Які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доументи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захищають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право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власності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? </w:t>
      </w:r>
    </w:p>
    <w:p w:rsidR="006E09BE" w:rsidRDefault="0010757F">
      <w:pPr>
        <w:numPr>
          <w:ilvl w:val="0"/>
          <w:numId w:val="2"/>
        </w:numPr>
        <w:spacing w:after="400" w:line="271" w:lineRule="auto"/>
        <w:ind w:hanging="360"/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таке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право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власності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? </w:t>
      </w:r>
    </w:p>
    <w:p w:rsidR="006E09BE" w:rsidRDefault="0010757F">
      <w:pPr>
        <w:spacing w:after="401"/>
        <w:ind w:left="420" w:hanging="10"/>
      </w:pPr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Робота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зі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схемою (с. 114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підручника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) </w:t>
      </w:r>
    </w:p>
    <w:p w:rsidR="006E09BE" w:rsidRDefault="0010757F">
      <w:pPr>
        <w:numPr>
          <w:ilvl w:val="0"/>
          <w:numId w:val="2"/>
        </w:numPr>
        <w:spacing w:after="110" w:line="271" w:lineRule="auto"/>
        <w:ind w:hanging="360"/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Уважно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розгляньте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схему. </w:t>
      </w:r>
    </w:p>
    <w:p w:rsidR="006E09BE" w:rsidRDefault="0010757F">
      <w:pPr>
        <w:numPr>
          <w:ilvl w:val="0"/>
          <w:numId w:val="2"/>
        </w:numPr>
        <w:spacing w:after="110" w:line="271" w:lineRule="auto"/>
        <w:ind w:hanging="360"/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Яким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чином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людина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набуває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право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власності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? </w:t>
      </w:r>
    </w:p>
    <w:p w:rsidR="006E09BE" w:rsidRDefault="0010757F">
      <w:pPr>
        <w:numPr>
          <w:ilvl w:val="0"/>
          <w:numId w:val="2"/>
        </w:numPr>
        <w:spacing w:after="110" w:line="271" w:lineRule="auto"/>
        <w:ind w:hanging="360"/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таке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знахідка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? </w:t>
      </w:r>
    </w:p>
    <w:p w:rsidR="006E09BE" w:rsidRDefault="0010757F">
      <w:pPr>
        <w:numPr>
          <w:ilvl w:val="0"/>
          <w:numId w:val="2"/>
        </w:numPr>
        <w:spacing w:after="401" w:line="271" w:lineRule="auto"/>
        <w:ind w:hanging="360"/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таке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скарб? </w:t>
      </w:r>
    </w:p>
    <w:p w:rsidR="006E09BE" w:rsidRDefault="0010757F">
      <w:pPr>
        <w:spacing w:after="401"/>
        <w:ind w:left="420" w:hanging="10"/>
      </w:pPr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Робота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зі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схемою (с. 115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підручника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) </w:t>
      </w:r>
    </w:p>
    <w:p w:rsidR="006E09BE" w:rsidRDefault="0010757F">
      <w:pPr>
        <w:numPr>
          <w:ilvl w:val="0"/>
          <w:numId w:val="2"/>
        </w:numPr>
        <w:spacing w:after="110" w:line="271" w:lineRule="auto"/>
        <w:ind w:hanging="360"/>
      </w:pPr>
      <w:r>
        <w:rPr>
          <w:rFonts w:ascii="Times New Roman" w:eastAsia="Times New Roman" w:hAnsi="Times New Roman" w:cs="Times New Roman"/>
          <w:color w:val="333333"/>
          <w:sz w:val="28"/>
        </w:rPr>
        <w:t xml:space="preserve">Де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знаходять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скарб? </w:t>
      </w:r>
    </w:p>
    <w:p w:rsidR="006E09BE" w:rsidRDefault="0010757F">
      <w:pPr>
        <w:numPr>
          <w:ilvl w:val="0"/>
          <w:numId w:val="2"/>
        </w:numPr>
        <w:spacing w:after="110" w:line="271" w:lineRule="auto"/>
        <w:ind w:hanging="360"/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повинен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зробити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той,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хто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знайшов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знахідку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? Скарб? </w:t>
      </w:r>
    </w:p>
    <w:p w:rsidR="006E09BE" w:rsidRDefault="0010757F">
      <w:pPr>
        <w:numPr>
          <w:ilvl w:val="0"/>
          <w:numId w:val="2"/>
        </w:numPr>
        <w:spacing w:after="397" w:line="271" w:lineRule="auto"/>
        <w:ind w:hanging="360"/>
      </w:pPr>
      <w:r>
        <w:rPr>
          <w:rFonts w:ascii="Times New Roman" w:eastAsia="Times New Roman" w:hAnsi="Times New Roman" w:cs="Times New Roman"/>
          <w:color w:val="333333"/>
          <w:sz w:val="28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якому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випадку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знахідка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переходить у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8"/>
        </w:rPr>
        <w:t>власність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 того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хто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її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зн</w:t>
      </w:r>
      <w:r>
        <w:rPr>
          <w:rFonts w:ascii="Times New Roman" w:eastAsia="Times New Roman" w:hAnsi="Times New Roman" w:cs="Times New Roman"/>
          <w:color w:val="333333"/>
          <w:sz w:val="28"/>
        </w:rPr>
        <w:t>айшов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? </w:t>
      </w:r>
    </w:p>
    <w:p w:rsidR="006E09BE" w:rsidRDefault="0010757F">
      <w:pPr>
        <w:spacing w:after="401"/>
        <w:ind w:left="420" w:hanging="10"/>
      </w:pP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lastRenderedPageBreak/>
        <w:t>Вибіркове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читання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. </w:t>
      </w:r>
    </w:p>
    <w:p w:rsidR="006E09BE" w:rsidRDefault="0010757F">
      <w:pPr>
        <w:numPr>
          <w:ilvl w:val="0"/>
          <w:numId w:val="2"/>
        </w:numPr>
        <w:spacing w:after="228" w:line="349" w:lineRule="auto"/>
        <w:ind w:hanging="360"/>
      </w:pPr>
      <w:r>
        <w:rPr>
          <w:rFonts w:ascii="Times New Roman" w:eastAsia="Times New Roman" w:hAnsi="Times New Roman" w:cs="Times New Roman"/>
          <w:color w:val="333333"/>
          <w:sz w:val="28"/>
        </w:rPr>
        <w:t xml:space="preserve">Зачитайте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всі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речення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, у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яких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зустрічається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333333"/>
          <w:sz w:val="28"/>
        </w:rPr>
        <w:t xml:space="preserve">слова: 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дієздатність</w:t>
      </w:r>
      <w:proofErr w:type="spellEnd"/>
      <w:proofErr w:type="gramEnd"/>
      <w:r>
        <w:rPr>
          <w:rFonts w:ascii="Times New Roman" w:eastAsia="Times New Roman" w:hAnsi="Times New Roman" w:cs="Times New Roman"/>
          <w:color w:val="333333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правоздатність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, права,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зобов’язані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. Яке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із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цих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слів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зустрічається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частіше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? </w:t>
      </w:r>
    </w:p>
    <w:p w:rsidR="006E09BE" w:rsidRDefault="0010757F">
      <w:pPr>
        <w:spacing w:after="253"/>
        <w:ind w:left="425"/>
      </w:pPr>
      <w:r>
        <w:rPr>
          <w:rFonts w:ascii="Times New Roman" w:eastAsia="Times New Roman" w:hAnsi="Times New Roman" w:cs="Times New Roman"/>
          <w:i/>
          <w:color w:val="333333"/>
          <w:sz w:val="28"/>
        </w:rPr>
        <w:t xml:space="preserve"> </w:t>
      </w:r>
    </w:p>
    <w:p w:rsidR="006E09BE" w:rsidRDefault="0010757F">
      <w:pPr>
        <w:spacing w:after="0"/>
        <w:ind w:left="504"/>
      </w:pPr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</w:p>
    <w:p w:rsidR="006E09BE" w:rsidRDefault="0010757F">
      <w:pPr>
        <w:spacing w:after="0"/>
        <w:ind w:left="504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E09BE" w:rsidRDefault="0010757F">
      <w:pPr>
        <w:spacing w:after="56" w:line="376" w:lineRule="auto"/>
        <w:ind w:left="144" w:right="999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</w:p>
    <w:p w:rsidR="006E09BE" w:rsidRDefault="0010757F">
      <w:pPr>
        <w:spacing w:after="173"/>
        <w:ind w:left="139" w:hanging="1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Узагальнення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Систематизація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Рефлексія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. </w:t>
      </w:r>
    </w:p>
    <w:p w:rsidR="006E09BE" w:rsidRDefault="0010757F">
      <w:pPr>
        <w:spacing w:after="213"/>
        <w:ind w:left="144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Перегляньте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відео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</w:t>
      </w:r>
      <w:hyperlink r:id="rId8">
        <w:r>
          <w:rPr>
            <w:rFonts w:ascii="Times New Roman" w:eastAsia="Times New Roman" w:hAnsi="Times New Roman" w:cs="Times New Roman"/>
            <w:b/>
            <w:color w:val="0563C1"/>
            <w:sz w:val="28"/>
            <w:u w:val="single" w:color="0563C1"/>
          </w:rPr>
          <w:t>https://youtu.be/2EPNcbKPHls?si=7xf5Sp4W5</w:t>
        </w:r>
      </w:hyperlink>
      <w:hyperlink r:id="rId9">
        <w:r>
          <w:rPr>
            <w:rFonts w:ascii="Times New Roman" w:eastAsia="Times New Roman" w:hAnsi="Times New Roman" w:cs="Times New Roman"/>
            <w:b/>
            <w:color w:val="0563C1"/>
            <w:sz w:val="28"/>
            <w:u w:val="single" w:color="0563C1"/>
          </w:rPr>
          <w:t>-</w:t>
        </w:r>
      </w:hyperlink>
      <w:hyperlink r:id="rId10">
        <w:r>
          <w:rPr>
            <w:rFonts w:ascii="Times New Roman" w:eastAsia="Times New Roman" w:hAnsi="Times New Roman" w:cs="Times New Roman"/>
            <w:b/>
            <w:color w:val="0563C1"/>
            <w:sz w:val="28"/>
            <w:u w:val="single" w:color="0563C1"/>
          </w:rPr>
          <w:t>0na5Cw</w:t>
        </w:r>
      </w:hyperlink>
      <w:hyperlink r:id="rId11">
        <w:r>
          <w:rPr>
            <w:rFonts w:ascii="Times New Roman" w:eastAsia="Times New Roman" w:hAnsi="Times New Roman" w:cs="Times New Roman"/>
            <w:b/>
            <w:sz w:val="28"/>
          </w:rPr>
          <w:t xml:space="preserve"> </w:t>
        </w:r>
      </w:hyperlink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6E09BE" w:rsidRDefault="0010757F">
      <w:pPr>
        <w:spacing w:after="239"/>
        <w:ind w:left="139" w:hanging="1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Домашнє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</w:t>
      </w:r>
    </w:p>
    <w:p w:rsidR="006E09BE" w:rsidRDefault="0010757F">
      <w:pPr>
        <w:numPr>
          <w:ilvl w:val="0"/>
          <w:numId w:val="2"/>
        </w:numPr>
        <w:spacing w:after="25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>Прочитайте §15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E09BE" w:rsidRDefault="0010757F">
      <w:pPr>
        <w:numPr>
          <w:ilvl w:val="0"/>
          <w:numId w:val="2"/>
        </w:numPr>
        <w:spacing w:after="102"/>
        <w:ind w:hanging="36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Складіть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таблицю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зразком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стор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. 117.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E09BE" w:rsidRDefault="0010757F">
      <w:pPr>
        <w:spacing w:after="156"/>
        <w:ind w:left="144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E09BE" w:rsidRDefault="0010757F">
      <w:pPr>
        <w:spacing w:after="158" w:line="257" w:lineRule="auto"/>
        <w:ind w:left="297"/>
        <w:jc w:val="center"/>
      </w:pP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надсилайте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освітню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платформу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Human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або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на ел. адресу </w:t>
      </w:r>
      <w:r>
        <w:rPr>
          <w:rFonts w:ascii="Times New Roman" w:eastAsia="Times New Roman" w:hAnsi="Times New Roman" w:cs="Times New Roman"/>
          <w:color w:val="0563C1"/>
          <w:sz w:val="28"/>
          <w:u w:val="single" w:color="0563C1"/>
        </w:rPr>
        <w:t>nataliarzaeva5@gmail.com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6E09BE" w:rsidRDefault="0010757F">
      <w:pPr>
        <w:spacing w:after="51"/>
        <w:ind w:left="647"/>
        <w:jc w:val="center"/>
      </w:pPr>
      <w:r>
        <w:rPr>
          <w:rFonts w:ascii="Times New Roman" w:eastAsia="Times New Roman" w:hAnsi="Times New Roman" w:cs="Times New Roman"/>
          <w:color w:val="7030A0"/>
          <w:sz w:val="28"/>
        </w:rPr>
        <w:t xml:space="preserve"> </w:t>
      </w:r>
    </w:p>
    <w:p w:rsidR="006E09BE" w:rsidRDefault="0010757F">
      <w:pPr>
        <w:spacing w:after="0"/>
        <w:ind w:left="579"/>
        <w:jc w:val="center"/>
      </w:pPr>
      <w:proofErr w:type="spellStart"/>
      <w:r>
        <w:rPr>
          <w:rFonts w:ascii="Times New Roman" w:eastAsia="Times New Roman" w:hAnsi="Times New Roman" w:cs="Times New Roman"/>
          <w:color w:val="7030A0"/>
          <w:sz w:val="28"/>
        </w:rPr>
        <w:t>Бажаю</w:t>
      </w:r>
      <w:proofErr w:type="spellEnd"/>
      <w:r>
        <w:rPr>
          <w:rFonts w:ascii="Times New Roman" w:eastAsia="Times New Roman" w:hAnsi="Times New Roman" w:cs="Times New Roman"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7030A0"/>
          <w:sz w:val="28"/>
        </w:rPr>
        <w:t>успіхів</w:t>
      </w:r>
      <w:proofErr w:type="spellEnd"/>
      <w:r>
        <w:rPr>
          <w:rFonts w:ascii="Times New Roman" w:eastAsia="Times New Roman" w:hAnsi="Times New Roman" w:cs="Times New Roman"/>
          <w:color w:val="7030A0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7030A0"/>
          <w:sz w:val="28"/>
        </w:rPr>
        <w:t>на</w:t>
      </w:r>
      <w:r>
        <w:rPr>
          <w:rFonts w:ascii="Times New Roman" w:eastAsia="Times New Roman" w:hAnsi="Times New Roman" w:cs="Times New Roman"/>
          <w:color w:val="7030A0"/>
          <w:sz w:val="28"/>
        </w:rPr>
        <w:t>вчанні</w:t>
      </w:r>
      <w:proofErr w:type="spellEnd"/>
      <w:r>
        <w:rPr>
          <w:rFonts w:ascii="Times New Roman" w:eastAsia="Times New Roman" w:hAnsi="Times New Roman" w:cs="Times New Roman"/>
          <w:color w:val="7030A0"/>
          <w:sz w:val="28"/>
        </w:rPr>
        <w:t xml:space="preserve">! </w:t>
      </w:r>
    </w:p>
    <w:sectPr w:rsidR="006E09BE">
      <w:pgSz w:w="11906" w:h="16838"/>
      <w:pgMar w:top="1139" w:right="848" w:bottom="1183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53C0B"/>
    <w:multiLevelType w:val="hybridMultilevel"/>
    <w:tmpl w:val="5C92E76C"/>
    <w:lvl w:ilvl="0" w:tplc="9754F578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85A02B0">
      <w:start w:val="1"/>
      <w:numFmt w:val="bullet"/>
      <w:lvlText w:val="o"/>
      <w:lvlJc w:val="left"/>
      <w:pPr>
        <w:ind w:left="1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6C6F07C">
      <w:start w:val="1"/>
      <w:numFmt w:val="bullet"/>
      <w:lvlText w:val="▪"/>
      <w:lvlJc w:val="left"/>
      <w:pPr>
        <w:ind w:left="1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10073A2">
      <w:start w:val="1"/>
      <w:numFmt w:val="bullet"/>
      <w:lvlText w:val="•"/>
      <w:lvlJc w:val="left"/>
      <w:pPr>
        <w:ind w:left="2591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112A860">
      <w:start w:val="1"/>
      <w:numFmt w:val="bullet"/>
      <w:lvlText w:val="o"/>
      <w:lvlJc w:val="left"/>
      <w:pPr>
        <w:ind w:left="3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6C66F0">
      <w:start w:val="1"/>
      <w:numFmt w:val="bullet"/>
      <w:lvlText w:val="▪"/>
      <w:lvlJc w:val="left"/>
      <w:pPr>
        <w:ind w:left="4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C8F8EA">
      <w:start w:val="1"/>
      <w:numFmt w:val="bullet"/>
      <w:lvlText w:val="•"/>
      <w:lvlJc w:val="left"/>
      <w:pPr>
        <w:ind w:left="4751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A2A038">
      <w:start w:val="1"/>
      <w:numFmt w:val="bullet"/>
      <w:lvlText w:val="o"/>
      <w:lvlJc w:val="left"/>
      <w:pPr>
        <w:ind w:left="54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1701668">
      <w:start w:val="1"/>
      <w:numFmt w:val="bullet"/>
      <w:lvlText w:val="▪"/>
      <w:lvlJc w:val="left"/>
      <w:pPr>
        <w:ind w:left="6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B97BB4"/>
    <w:multiLevelType w:val="hybridMultilevel"/>
    <w:tmpl w:val="0B1458EC"/>
    <w:lvl w:ilvl="0" w:tplc="E9BC595C">
      <w:start w:val="1"/>
      <w:numFmt w:val="decimal"/>
      <w:lvlText w:val="%1."/>
      <w:lvlJc w:val="left"/>
      <w:pPr>
        <w:ind w:left="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D3A2F78">
      <w:start w:val="1"/>
      <w:numFmt w:val="lowerLetter"/>
      <w:lvlText w:val="%2"/>
      <w:lvlJc w:val="left"/>
      <w:pPr>
        <w:ind w:left="1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A60FF54">
      <w:start w:val="1"/>
      <w:numFmt w:val="lowerRoman"/>
      <w:lvlText w:val="%3"/>
      <w:lvlJc w:val="left"/>
      <w:pPr>
        <w:ind w:left="1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CC644E2">
      <w:start w:val="1"/>
      <w:numFmt w:val="decimal"/>
      <w:lvlText w:val="%4"/>
      <w:lvlJc w:val="left"/>
      <w:pPr>
        <w:ind w:left="2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4EA7478">
      <w:start w:val="1"/>
      <w:numFmt w:val="lowerLetter"/>
      <w:lvlText w:val="%5"/>
      <w:lvlJc w:val="left"/>
      <w:pPr>
        <w:ind w:left="3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ADC91BC">
      <w:start w:val="1"/>
      <w:numFmt w:val="lowerRoman"/>
      <w:lvlText w:val="%6"/>
      <w:lvlJc w:val="left"/>
      <w:pPr>
        <w:ind w:left="4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E2C6E06">
      <w:start w:val="1"/>
      <w:numFmt w:val="decimal"/>
      <w:lvlText w:val="%7"/>
      <w:lvlJc w:val="left"/>
      <w:pPr>
        <w:ind w:left="4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818AA28">
      <w:start w:val="1"/>
      <w:numFmt w:val="lowerLetter"/>
      <w:lvlText w:val="%8"/>
      <w:lvlJc w:val="left"/>
      <w:pPr>
        <w:ind w:left="5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41C02F6">
      <w:start w:val="1"/>
      <w:numFmt w:val="lowerRoman"/>
      <w:lvlText w:val="%9"/>
      <w:lvlJc w:val="left"/>
      <w:pPr>
        <w:ind w:left="6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9BE"/>
    <w:rsid w:val="0010757F"/>
    <w:rsid w:val="006E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1201CD-1CA8-4909-9DBE-88E9EBC01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2EPNcbKPHls?si=7xf5Sp4W5-0na5Cw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u_fLRqqJ59E?si=uANSHgRkLIGVwBp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u_fLRqqJ59E?si=uANSHgRkLIGVwBpf" TargetMode="External"/><Relationship Id="rId11" Type="http://schemas.openxmlformats.org/officeDocument/2006/relationships/hyperlink" Target="https://youtu.be/2EPNcbKPHls?si=7xf5Sp4W5-0na5Cw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youtu.be/2EPNcbKPHls?si=7xf5Sp4W5-0na5C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2EPNcbKPHls?si=7xf5Sp4W5-0na5C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2025-01-30T18:33:00Z</dcterms:created>
  <dcterms:modified xsi:type="dcterms:W3CDTF">2025-01-30T18:33:00Z</dcterms:modified>
</cp:coreProperties>
</file>