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5211"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33150ED3"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49E6746B"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290CF674"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715781DA"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451D6D80"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14FE9128"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05137437"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565E1CCC"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7383AE80"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p>
    <w:p w14:paraId="1DCA5006" w14:textId="444A4384"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FINAL REPORT</w:t>
      </w:r>
      <w:r w:rsidR="002069BD">
        <w:rPr>
          <w:rFonts w:ascii="Times New Roman" w:eastAsia="Aptos" w:hAnsi="Times New Roman" w:cs="Times New Roman"/>
          <w:b/>
          <w:bCs/>
          <w:kern w:val="2"/>
          <w:szCs w:val="24"/>
          <w14:ligatures w14:val="standardContextual"/>
        </w:rPr>
        <w:t xml:space="preserve"> - </w:t>
      </w:r>
      <w:r w:rsidRPr="008331E7">
        <w:rPr>
          <w:rFonts w:ascii="Times New Roman" w:eastAsia="Aptos" w:hAnsi="Times New Roman" w:cs="Times New Roman"/>
          <w:b/>
          <w:bCs/>
          <w:kern w:val="2"/>
          <w:szCs w:val="24"/>
          <w14:ligatures w14:val="standardContextual"/>
        </w:rPr>
        <w:t xml:space="preserve">TEAM C </w:t>
      </w:r>
    </w:p>
    <w:p w14:paraId="756CC2D4" w14:textId="77777777" w:rsidR="008331E7" w:rsidRPr="008331E7" w:rsidRDefault="008331E7" w:rsidP="008331E7">
      <w:pPr>
        <w:spacing w:after="160" w:line="278" w:lineRule="auto"/>
        <w:jc w:val="center"/>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SPARK: AI Video Tagging Feasibility Study</w:t>
      </w:r>
    </w:p>
    <w:p w14:paraId="33FAFC26" w14:textId="513B4B24" w:rsidR="000B1485" w:rsidRDefault="002069BD" w:rsidP="008331E7">
      <w:pPr>
        <w:spacing w:after="160" w:line="278" w:lineRule="auto"/>
        <w:jc w:val="center"/>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Rachakonda Srikanth</w:t>
      </w:r>
      <w:r>
        <w:rPr>
          <w:rFonts w:ascii="Times New Roman" w:eastAsia="Aptos" w:hAnsi="Times New Roman" w:cs="Times New Roman"/>
          <w:b/>
          <w:bCs/>
          <w:kern w:val="2"/>
          <w:szCs w:val="24"/>
          <w14:ligatures w14:val="standardContextual"/>
        </w:rPr>
        <w:t>,</w:t>
      </w:r>
      <w:r w:rsidR="008331E7" w:rsidRPr="008331E7">
        <w:rPr>
          <w:rFonts w:ascii="Times New Roman" w:eastAsia="Aptos" w:hAnsi="Times New Roman" w:cs="Times New Roman"/>
          <w:b/>
          <w:bCs/>
          <w:kern w:val="2"/>
          <w:szCs w:val="24"/>
          <w14:ligatures w14:val="standardContextual"/>
        </w:rPr>
        <w:t xml:space="preserve"> Kunal Ghosh, </w:t>
      </w:r>
      <w:r w:rsidRPr="008331E7">
        <w:rPr>
          <w:rFonts w:ascii="Times New Roman" w:eastAsia="Aptos" w:hAnsi="Times New Roman" w:cs="Times New Roman"/>
          <w:b/>
          <w:bCs/>
          <w:kern w:val="2"/>
          <w:szCs w:val="24"/>
          <w14:ligatures w14:val="standardContextual"/>
        </w:rPr>
        <w:t>Rex Brown</w:t>
      </w:r>
    </w:p>
    <w:p w14:paraId="687B383F" w14:textId="6181DF08" w:rsidR="008331E7" w:rsidRPr="008331E7" w:rsidRDefault="002069BD" w:rsidP="008331E7">
      <w:pPr>
        <w:spacing w:after="160" w:line="278" w:lineRule="auto"/>
        <w:jc w:val="center"/>
        <w:rPr>
          <w:rFonts w:ascii="Times New Roman" w:eastAsia="Aptos" w:hAnsi="Times New Roman" w:cs="Times New Roman"/>
          <w:b/>
          <w:bCs/>
          <w:kern w:val="2"/>
          <w:szCs w:val="24"/>
          <w14:ligatures w14:val="standardContextual"/>
        </w:rPr>
      </w:pPr>
      <w:r>
        <w:rPr>
          <w:rFonts w:ascii="Times New Roman" w:eastAsia="Aptos" w:hAnsi="Times New Roman" w:cs="Times New Roman"/>
          <w:b/>
          <w:bCs/>
          <w:kern w:val="2"/>
          <w:szCs w:val="24"/>
          <w14:ligatures w14:val="standardContextual"/>
        </w:rPr>
        <w:t>Sharon White</w:t>
      </w:r>
      <w:r w:rsidR="008331E7" w:rsidRPr="008331E7">
        <w:rPr>
          <w:rFonts w:ascii="Times New Roman" w:eastAsia="Aptos" w:hAnsi="Times New Roman" w:cs="Times New Roman"/>
          <w:b/>
          <w:bCs/>
          <w:kern w:val="2"/>
          <w:szCs w:val="24"/>
          <w14:ligatures w14:val="standardContextual"/>
        </w:rPr>
        <w:t xml:space="preserve">, Ashley Jacobs, </w:t>
      </w:r>
      <w:r>
        <w:rPr>
          <w:rFonts w:ascii="Times New Roman" w:eastAsia="Aptos" w:hAnsi="Times New Roman" w:cs="Times New Roman"/>
          <w:b/>
          <w:bCs/>
          <w:kern w:val="2"/>
          <w:szCs w:val="24"/>
          <w14:ligatures w14:val="standardContextual"/>
        </w:rPr>
        <w:t>Alan Hernandez</w:t>
      </w:r>
    </w:p>
    <w:p w14:paraId="5A29C53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F7ECFC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EF4E89F"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48CD68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A0DFC4A"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55946C29"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3A06537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1FBCA54B"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31DF667"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F82A42F"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1E185F3"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3DCA42E"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2933793"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5E72375B"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EXECUTIVE SUMMARY</w:t>
      </w:r>
    </w:p>
    <w:p w14:paraId="5EC291F9" w14:textId="2A0AC339"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PReP International engaged Team C to assess the feasibility of “Project Spark,” an AI-driven video-tagging platform intended to transform career exploration through automated analysis of short career-story videos. The partner’s core hypothesis was that AI-generated motivational metadata, derived from video interviews and day-in-the-life </w:t>
      </w:r>
      <w:r w:rsidR="006A5F0B" w:rsidRPr="008331E7">
        <w:rPr>
          <w:rFonts w:ascii="Times New Roman" w:eastAsia="Aptos" w:hAnsi="Times New Roman" w:cs="Times New Roman"/>
          <w:kern w:val="2"/>
          <w:szCs w:val="24"/>
          <w14:ligatures w14:val="standardContextual"/>
        </w:rPr>
        <w:t xml:space="preserve">recordings, </w:t>
      </w:r>
      <w:r w:rsidRPr="008331E7">
        <w:rPr>
          <w:rFonts w:ascii="Times New Roman" w:eastAsia="Aptos" w:hAnsi="Times New Roman" w:cs="Times New Roman"/>
          <w:kern w:val="2"/>
          <w:szCs w:val="24"/>
          <w14:ligatures w14:val="standardContextual"/>
        </w:rPr>
        <w:t>could create a novel, analytics-based product to help employers predict candidate fit and reduce turnover. The team conducted a comprehensive evaluation across business viability, technical feasibility, and ethical and policy implications.</w:t>
      </w:r>
    </w:p>
    <w:p w14:paraId="6966D738" w14:textId="510B497B"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Our assessment confirms that while the underlying AI architecture is technically feasible using commercial cloud tools such as Google Video Intelligence, the broader business and regulatory environment renders the proposed analytics platform non-viable. The business analysis identified critical adoption barriers within the energy and utility sectors, including unproven ROI attribution, restrictive regulatory frameworks governing AI in hiring, and dependence on rights-restricted data. Additionally, YouTube platform constraints significantly limit the value of automated metadata for content discovery, undermining the economic justification for the model. Ethical risks</w:t>
      </w:r>
      <w:r w:rsidR="006A5F0B">
        <w:rPr>
          <w:rFonts w:ascii="Times New Roman" w:eastAsia="Aptos" w:hAnsi="Times New Roman" w:cs="Times New Roman"/>
          <w:kern w:val="2"/>
          <w:szCs w:val="24"/>
          <w14:ligatures w14:val="standardContextual"/>
        </w:rPr>
        <w:t xml:space="preserve">, </w:t>
      </w:r>
      <w:r w:rsidRPr="008331E7">
        <w:rPr>
          <w:rFonts w:ascii="Times New Roman" w:eastAsia="Aptos" w:hAnsi="Times New Roman" w:cs="Times New Roman"/>
          <w:kern w:val="2"/>
          <w:szCs w:val="24"/>
          <w14:ligatures w14:val="standardContextual"/>
        </w:rPr>
        <w:t>including bias amplification, privacy concerns, and content governance obligations</w:t>
      </w:r>
      <w:r w:rsidR="006A5F0B">
        <w:rPr>
          <w:rFonts w:ascii="Times New Roman" w:eastAsia="Aptos" w:hAnsi="Times New Roman" w:cs="Times New Roman"/>
          <w:kern w:val="2"/>
          <w:szCs w:val="24"/>
          <w14:ligatures w14:val="standardContextual"/>
        </w:rPr>
        <w:t xml:space="preserve">, </w:t>
      </w:r>
      <w:r w:rsidRPr="008331E7">
        <w:rPr>
          <w:rFonts w:ascii="Times New Roman" w:eastAsia="Aptos" w:hAnsi="Times New Roman" w:cs="Times New Roman"/>
          <w:kern w:val="2"/>
          <w:szCs w:val="24"/>
          <w14:ligatures w14:val="standardContextual"/>
        </w:rPr>
        <w:t>further increase implementation complexity and liability exposure.</w:t>
      </w:r>
    </w:p>
    <w:p w14:paraId="295B706A"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The technical feasibility work demonstrated that video ingestion, transcription, embedding-based semantic tagging, and human-in-the-loop moderation can be reliably executed at low per-video cost. However, these capabilities do not overcome the structural business challenges, nor do they meaningfully enhance public-platform content visibility due to YouTube’s deprioritization of tags. As a result, the proposed product lacks a defensible market position and presents a high-risk, low-return strategic profile.</w:t>
      </w:r>
    </w:p>
    <w:p w14:paraId="33F449A8"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Based on the evidence, the team recommends a </w:t>
      </w:r>
      <w:r w:rsidRPr="008331E7">
        <w:rPr>
          <w:rFonts w:ascii="Times New Roman" w:eastAsia="Aptos" w:hAnsi="Times New Roman" w:cs="Times New Roman"/>
          <w:b/>
          <w:bCs/>
          <w:kern w:val="2"/>
          <w:szCs w:val="24"/>
          <w14:ligatures w14:val="standardContextual"/>
        </w:rPr>
        <w:t>strategic NO-GO</w:t>
      </w:r>
      <w:r w:rsidRPr="008331E7">
        <w:rPr>
          <w:rFonts w:ascii="Times New Roman" w:eastAsia="Aptos" w:hAnsi="Times New Roman" w:cs="Times New Roman"/>
          <w:kern w:val="2"/>
          <w:szCs w:val="24"/>
          <w14:ligatures w14:val="standardContextual"/>
        </w:rPr>
        <w:t xml:space="preserve"> for the AI analytics platform and proposes a pivot to the </w:t>
      </w:r>
      <w:r w:rsidRPr="008331E7">
        <w:rPr>
          <w:rFonts w:ascii="Times New Roman" w:eastAsia="Aptos" w:hAnsi="Times New Roman" w:cs="Times New Roman"/>
          <w:b/>
          <w:bCs/>
          <w:kern w:val="2"/>
          <w:szCs w:val="24"/>
          <w14:ligatures w14:val="standardContextual"/>
        </w:rPr>
        <w:t>Spark Career Content Library</w:t>
      </w:r>
      <w:r w:rsidRPr="008331E7">
        <w:rPr>
          <w:rFonts w:ascii="Times New Roman" w:eastAsia="Aptos" w:hAnsi="Times New Roman" w:cs="Times New Roman"/>
          <w:kern w:val="2"/>
          <w:szCs w:val="24"/>
          <w14:ligatures w14:val="standardContextual"/>
        </w:rPr>
        <w:t>, a lower-risk, market-validated alternative aligned with PReP’s mission. This model emphasizes owned, high-quality career-story video production and licensing to workforce boards, employers, and education systems. It mitigates regulatory exposure, addresses a documented market gap in authentic career content, and allows PReP to build a scalable, defensible asset library.</w:t>
      </w:r>
    </w:p>
    <w:p w14:paraId="3DBA7FE2"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This report provides the full rationale behind the recommendation, including business analysis, technical architecture, ethical considerations, and a forward-looking implementation path. Together, these findings position PReP to advance a mission-aligned, commercially viable strategy that supports workforce readiness through compelling, human-centered storytelling.</w:t>
      </w:r>
    </w:p>
    <w:p w14:paraId="36C8D060"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p>
    <w:p w14:paraId="78AA9FA8" w14:textId="77777777" w:rsidR="006A5F0B" w:rsidRDefault="006A5F0B" w:rsidP="008331E7">
      <w:pPr>
        <w:spacing w:after="160" w:line="278" w:lineRule="auto"/>
        <w:jc w:val="both"/>
        <w:rPr>
          <w:rFonts w:ascii="Times New Roman" w:eastAsia="Aptos" w:hAnsi="Times New Roman" w:cs="Times New Roman"/>
          <w:b/>
          <w:bCs/>
          <w:kern w:val="2"/>
          <w:szCs w:val="24"/>
          <w14:ligatures w14:val="standardContextual"/>
        </w:rPr>
      </w:pPr>
    </w:p>
    <w:p w14:paraId="796C1A92" w14:textId="77777777" w:rsidR="006A5F0B" w:rsidRDefault="006A5F0B" w:rsidP="008331E7">
      <w:pPr>
        <w:spacing w:after="160" w:line="278" w:lineRule="auto"/>
        <w:jc w:val="both"/>
        <w:rPr>
          <w:rFonts w:ascii="Times New Roman" w:eastAsia="Aptos" w:hAnsi="Times New Roman" w:cs="Times New Roman"/>
          <w:b/>
          <w:bCs/>
          <w:kern w:val="2"/>
          <w:szCs w:val="24"/>
          <w14:ligatures w14:val="standardContextual"/>
        </w:rPr>
      </w:pPr>
    </w:p>
    <w:p w14:paraId="50EED375" w14:textId="44BBF328"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 xml:space="preserve">Project Background &amp; Problem Statement </w:t>
      </w:r>
    </w:p>
    <w:p w14:paraId="75330E83" w14:textId="77777777" w:rsidR="008331E7" w:rsidRPr="008331E7" w:rsidRDefault="008331E7" w:rsidP="008331E7">
      <w:pPr>
        <w:spacing w:after="160" w:line="278" w:lineRule="auto"/>
        <w:ind w:firstLine="360"/>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Partner Background</w:t>
      </w:r>
    </w:p>
    <w:p w14:paraId="42C09DB8" w14:textId="7EF2E0C9" w:rsidR="008331E7" w:rsidRPr="008331E7" w:rsidRDefault="008331E7" w:rsidP="008701A9">
      <w:pPr>
        <w:numPr>
          <w:ilvl w:val="0"/>
          <w:numId w:val="6"/>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Overview of PReP</w:t>
      </w:r>
      <w:r w:rsidR="006A5F0B">
        <w:rPr>
          <w:rFonts w:ascii="Times New Roman" w:eastAsia="Aptos" w:hAnsi="Times New Roman" w:cs="Times New Roman"/>
          <w:b/>
          <w:bCs/>
          <w:kern w:val="2"/>
          <w:szCs w:val="24"/>
          <w14:ligatures w14:val="standardContextual"/>
        </w:rPr>
        <w:t xml:space="preserve"> </w:t>
      </w:r>
      <w:r w:rsidRPr="008331E7">
        <w:rPr>
          <w:rFonts w:ascii="Times New Roman" w:eastAsia="Aptos" w:hAnsi="Times New Roman" w:cs="Times New Roman"/>
          <w:b/>
          <w:bCs/>
          <w:kern w:val="2"/>
          <w:szCs w:val="24"/>
          <w14:ligatures w14:val="standardContextual"/>
        </w:rPr>
        <w:t>Intl.</w:t>
      </w:r>
      <w:r w:rsidRPr="008331E7">
        <w:rPr>
          <w:rFonts w:ascii="Times New Roman" w:eastAsia="Aptos" w:hAnsi="Times New Roman" w:cs="Times New Roman"/>
          <w:kern w:val="2"/>
          <w:szCs w:val="24"/>
          <w14:ligatures w14:val="standardContextual"/>
        </w:rPr>
        <w:t xml:space="preserve"> PReP</w:t>
      </w:r>
      <w:r w:rsidR="006A5F0B">
        <w:rPr>
          <w:rFonts w:ascii="Times New Roman" w:eastAsia="Aptos" w:hAnsi="Times New Roman" w:cs="Times New Roman"/>
          <w:kern w:val="2"/>
          <w:szCs w:val="24"/>
          <w14:ligatures w14:val="standardContextual"/>
        </w:rPr>
        <w:t xml:space="preserve"> </w:t>
      </w:r>
      <w:r w:rsidRPr="008331E7">
        <w:rPr>
          <w:rFonts w:ascii="Times New Roman" w:eastAsia="Aptos" w:hAnsi="Times New Roman" w:cs="Times New Roman"/>
          <w:kern w:val="2"/>
          <w:szCs w:val="24"/>
          <w14:ligatures w14:val="standardContextual"/>
        </w:rPr>
        <w:t>International (PReP Intl.) is a career guidance and workforce development organization dedicated to tackling the global crisis of career disengagement. The organization operates on the premise that traditional career placement methods</w:t>
      </w:r>
      <w:r w:rsidR="00E20DBB">
        <w:rPr>
          <w:rFonts w:ascii="Times New Roman" w:eastAsia="Aptos" w:hAnsi="Times New Roman" w:cs="Times New Roman"/>
          <w:kern w:val="2"/>
          <w:szCs w:val="24"/>
          <w14:ligatures w14:val="standardContextual"/>
        </w:rPr>
        <w:t xml:space="preserve">, </w:t>
      </w:r>
      <w:r w:rsidRPr="008331E7">
        <w:rPr>
          <w:rFonts w:ascii="Times New Roman" w:eastAsia="Aptos" w:hAnsi="Times New Roman" w:cs="Times New Roman"/>
          <w:kern w:val="2"/>
          <w:szCs w:val="24"/>
          <w14:ligatures w14:val="standardContextual"/>
        </w:rPr>
        <w:t xml:space="preserve">which focus primarily on skills and </w:t>
      </w:r>
      <w:r w:rsidR="00E20DBB" w:rsidRPr="008331E7">
        <w:rPr>
          <w:rFonts w:ascii="Times New Roman" w:eastAsia="Aptos" w:hAnsi="Times New Roman" w:cs="Times New Roman"/>
          <w:kern w:val="2"/>
          <w:szCs w:val="24"/>
          <w14:ligatures w14:val="standardContextual"/>
        </w:rPr>
        <w:t>experience fail</w:t>
      </w:r>
      <w:r w:rsidRPr="008331E7">
        <w:rPr>
          <w:rFonts w:ascii="Times New Roman" w:eastAsia="Aptos" w:hAnsi="Times New Roman" w:cs="Times New Roman"/>
          <w:kern w:val="2"/>
          <w:szCs w:val="24"/>
          <w14:ligatures w14:val="standardContextual"/>
        </w:rPr>
        <w:t xml:space="preserve"> to address the emotional and motivational drivers that lead to long-term professional fulfillment.</w:t>
      </w:r>
    </w:p>
    <w:p w14:paraId="726F657F" w14:textId="77777777" w:rsidR="008331E7" w:rsidRDefault="008331E7" w:rsidP="008701A9">
      <w:pPr>
        <w:numPr>
          <w:ilvl w:val="0"/>
          <w:numId w:val="6"/>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Mission</w:t>
      </w:r>
      <w:r w:rsidRPr="008331E7">
        <w:rPr>
          <w:rFonts w:ascii="Times New Roman" w:eastAsia="Aptos" w:hAnsi="Times New Roman" w:cs="Times New Roman"/>
          <w:kern w:val="2"/>
          <w:szCs w:val="24"/>
          <w14:ligatures w14:val="standardContextual"/>
        </w:rPr>
        <w:t xml:space="preserve"> PReP Intl.’s mission centers on helping individuals discover genuine career fit by connecting them with the "why" behind a profession. The organization seeks to move beyond static job descriptions to provide tools that help candidates emotionally connect with real-world career narratives.</w:t>
      </w:r>
    </w:p>
    <w:p w14:paraId="7DD5AF28" w14:textId="60A32327" w:rsidR="00E20DBB" w:rsidRPr="008331E7" w:rsidRDefault="00E20DBB" w:rsidP="00E20DB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3695A82E" w14:textId="77777777" w:rsidR="008331E7" w:rsidRDefault="008331E7" w:rsidP="008701A9">
      <w:pPr>
        <w:numPr>
          <w:ilvl w:val="0"/>
          <w:numId w:val="6"/>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Current Gaps in Career Exploration Platforms</w:t>
      </w:r>
      <w:r w:rsidRPr="008331E7">
        <w:rPr>
          <w:rFonts w:ascii="Times New Roman" w:eastAsia="Aptos" w:hAnsi="Times New Roman" w:cs="Times New Roman"/>
          <w:kern w:val="2"/>
          <w:szCs w:val="24"/>
          <w14:ligatures w14:val="standardContextual"/>
        </w:rPr>
        <w:t xml:space="preserve"> The current market for career exploration is fragmented. Workforce systems, community colleges, and employers often rely on static brochures, outdated web pages, or one-off videos of inconsistent quality to communicate career pathways. While platforms exist for skills assessment and labor market data, there is a distinct gap in tools that measure "intrinsic motivation" or help candidates visualize themselves in technical roles. PReP Intl. identified an opportunity to fill this gap by leveraging video content to capture these emotional signals.</w:t>
      </w:r>
    </w:p>
    <w:p w14:paraId="25A15E5B" w14:textId="77777777" w:rsidR="00E20DBB" w:rsidRPr="008331E7" w:rsidRDefault="00E20DBB" w:rsidP="00E20DBB">
      <w:pPr>
        <w:spacing w:before="240" w:after="160" w:line="278" w:lineRule="auto"/>
        <w:contextualSpacing/>
        <w:jc w:val="both"/>
        <w:rPr>
          <w:rFonts w:ascii="Times New Roman" w:eastAsia="Aptos" w:hAnsi="Times New Roman" w:cs="Times New Roman"/>
          <w:kern w:val="2"/>
          <w:szCs w:val="24"/>
          <w14:ligatures w14:val="standardContextual"/>
        </w:rPr>
      </w:pPr>
    </w:p>
    <w:p w14:paraId="2661CE0B"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Problem Statement</w:t>
      </w:r>
    </w:p>
    <w:p w14:paraId="112A53F7" w14:textId="5BA48280" w:rsidR="008331E7" w:rsidRPr="008331E7" w:rsidRDefault="008331E7" w:rsidP="008701A9">
      <w:pPr>
        <w:numPr>
          <w:ilvl w:val="0"/>
          <w:numId w:val="7"/>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The Core Problem</w:t>
      </w:r>
      <w:r w:rsidRPr="008331E7">
        <w:rPr>
          <w:rFonts w:ascii="Times New Roman" w:eastAsia="Aptos" w:hAnsi="Times New Roman" w:cs="Times New Roman"/>
          <w:kern w:val="2"/>
          <w:szCs w:val="24"/>
          <w14:ligatures w14:val="standardContextual"/>
        </w:rPr>
        <w:t xml:space="preserve"> PReP Intl. </w:t>
      </w:r>
      <w:r w:rsidR="006A5F0B" w:rsidRPr="008331E7">
        <w:rPr>
          <w:rFonts w:ascii="Times New Roman" w:eastAsia="Aptos" w:hAnsi="Times New Roman" w:cs="Times New Roman"/>
          <w:kern w:val="2"/>
          <w:szCs w:val="24"/>
          <w14:ligatures w14:val="standardContextual"/>
        </w:rPr>
        <w:t>addresses</w:t>
      </w:r>
      <w:r w:rsidRPr="008331E7">
        <w:rPr>
          <w:rFonts w:ascii="Times New Roman" w:eastAsia="Aptos" w:hAnsi="Times New Roman" w:cs="Times New Roman"/>
          <w:kern w:val="2"/>
          <w:szCs w:val="24"/>
          <w14:ligatures w14:val="standardContextual"/>
        </w:rPr>
        <w:t xml:space="preserve"> the massive economic and social burden of workforce disengagement. Research indicates that over 70% of workers report feeling unengaged in their roles. In the United States alone, disengaged or actively disengaged employees contribute to an estimated $1.9 trillion in lost productivity annually. For employers, particularly in high-demand technical sectors like Energy, this manifests as high turnover rates and significant replacement costs.</w:t>
      </w:r>
    </w:p>
    <w:p w14:paraId="1FE3E7A6" w14:textId="3923F889" w:rsidR="008331E7" w:rsidRDefault="008331E7" w:rsidP="008701A9">
      <w:pPr>
        <w:numPr>
          <w:ilvl w:val="0"/>
          <w:numId w:val="7"/>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Insights from Stakeholder Meetings &amp; Red Team Review</w:t>
      </w:r>
      <w:r w:rsidRPr="008331E7">
        <w:rPr>
          <w:rFonts w:ascii="Times New Roman" w:eastAsia="Aptos" w:hAnsi="Times New Roman" w:cs="Times New Roman"/>
          <w:kern w:val="2"/>
          <w:szCs w:val="24"/>
          <w14:ligatures w14:val="standardContextual"/>
        </w:rPr>
        <w:t xml:space="preserve"> Initial stakeholder engagements highlighted that traditional hiring tools cannot effectively measure a candidate's motivation or cultural fit prior to hiring. However, during the project’s "Red Team" review, a critical distinction was made between the </w:t>
      </w:r>
      <w:r w:rsidRPr="008331E7">
        <w:rPr>
          <w:rFonts w:ascii="Times New Roman" w:eastAsia="Aptos" w:hAnsi="Times New Roman" w:cs="Times New Roman"/>
          <w:i/>
          <w:iCs/>
          <w:kern w:val="2"/>
          <w:szCs w:val="24"/>
          <w14:ligatures w14:val="standardContextual"/>
        </w:rPr>
        <w:t>problem</w:t>
      </w:r>
      <w:r w:rsidRPr="008331E7">
        <w:rPr>
          <w:rFonts w:ascii="Times New Roman" w:eastAsia="Aptos" w:hAnsi="Times New Roman" w:cs="Times New Roman"/>
          <w:kern w:val="2"/>
          <w:szCs w:val="24"/>
          <w14:ligatures w14:val="standardContextual"/>
        </w:rPr>
        <w:t xml:space="preserve"> (high turnover and lack of motivation data) and the partner's proposed </w:t>
      </w:r>
      <w:r w:rsidRPr="008331E7">
        <w:rPr>
          <w:rFonts w:ascii="Times New Roman" w:eastAsia="Aptos" w:hAnsi="Times New Roman" w:cs="Times New Roman"/>
          <w:i/>
          <w:iCs/>
          <w:kern w:val="2"/>
          <w:szCs w:val="24"/>
          <w14:ligatures w14:val="standardContextual"/>
        </w:rPr>
        <w:t>solution</w:t>
      </w:r>
      <w:r w:rsidRPr="008331E7">
        <w:rPr>
          <w:rFonts w:ascii="Times New Roman" w:eastAsia="Aptos" w:hAnsi="Times New Roman" w:cs="Times New Roman"/>
          <w:kern w:val="2"/>
          <w:szCs w:val="24"/>
          <w14:ligatures w14:val="standardContextual"/>
        </w:rPr>
        <w:t xml:space="preserve"> (AI video tagging). The stakeholder hypothesis was that an AI-driven solution could transform professional video content into a monetizable B2B data asset—referred to as "Ponds of Talent" (PoTs)</w:t>
      </w:r>
      <w:r w:rsidR="006A5F0B">
        <w:rPr>
          <w:rFonts w:ascii="Times New Roman" w:eastAsia="Aptos" w:hAnsi="Times New Roman" w:cs="Times New Roman"/>
          <w:kern w:val="2"/>
          <w:szCs w:val="24"/>
          <w14:ligatures w14:val="standardContextual"/>
        </w:rPr>
        <w:t xml:space="preserve">, </w:t>
      </w:r>
      <w:r w:rsidRPr="008331E7">
        <w:rPr>
          <w:rFonts w:ascii="Times New Roman" w:eastAsia="Aptos" w:hAnsi="Times New Roman" w:cs="Times New Roman"/>
          <w:kern w:val="2"/>
          <w:szCs w:val="24"/>
          <w14:ligatures w14:val="standardContextual"/>
        </w:rPr>
        <w:t>to predict retention.</w:t>
      </w:r>
    </w:p>
    <w:p w14:paraId="04B31883" w14:textId="77777777" w:rsidR="006A5F0B" w:rsidRPr="008331E7" w:rsidRDefault="006A5F0B" w:rsidP="006A5F0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053A98A2" w14:textId="77777777" w:rsidR="008331E7" w:rsidRDefault="008331E7" w:rsidP="008701A9">
      <w:pPr>
        <w:numPr>
          <w:ilvl w:val="0"/>
          <w:numId w:val="7"/>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lastRenderedPageBreak/>
        <w:t>Why AI Video Tagging was Explored</w:t>
      </w:r>
      <w:r w:rsidRPr="008331E7">
        <w:rPr>
          <w:rFonts w:ascii="Times New Roman" w:eastAsia="Aptos" w:hAnsi="Times New Roman" w:cs="Times New Roman"/>
          <w:kern w:val="2"/>
          <w:szCs w:val="24"/>
          <w14:ligatures w14:val="standardContextual"/>
        </w:rPr>
        <w:t xml:space="preserve"> The "Project Spark" initiative was launched to investigate if Artificial Intelligence (AI) could automate the extraction of motivational metadata from career videos. The strategic hypothesis was that by tagging videos with RIASEC codes (Realistic, Investigative, Artistic, Social, Enterprising, Conventional), PReP could create a scalable "recommendation engine" for careers, similar to how consumer platforms recommend entertainment. This offered a potential opportunity to demonstrate the feasibility of a system that matches candidates to careers based on emotional resonance rather than just keywords</w:t>
      </w:r>
    </w:p>
    <w:p w14:paraId="30F9109D" w14:textId="77777777" w:rsidR="00E20DBB" w:rsidRPr="008331E7" w:rsidRDefault="00E20DBB" w:rsidP="00E20DBB">
      <w:pPr>
        <w:spacing w:before="240" w:after="160" w:line="278" w:lineRule="auto"/>
        <w:contextualSpacing/>
        <w:jc w:val="both"/>
        <w:rPr>
          <w:rFonts w:ascii="Times New Roman" w:eastAsia="Aptos" w:hAnsi="Times New Roman" w:cs="Times New Roman"/>
          <w:kern w:val="2"/>
          <w:szCs w:val="24"/>
          <w14:ligatures w14:val="standardContextual"/>
        </w:rPr>
      </w:pPr>
    </w:p>
    <w:p w14:paraId="33FE43B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End User Profiles</w:t>
      </w:r>
    </w:p>
    <w:p w14:paraId="3C78742F" w14:textId="77777777" w:rsidR="008331E7" w:rsidRPr="008331E7" w:rsidRDefault="008331E7" w:rsidP="008701A9">
      <w:pPr>
        <w:numPr>
          <w:ilvl w:val="0"/>
          <w:numId w:val="8"/>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Career Explorers (Students &amp; Job Seekers):</w:t>
      </w:r>
      <w:r w:rsidRPr="008331E7">
        <w:rPr>
          <w:rFonts w:ascii="Times New Roman" w:eastAsia="Aptos" w:hAnsi="Times New Roman" w:cs="Times New Roman"/>
          <w:kern w:val="2"/>
          <w:szCs w:val="24"/>
          <w14:ligatures w14:val="standardContextual"/>
        </w:rPr>
        <w:t xml:space="preserve"> Individuals, often in transition (e.g., students, veterans), who are struggling to find careers that align with their interests. They require authentic, "day-in-the-life" content to visualize themselves in specific roles.</w:t>
      </w:r>
    </w:p>
    <w:p w14:paraId="740E0B75" w14:textId="77777777" w:rsidR="008331E7" w:rsidRPr="008331E7" w:rsidRDefault="008331E7" w:rsidP="008701A9">
      <w:pPr>
        <w:numPr>
          <w:ilvl w:val="0"/>
          <w:numId w:val="8"/>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The "Risk-Averse Energy HR Executive" (B2B Customer):</w:t>
      </w:r>
      <w:r w:rsidRPr="008331E7">
        <w:rPr>
          <w:rFonts w:ascii="Times New Roman" w:eastAsia="Aptos" w:hAnsi="Times New Roman" w:cs="Times New Roman"/>
          <w:kern w:val="2"/>
          <w:szCs w:val="24"/>
          <w14:ligatures w14:val="standardContextual"/>
        </w:rPr>
        <w:t xml:space="preserve"> Represented by CHROs or VPs of Talent Acquisition at mid-to-large utility companies (1,000+ employees). Their primary goals are reducing turnover (currently 7-9%) and filling technical roles like linemen and engineers. They are conservative buyers who require proven ROI and strict regulatory compliance.</w:t>
      </w:r>
    </w:p>
    <w:p w14:paraId="59DA8648" w14:textId="77777777" w:rsidR="008331E7" w:rsidRDefault="008331E7" w:rsidP="008701A9">
      <w:pPr>
        <w:numPr>
          <w:ilvl w:val="0"/>
          <w:numId w:val="8"/>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PReP International Administrators:</w:t>
      </w:r>
      <w:r w:rsidRPr="008331E7">
        <w:rPr>
          <w:rFonts w:ascii="Times New Roman" w:eastAsia="Aptos" w:hAnsi="Times New Roman" w:cs="Times New Roman"/>
          <w:kern w:val="2"/>
          <w:szCs w:val="24"/>
          <w14:ligatures w14:val="standardContextual"/>
        </w:rPr>
        <w:t xml:space="preserve"> Internal users who would utilize the system to ingest, manage, and tag the library of video assets for distribution</w:t>
      </w:r>
    </w:p>
    <w:p w14:paraId="79520379" w14:textId="77777777" w:rsidR="00E20DBB" w:rsidRPr="008331E7" w:rsidRDefault="00E20DBB" w:rsidP="00E20DB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2F5E5EE2"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Scope Definition</w:t>
      </w:r>
    </w:p>
    <w:p w14:paraId="526ADF10"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To ensure a focused feasibility assessment, the project scope was strictly defined as follows:</w:t>
      </w:r>
    </w:p>
    <w:p w14:paraId="68FC5648" w14:textId="77777777" w:rsidR="008331E7" w:rsidRPr="008331E7" w:rsidRDefault="008331E7" w:rsidP="008331E7">
      <w:pPr>
        <w:spacing w:before="240" w:line="278" w:lineRule="auto"/>
        <w:jc w:val="both"/>
        <w:rPr>
          <w:rFonts w:ascii="Times New Roman" w:eastAsia="Aptos" w:hAnsi="Times New Roman" w:cs="Times New Roman"/>
          <w:b/>
          <w:kern w:val="2"/>
          <w:szCs w:val="24"/>
          <w14:ligatures w14:val="standardContextual"/>
        </w:rPr>
      </w:pPr>
      <w:r w:rsidRPr="008331E7">
        <w:rPr>
          <w:rFonts w:ascii="Times New Roman" w:eastAsia="Aptos" w:hAnsi="Times New Roman" w:cs="Times New Roman"/>
          <w:b/>
          <w:kern w:val="2"/>
          <w:szCs w:val="24"/>
          <w14:ligatures w14:val="standardContextual"/>
        </w:rPr>
        <w:t>In Scope:</w:t>
      </w:r>
    </w:p>
    <w:p w14:paraId="3386F075" w14:textId="77777777" w:rsidR="008331E7" w:rsidRP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Feasibility Assessment:</w:t>
      </w:r>
      <w:r w:rsidRPr="008331E7">
        <w:rPr>
          <w:rFonts w:ascii="Times New Roman" w:eastAsia="Aptos" w:hAnsi="Times New Roman" w:cs="Times New Roman"/>
          <w:kern w:val="2"/>
          <w:szCs w:val="24"/>
          <w14:ligatures w14:val="standardContextual"/>
        </w:rPr>
        <w:t xml:space="preserve"> Validating the "Ponds of Talent" monetization strategy across the broader U.S. market, with a specific validation case in the energy sector.</w:t>
      </w:r>
    </w:p>
    <w:p w14:paraId="5AC38C59" w14:textId="77777777" w:rsidR="008331E7" w:rsidRP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Technical Architecture:</w:t>
      </w:r>
      <w:r w:rsidRPr="008331E7">
        <w:rPr>
          <w:rFonts w:ascii="Times New Roman" w:eastAsia="Aptos" w:hAnsi="Times New Roman" w:cs="Times New Roman"/>
          <w:kern w:val="2"/>
          <w:szCs w:val="24"/>
          <w14:ligatures w14:val="standardContextual"/>
        </w:rPr>
        <w:t xml:space="preserve"> Defining a conceptual AI architecture for processing videos, including ingestion, transcription, and RIASEC-based tagging, along with cost estimates.</w:t>
      </w:r>
    </w:p>
    <w:p w14:paraId="1AEC15FD" w14:textId="77777777" w:rsid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Ethical Framework:</w:t>
      </w:r>
      <w:r w:rsidRPr="008331E7">
        <w:rPr>
          <w:rFonts w:ascii="Times New Roman" w:eastAsia="Aptos" w:hAnsi="Times New Roman" w:cs="Times New Roman"/>
          <w:kern w:val="2"/>
          <w:szCs w:val="24"/>
          <w14:ligatures w14:val="standardContextual"/>
        </w:rPr>
        <w:t xml:space="preserve"> Establishing a governance framework to analyze risks related to bias, privacy, and consent, aligned with industry standards.</w:t>
      </w:r>
    </w:p>
    <w:p w14:paraId="20349E32" w14:textId="77777777" w:rsidR="00E20DBB" w:rsidRPr="008331E7" w:rsidRDefault="00E20DBB" w:rsidP="00E20DB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6E1454B6" w14:textId="77777777" w:rsidR="008331E7" w:rsidRPr="008331E7" w:rsidRDefault="008331E7" w:rsidP="008331E7">
      <w:pPr>
        <w:spacing w:before="240" w:line="278" w:lineRule="auto"/>
        <w:jc w:val="both"/>
        <w:rPr>
          <w:rFonts w:ascii="Times New Roman" w:eastAsia="Aptos" w:hAnsi="Times New Roman" w:cs="Times New Roman"/>
          <w:b/>
          <w:kern w:val="2"/>
          <w:szCs w:val="24"/>
          <w14:ligatures w14:val="standardContextual"/>
        </w:rPr>
      </w:pPr>
      <w:r w:rsidRPr="008331E7">
        <w:rPr>
          <w:rFonts w:ascii="Times New Roman" w:eastAsia="Aptos" w:hAnsi="Times New Roman" w:cs="Times New Roman"/>
          <w:b/>
          <w:kern w:val="2"/>
          <w:szCs w:val="24"/>
          <w14:ligatures w14:val="standardContextual"/>
        </w:rPr>
        <w:t>Out of Scope:</w:t>
      </w:r>
    </w:p>
    <w:p w14:paraId="1D02C71A" w14:textId="77777777" w:rsidR="008331E7" w:rsidRP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Primary Research:</w:t>
      </w:r>
      <w:r w:rsidRPr="008331E7">
        <w:rPr>
          <w:rFonts w:ascii="Times New Roman" w:eastAsia="Aptos" w:hAnsi="Times New Roman" w:cs="Times New Roman"/>
          <w:kern w:val="2"/>
          <w:szCs w:val="24"/>
          <w14:ligatures w14:val="standardContextual"/>
        </w:rPr>
        <w:t xml:space="preserve"> No user surveys or interviews were conducted; analysis relied on secondary research.</w:t>
      </w:r>
    </w:p>
    <w:p w14:paraId="0E9CE306" w14:textId="77777777" w:rsidR="008331E7" w:rsidRP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Software Development:</w:t>
      </w:r>
      <w:r w:rsidRPr="008331E7">
        <w:rPr>
          <w:rFonts w:ascii="Times New Roman" w:eastAsia="Aptos" w:hAnsi="Times New Roman" w:cs="Times New Roman"/>
          <w:kern w:val="2"/>
          <w:szCs w:val="24"/>
          <w14:ligatures w14:val="standardContextual"/>
        </w:rPr>
        <w:t xml:space="preserve"> The project did not involve coding, software development, or training custom AI models.</w:t>
      </w:r>
    </w:p>
    <w:p w14:paraId="33BE27F6" w14:textId="77777777" w:rsidR="008331E7" w:rsidRP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lastRenderedPageBreak/>
        <w:t>Content Creation:</w:t>
      </w:r>
      <w:r w:rsidRPr="008331E7">
        <w:rPr>
          <w:rFonts w:ascii="Times New Roman" w:eastAsia="Aptos" w:hAnsi="Times New Roman" w:cs="Times New Roman"/>
          <w:kern w:val="2"/>
          <w:szCs w:val="24"/>
          <w14:ligatures w14:val="standardContextual"/>
        </w:rPr>
        <w:t xml:space="preserve"> No new video content was collected or filmed.</w:t>
      </w:r>
    </w:p>
    <w:p w14:paraId="210FC67C" w14:textId="77777777" w:rsidR="008331E7" w:rsidRDefault="008331E7" w:rsidP="008701A9">
      <w:pPr>
        <w:numPr>
          <w:ilvl w:val="0"/>
          <w:numId w:val="9"/>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Prototyping:</w:t>
      </w:r>
      <w:r w:rsidRPr="008331E7">
        <w:rPr>
          <w:rFonts w:ascii="Times New Roman" w:eastAsia="Aptos" w:hAnsi="Times New Roman" w:cs="Times New Roman"/>
          <w:kern w:val="2"/>
          <w:szCs w:val="24"/>
          <w14:ligatures w14:val="standardContextual"/>
        </w:rPr>
        <w:t xml:space="preserve"> No functional or working prototype was built</w:t>
      </w:r>
    </w:p>
    <w:p w14:paraId="74B46060" w14:textId="77777777" w:rsidR="00E20DBB" w:rsidRPr="008331E7" w:rsidRDefault="00E20DBB" w:rsidP="00E20DB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753E4CC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Success Criteria</w:t>
      </w:r>
    </w:p>
    <w:p w14:paraId="72143DF0"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The project’s success was defined by the delivery of a clear, evidence-based "go/no-go" recommendation to PReP Intl.. The specific criteria for this decision included:</w:t>
      </w:r>
    </w:p>
    <w:p w14:paraId="0D9923B1" w14:textId="77777777" w:rsidR="008331E7" w:rsidRPr="008331E7" w:rsidRDefault="008331E7" w:rsidP="008701A9">
      <w:pPr>
        <w:numPr>
          <w:ilvl w:val="0"/>
          <w:numId w:val="10"/>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kern w:val="2"/>
          <w:szCs w:val="24"/>
          <w14:ligatures w14:val="standardContextual"/>
        </w:rPr>
        <w:t>Business Viability:</w:t>
      </w:r>
      <w:r w:rsidRPr="008331E7">
        <w:rPr>
          <w:rFonts w:ascii="Times New Roman" w:eastAsia="Aptos" w:hAnsi="Times New Roman" w:cs="Times New Roman"/>
          <w:kern w:val="2"/>
          <w:szCs w:val="24"/>
          <w14:ligatures w14:val="standardContextual"/>
        </w:rPr>
        <w:t xml:space="preserve"> The ability to provide a data-backed narrative regarding market fit, specifically proving whether the "video tagging" solution could generate a sustainable ROI and defensible business case.</w:t>
      </w:r>
    </w:p>
    <w:p w14:paraId="46FAE862" w14:textId="77777777" w:rsidR="008331E7" w:rsidRPr="008331E7" w:rsidRDefault="008331E7" w:rsidP="008701A9">
      <w:pPr>
        <w:numPr>
          <w:ilvl w:val="0"/>
          <w:numId w:val="10"/>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Technical Feasibility:</w:t>
      </w:r>
      <w:r w:rsidRPr="008331E7">
        <w:rPr>
          <w:rFonts w:ascii="Times New Roman" w:eastAsia="Aptos" w:hAnsi="Times New Roman" w:cs="Times New Roman"/>
          <w:kern w:val="2"/>
          <w:szCs w:val="24"/>
          <w14:ligatures w14:val="standardContextual"/>
        </w:rPr>
        <w:t xml:space="preserve"> The delivery of a realistic technical blueprint that provides clear cost estimates and identifies the resource requirements for building a proprietary AI-driven platform.</w:t>
      </w:r>
    </w:p>
    <w:p w14:paraId="22B1E274" w14:textId="77777777" w:rsidR="008331E7" w:rsidRDefault="008331E7" w:rsidP="008701A9">
      <w:pPr>
        <w:numPr>
          <w:ilvl w:val="0"/>
          <w:numId w:val="10"/>
        </w:numPr>
        <w:spacing w:before="240"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Ethical Alignment:</w:t>
      </w:r>
      <w:r w:rsidRPr="008331E7">
        <w:rPr>
          <w:rFonts w:ascii="Times New Roman" w:eastAsia="Aptos" w:hAnsi="Times New Roman" w:cs="Times New Roman"/>
          <w:kern w:val="2"/>
          <w:szCs w:val="24"/>
          <w14:ligatures w14:val="standardContextual"/>
        </w:rPr>
        <w:t xml:space="preserve"> The development of a framework ensuring the future platform could be trustworthy, legally compliant, and aligned with the NIST AI Risk Management Framework (RMF) to protect users from harm</w:t>
      </w:r>
    </w:p>
    <w:p w14:paraId="71C10199" w14:textId="77777777" w:rsidR="00E20DBB" w:rsidRPr="008331E7" w:rsidRDefault="00E20DBB" w:rsidP="00E20DBB">
      <w:pPr>
        <w:spacing w:before="240" w:after="160" w:line="278" w:lineRule="auto"/>
        <w:ind w:left="720"/>
        <w:contextualSpacing/>
        <w:jc w:val="both"/>
        <w:rPr>
          <w:rFonts w:ascii="Times New Roman" w:eastAsia="Aptos" w:hAnsi="Times New Roman" w:cs="Times New Roman"/>
          <w:kern w:val="2"/>
          <w:szCs w:val="24"/>
          <w14:ligatures w14:val="standardContextual"/>
        </w:rPr>
      </w:pPr>
    </w:p>
    <w:p w14:paraId="1D49305E"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 xml:space="preserve">Business Viability </w:t>
      </w:r>
    </w:p>
    <w:p w14:paraId="1BD150C8"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SWOT Analysis</w:t>
      </w:r>
      <w:r w:rsidRPr="008331E7">
        <w:rPr>
          <w:rFonts w:ascii="Times New Roman" w:eastAsia="Times New Roman" w:hAnsi="Times New Roman" w:cs="Times New Roman"/>
          <w:szCs w:val="24"/>
        </w:rPr>
        <w:t> </w:t>
      </w:r>
    </w:p>
    <w:p w14:paraId="4814B8D6" w14:textId="77777777" w:rsidR="008331E7" w:rsidRPr="008331E7" w:rsidRDefault="008331E7" w:rsidP="008701A9">
      <w:pPr>
        <w:numPr>
          <w:ilvl w:val="0"/>
          <w:numId w:val="66"/>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Strengths: Addresses a massive financial pain point; theoretically differentiated. </w:t>
      </w:r>
    </w:p>
    <w:p w14:paraId="5E03BBB6" w14:textId="77777777" w:rsidR="008331E7" w:rsidRPr="008331E7" w:rsidRDefault="008331E7" w:rsidP="008701A9">
      <w:pPr>
        <w:numPr>
          <w:ilvl w:val="0"/>
          <w:numId w:val="66"/>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Weaknesses: Unproven ROI; reliance on rights-restricted data; high operational costs. </w:t>
      </w:r>
    </w:p>
    <w:p w14:paraId="50452A61" w14:textId="77777777" w:rsidR="008331E7" w:rsidRPr="008331E7" w:rsidRDefault="008331E7" w:rsidP="008701A9">
      <w:pPr>
        <w:numPr>
          <w:ilvl w:val="0"/>
          <w:numId w:val="66"/>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Opportunities: Expansion to other sectors if attribution is proven. </w:t>
      </w:r>
    </w:p>
    <w:p w14:paraId="0877AF59" w14:textId="77777777" w:rsidR="008331E7" w:rsidRPr="008331E7" w:rsidRDefault="008331E7" w:rsidP="008701A9">
      <w:pPr>
        <w:numPr>
          <w:ilvl w:val="0"/>
          <w:numId w:val="66"/>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Threats: Regulatory intervention (AI bias laws); incumbents replicating features. </w:t>
      </w:r>
    </w:p>
    <w:p w14:paraId="728E9038" w14:textId="77777777" w:rsidR="008331E7" w:rsidRPr="008331E7" w:rsidRDefault="008331E7" w:rsidP="008331E7">
      <w:pPr>
        <w:spacing w:after="0"/>
        <w:ind w:left="72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623F9899" w14:textId="77777777" w:rsidR="008331E7" w:rsidRPr="008331E7" w:rsidRDefault="008331E7" w:rsidP="008331E7">
      <w:pPr>
        <w:spacing w:beforeAutospacing="1" w:after="0" w:afterAutospacing="1"/>
        <w:ind w:left="9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Competitive Landscape &amp; Market Sizing Estimates</w:t>
      </w:r>
      <w:r w:rsidRPr="008331E7">
        <w:rPr>
          <w:rFonts w:ascii="Times New Roman" w:eastAsia="Times New Roman" w:hAnsi="Times New Roman" w:cs="Times New Roman"/>
          <w:szCs w:val="24"/>
        </w:rPr>
        <w:t> </w:t>
      </w:r>
    </w:p>
    <w:p w14:paraId="3CCE00EC" w14:textId="77777777" w:rsidR="008331E7" w:rsidRPr="008331E7" w:rsidRDefault="008331E7" w:rsidP="008701A9">
      <w:pPr>
        <w:numPr>
          <w:ilvl w:val="0"/>
          <w:numId w:val="64"/>
        </w:numPr>
        <w:spacing w:after="0" w:line="278" w:lineRule="auto"/>
        <w:ind w:left="108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Market Sizing (TAM/SAM/SOM) </w:t>
      </w:r>
    </w:p>
    <w:p w14:paraId="46062152" w14:textId="77777777" w:rsidR="008331E7" w:rsidRPr="008331E7" w:rsidRDefault="008331E7" w:rsidP="008701A9">
      <w:pPr>
        <w:numPr>
          <w:ilvl w:val="0"/>
          <w:numId w:val="67"/>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Total Addressable Market (TAM): The global HR technology market is valued at $42.5 billion (2025), with the AI video assessment sub-market exceeding $1 billion (25% CAGR). </w:t>
      </w:r>
    </w:p>
    <w:p w14:paraId="74391A7B" w14:textId="77777777" w:rsidR="008331E7" w:rsidRPr="008331E7" w:rsidRDefault="008331E7" w:rsidP="008331E7">
      <w:pPr>
        <w:spacing w:after="0"/>
        <w:ind w:left="1440"/>
        <w:textAlignment w:val="baseline"/>
        <w:rPr>
          <w:rFonts w:ascii="Times New Roman" w:eastAsia="Times New Roman" w:hAnsi="Times New Roman" w:cs="Times New Roman"/>
          <w:szCs w:val="24"/>
        </w:rPr>
      </w:pPr>
    </w:p>
    <w:p w14:paraId="4DB9DCC4" w14:textId="77777777" w:rsidR="008331E7" w:rsidRPr="008331E7" w:rsidRDefault="008331E7" w:rsidP="008701A9">
      <w:pPr>
        <w:numPr>
          <w:ilvl w:val="0"/>
          <w:numId w:val="67"/>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Serviceable Addressable Market (SAM): The energy sector spends over $10 billion on HR technology. We estimate a $500 million SAM for specialized "Spark Analytics" tools. </w:t>
      </w:r>
    </w:p>
    <w:p w14:paraId="6E571D3F" w14:textId="77777777" w:rsidR="008331E7" w:rsidRPr="008331E7" w:rsidRDefault="008331E7" w:rsidP="008331E7">
      <w:pPr>
        <w:spacing w:after="0"/>
        <w:ind w:left="1440"/>
        <w:textAlignment w:val="baseline"/>
        <w:rPr>
          <w:rFonts w:ascii="Times New Roman" w:eastAsia="Times New Roman" w:hAnsi="Times New Roman" w:cs="Times New Roman"/>
          <w:szCs w:val="24"/>
        </w:rPr>
      </w:pPr>
    </w:p>
    <w:p w14:paraId="1F09F61F" w14:textId="77777777" w:rsidR="008331E7" w:rsidRPr="008331E7" w:rsidRDefault="008331E7" w:rsidP="008701A9">
      <w:pPr>
        <w:numPr>
          <w:ilvl w:val="0"/>
          <w:numId w:val="67"/>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Serviceable Obtainable Market (SOM): Targeting PReP’s network of 1,200+ placements offers an initial path, but capture is limited by high adoption barriers.</w:t>
      </w:r>
    </w:p>
    <w:p w14:paraId="5C33BD08" w14:textId="77777777" w:rsidR="008331E7" w:rsidRPr="008331E7" w:rsidRDefault="008331E7" w:rsidP="008331E7">
      <w:pPr>
        <w:spacing w:after="0"/>
        <w:ind w:left="1080"/>
        <w:textAlignment w:val="baseline"/>
        <w:rPr>
          <w:rFonts w:ascii="Times New Roman" w:eastAsia="Times New Roman" w:hAnsi="Times New Roman" w:cs="Times New Roman"/>
          <w:szCs w:val="24"/>
        </w:rPr>
      </w:pPr>
    </w:p>
    <w:p w14:paraId="47E7B778" w14:textId="77777777" w:rsidR="008331E7" w:rsidRPr="008331E7" w:rsidRDefault="008331E7" w:rsidP="008701A9">
      <w:pPr>
        <w:numPr>
          <w:ilvl w:val="0"/>
          <w:numId w:val="65"/>
        </w:numPr>
        <w:spacing w:after="0" w:line="278" w:lineRule="auto"/>
        <w:ind w:left="108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Competitive Landscape. </w:t>
      </w:r>
    </w:p>
    <w:p w14:paraId="1F764F16" w14:textId="77777777" w:rsidR="008331E7" w:rsidRPr="008331E7" w:rsidRDefault="008331E7" w:rsidP="008701A9">
      <w:pPr>
        <w:numPr>
          <w:ilvl w:val="0"/>
          <w:numId w:val="67"/>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market is saturated with incumbents who possess stronger data moats. </w:t>
      </w:r>
    </w:p>
    <w:p w14:paraId="18C4C654" w14:textId="77777777" w:rsidR="008331E7" w:rsidRPr="008331E7" w:rsidRDefault="008331E7" w:rsidP="008331E7">
      <w:pPr>
        <w:spacing w:after="0"/>
        <w:ind w:left="1080"/>
        <w:textAlignment w:val="baseline"/>
        <w:rPr>
          <w:rFonts w:ascii="Times New Roman" w:eastAsia="Times New Roman" w:hAnsi="Times New Roman" w:cs="Times New Roman"/>
          <w:szCs w:val="24"/>
        </w:rPr>
      </w:pPr>
    </w:p>
    <w:p w14:paraId="4FF934FE" w14:textId="77777777" w:rsidR="008331E7" w:rsidRPr="008331E7" w:rsidRDefault="008331E7" w:rsidP="008701A9">
      <w:pPr>
        <w:numPr>
          <w:ilvl w:val="0"/>
          <w:numId w:val="67"/>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Direct Competitors: HireVue and Spark Hire dominate the video interview space ($487M market). </w:t>
      </w:r>
    </w:p>
    <w:p w14:paraId="2672E21F" w14:textId="77777777" w:rsidR="008331E7" w:rsidRPr="008331E7" w:rsidRDefault="008331E7" w:rsidP="008331E7">
      <w:pPr>
        <w:spacing w:after="0"/>
        <w:ind w:left="108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20597DAE"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Customer Persona &amp; Value Proposition Definition</w:t>
      </w:r>
      <w:r w:rsidRPr="008331E7">
        <w:rPr>
          <w:rFonts w:ascii="Times New Roman" w:eastAsia="Times New Roman" w:hAnsi="Times New Roman" w:cs="Times New Roman"/>
          <w:szCs w:val="24"/>
        </w:rPr>
        <w:t> </w:t>
      </w:r>
    </w:p>
    <w:p w14:paraId="24373B74" w14:textId="77777777" w:rsidR="008331E7" w:rsidRPr="008331E7" w:rsidRDefault="008331E7" w:rsidP="008331E7">
      <w:pPr>
        <w:spacing w:after="0"/>
        <w:ind w:left="72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Customer Persona: "The Risk-Averse Energy HR Executive" </w:t>
      </w:r>
    </w:p>
    <w:p w14:paraId="75F0904D" w14:textId="77777777" w:rsidR="008331E7" w:rsidRPr="008331E7" w:rsidRDefault="008331E7" w:rsidP="008701A9">
      <w:pPr>
        <w:numPr>
          <w:ilvl w:val="0"/>
          <w:numId w:val="68"/>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Role: CHRO or VP of Talent Acquisition at a mid-to-large utility (1,000+ employees). </w:t>
      </w:r>
    </w:p>
    <w:p w14:paraId="28DCDEE6" w14:textId="77777777" w:rsidR="008331E7" w:rsidRPr="008331E7" w:rsidRDefault="008331E7" w:rsidP="008331E7">
      <w:pPr>
        <w:spacing w:after="0"/>
        <w:ind w:left="1440"/>
        <w:textAlignment w:val="baseline"/>
        <w:rPr>
          <w:rFonts w:ascii="Times New Roman" w:eastAsia="Times New Roman" w:hAnsi="Times New Roman" w:cs="Times New Roman"/>
          <w:szCs w:val="24"/>
        </w:rPr>
      </w:pPr>
    </w:p>
    <w:p w14:paraId="3C5FDA06" w14:textId="77777777" w:rsidR="008331E7" w:rsidRPr="008331E7" w:rsidRDefault="008331E7" w:rsidP="008701A9">
      <w:pPr>
        <w:numPr>
          <w:ilvl w:val="0"/>
          <w:numId w:val="68"/>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Goals: Reduce turnover (currently 7-9%), fill technical roles (linemen, engineers), and meet DEI targets. </w:t>
      </w:r>
    </w:p>
    <w:p w14:paraId="443BE20F" w14:textId="77777777" w:rsidR="008331E7" w:rsidRPr="008331E7" w:rsidRDefault="008331E7" w:rsidP="008331E7">
      <w:pPr>
        <w:spacing w:after="0"/>
        <w:ind w:left="1440"/>
        <w:textAlignment w:val="baseline"/>
        <w:rPr>
          <w:rFonts w:ascii="Times New Roman" w:eastAsia="Times New Roman" w:hAnsi="Times New Roman" w:cs="Times New Roman"/>
          <w:szCs w:val="24"/>
        </w:rPr>
      </w:pPr>
    </w:p>
    <w:p w14:paraId="485C3709" w14:textId="77777777" w:rsidR="008331E7" w:rsidRPr="008331E7" w:rsidRDefault="008331E7" w:rsidP="008701A9">
      <w:pPr>
        <w:numPr>
          <w:ilvl w:val="0"/>
          <w:numId w:val="68"/>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Pain Points: High cost of replacement ($7.6M/year), safety risks from inexperienced hires, and strict regulatory compliance needs. </w:t>
      </w:r>
    </w:p>
    <w:p w14:paraId="14B82917" w14:textId="77777777" w:rsidR="008331E7" w:rsidRPr="008331E7" w:rsidRDefault="008331E7" w:rsidP="008331E7">
      <w:pPr>
        <w:spacing w:after="0"/>
        <w:ind w:left="1440"/>
        <w:textAlignment w:val="baseline"/>
        <w:rPr>
          <w:rFonts w:ascii="Times New Roman" w:eastAsia="Times New Roman" w:hAnsi="Times New Roman" w:cs="Times New Roman"/>
          <w:szCs w:val="24"/>
        </w:rPr>
      </w:pPr>
    </w:p>
    <w:p w14:paraId="780D2281" w14:textId="77777777" w:rsidR="008331E7" w:rsidRPr="008331E7" w:rsidRDefault="008331E7" w:rsidP="008701A9">
      <w:pPr>
        <w:numPr>
          <w:ilvl w:val="0"/>
          <w:numId w:val="68"/>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Buying Behavior: Extremely conservative. Requires proven ROI and zero regulatory liability before adoption. </w:t>
      </w:r>
    </w:p>
    <w:p w14:paraId="2AF1B62F" w14:textId="77777777" w:rsidR="008331E7" w:rsidRPr="008331E7" w:rsidRDefault="008331E7" w:rsidP="008331E7">
      <w:pPr>
        <w:spacing w:beforeAutospacing="1" w:after="0" w:afterAutospacing="1"/>
        <w:ind w:left="45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ROI Projections (Initial Rough Estimate)</w:t>
      </w:r>
      <w:r w:rsidRPr="008331E7">
        <w:rPr>
          <w:rFonts w:ascii="Times New Roman" w:eastAsia="Times New Roman" w:hAnsi="Times New Roman" w:cs="Times New Roman"/>
          <w:szCs w:val="24"/>
        </w:rPr>
        <w:t> </w:t>
      </w:r>
    </w:p>
    <w:p w14:paraId="15E704B7" w14:textId="77777777" w:rsidR="008331E7" w:rsidRPr="008331E7" w:rsidRDefault="008331E7" w:rsidP="008701A9">
      <w:pPr>
        <w:numPr>
          <w:ilvl w:val="1"/>
          <w:numId w:val="69"/>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ROI Assumptions Lack Real Proof The projected ROI (20x–70x) is built on "heroic" assumptions of 5–15% attrition reduction. </w:t>
      </w:r>
    </w:p>
    <w:p w14:paraId="5AAC9993" w14:textId="77777777" w:rsidR="008331E7" w:rsidRPr="008331E7" w:rsidRDefault="008331E7" w:rsidP="008331E7">
      <w:pPr>
        <w:spacing w:after="0"/>
        <w:ind w:left="1080"/>
        <w:textAlignment w:val="baseline"/>
        <w:rPr>
          <w:rFonts w:ascii="Times New Roman" w:eastAsia="Times New Roman" w:hAnsi="Times New Roman" w:cs="Times New Roman"/>
          <w:szCs w:val="24"/>
        </w:rPr>
      </w:pPr>
    </w:p>
    <w:p w14:paraId="2A8C85FA" w14:textId="77777777" w:rsidR="008331E7" w:rsidRPr="008331E7" w:rsidRDefault="008331E7" w:rsidP="008701A9">
      <w:pPr>
        <w:numPr>
          <w:ilvl w:val="1"/>
          <w:numId w:val="69"/>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Investment: High fixed costs for development ($50k MVP), high CAC (paid ads vs. viral), and ongoing compliance audits. </w:t>
      </w:r>
    </w:p>
    <w:p w14:paraId="6BFC9F09" w14:textId="77777777" w:rsidR="008331E7" w:rsidRPr="008331E7" w:rsidRDefault="008331E7" w:rsidP="008331E7">
      <w:pPr>
        <w:spacing w:after="0"/>
        <w:ind w:left="1080"/>
        <w:textAlignment w:val="baseline"/>
        <w:rPr>
          <w:rFonts w:ascii="Times New Roman" w:eastAsia="Times New Roman" w:hAnsi="Times New Roman" w:cs="Times New Roman"/>
          <w:szCs w:val="24"/>
        </w:rPr>
      </w:pPr>
    </w:p>
    <w:p w14:paraId="556E0698" w14:textId="77777777" w:rsidR="008331E7" w:rsidRPr="008331E7" w:rsidRDefault="008331E7" w:rsidP="008701A9">
      <w:pPr>
        <w:numPr>
          <w:ilvl w:val="1"/>
          <w:numId w:val="69"/>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The Return: Theoretical savings of $500,000–$3 million annually per client. </w:t>
      </w:r>
    </w:p>
    <w:p w14:paraId="78FFC577" w14:textId="77777777" w:rsidR="008331E7" w:rsidRPr="008331E7" w:rsidRDefault="008331E7" w:rsidP="008331E7">
      <w:pPr>
        <w:spacing w:after="0"/>
        <w:ind w:left="1080"/>
        <w:textAlignment w:val="baseline"/>
        <w:rPr>
          <w:rFonts w:ascii="Times New Roman" w:eastAsia="Times New Roman" w:hAnsi="Times New Roman" w:cs="Times New Roman"/>
          <w:szCs w:val="24"/>
        </w:rPr>
      </w:pPr>
    </w:p>
    <w:p w14:paraId="074754AE" w14:textId="77777777" w:rsidR="008331E7" w:rsidRPr="008331E7" w:rsidRDefault="008331E7" w:rsidP="008701A9">
      <w:pPr>
        <w:numPr>
          <w:ilvl w:val="1"/>
          <w:numId w:val="69"/>
        </w:numPr>
        <w:spacing w:after="0" w:line="278" w:lineRule="auto"/>
        <w:contextualSpacing/>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However, because retention is multifactorial, attributing these savings to Spark Video is impossible, making contract renewals unlikely </w:t>
      </w:r>
    </w:p>
    <w:p w14:paraId="568840CC" w14:textId="77777777" w:rsidR="008331E7" w:rsidRPr="008331E7" w:rsidRDefault="008331E7" w:rsidP="008331E7">
      <w:pPr>
        <w:spacing w:after="0"/>
        <w:ind w:firstLine="60"/>
        <w:textAlignment w:val="baseline"/>
        <w:rPr>
          <w:rFonts w:ascii="Times New Roman" w:eastAsia="Times New Roman" w:hAnsi="Times New Roman" w:cs="Times New Roman"/>
          <w:szCs w:val="24"/>
        </w:rPr>
      </w:pPr>
    </w:p>
    <w:p w14:paraId="442AA4AE"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 xml:space="preserve">Ethical &amp; Policy Considerations </w:t>
      </w:r>
      <w:r w:rsidRPr="008331E7">
        <w:rPr>
          <w:rFonts w:ascii="Times New Roman" w:eastAsia="Times New Roman" w:hAnsi="Times New Roman" w:cs="Times New Roman"/>
          <w:szCs w:val="24"/>
        </w:rPr>
        <w:t> </w:t>
      </w:r>
      <w:r w:rsidRPr="008331E7">
        <w:rPr>
          <w:rFonts w:ascii="Times New Roman" w:eastAsia="Times New Roman" w:hAnsi="Times New Roman" w:cs="Times New Roman"/>
          <w:szCs w:val="24"/>
        </w:rPr>
        <w:br/>
        <w:t>Mitigation Strategy (for the Pivot)  </w:t>
      </w:r>
      <w:r w:rsidRPr="008331E7">
        <w:rPr>
          <w:rFonts w:ascii="Times New Roman" w:eastAsia="Times New Roman" w:hAnsi="Times New Roman" w:cs="Times New Roman"/>
          <w:szCs w:val="24"/>
        </w:rPr>
        <w:br/>
        <w:t>By shifting to a Content Library model (see Section 6), PReP removes the "AI Assessment" risk entirely. The product becomes a media asset, not a hiring filter, bypassing the strict regulations governing AI selection tools </w:t>
      </w:r>
    </w:p>
    <w:p w14:paraId="32FC877F" w14:textId="77777777" w:rsidR="008331E7" w:rsidRPr="008331E7" w:rsidRDefault="008331E7" w:rsidP="008331E7">
      <w:pPr>
        <w:spacing w:after="0"/>
        <w:textAlignment w:val="baseline"/>
        <w:rPr>
          <w:rFonts w:ascii="Times New Roman" w:eastAsia="Times New Roman" w:hAnsi="Times New Roman" w:cs="Times New Roman"/>
          <w:szCs w:val="24"/>
        </w:rPr>
      </w:pPr>
    </w:p>
    <w:p w14:paraId="58178513" w14:textId="77777777" w:rsidR="00E20DBB" w:rsidRDefault="008331E7" w:rsidP="008331E7">
      <w:pPr>
        <w:spacing w:after="0"/>
        <w:ind w:left="18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09CE60B9" w14:textId="77777777" w:rsidR="00E20DBB" w:rsidRDefault="00E20DBB" w:rsidP="008331E7">
      <w:pPr>
        <w:spacing w:after="0"/>
        <w:ind w:left="180"/>
        <w:textAlignment w:val="baseline"/>
        <w:rPr>
          <w:rFonts w:ascii="Times New Roman" w:eastAsia="Times New Roman" w:hAnsi="Times New Roman" w:cs="Times New Roman"/>
          <w:szCs w:val="24"/>
        </w:rPr>
      </w:pPr>
    </w:p>
    <w:p w14:paraId="1CE6D646" w14:textId="195916DA" w:rsidR="008331E7" w:rsidRPr="008331E7" w:rsidRDefault="008331E7" w:rsidP="008331E7">
      <w:pPr>
        <w:spacing w:after="0"/>
        <w:ind w:left="18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lastRenderedPageBreak/>
        <w:t>High-Level Business Model Canvas (Evaluation of Current "No Go" State)</w:t>
      </w:r>
      <w:r w:rsidRPr="008331E7">
        <w:rPr>
          <w:rFonts w:ascii="Times New Roman" w:eastAsia="Times New Roman" w:hAnsi="Times New Roman" w:cs="Times New Roman"/>
          <w:szCs w:val="24"/>
        </w:rPr>
        <w:t> </w:t>
      </w:r>
    </w:p>
    <w:p w14:paraId="5EB70BAD"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Below is the assessment of the proposed business model, highlighting the critical failures that lead to the "No Go" recommendation.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3120"/>
        <w:gridCol w:w="4485"/>
      </w:tblGrid>
      <w:tr w:rsidR="008331E7" w:rsidRPr="008331E7" w14:paraId="100FBFCD"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2F47DA4B"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Component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728E3F0B"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Proposed Model (Spark Video)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561573FE"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Feasibility Assessment </w:t>
            </w:r>
          </w:p>
        </w:tc>
      </w:tr>
      <w:tr w:rsidR="008331E7" w:rsidRPr="008331E7" w14:paraId="0AAB76B3"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473DDDDC"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Value Propositions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2B751837"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Predictive retention analytics via "Spark Moments."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462EC0E9"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Weak. Attribution is unproven; perceived value is lower than regulatory risk. </w:t>
            </w:r>
          </w:p>
        </w:tc>
      </w:tr>
      <w:tr w:rsidR="008331E7" w:rsidRPr="008331E7" w14:paraId="02916FE9"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hideMark/>
          </w:tcPr>
          <w:p w14:paraId="6EF57283"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Customer Segments </w:t>
            </w:r>
          </w:p>
        </w:tc>
        <w:tc>
          <w:tcPr>
            <w:tcW w:w="3120" w:type="dxa"/>
            <w:tcBorders>
              <w:top w:val="single" w:sz="12" w:space="0" w:color="000000"/>
              <w:left w:val="single" w:sz="12" w:space="0" w:color="000000"/>
              <w:bottom w:val="single" w:sz="12" w:space="0" w:color="000000"/>
              <w:right w:val="single" w:sz="12" w:space="0" w:color="000000"/>
            </w:tcBorders>
            <w:hideMark/>
          </w:tcPr>
          <w:p w14:paraId="5937025A"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Energy Utilities, Trade Schools, Associations. </w:t>
            </w:r>
          </w:p>
        </w:tc>
        <w:tc>
          <w:tcPr>
            <w:tcW w:w="4485" w:type="dxa"/>
            <w:tcBorders>
              <w:top w:val="single" w:sz="12" w:space="0" w:color="000000"/>
              <w:left w:val="single" w:sz="12" w:space="0" w:color="000000"/>
              <w:bottom w:val="single" w:sz="12" w:space="0" w:color="000000"/>
              <w:right w:val="single" w:sz="12" w:space="0" w:color="000000"/>
            </w:tcBorders>
            <w:hideMark/>
          </w:tcPr>
          <w:p w14:paraId="2E620CCA"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Misaligned.</w:t>
            </w:r>
            <w:r w:rsidRPr="008331E7">
              <w:rPr>
                <w:rFonts w:ascii="Times New Roman" w:eastAsia="Times New Roman" w:hAnsi="Times New Roman" w:cs="Times New Roman"/>
                <w:szCs w:val="24"/>
              </w:rPr>
              <w:t xml:space="preserve"> Energy sector is too risk-averse for early-stage AI adoption. </w:t>
            </w:r>
          </w:p>
        </w:tc>
      </w:tr>
      <w:tr w:rsidR="008331E7" w:rsidRPr="008331E7" w14:paraId="37E146D0"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207EFEE9"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Channels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4305EC24"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Direct Sales, PReP Network, Viral Growth.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5540F419"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Failed.</w:t>
            </w:r>
            <w:r w:rsidRPr="008331E7">
              <w:rPr>
                <w:rFonts w:ascii="Times New Roman" w:eastAsia="Times New Roman" w:hAnsi="Times New Roman" w:cs="Times New Roman"/>
                <w:szCs w:val="24"/>
              </w:rPr>
              <w:t xml:space="preserve"> Viral growth is technically infeasible due to YouTube algorithms. </w:t>
            </w:r>
          </w:p>
        </w:tc>
      </w:tr>
      <w:tr w:rsidR="008331E7" w:rsidRPr="008331E7" w14:paraId="7D290C13"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58666A56"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Revenue Streams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6C0A37BC"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B2B Subscriptions ($10k-$50k/yr).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5F0926F9"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Unstable.</w:t>
            </w:r>
            <w:r w:rsidRPr="008331E7">
              <w:rPr>
                <w:rFonts w:ascii="Times New Roman" w:eastAsia="Times New Roman" w:hAnsi="Times New Roman" w:cs="Times New Roman"/>
                <w:szCs w:val="24"/>
              </w:rPr>
              <w:t xml:space="preserve"> Long sales cycles (12-18 months) delay revenue beyond startup survival. </w:t>
            </w:r>
          </w:p>
        </w:tc>
      </w:tr>
      <w:tr w:rsidR="008331E7" w:rsidRPr="008331E7" w14:paraId="4C9885F1"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2AC12B24"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Key Resources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4FA0CFD4"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AI Algorithms, Curated Video Dataset.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6751EA5B" w14:textId="2772DB7F"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Lacking.</w:t>
            </w:r>
            <w:r w:rsidRPr="008331E7">
              <w:rPr>
                <w:rFonts w:ascii="Times New Roman" w:eastAsia="Times New Roman" w:hAnsi="Times New Roman" w:cs="Times New Roman"/>
                <w:szCs w:val="24"/>
              </w:rPr>
              <w:t xml:space="preserve"> No proprietary dataset exists; AI is a commodit</w:t>
            </w:r>
            <w:r w:rsidR="00C636A6">
              <w:rPr>
                <w:rFonts w:ascii="Times New Roman" w:eastAsia="Times New Roman" w:hAnsi="Times New Roman" w:cs="Times New Roman"/>
                <w:szCs w:val="24"/>
              </w:rPr>
              <w:t>y</w:t>
            </w:r>
            <w:r w:rsidRPr="008331E7">
              <w:rPr>
                <w:rFonts w:ascii="Times New Roman" w:eastAsia="Times New Roman" w:hAnsi="Times New Roman" w:cs="Times New Roman"/>
                <w:szCs w:val="24"/>
              </w:rPr>
              <w:t> </w:t>
            </w:r>
          </w:p>
        </w:tc>
      </w:tr>
      <w:tr w:rsidR="008331E7" w:rsidRPr="008331E7" w14:paraId="52B18728" w14:textId="77777777" w:rsidTr="00F60FCD">
        <w:trPr>
          <w:trHeight w:val="300"/>
        </w:trPr>
        <w:tc>
          <w:tcPr>
            <w:tcW w:w="1725" w:type="dxa"/>
            <w:tcBorders>
              <w:top w:val="single" w:sz="12" w:space="0" w:color="000000"/>
              <w:left w:val="single" w:sz="12" w:space="0" w:color="000000"/>
              <w:bottom w:val="single" w:sz="12" w:space="0" w:color="000000"/>
              <w:right w:val="single" w:sz="12" w:space="0" w:color="000000"/>
            </w:tcBorders>
            <w:vAlign w:val="center"/>
            <w:hideMark/>
          </w:tcPr>
          <w:p w14:paraId="12574313"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Key Activities </w:t>
            </w:r>
          </w:p>
        </w:tc>
        <w:tc>
          <w:tcPr>
            <w:tcW w:w="3120" w:type="dxa"/>
            <w:tcBorders>
              <w:top w:val="single" w:sz="12" w:space="0" w:color="000000"/>
              <w:left w:val="single" w:sz="12" w:space="0" w:color="000000"/>
              <w:bottom w:val="single" w:sz="12" w:space="0" w:color="000000"/>
              <w:right w:val="single" w:sz="12" w:space="0" w:color="000000"/>
            </w:tcBorders>
            <w:vAlign w:val="center"/>
            <w:hideMark/>
          </w:tcPr>
          <w:p w14:paraId="38B4DF2F"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AI Tagging, Video Moderation. </w:t>
            </w:r>
          </w:p>
        </w:tc>
        <w:tc>
          <w:tcPr>
            <w:tcW w:w="4485" w:type="dxa"/>
            <w:tcBorders>
              <w:top w:val="single" w:sz="12" w:space="0" w:color="000000"/>
              <w:left w:val="single" w:sz="12" w:space="0" w:color="000000"/>
              <w:bottom w:val="single" w:sz="12" w:space="0" w:color="000000"/>
              <w:right w:val="single" w:sz="12" w:space="0" w:color="000000"/>
            </w:tcBorders>
            <w:vAlign w:val="center"/>
            <w:hideMark/>
          </w:tcPr>
          <w:p w14:paraId="0DE2D928" w14:textId="77777777" w:rsidR="008331E7" w:rsidRPr="008331E7" w:rsidRDefault="008331E7" w:rsidP="008331E7">
            <w:pPr>
              <w:spacing w:beforeAutospacing="1" w:after="0" w:afterAutospacing="1"/>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Not Scalable.</w:t>
            </w:r>
            <w:r w:rsidRPr="008331E7">
              <w:rPr>
                <w:rFonts w:ascii="Times New Roman" w:eastAsia="Times New Roman" w:hAnsi="Times New Roman" w:cs="Times New Roman"/>
                <w:szCs w:val="24"/>
              </w:rPr>
              <w:t xml:space="preserve"> Human-in-the-loop moderation destroys SaaS margins </w:t>
            </w:r>
          </w:p>
        </w:tc>
      </w:tr>
    </w:tbl>
    <w:p w14:paraId="7F9AE923"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74EEDB39" w14:textId="77777777" w:rsid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Results &amp; Evaluation: The Case Against Spark Video</w:t>
      </w:r>
      <w:r w:rsidRPr="008331E7">
        <w:rPr>
          <w:rFonts w:ascii="Times New Roman" w:eastAsia="Times New Roman" w:hAnsi="Times New Roman" w:cs="Times New Roman"/>
          <w:szCs w:val="24"/>
        </w:rPr>
        <w:t> </w:t>
      </w:r>
    </w:p>
    <w:p w14:paraId="2674A205" w14:textId="77777777" w:rsidR="00E20DBB" w:rsidRPr="008331E7" w:rsidRDefault="00E20DBB" w:rsidP="008331E7">
      <w:pPr>
        <w:spacing w:after="0"/>
        <w:textAlignment w:val="baseline"/>
        <w:rPr>
          <w:rFonts w:ascii="Times New Roman" w:eastAsia="Times New Roman" w:hAnsi="Times New Roman" w:cs="Times New Roman"/>
          <w:szCs w:val="24"/>
        </w:rPr>
      </w:pPr>
    </w:p>
    <w:p w14:paraId="0A5D0F20" w14:textId="77777777" w:rsidR="008331E7" w:rsidRPr="008331E7" w:rsidRDefault="008331E7" w:rsidP="008331E7">
      <w:pPr>
        <w:spacing w:after="0"/>
        <w:textAlignment w:val="baseline"/>
        <w:rPr>
          <w:rFonts w:ascii="Times New Roman" w:eastAsia="Times New Roman" w:hAnsi="Times New Roman" w:cs="Times New Roman"/>
          <w:b/>
          <w:bCs/>
          <w:szCs w:val="24"/>
        </w:rPr>
      </w:pPr>
      <w:r w:rsidRPr="008331E7">
        <w:rPr>
          <w:rFonts w:ascii="Times New Roman" w:eastAsia="Times New Roman" w:hAnsi="Times New Roman" w:cs="Times New Roman"/>
          <w:b/>
          <w:bCs/>
          <w:i/>
          <w:iCs/>
          <w:szCs w:val="24"/>
        </w:rPr>
        <w:t>ROI Assumptions Lack Real Proof</w:t>
      </w:r>
      <w:r w:rsidRPr="008331E7">
        <w:rPr>
          <w:rFonts w:ascii="Times New Roman" w:eastAsia="Times New Roman" w:hAnsi="Times New Roman" w:cs="Times New Roman"/>
          <w:b/>
          <w:bCs/>
          <w:szCs w:val="24"/>
        </w:rPr>
        <w:t> </w:t>
      </w:r>
    </w:p>
    <w:p w14:paraId="2F19E404"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projected ROI (20x–70x) is built on "heroic" assumptions of 5–15% attrition reduction. These figures are derived from broad industry studies (Gallup, McKinsey) rather than specific Spark Video pilots. Retention is multifactorial (influenced by pay, culture, leadership), making it nearly impossible to attribute improvements solely to this tool. Without statistically valid pilot data, the ROI collapses. </w:t>
      </w:r>
    </w:p>
    <w:p w14:paraId="0F4D396F" w14:textId="77777777" w:rsidR="008331E7" w:rsidRPr="008331E7" w:rsidRDefault="008331E7" w:rsidP="008331E7">
      <w:pPr>
        <w:spacing w:after="0"/>
        <w:textAlignment w:val="baseline"/>
        <w:rPr>
          <w:rFonts w:ascii="Times New Roman" w:eastAsia="Times New Roman" w:hAnsi="Times New Roman" w:cs="Times New Roman"/>
          <w:szCs w:val="24"/>
        </w:rPr>
      </w:pPr>
    </w:p>
    <w:p w14:paraId="20A111D8" w14:textId="77777777" w:rsidR="008331E7" w:rsidRPr="008331E7" w:rsidRDefault="008331E7" w:rsidP="008331E7">
      <w:pPr>
        <w:spacing w:after="0"/>
        <w:textAlignment w:val="baseline"/>
        <w:rPr>
          <w:rFonts w:ascii="Times New Roman" w:eastAsia="Times New Roman" w:hAnsi="Times New Roman" w:cs="Times New Roman"/>
          <w:b/>
          <w:bCs/>
          <w:szCs w:val="24"/>
        </w:rPr>
      </w:pPr>
      <w:r w:rsidRPr="008331E7">
        <w:rPr>
          <w:rFonts w:ascii="Times New Roman" w:eastAsia="Times New Roman" w:hAnsi="Times New Roman" w:cs="Times New Roman"/>
          <w:b/>
          <w:bCs/>
          <w:i/>
          <w:iCs/>
          <w:szCs w:val="24"/>
        </w:rPr>
        <w:t>Weak Defensibility &amp; Competitive Landscape</w:t>
      </w:r>
      <w:r w:rsidRPr="008331E7">
        <w:rPr>
          <w:rFonts w:ascii="Times New Roman" w:eastAsia="Times New Roman" w:hAnsi="Times New Roman" w:cs="Times New Roman"/>
          <w:b/>
          <w:bCs/>
          <w:szCs w:val="24"/>
        </w:rPr>
        <w:t> </w:t>
      </w:r>
    </w:p>
    <w:p w14:paraId="5E365FFD"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Spark Video’s "motivational video dataset" is not a sustainable moat (one of a kind &amp; proprietary). Direct competitive incumbents like Workday, Oracle, and LinkedIn already control the hiring ecosystem. They possess the data infrastructure to replicate video tagging features immediately. Spark Video risks being a "feature, not a product." </w:t>
      </w:r>
    </w:p>
    <w:p w14:paraId="670D428D" w14:textId="77777777" w:rsidR="008331E7" w:rsidRPr="008331E7" w:rsidRDefault="008331E7" w:rsidP="008331E7">
      <w:pPr>
        <w:spacing w:after="0"/>
        <w:textAlignment w:val="baseline"/>
        <w:rPr>
          <w:rFonts w:ascii="Times New Roman" w:eastAsia="Times New Roman" w:hAnsi="Times New Roman" w:cs="Times New Roman"/>
          <w:b/>
          <w:bCs/>
          <w:szCs w:val="24"/>
        </w:rPr>
      </w:pPr>
    </w:p>
    <w:p w14:paraId="02BF0CAB" w14:textId="77777777" w:rsidR="008331E7" w:rsidRPr="008331E7" w:rsidRDefault="008331E7" w:rsidP="008331E7">
      <w:pPr>
        <w:spacing w:after="0"/>
        <w:textAlignment w:val="baseline"/>
        <w:rPr>
          <w:rFonts w:ascii="Times New Roman" w:eastAsia="Times New Roman" w:hAnsi="Times New Roman" w:cs="Times New Roman"/>
          <w:b/>
          <w:bCs/>
          <w:szCs w:val="24"/>
        </w:rPr>
      </w:pPr>
      <w:r w:rsidRPr="008331E7">
        <w:rPr>
          <w:rFonts w:ascii="Times New Roman" w:eastAsia="Times New Roman" w:hAnsi="Times New Roman" w:cs="Times New Roman"/>
          <w:b/>
          <w:bCs/>
          <w:i/>
          <w:iCs/>
          <w:szCs w:val="24"/>
        </w:rPr>
        <w:t>Adoption Barriers in Conservative Industries</w:t>
      </w:r>
      <w:r w:rsidRPr="008331E7">
        <w:rPr>
          <w:rFonts w:ascii="Times New Roman" w:eastAsia="Times New Roman" w:hAnsi="Times New Roman" w:cs="Times New Roman"/>
          <w:b/>
          <w:bCs/>
          <w:szCs w:val="24"/>
        </w:rPr>
        <w:t> </w:t>
      </w:r>
    </w:p>
    <w:p w14:paraId="7655AFBE"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target market (Energy) is compliance-heavy. Introducing video-based AI assessments triggers immediate concerns regarding privacy and fairness. Risk-averse HR leaders are unlikely to be early adopters of a tool that adds regulatory exposure without proven attribution. </w:t>
      </w:r>
    </w:p>
    <w:p w14:paraId="504411FF" w14:textId="77777777" w:rsidR="008331E7" w:rsidRPr="008331E7" w:rsidRDefault="008331E7" w:rsidP="008331E7">
      <w:pPr>
        <w:spacing w:after="0"/>
        <w:textAlignment w:val="baseline"/>
        <w:rPr>
          <w:rFonts w:ascii="Times New Roman" w:eastAsia="Times New Roman" w:hAnsi="Times New Roman" w:cs="Times New Roman"/>
          <w:szCs w:val="24"/>
        </w:rPr>
      </w:pPr>
    </w:p>
    <w:p w14:paraId="5E734BDC" w14:textId="77777777" w:rsidR="008331E7" w:rsidRPr="008331E7" w:rsidRDefault="008331E7" w:rsidP="008331E7">
      <w:pPr>
        <w:spacing w:after="0"/>
        <w:textAlignment w:val="baseline"/>
        <w:rPr>
          <w:rFonts w:ascii="Times New Roman" w:eastAsia="Times New Roman" w:hAnsi="Times New Roman" w:cs="Times New Roman"/>
          <w:b/>
          <w:bCs/>
          <w:szCs w:val="24"/>
        </w:rPr>
      </w:pPr>
      <w:r w:rsidRPr="008331E7">
        <w:rPr>
          <w:rFonts w:ascii="Times New Roman" w:eastAsia="Times New Roman" w:hAnsi="Times New Roman" w:cs="Times New Roman"/>
          <w:b/>
          <w:bCs/>
          <w:i/>
          <w:iCs/>
          <w:szCs w:val="24"/>
        </w:rPr>
        <w:t>Operational Costs Undercut SaaS Economics</w:t>
      </w:r>
      <w:r w:rsidRPr="008331E7">
        <w:rPr>
          <w:rFonts w:ascii="Times New Roman" w:eastAsia="Times New Roman" w:hAnsi="Times New Roman" w:cs="Times New Roman"/>
          <w:b/>
          <w:bCs/>
          <w:szCs w:val="24"/>
        </w:rPr>
        <w:t> </w:t>
      </w:r>
    </w:p>
    <w:p w14:paraId="08322A2A"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Maintaining a high-quality "Pond of Talent" requires human moderation to validate AI tags and mitigate bias. This transforms the business model from a high-margin SaaS platform into a labor-intensive human-in-the-loop service business, severely limiting scalability. </w:t>
      </w:r>
    </w:p>
    <w:p w14:paraId="07884EAD"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1A84990C" w14:textId="77777777" w:rsidR="00E20DBB" w:rsidRDefault="00E20DBB" w:rsidP="008331E7">
      <w:pPr>
        <w:spacing w:after="0"/>
        <w:textAlignment w:val="baseline"/>
        <w:rPr>
          <w:rFonts w:ascii="Times New Roman" w:eastAsia="Times New Roman" w:hAnsi="Times New Roman" w:cs="Times New Roman"/>
          <w:b/>
          <w:bCs/>
          <w:szCs w:val="24"/>
        </w:rPr>
      </w:pPr>
    </w:p>
    <w:p w14:paraId="133EE5EB" w14:textId="637855E8" w:rsid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lastRenderedPageBreak/>
        <w:t>Recommendations &amp; Next Steps</w:t>
      </w:r>
      <w:r w:rsidRPr="008331E7">
        <w:rPr>
          <w:rFonts w:ascii="Times New Roman" w:eastAsia="Times New Roman" w:hAnsi="Times New Roman" w:cs="Times New Roman"/>
          <w:szCs w:val="24"/>
        </w:rPr>
        <w:t> </w:t>
      </w:r>
    </w:p>
    <w:p w14:paraId="78025D61" w14:textId="77777777" w:rsidR="00E20DBB" w:rsidRPr="008331E7" w:rsidRDefault="00E20DBB" w:rsidP="008331E7">
      <w:pPr>
        <w:spacing w:after="0"/>
        <w:textAlignment w:val="baseline"/>
        <w:rPr>
          <w:rFonts w:ascii="Times New Roman" w:eastAsia="Times New Roman" w:hAnsi="Times New Roman" w:cs="Times New Roman"/>
          <w:szCs w:val="24"/>
        </w:rPr>
      </w:pPr>
    </w:p>
    <w:p w14:paraId="6F071C25"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i/>
          <w:iCs/>
          <w:szCs w:val="24"/>
        </w:rPr>
        <w:t>Strategic Decision: NO GO</w:t>
      </w:r>
      <w:r w:rsidRPr="008331E7">
        <w:rPr>
          <w:rFonts w:ascii="Times New Roman" w:eastAsia="Times New Roman" w:hAnsi="Times New Roman" w:cs="Times New Roman"/>
          <w:szCs w:val="24"/>
        </w:rPr>
        <w:t> </w:t>
      </w:r>
    </w:p>
    <w:p w14:paraId="7ECFA4FC"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feasibility analysis suggests that Spark Video is not a sustainable long-term business in its current form. The risks of pursuing the original "viral, public-data" concept outweigh the potential returns. </w:t>
      </w:r>
    </w:p>
    <w:p w14:paraId="7EF946F6"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3C244F77"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u w:val="single"/>
        </w:rPr>
        <w:t>The Pivot</w:t>
      </w:r>
      <w:r w:rsidRPr="008331E7">
        <w:rPr>
          <w:rFonts w:ascii="Times New Roman" w:eastAsia="Times New Roman" w:hAnsi="Times New Roman" w:cs="Times New Roman"/>
          <w:b/>
          <w:bCs/>
          <w:szCs w:val="24"/>
        </w:rPr>
        <w:t xml:space="preserve"> </w:t>
      </w:r>
      <w:r w:rsidRPr="008331E7">
        <w:rPr>
          <w:rFonts w:ascii="Times New Roman" w:eastAsia="Times New Roman" w:hAnsi="Times New Roman" w:cs="Times New Roman"/>
          <w:szCs w:val="24"/>
        </w:rPr>
        <w:t> </w:t>
      </w:r>
      <w:r w:rsidRPr="008331E7">
        <w:rPr>
          <w:rFonts w:ascii="Times New Roman" w:eastAsia="Times New Roman" w:hAnsi="Times New Roman" w:cs="Times New Roman"/>
          <w:szCs w:val="24"/>
        </w:rPr>
        <w:br/>
        <w:t>We recommend PReP International pivot immediately from AI Analytics to Content Ownership. </w:t>
      </w:r>
    </w:p>
    <w:p w14:paraId="58096B0F" w14:textId="77777777" w:rsidR="008331E7" w:rsidRPr="008331E7" w:rsidRDefault="008331E7" w:rsidP="008331E7">
      <w:pPr>
        <w:spacing w:after="0"/>
        <w:textAlignment w:val="baseline"/>
        <w:rPr>
          <w:rFonts w:ascii="Times New Roman" w:eastAsia="Times New Roman" w:hAnsi="Times New Roman" w:cs="Times New Roman"/>
          <w:szCs w:val="24"/>
        </w:rPr>
      </w:pPr>
    </w:p>
    <w:p w14:paraId="7C5D0EB0"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b/>
          <w:bCs/>
          <w:szCs w:val="24"/>
        </w:rPr>
        <w:t>New Solution:</w:t>
      </w:r>
      <w:r w:rsidRPr="008331E7">
        <w:rPr>
          <w:rFonts w:ascii="Times New Roman" w:eastAsia="Times New Roman" w:hAnsi="Times New Roman" w:cs="Times New Roman"/>
          <w:szCs w:val="24"/>
        </w:rPr>
        <w:t xml:space="preserve"> The Spark Career Content Library. A professionally produced, curated video library of career stories licensed to schools, workforce boards, and employers. </w:t>
      </w:r>
    </w:p>
    <w:p w14:paraId="190979E4" w14:textId="77777777" w:rsidR="008331E7" w:rsidRPr="008331E7" w:rsidRDefault="008331E7" w:rsidP="008331E7">
      <w:pPr>
        <w:spacing w:after="0"/>
        <w:textAlignment w:val="baseline"/>
        <w:rPr>
          <w:rFonts w:ascii="Times New Roman" w:eastAsia="Times New Roman" w:hAnsi="Times New Roman" w:cs="Times New Roman"/>
          <w:szCs w:val="24"/>
        </w:rPr>
      </w:pPr>
    </w:p>
    <w:p w14:paraId="1B95CE5C"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The feasibility analysis confirms that Spark Video as an AI platform is a high-risk, low-viability venture due to regulatory hurdles and unproven ROI. However, the market demand for career pathway content is real. By pivoting to the Spark Career Content Library, PReP International can build a sustainable, defensible business that aligns with its mission and generates immediate revenue without the existential risks of AI governance. </w:t>
      </w:r>
    </w:p>
    <w:p w14:paraId="5D1A718B" w14:textId="77777777"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w:t>
      </w:r>
    </w:p>
    <w:p w14:paraId="5A82BE55" w14:textId="580D5AE4" w:rsidR="008331E7" w:rsidRPr="008331E7" w:rsidRDefault="008331E7" w:rsidP="008331E7">
      <w:pPr>
        <w:spacing w:after="0"/>
        <w:textAlignment w:val="baseline"/>
        <w:rPr>
          <w:rFonts w:ascii="Times New Roman" w:eastAsia="Times New Roman" w:hAnsi="Times New Roman" w:cs="Times New Roman"/>
          <w:szCs w:val="24"/>
        </w:rPr>
      </w:pPr>
      <w:r w:rsidRPr="008331E7">
        <w:rPr>
          <w:rFonts w:ascii="Times New Roman" w:eastAsia="Times New Roman" w:hAnsi="Times New Roman" w:cs="Times New Roman"/>
          <w:szCs w:val="24"/>
        </w:rPr>
        <w:t xml:space="preserve">For more detailed information on this specific recommendation, See Appendix </w:t>
      </w:r>
      <w:r w:rsidR="00C636A6">
        <w:rPr>
          <w:rFonts w:ascii="Times New Roman" w:eastAsia="Times New Roman" w:hAnsi="Times New Roman" w:cs="Times New Roman"/>
          <w:szCs w:val="24"/>
        </w:rPr>
        <w:t>B</w:t>
      </w:r>
      <w:r w:rsidRPr="008331E7">
        <w:rPr>
          <w:rFonts w:ascii="Times New Roman" w:eastAsia="Times New Roman" w:hAnsi="Times New Roman" w:cs="Times New Roman"/>
          <w:szCs w:val="24"/>
        </w:rPr>
        <w:t xml:space="preserve">. </w:t>
      </w:r>
    </w:p>
    <w:p w14:paraId="64CC9EBD" w14:textId="77777777" w:rsidR="008331E7" w:rsidRPr="008331E7" w:rsidRDefault="008331E7" w:rsidP="008331E7">
      <w:pPr>
        <w:spacing w:after="160" w:line="278" w:lineRule="auto"/>
        <w:jc w:val="both"/>
        <w:rPr>
          <w:rFonts w:ascii="Times New Roman" w:eastAsia="Aptos" w:hAnsi="Times New Roman" w:cs="Times New Roman"/>
          <w:b/>
          <w:bCs/>
          <w:i/>
          <w:iCs/>
          <w:kern w:val="2"/>
          <w:szCs w:val="24"/>
          <w14:ligatures w14:val="standardContextual"/>
        </w:rPr>
      </w:pPr>
    </w:p>
    <w:p w14:paraId="18F2AD07"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System Design and Technical Architecture</w:t>
      </w:r>
    </w:p>
    <w:p w14:paraId="30E49C64"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System Architecture Overview</w:t>
      </w:r>
    </w:p>
    <w:p w14:paraId="4D5080AB" w14:textId="33BCA521" w:rsidR="008331E7" w:rsidRPr="008331E7" w:rsidRDefault="00E20DBB"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noProof/>
          <w:color w:val="2B579A"/>
          <w:kern w:val="2"/>
          <w:szCs w:val="24"/>
          <w:lang w:val="en-IN"/>
          <w14:ligatures w14:val="standardContextual"/>
        </w:rPr>
        <w:drawing>
          <wp:anchor distT="0" distB="0" distL="114300" distR="114300" simplePos="0" relativeHeight="251658241" behindDoc="0" locked="0" layoutInCell="1" allowOverlap="1" wp14:anchorId="2532BD47" wp14:editId="32A931F9">
            <wp:simplePos x="0" y="0"/>
            <wp:positionH relativeFrom="margin">
              <wp:align>right</wp:align>
            </wp:positionH>
            <wp:positionV relativeFrom="page">
              <wp:posOffset>6584950</wp:posOffset>
            </wp:positionV>
            <wp:extent cx="5605780" cy="2780665"/>
            <wp:effectExtent l="171450" t="171450" r="166370" b="191135"/>
            <wp:wrapThrough wrapText="bothSides">
              <wp:wrapPolygon edited="0">
                <wp:start x="-661" y="-1332"/>
                <wp:lineTo x="-661" y="21309"/>
                <wp:lineTo x="-440" y="22641"/>
                <wp:lineTo x="-440" y="22937"/>
                <wp:lineTo x="22021" y="22937"/>
                <wp:lineTo x="22021" y="22641"/>
                <wp:lineTo x="22168" y="20421"/>
                <wp:lineTo x="22168" y="-1332"/>
                <wp:lineTo x="-661" y="-1332"/>
              </wp:wrapPolygon>
            </wp:wrapThrough>
            <wp:docPr id="940011704" name="Picture 1" descr="A diagram of a system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1704" name="Picture 1" descr="A diagram of a system architect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5780" cy="27806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8331E7" w:rsidRPr="008331E7">
        <w:rPr>
          <w:rFonts w:ascii="Times New Roman" w:eastAsia="Aptos" w:hAnsi="Times New Roman" w:cs="Times New Roman"/>
          <w:kern w:val="2"/>
          <w:szCs w:val="24"/>
          <w:lang w:val="en-IN"/>
          <w14:ligatures w14:val="standardContextual"/>
        </w:rPr>
        <w:t>The proposed technical solution, as shown in the Fig. 1 below, utilizes a cloud-native, multi-modal architecture designed to automate the generation of metadata tags for "Spark Videos"—short-form visual assets dedicated to career exploration. This system integrates video ingestion protocols, AI-driven content analysis, and a structured tagging taxonomy to significantly enhance content discoverability on digital platforms, specifically YouTube.</w:t>
      </w:r>
    </w:p>
    <w:p w14:paraId="49EC1A62" w14:textId="595EEAFD" w:rsidR="008331E7" w:rsidRPr="008331E7" w:rsidRDefault="008331E7" w:rsidP="008331E7">
      <w:pPr>
        <w:spacing w:after="160" w:line="278" w:lineRule="auto"/>
        <w:jc w:val="center"/>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Figure 1: System Architecture</w:t>
      </w:r>
    </w:p>
    <w:p w14:paraId="01BD0D6D" w14:textId="2CBF9BAA"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Architectural Workflow</w:t>
      </w:r>
    </w:p>
    <w:p w14:paraId="4CB8D0AF" w14:textId="254734AC"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system workflow adheres to a linear pipeline methodology, augmented by a mandatory feedback loop to ensure rigorous quality assurance:</w:t>
      </w:r>
    </w:p>
    <w:p w14:paraId="692AAB5B" w14:textId="77777777" w:rsidR="008331E7" w:rsidRPr="008331E7" w:rsidRDefault="008331E7" w:rsidP="008701A9">
      <w:pPr>
        <w:numPr>
          <w:ilvl w:val="0"/>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Ingestion and Acquisition of Video Assets:</w:t>
      </w:r>
    </w:p>
    <w:p w14:paraId="24FCB47A" w14:textId="112498E4"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The process initiates with the ingestion of </w:t>
      </w:r>
      <w:r w:rsidRPr="008331E7">
        <w:rPr>
          <w:rFonts w:ascii="Times New Roman" w:eastAsia="Aptos" w:hAnsi="Times New Roman" w:cs="Times New Roman"/>
          <w:b/>
          <w:bCs/>
          <w:kern w:val="2"/>
          <w:szCs w:val="24"/>
          <w:lang w:val="en-IN"/>
          <w14:ligatures w14:val="standardContextual"/>
        </w:rPr>
        <w:t>Video Content</w:t>
      </w:r>
      <w:r w:rsidRPr="008331E7">
        <w:rPr>
          <w:rFonts w:ascii="Times New Roman" w:eastAsia="Aptos" w:hAnsi="Times New Roman" w:cs="Times New Roman"/>
          <w:kern w:val="2"/>
          <w:szCs w:val="24"/>
          <w:lang w:val="en-IN"/>
          <w14:ligatures w14:val="standardContextual"/>
        </w:rPr>
        <w:t>, specifically designated "Spark Videos"—brief, engaging visual narratives designed to illustrate specific professional roles.</w:t>
      </w:r>
    </w:p>
    <w:p w14:paraId="0DA46DD0"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Raw video files are uploaded to </w:t>
      </w:r>
      <w:r w:rsidRPr="008331E7">
        <w:rPr>
          <w:rFonts w:ascii="Times New Roman" w:eastAsia="Aptos" w:hAnsi="Times New Roman" w:cs="Times New Roman"/>
          <w:b/>
          <w:bCs/>
          <w:kern w:val="2"/>
          <w:szCs w:val="24"/>
          <w:lang w:val="en-IN"/>
          <w14:ligatures w14:val="standardContextual"/>
        </w:rPr>
        <w:t>Cloud Storage</w:t>
      </w:r>
      <w:r w:rsidRPr="008331E7">
        <w:rPr>
          <w:rFonts w:ascii="Times New Roman" w:eastAsia="Aptos" w:hAnsi="Times New Roman" w:cs="Times New Roman"/>
          <w:kern w:val="2"/>
          <w:szCs w:val="24"/>
          <w:lang w:val="en-IN"/>
          <w14:ligatures w14:val="standardContextual"/>
        </w:rPr>
        <w:t>, which serves as the centralized repository (data lake) for the archiving of full-length video content.</w:t>
      </w:r>
    </w:p>
    <w:p w14:paraId="78156E98" w14:textId="77777777" w:rsidR="008331E7" w:rsidRPr="008331E7" w:rsidRDefault="008331E7" w:rsidP="008701A9">
      <w:pPr>
        <w:numPr>
          <w:ilvl w:val="0"/>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Processing and Enrichment:</w:t>
      </w:r>
    </w:p>
    <w:p w14:paraId="6940B999"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Cloud Functions</w:t>
      </w:r>
      <w:r w:rsidRPr="008331E7">
        <w:rPr>
          <w:rFonts w:ascii="Times New Roman" w:eastAsia="Aptos" w:hAnsi="Times New Roman" w:cs="Times New Roman"/>
          <w:kern w:val="2"/>
          <w:szCs w:val="24"/>
          <w:lang w:val="en-IN"/>
          <w14:ligatures w14:val="standardContextual"/>
        </w:rPr>
        <w:t xml:space="preserve"> serve as the primary event-driven orchestration layer. Upon the detection of a new file upload, a specific function triggers the analysis pipeline.</w:t>
      </w:r>
    </w:p>
    <w:p w14:paraId="731D1080"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The core processing unit is the </w:t>
      </w:r>
      <w:r w:rsidRPr="008331E7">
        <w:rPr>
          <w:rFonts w:ascii="Times New Roman" w:eastAsia="Aptos" w:hAnsi="Times New Roman" w:cs="Times New Roman"/>
          <w:b/>
          <w:bCs/>
          <w:kern w:val="2"/>
          <w:szCs w:val="24"/>
          <w:lang w:val="en-IN"/>
          <w14:ligatures w14:val="standardContextual"/>
        </w:rPr>
        <w:t>Video Intelligence API</w:t>
      </w:r>
      <w:r w:rsidRPr="008331E7">
        <w:rPr>
          <w:rFonts w:ascii="Times New Roman" w:eastAsia="Aptos" w:hAnsi="Times New Roman" w:cs="Times New Roman"/>
          <w:kern w:val="2"/>
          <w:szCs w:val="24"/>
          <w:lang w:val="en-IN"/>
          <w14:ligatures w14:val="standardContextual"/>
        </w:rPr>
        <w:t xml:space="preserve"> (Google Cloud) [1]. This component executes deep content analysis, extracting video metadata, visual labels, and audio transcriptions.</w:t>
      </w:r>
    </w:p>
    <w:p w14:paraId="3D0EEA3F"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Simultaneously, the system assimilates contextual data, including the </w:t>
      </w:r>
      <w:r w:rsidRPr="008331E7">
        <w:rPr>
          <w:rFonts w:ascii="Times New Roman" w:eastAsia="Aptos" w:hAnsi="Times New Roman" w:cs="Times New Roman"/>
          <w:b/>
          <w:bCs/>
          <w:kern w:val="2"/>
          <w:szCs w:val="24"/>
          <w:lang w:val="en-IN"/>
          <w14:ligatures w14:val="standardContextual"/>
        </w:rPr>
        <w:t>Profession</w:t>
      </w:r>
      <w:r w:rsidRPr="008331E7">
        <w:rPr>
          <w:rFonts w:ascii="Times New Roman" w:eastAsia="Aptos" w:hAnsi="Times New Roman" w:cs="Times New Roman"/>
          <w:kern w:val="2"/>
          <w:szCs w:val="24"/>
          <w:lang w:val="en-IN"/>
          <w14:ligatures w14:val="standardContextual"/>
        </w:rPr>
        <w:t xml:space="preserve"> of the individual featured in the video and a pre-defined registry of </w:t>
      </w:r>
      <w:r w:rsidRPr="008331E7">
        <w:rPr>
          <w:rFonts w:ascii="Times New Roman" w:eastAsia="Aptos" w:hAnsi="Times New Roman" w:cs="Times New Roman"/>
          <w:b/>
          <w:bCs/>
          <w:kern w:val="2"/>
          <w:szCs w:val="24"/>
          <w:lang w:val="en-IN"/>
          <w14:ligatures w14:val="standardContextual"/>
        </w:rPr>
        <w:t>TAGS/LABELS</w:t>
      </w:r>
      <w:r w:rsidRPr="008331E7">
        <w:rPr>
          <w:rFonts w:ascii="Times New Roman" w:eastAsia="Aptos" w:hAnsi="Times New Roman" w:cs="Times New Roman"/>
          <w:kern w:val="2"/>
          <w:szCs w:val="24"/>
          <w:lang w:val="en-IN"/>
          <w14:ligatures w14:val="standardContextual"/>
        </w:rPr>
        <w:t xml:space="preserve"> associated with that profession, derived from the RIASEC model [2].</w:t>
      </w:r>
    </w:p>
    <w:p w14:paraId="003D5486" w14:textId="7F8D9CE9" w:rsidR="008331E7" w:rsidRPr="008331E7" w:rsidRDefault="00E20DBB" w:rsidP="008701A9">
      <w:pPr>
        <w:numPr>
          <w:ilvl w:val="0"/>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noProof/>
          <w:color w:val="2B579A"/>
          <w:kern w:val="2"/>
          <w:szCs w:val="24"/>
          <w:lang w:val="en-IN"/>
          <w14:ligatures w14:val="standardContextual"/>
        </w:rPr>
        <w:drawing>
          <wp:anchor distT="0" distB="0" distL="114300" distR="114300" simplePos="0" relativeHeight="251658242" behindDoc="1" locked="0" layoutInCell="1" allowOverlap="1" wp14:anchorId="1C364B0D" wp14:editId="235FF0E4">
            <wp:simplePos x="0" y="0"/>
            <wp:positionH relativeFrom="margin">
              <wp:align>left</wp:align>
            </wp:positionH>
            <wp:positionV relativeFrom="page">
              <wp:posOffset>6254750</wp:posOffset>
            </wp:positionV>
            <wp:extent cx="5760085" cy="3193415"/>
            <wp:effectExtent l="171450" t="171450" r="164465" b="197485"/>
            <wp:wrapTight wrapText="bothSides">
              <wp:wrapPolygon edited="0">
                <wp:start x="-571" y="-1160"/>
                <wp:lineTo x="-643" y="21905"/>
                <wp:lineTo x="-500" y="22807"/>
                <wp:lineTo x="22002" y="22807"/>
                <wp:lineTo x="22145" y="21776"/>
                <wp:lineTo x="22145" y="-1160"/>
                <wp:lineTo x="-571" y="-1160"/>
              </wp:wrapPolygon>
            </wp:wrapTight>
            <wp:docPr id="1510877335" name="Picture 1"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7335" name="Picture 1" descr="A diagram of a machine learning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1934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8331E7" w:rsidRPr="008331E7">
        <w:rPr>
          <w:rFonts w:ascii="Times New Roman" w:eastAsia="Aptos" w:hAnsi="Times New Roman" w:cs="Times New Roman"/>
          <w:b/>
          <w:bCs/>
          <w:kern w:val="2"/>
          <w:szCs w:val="24"/>
          <w:lang w:val="en-IN"/>
          <w14:ligatures w14:val="standardContextual"/>
        </w:rPr>
        <w:t>The AI Engine (Multi-Modal Analysis):</w:t>
      </w:r>
    </w:p>
    <w:p w14:paraId="74FC218A" w14:textId="77D8FF4C" w:rsidR="008331E7" w:rsidRPr="008331E7" w:rsidRDefault="008331E7" w:rsidP="008331E7">
      <w:pPr>
        <w:spacing w:after="160" w:line="278" w:lineRule="auto"/>
        <w:ind w:left="360"/>
        <w:jc w:val="center"/>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Figure 2: The AI Engine</w:t>
      </w:r>
    </w:p>
    <w:p w14:paraId="079FAEB6" w14:textId="66ABD5A5" w:rsidR="008331E7" w:rsidRPr="008331E7" w:rsidRDefault="008331E7" w:rsidP="008331E7">
      <w:pPr>
        <w:spacing w:after="160" w:line="278" w:lineRule="auto"/>
        <w:ind w:left="720"/>
        <w:jc w:val="both"/>
        <w:rPr>
          <w:rFonts w:ascii="Times New Roman" w:eastAsia="Aptos" w:hAnsi="Times New Roman" w:cs="Times New Roman"/>
          <w:kern w:val="2"/>
          <w:szCs w:val="24"/>
          <w:lang w:val="en-IN"/>
          <w14:ligatures w14:val="standardContextual"/>
        </w:rPr>
      </w:pPr>
    </w:p>
    <w:p w14:paraId="13FE2E19" w14:textId="4F952FD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architecture employs a Multi-Modal Video Analysis AI System, framed as a multi-label classification problem as shown in the Fig. 2. above.</w:t>
      </w:r>
    </w:p>
    <w:p w14:paraId="193B2E7B" w14:textId="0CCAD9C5"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Visual &amp; Audio Inputs:</w:t>
      </w:r>
      <w:r w:rsidRPr="008331E7">
        <w:rPr>
          <w:rFonts w:ascii="Times New Roman" w:eastAsia="Aptos" w:hAnsi="Times New Roman" w:cs="Times New Roman"/>
          <w:kern w:val="2"/>
          <w:szCs w:val="24"/>
          <w:lang w:val="en-IN"/>
          <w14:ligatures w14:val="standardContextual"/>
        </w:rPr>
        <w:t xml:space="preserve"> The system processes video pixels to generate dense captioning while concurrently transcribing the audio track.</w:t>
      </w:r>
    </w:p>
    <w:p w14:paraId="0E72DD68" w14:textId="7BECF644"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Embedding Generation:</w:t>
      </w:r>
      <w:r w:rsidRPr="008331E7">
        <w:rPr>
          <w:rFonts w:ascii="Times New Roman" w:eastAsia="Aptos" w:hAnsi="Times New Roman" w:cs="Times New Roman"/>
          <w:kern w:val="2"/>
          <w:szCs w:val="24"/>
          <w:lang w:val="en-IN"/>
          <w14:ligatures w14:val="standardContextual"/>
        </w:rPr>
        <w:t xml:space="preserve"> Both the video content (encompassing transcriptions and captions) and the prospective tag list (derived from the RIASEC profession input) are converted into vector embeddings.</w:t>
      </w:r>
    </w:p>
    <w:p w14:paraId="67A4A583" w14:textId="629BBECD"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Semantic Matching:</w:t>
      </w:r>
      <w:r w:rsidRPr="008331E7">
        <w:rPr>
          <w:rFonts w:ascii="Times New Roman" w:eastAsia="Aptos" w:hAnsi="Times New Roman" w:cs="Times New Roman"/>
          <w:kern w:val="2"/>
          <w:szCs w:val="24"/>
          <w:lang w:val="en-IN"/>
          <w14:ligatures w14:val="standardContextual"/>
        </w:rPr>
        <w:t xml:space="preserve"> The engine performs a semantic similarity search utilizing Cosine Similarity to align the video content with the dictionary of profession-specific tags. This procedure ensures that generated tags are not merely generic keywords but are contextually aligned with the specific career depicted.</w:t>
      </w:r>
    </w:p>
    <w:p w14:paraId="326E7E6A" w14:textId="77777777" w:rsidR="008331E7" w:rsidRPr="008331E7" w:rsidRDefault="008331E7" w:rsidP="008701A9">
      <w:pPr>
        <w:numPr>
          <w:ilvl w:val="0"/>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Output and Quality Assurance:</w:t>
      </w:r>
    </w:p>
    <w:p w14:paraId="53F46A98"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AI produces a filtered enumeration of tags and labels detected within the input video.</w:t>
      </w:r>
    </w:p>
    <w:p w14:paraId="62AA2B00"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Human-in-the-Loop Protocol:</w:t>
      </w:r>
      <w:r w:rsidRPr="008331E7">
        <w:rPr>
          <w:rFonts w:ascii="Times New Roman" w:eastAsia="Aptos" w:hAnsi="Times New Roman" w:cs="Times New Roman"/>
          <w:kern w:val="2"/>
          <w:szCs w:val="24"/>
          <w:lang w:val="en-IN"/>
          <w14:ligatures w14:val="standardContextual"/>
        </w:rPr>
        <w:t xml:space="preserve"> Prior to final publication, a manual quality gate is implemented. This step mandates that human adjudicators validate (approve) or reject the suggested tags, thereby ensuring high precision and mitigating the risk of non-compliant or excessive tagging that could violate platform policies.</w:t>
      </w:r>
    </w:p>
    <w:p w14:paraId="35407A6A" w14:textId="77777777" w:rsidR="008331E7" w:rsidRPr="008331E7" w:rsidRDefault="008331E7" w:rsidP="008701A9">
      <w:pPr>
        <w:numPr>
          <w:ilvl w:val="1"/>
          <w:numId w:val="1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Final Destination:</w:t>
      </w:r>
      <w:r w:rsidRPr="008331E7">
        <w:rPr>
          <w:rFonts w:ascii="Times New Roman" w:eastAsia="Aptos" w:hAnsi="Times New Roman" w:cs="Times New Roman"/>
          <w:kern w:val="2"/>
          <w:szCs w:val="24"/>
          <w:lang w:val="en-IN"/>
          <w14:ligatures w14:val="standardContextual"/>
        </w:rPr>
        <w:t xml:space="preserve"> The verified, annotated videos and their associated metadata are subsequently published to </w:t>
      </w:r>
      <w:r w:rsidRPr="008331E7">
        <w:rPr>
          <w:rFonts w:ascii="Times New Roman" w:eastAsia="Aptos" w:hAnsi="Times New Roman" w:cs="Times New Roman"/>
          <w:b/>
          <w:bCs/>
          <w:kern w:val="2"/>
          <w:szCs w:val="24"/>
          <w:lang w:val="en-IN"/>
          <w14:ligatures w14:val="standardContextual"/>
        </w:rPr>
        <w:t>YouTube</w:t>
      </w:r>
      <w:r w:rsidRPr="008331E7">
        <w:rPr>
          <w:rFonts w:ascii="Times New Roman" w:eastAsia="Aptos" w:hAnsi="Times New Roman" w:cs="Times New Roman"/>
          <w:kern w:val="2"/>
          <w:szCs w:val="24"/>
          <w:lang w:val="en-IN"/>
          <w14:ligatures w14:val="standardContextual"/>
        </w:rPr>
        <w:t>.</w:t>
      </w:r>
    </w:p>
    <w:p w14:paraId="05A4FF11"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Technical Components</w:t>
      </w:r>
    </w:p>
    <w:p w14:paraId="25D9D863"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system architecture is underpinned by a comprehensive suite of enterprise-grade cloud services and specialized algorithmic methodologies designed to ensure both scalability and accuracy.</w:t>
      </w:r>
    </w:p>
    <w:p w14:paraId="314F240F"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Tools Evaluated and Selected</w:t>
      </w:r>
    </w:p>
    <w:p w14:paraId="442721F9" w14:textId="77777777" w:rsidR="008331E7" w:rsidRPr="008331E7" w:rsidRDefault="008331E7" w:rsidP="008701A9">
      <w:pPr>
        <w:numPr>
          <w:ilvl w:val="0"/>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Google Cloud Platform (GCP):</w:t>
      </w:r>
      <w:r w:rsidRPr="008331E7">
        <w:rPr>
          <w:rFonts w:ascii="Times New Roman" w:eastAsia="Aptos" w:hAnsi="Times New Roman" w:cs="Times New Roman"/>
          <w:kern w:val="2"/>
          <w:szCs w:val="24"/>
          <w:lang w:val="en-IN"/>
          <w14:ligatures w14:val="standardContextual"/>
        </w:rPr>
        <w:t xml:space="preserve"> Selected as the primary infrastructure provider due to its superior video analysis capabilities.</w:t>
      </w:r>
    </w:p>
    <w:p w14:paraId="2C4F3516" w14:textId="77777777" w:rsidR="008331E7" w:rsidRPr="008331E7" w:rsidRDefault="008331E7" w:rsidP="008701A9">
      <w:pPr>
        <w:numPr>
          <w:ilvl w:val="1"/>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Cloud Storage:</w:t>
      </w:r>
      <w:r w:rsidRPr="008331E7">
        <w:rPr>
          <w:rFonts w:ascii="Times New Roman" w:eastAsia="Aptos" w:hAnsi="Times New Roman" w:cs="Times New Roman"/>
          <w:kern w:val="2"/>
          <w:szCs w:val="24"/>
          <w:lang w:val="en-IN"/>
          <w14:ligatures w14:val="standardContextual"/>
        </w:rPr>
        <w:t xml:space="preserve"> Utilized for the secure and scalable object storage of raw video assets.</w:t>
      </w:r>
    </w:p>
    <w:p w14:paraId="75B4487B" w14:textId="77777777" w:rsidR="008331E7" w:rsidRPr="008331E7" w:rsidRDefault="008331E7" w:rsidP="008701A9">
      <w:pPr>
        <w:numPr>
          <w:ilvl w:val="1"/>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Cloud Functions:</w:t>
      </w:r>
      <w:r w:rsidRPr="008331E7">
        <w:rPr>
          <w:rFonts w:ascii="Times New Roman" w:eastAsia="Aptos" w:hAnsi="Times New Roman" w:cs="Times New Roman"/>
          <w:kern w:val="2"/>
          <w:szCs w:val="24"/>
          <w:lang w:val="en-IN"/>
          <w14:ligatures w14:val="standardContextual"/>
        </w:rPr>
        <w:t xml:space="preserve"> Serverless compute units employed to integrate services, effectively minimizing idle costs.</w:t>
      </w:r>
    </w:p>
    <w:p w14:paraId="204D9F6E" w14:textId="77777777" w:rsidR="008331E7" w:rsidRPr="008331E7" w:rsidRDefault="008331E7" w:rsidP="008701A9">
      <w:pPr>
        <w:numPr>
          <w:ilvl w:val="1"/>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Video Intelligence API:</w:t>
      </w:r>
      <w:r w:rsidRPr="008331E7">
        <w:rPr>
          <w:rFonts w:ascii="Times New Roman" w:eastAsia="Aptos" w:hAnsi="Times New Roman" w:cs="Times New Roman"/>
          <w:kern w:val="2"/>
          <w:szCs w:val="24"/>
          <w:lang w:val="en-IN"/>
          <w14:ligatures w14:val="standardContextual"/>
        </w:rPr>
        <w:t xml:space="preserve"> The core AI service utilized for label detection, shot change detection, and transcription. This service was selected over the development of custom models to expedite deployment and leverage pre-trained, state-of-the-art computer vision models.</w:t>
      </w:r>
    </w:p>
    <w:p w14:paraId="5CEA0578" w14:textId="77777777" w:rsidR="008331E7" w:rsidRPr="008331E7" w:rsidRDefault="008331E7" w:rsidP="008701A9">
      <w:pPr>
        <w:numPr>
          <w:ilvl w:val="0"/>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YouTube Data API:</w:t>
      </w:r>
      <w:r w:rsidRPr="008331E7">
        <w:rPr>
          <w:rFonts w:ascii="Times New Roman" w:eastAsia="Aptos" w:hAnsi="Times New Roman" w:cs="Times New Roman"/>
          <w:kern w:val="2"/>
          <w:szCs w:val="24"/>
          <w:lang w:val="en-IN"/>
          <w14:ligatures w14:val="standardContextual"/>
        </w:rPr>
        <w:t xml:space="preserve"> Employed for the final phase of uploading videos and inserting the generated tags into the video details.</w:t>
      </w:r>
    </w:p>
    <w:p w14:paraId="18E0A383" w14:textId="77777777" w:rsidR="008331E7" w:rsidRPr="008331E7" w:rsidRDefault="008331E7" w:rsidP="008701A9">
      <w:pPr>
        <w:numPr>
          <w:ilvl w:val="0"/>
          <w:numId w:val="1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Generative AI &amp; NLP:</w:t>
      </w:r>
      <w:r w:rsidRPr="008331E7">
        <w:rPr>
          <w:rFonts w:ascii="Times New Roman" w:eastAsia="Aptos" w:hAnsi="Times New Roman" w:cs="Times New Roman"/>
          <w:kern w:val="2"/>
          <w:szCs w:val="24"/>
          <w:lang w:val="en-IN"/>
          <w14:ligatures w14:val="standardContextual"/>
        </w:rPr>
        <w:t xml:space="preserve"> The system utilizes Natural Language Processing (NLP) techniques to generate embeddings (vector representations of text), bridging the semantic gap between visual content descriptions and standardized career terminology.</w:t>
      </w:r>
    </w:p>
    <w:p w14:paraId="7CEDA709"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Tagging Schema and Metadata Structure</w:t>
      </w:r>
    </w:p>
    <w:p w14:paraId="442E0B4A"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The metadata structure is grounded in the </w:t>
      </w:r>
      <w:r w:rsidRPr="008331E7">
        <w:rPr>
          <w:rFonts w:ascii="Times New Roman" w:eastAsia="Aptos" w:hAnsi="Times New Roman" w:cs="Times New Roman"/>
          <w:b/>
          <w:bCs/>
          <w:kern w:val="2"/>
          <w:szCs w:val="24"/>
          <w:lang w:val="en-IN"/>
          <w14:ligatures w14:val="standardContextual"/>
        </w:rPr>
        <w:t>RIASEC model</w:t>
      </w:r>
      <w:r w:rsidRPr="008331E7">
        <w:rPr>
          <w:rFonts w:ascii="Times New Roman" w:eastAsia="Aptos" w:hAnsi="Times New Roman" w:cs="Times New Roman"/>
          <w:kern w:val="2"/>
          <w:szCs w:val="24"/>
          <w:lang w:val="en-IN"/>
          <w14:ligatures w14:val="standardContextual"/>
        </w:rPr>
        <w:t xml:space="preserve"> (Realistic, Investigative, Artistic, Social, Enterprising, Conventional), a standardized framework for career counselling.</w:t>
      </w:r>
    </w:p>
    <w:p w14:paraId="3573FC03" w14:textId="77777777" w:rsidR="008331E7" w:rsidRPr="008331E7" w:rsidRDefault="008331E7" w:rsidP="008701A9">
      <w:pPr>
        <w:numPr>
          <w:ilvl w:val="0"/>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Input Mapping:</w:t>
      </w:r>
      <w:r w:rsidRPr="008331E7">
        <w:rPr>
          <w:rFonts w:ascii="Times New Roman" w:eastAsia="Aptos" w:hAnsi="Times New Roman" w:cs="Times New Roman"/>
          <w:kern w:val="2"/>
          <w:szCs w:val="24"/>
          <w:lang w:val="en-IN"/>
          <w14:ligatures w14:val="standardContextual"/>
        </w:rPr>
        <w:t xml:space="preserve"> Each video is associated with a specific Standard Occupational Classification (SOC) code via O*NET data [3].</w:t>
      </w:r>
    </w:p>
    <w:p w14:paraId="3D97C8AB" w14:textId="77777777" w:rsidR="008331E7" w:rsidRPr="008331E7" w:rsidRDefault="008331E7" w:rsidP="008701A9">
      <w:pPr>
        <w:numPr>
          <w:ilvl w:val="0"/>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Taxonomy:</w:t>
      </w:r>
      <w:r w:rsidRPr="008331E7">
        <w:rPr>
          <w:rFonts w:ascii="Times New Roman" w:eastAsia="Aptos" w:hAnsi="Times New Roman" w:cs="Times New Roman"/>
          <w:kern w:val="2"/>
          <w:szCs w:val="24"/>
          <w:lang w:val="en-IN"/>
          <w14:ligatures w14:val="standardContextual"/>
        </w:rPr>
        <w:t xml:space="preserve"> Tags are systematically derived from the "Interests" and "Work Activities" associated with a given occupation, ensuring relevance rather than randomization.</w:t>
      </w:r>
    </w:p>
    <w:p w14:paraId="02FA3033" w14:textId="77777777" w:rsidR="008331E7" w:rsidRPr="008331E7" w:rsidRDefault="008331E7" w:rsidP="008701A9">
      <w:pPr>
        <w:numPr>
          <w:ilvl w:val="0"/>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Example Structure:</w:t>
      </w:r>
    </w:p>
    <w:p w14:paraId="5317D377" w14:textId="77777777" w:rsidR="008331E7" w:rsidRPr="008331E7" w:rsidRDefault="008331E7" w:rsidP="008701A9">
      <w:pPr>
        <w:numPr>
          <w:ilvl w:val="1"/>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i/>
          <w:iCs/>
          <w:kern w:val="2"/>
          <w:szCs w:val="24"/>
          <w:lang w:val="en-IN"/>
          <w14:ligatures w14:val="standardContextual"/>
        </w:rPr>
        <w:t>Role:</w:t>
      </w:r>
      <w:r w:rsidRPr="008331E7">
        <w:rPr>
          <w:rFonts w:ascii="Times New Roman" w:eastAsia="Aptos" w:hAnsi="Times New Roman" w:cs="Times New Roman"/>
          <w:kern w:val="2"/>
          <w:szCs w:val="24"/>
          <w:lang w:val="en-IN"/>
          <w14:ligatures w14:val="standardContextual"/>
        </w:rPr>
        <w:t xml:space="preserve"> Electrical Engineer</w:t>
      </w:r>
    </w:p>
    <w:p w14:paraId="54186C40" w14:textId="77777777" w:rsidR="008331E7" w:rsidRPr="008331E7" w:rsidRDefault="008331E7" w:rsidP="008701A9">
      <w:pPr>
        <w:numPr>
          <w:ilvl w:val="1"/>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i/>
          <w:iCs/>
          <w:kern w:val="2"/>
          <w:szCs w:val="24"/>
          <w:lang w:val="en-IN"/>
          <w14:ligatures w14:val="standardContextual"/>
        </w:rPr>
        <w:t>RIASEC Code:</w:t>
      </w:r>
      <w:r w:rsidRPr="008331E7">
        <w:rPr>
          <w:rFonts w:ascii="Times New Roman" w:eastAsia="Aptos" w:hAnsi="Times New Roman" w:cs="Times New Roman"/>
          <w:kern w:val="2"/>
          <w:szCs w:val="24"/>
          <w:lang w:val="en-IN"/>
          <w14:ligatures w14:val="standardContextual"/>
        </w:rPr>
        <w:t xml:space="preserve"> R-I-C (Realistic, Investigative, Conventional)</w:t>
      </w:r>
    </w:p>
    <w:p w14:paraId="47FDB2EF" w14:textId="77777777" w:rsidR="008331E7" w:rsidRPr="008331E7" w:rsidRDefault="008331E7" w:rsidP="008701A9">
      <w:pPr>
        <w:numPr>
          <w:ilvl w:val="1"/>
          <w:numId w:val="1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i/>
          <w:iCs/>
          <w:kern w:val="2"/>
          <w:szCs w:val="24"/>
          <w:lang w:val="en-IN"/>
          <w14:ligatures w14:val="standardContextual"/>
        </w:rPr>
        <w:t>Generated Tags:</w:t>
      </w:r>
      <w:r w:rsidRPr="008331E7">
        <w:rPr>
          <w:rFonts w:ascii="Times New Roman" w:eastAsia="Aptos" w:hAnsi="Times New Roman" w:cs="Times New Roman"/>
          <w:kern w:val="2"/>
          <w:szCs w:val="24"/>
          <w:lang w:val="en-IN"/>
          <w14:ligatures w14:val="standardContextual"/>
        </w:rPr>
        <w:t xml:space="preserve"> "workshop," "lab bench," "wiring," "PPE," "power systems," "control room."</w:t>
      </w:r>
    </w:p>
    <w:p w14:paraId="6AC652F0"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Cost Analysis for Video Processing</w:t>
      </w:r>
    </w:p>
    <w:p w14:paraId="5568B267"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A detailed unit economics analysis, as shown in the Fig 3 below, was conducted to assess the financial viability of scaling this solution.</w:t>
      </w:r>
    </w:p>
    <w:p w14:paraId="2C9104F1" w14:textId="77777777" w:rsidR="008331E7" w:rsidRPr="008331E7" w:rsidRDefault="008331E7" w:rsidP="008701A9">
      <w:pPr>
        <w:numPr>
          <w:ilvl w:val="0"/>
          <w:numId w:val="1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Storage Costs:</w:t>
      </w:r>
      <w:r w:rsidRPr="008331E7">
        <w:rPr>
          <w:rFonts w:ascii="Times New Roman" w:eastAsia="Aptos" w:hAnsi="Times New Roman" w:cs="Times New Roman"/>
          <w:kern w:val="2"/>
          <w:szCs w:val="24"/>
          <w:lang w:val="en-IN"/>
          <w14:ligatures w14:val="standardContextual"/>
        </w:rPr>
        <w:t xml:space="preserve"> Assessed as negligible, estimated at approximately $0.0002 per video for data at rest [4].</w:t>
      </w:r>
    </w:p>
    <w:p w14:paraId="52775E20" w14:textId="77777777" w:rsidR="008331E7" w:rsidRPr="008331E7" w:rsidRDefault="008331E7" w:rsidP="008701A9">
      <w:pPr>
        <w:numPr>
          <w:ilvl w:val="0"/>
          <w:numId w:val="1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Compute Costs:</w:t>
      </w:r>
      <w:r w:rsidRPr="008331E7">
        <w:rPr>
          <w:rFonts w:ascii="Times New Roman" w:eastAsia="Aptos" w:hAnsi="Times New Roman" w:cs="Times New Roman"/>
          <w:kern w:val="2"/>
          <w:szCs w:val="24"/>
          <w:lang w:val="en-IN"/>
          <w14:ligatures w14:val="standardContextual"/>
        </w:rPr>
        <w:t xml:space="preserve"> Cloud Functions invocations are minimal per video (approximately $0.0000008) [5].</w:t>
      </w:r>
    </w:p>
    <w:p w14:paraId="4862E3E4" w14:textId="77777777" w:rsidR="008331E7" w:rsidRPr="008331E7" w:rsidRDefault="008331E7" w:rsidP="008701A9">
      <w:pPr>
        <w:numPr>
          <w:ilvl w:val="0"/>
          <w:numId w:val="1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AI API Costs:</w:t>
      </w:r>
      <w:r w:rsidRPr="008331E7">
        <w:rPr>
          <w:rFonts w:ascii="Times New Roman" w:eastAsia="Aptos" w:hAnsi="Times New Roman" w:cs="Times New Roman"/>
          <w:kern w:val="2"/>
          <w:szCs w:val="24"/>
          <w:lang w:val="en-IN"/>
          <w14:ligatures w14:val="standardContextual"/>
        </w:rPr>
        <w:t xml:space="preserve"> The primary cost driver identified is the Video Intelligence API, which incurs a charge of $0.10 per minute of video processed [6].</w:t>
      </w:r>
    </w:p>
    <w:p w14:paraId="14CD7BBF" w14:textId="77777777" w:rsidR="008331E7" w:rsidRPr="008331E7" w:rsidRDefault="008331E7" w:rsidP="008701A9">
      <w:pPr>
        <w:numPr>
          <w:ilvl w:val="0"/>
          <w:numId w:val="1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Total Unit Cost:</w:t>
      </w:r>
      <w:r w:rsidRPr="008331E7">
        <w:rPr>
          <w:rFonts w:ascii="Times New Roman" w:eastAsia="Aptos" w:hAnsi="Times New Roman" w:cs="Times New Roman"/>
          <w:kern w:val="2"/>
          <w:szCs w:val="24"/>
          <w:lang w:val="en-IN"/>
          <w14:ligatures w14:val="standardContextual"/>
        </w:rPr>
        <w:t xml:space="preserve"> For a standardized 7-minute Spark Video, the processing cost is approximately </w:t>
      </w:r>
      <w:r w:rsidRPr="008331E7">
        <w:rPr>
          <w:rFonts w:ascii="Times New Roman" w:eastAsia="Aptos" w:hAnsi="Times New Roman" w:cs="Times New Roman"/>
          <w:b/>
          <w:bCs/>
          <w:kern w:val="2"/>
          <w:szCs w:val="24"/>
          <w:lang w:val="en-IN"/>
          <w14:ligatures w14:val="standardContextual"/>
        </w:rPr>
        <w:t>$0.70</w:t>
      </w:r>
      <w:r w:rsidRPr="008331E7">
        <w:rPr>
          <w:rFonts w:ascii="Times New Roman" w:eastAsia="Aptos" w:hAnsi="Times New Roman" w:cs="Times New Roman"/>
          <w:kern w:val="2"/>
          <w:szCs w:val="24"/>
          <w:lang w:val="en-IN"/>
          <w14:ligatures w14:val="standardContextual"/>
        </w:rPr>
        <w:t>.</w:t>
      </w:r>
    </w:p>
    <w:p w14:paraId="2A1100AA" w14:textId="77777777" w:rsidR="008331E7" w:rsidRPr="008331E7" w:rsidRDefault="008331E7" w:rsidP="008701A9">
      <w:pPr>
        <w:numPr>
          <w:ilvl w:val="0"/>
          <w:numId w:val="1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Contingency:</w:t>
      </w:r>
      <w:r w:rsidRPr="008331E7">
        <w:rPr>
          <w:rFonts w:ascii="Times New Roman" w:eastAsia="Aptos" w:hAnsi="Times New Roman" w:cs="Times New Roman"/>
          <w:kern w:val="2"/>
          <w:szCs w:val="24"/>
          <w:lang w:val="en-IN"/>
          <w14:ligatures w14:val="standardContextual"/>
        </w:rPr>
        <w:t xml:space="preserve"> Applying a conservative contingency multiplier of 2.0x, the estimated cost is </w:t>
      </w:r>
      <w:r w:rsidRPr="008331E7">
        <w:rPr>
          <w:rFonts w:ascii="Times New Roman" w:eastAsia="Aptos" w:hAnsi="Times New Roman" w:cs="Times New Roman"/>
          <w:b/>
          <w:bCs/>
          <w:kern w:val="2"/>
          <w:szCs w:val="24"/>
          <w:lang w:val="en-IN"/>
          <w14:ligatures w14:val="standardContextual"/>
        </w:rPr>
        <w:t>$1.40 per 7-minute video</w:t>
      </w:r>
      <w:r w:rsidRPr="008331E7">
        <w:rPr>
          <w:rFonts w:ascii="Times New Roman" w:eastAsia="Aptos" w:hAnsi="Times New Roman" w:cs="Times New Roman"/>
          <w:kern w:val="2"/>
          <w:szCs w:val="24"/>
          <w:lang w:val="en-IN"/>
          <w14:ligatures w14:val="standardContextual"/>
        </w:rPr>
        <w:t>. This low unit cost suggests high economic viability for the processing of extensive content libraries.</w:t>
      </w:r>
    </w:p>
    <w:p w14:paraId="69534F06"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p>
    <w:p w14:paraId="3C0B8E25" w14:textId="77777777" w:rsidR="008331E7" w:rsidRPr="008331E7" w:rsidRDefault="008331E7" w:rsidP="008331E7">
      <w:pPr>
        <w:spacing w:after="160" w:line="278" w:lineRule="auto"/>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noProof/>
          <w:color w:val="2B579A"/>
          <w:kern w:val="2"/>
          <w:szCs w:val="24"/>
          <w14:ligatures w14:val="standardContextual"/>
        </w:rPr>
        <w:drawing>
          <wp:inline distT="0" distB="0" distL="0" distR="0" wp14:anchorId="515795AB" wp14:editId="2815950B">
            <wp:extent cx="5943600" cy="3950335"/>
            <wp:effectExtent l="190500" t="171450" r="171450" b="164465"/>
            <wp:docPr id="9" name="Picture 8" descr="A screenshot of a computer&#10;&#10;AI-generated content may be incorrect.">
              <a:extLst xmlns:a="http://schemas.openxmlformats.org/drawingml/2006/main">
                <a:ext uri="{FF2B5EF4-FFF2-40B4-BE49-F238E27FC236}">
                  <a16:creationId xmlns:a16="http://schemas.microsoft.com/office/drawing/2014/main" id="{D3562BF6-3A3C-D6F4-B05E-04981105DB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D3562BF6-3A3C-D6F4-B05E-04981105DBAF}"/>
                        </a:ext>
                      </a:extLst>
                    </pic:cNvPr>
                    <pic:cNvPicPr>
                      <a:picLocks noChangeAspect="1"/>
                    </pic:cNvPicPr>
                  </pic:nvPicPr>
                  <pic:blipFill>
                    <a:blip r:embed="rId12"/>
                    <a:stretch>
                      <a:fillRect/>
                    </a:stretch>
                  </pic:blipFill>
                  <pic:spPr>
                    <a:xfrm>
                      <a:off x="0" y="0"/>
                      <a:ext cx="5943600" cy="39503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258E9AD" w14:textId="77777777" w:rsidR="008331E7" w:rsidRPr="008331E7" w:rsidRDefault="008331E7" w:rsidP="008331E7">
      <w:pPr>
        <w:spacing w:after="160" w:line="278" w:lineRule="auto"/>
        <w:ind w:left="360"/>
        <w:jc w:val="center"/>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Figure 3: The detailed Unit Cost Calculation</w:t>
      </w:r>
    </w:p>
    <w:p w14:paraId="48094938"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p>
    <w:p w14:paraId="274ACC1A"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Cost Exclusions</w:t>
      </w:r>
    </w:p>
    <w:p w14:paraId="7B84C45A"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aforementioned unit economics strictly pertain to the metadata generation and technical processing pipeline. The following cost centers are explicitly excluded from this analysis:</w:t>
      </w:r>
    </w:p>
    <w:p w14:paraId="2F6DB8C4" w14:textId="77777777" w:rsidR="008331E7" w:rsidRPr="008331E7" w:rsidRDefault="008331E7" w:rsidP="008701A9">
      <w:pPr>
        <w:numPr>
          <w:ilvl w:val="0"/>
          <w:numId w:val="1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Video Production:</w:t>
      </w:r>
      <w:r w:rsidRPr="008331E7">
        <w:rPr>
          <w:rFonts w:ascii="Times New Roman" w:eastAsia="Aptos" w:hAnsi="Times New Roman" w:cs="Times New Roman"/>
          <w:kern w:val="2"/>
          <w:szCs w:val="24"/>
          <w:lang w:val="en-IN"/>
          <w14:ligatures w14:val="standardContextual"/>
        </w:rPr>
        <w:t xml:space="preserve"> Costs associated with filming, editing, and producing the "Spark Videos."</w:t>
      </w:r>
    </w:p>
    <w:p w14:paraId="1F560BA6" w14:textId="77777777" w:rsidR="008331E7" w:rsidRPr="008331E7" w:rsidRDefault="008331E7" w:rsidP="008701A9">
      <w:pPr>
        <w:numPr>
          <w:ilvl w:val="0"/>
          <w:numId w:val="1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Intellectual Property Clearance:</w:t>
      </w:r>
      <w:r w:rsidRPr="008331E7">
        <w:rPr>
          <w:rFonts w:ascii="Times New Roman" w:eastAsia="Aptos" w:hAnsi="Times New Roman" w:cs="Times New Roman"/>
          <w:kern w:val="2"/>
          <w:szCs w:val="24"/>
          <w:lang w:val="en-IN"/>
          <w14:ligatures w14:val="standardContextual"/>
        </w:rPr>
        <w:t xml:space="preserve"> Legal fees required to secure rights for third-party footage or audio.</w:t>
      </w:r>
    </w:p>
    <w:p w14:paraId="4309ADFB" w14:textId="77777777" w:rsidR="008331E7" w:rsidRPr="008331E7" w:rsidRDefault="008331E7" w:rsidP="008701A9">
      <w:pPr>
        <w:numPr>
          <w:ilvl w:val="0"/>
          <w:numId w:val="1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Human Review:</w:t>
      </w:r>
      <w:r w:rsidRPr="008331E7">
        <w:rPr>
          <w:rFonts w:ascii="Times New Roman" w:eastAsia="Aptos" w:hAnsi="Times New Roman" w:cs="Times New Roman"/>
          <w:kern w:val="2"/>
          <w:szCs w:val="24"/>
          <w:lang w:val="en-IN"/>
          <w14:ligatures w14:val="standardContextual"/>
        </w:rPr>
        <w:t xml:space="preserve"> Labor costs for the "Human-in-the-Loop" quality assurance step.</w:t>
      </w:r>
    </w:p>
    <w:p w14:paraId="65644561" w14:textId="77777777" w:rsidR="008331E7" w:rsidRPr="008331E7" w:rsidRDefault="008331E7" w:rsidP="008701A9">
      <w:pPr>
        <w:numPr>
          <w:ilvl w:val="0"/>
          <w:numId w:val="1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Platform Fees:</w:t>
      </w:r>
      <w:r w:rsidRPr="008331E7">
        <w:rPr>
          <w:rFonts w:ascii="Times New Roman" w:eastAsia="Aptos" w:hAnsi="Times New Roman" w:cs="Times New Roman"/>
          <w:kern w:val="2"/>
          <w:szCs w:val="24"/>
          <w:lang w:val="en-IN"/>
          <w14:ligatures w14:val="standardContextual"/>
        </w:rPr>
        <w:t xml:space="preserve"> Any potential costs associated with YouTube channel management or promotion.</w:t>
      </w:r>
    </w:p>
    <w:p w14:paraId="52C69A37" w14:textId="77777777" w:rsidR="008331E7" w:rsidRPr="008331E7" w:rsidRDefault="008331E7" w:rsidP="008701A9">
      <w:pPr>
        <w:numPr>
          <w:ilvl w:val="0"/>
          <w:numId w:val="1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Platform Development:</w:t>
      </w:r>
      <w:r w:rsidRPr="008331E7">
        <w:rPr>
          <w:rFonts w:ascii="Times New Roman" w:eastAsia="Aptos" w:hAnsi="Times New Roman" w:cs="Times New Roman"/>
          <w:kern w:val="2"/>
          <w:szCs w:val="24"/>
          <w:lang w:val="en-IN"/>
          <w14:ligatures w14:val="standardContextual"/>
        </w:rPr>
        <w:t xml:space="preserve"> Cost of this video-tagging platform development and maintenance.</w:t>
      </w:r>
    </w:p>
    <w:p w14:paraId="2817131D" w14:textId="77777777" w:rsidR="008331E7" w:rsidRPr="008331E7" w:rsidRDefault="008331E7" w:rsidP="008331E7">
      <w:pPr>
        <w:spacing w:after="160" w:line="278" w:lineRule="auto"/>
        <w:jc w:val="both"/>
        <w:rPr>
          <w:rFonts w:ascii="Times New Roman" w:eastAsia="Aptos" w:hAnsi="Times New Roman" w:cs="Times New Roman"/>
          <w:b/>
          <w:kern w:val="2"/>
          <w:szCs w:val="24"/>
          <w:lang w:val="en-IN"/>
          <w14:ligatures w14:val="standardContextual"/>
        </w:rPr>
      </w:pPr>
      <w:r w:rsidRPr="008331E7">
        <w:rPr>
          <w:rFonts w:ascii="Times New Roman" w:eastAsia="Aptos" w:hAnsi="Times New Roman" w:cs="Times New Roman"/>
          <w:b/>
          <w:kern w:val="2"/>
          <w:szCs w:val="24"/>
          <w:lang w:val="en-IN"/>
          <w14:ligatures w14:val="standardContextual"/>
        </w:rPr>
        <w:t>Data Strategy</w:t>
      </w:r>
    </w:p>
    <w:p w14:paraId="1844FEED"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data strategy emphasizes the acquisition of high-quality, standardized occupational data, as shown in the Table 1 below, to train the matching engine and populate the tag dictionaries.</w:t>
      </w:r>
    </w:p>
    <w:tbl>
      <w:tblPr>
        <w:tblStyle w:val="GridTable41"/>
        <w:tblW w:w="0" w:type="auto"/>
        <w:tblLayout w:type="fixed"/>
        <w:tblLook w:val="0420" w:firstRow="1" w:lastRow="0" w:firstColumn="0" w:lastColumn="0" w:noHBand="0" w:noVBand="1"/>
      </w:tblPr>
      <w:tblGrid>
        <w:gridCol w:w="1696"/>
        <w:gridCol w:w="1365"/>
        <w:gridCol w:w="1470"/>
        <w:gridCol w:w="1560"/>
        <w:gridCol w:w="850"/>
        <w:gridCol w:w="2409"/>
      </w:tblGrid>
      <w:tr w:rsidR="008331E7" w:rsidRPr="008331E7" w14:paraId="1F4414F0" w14:textId="77777777" w:rsidTr="00F60FCD">
        <w:trPr>
          <w:cnfStyle w:val="100000000000" w:firstRow="1" w:lastRow="0" w:firstColumn="0" w:lastColumn="0" w:oddVBand="0" w:evenVBand="0" w:oddHBand="0" w:evenHBand="0" w:firstRowFirstColumn="0" w:firstRowLastColumn="0" w:lastRowFirstColumn="0" w:lastRowLastColumn="0"/>
        </w:trPr>
        <w:tc>
          <w:tcPr>
            <w:tcW w:w="1696" w:type="dxa"/>
            <w:shd w:val="clear" w:color="auto" w:fill="FFC000"/>
          </w:tcPr>
          <w:p w14:paraId="29F49733" w14:textId="77777777" w:rsidR="008331E7" w:rsidRPr="008331E7" w:rsidRDefault="008331E7" w:rsidP="008331E7">
            <w:pPr>
              <w:spacing w:after="0"/>
              <w:jc w:val="center"/>
              <w:rPr>
                <w:rFonts w:ascii="Times New Roman" w:eastAsia="Aptos" w:hAnsi="Times New Roman"/>
                <w:color w:val="000000"/>
                <w:kern w:val="2"/>
                <w14:ligatures w14:val="standardContextual"/>
              </w:rPr>
            </w:pPr>
            <w:r w:rsidRPr="008331E7">
              <w:rPr>
                <w:rFonts w:ascii="Times New Roman" w:eastAsia="Aptos" w:hAnsi="Times New Roman"/>
                <w:color w:val="000000"/>
                <w:kern w:val="2"/>
                <w14:ligatures w14:val="standardContextual"/>
              </w:rPr>
              <w:t>Profession / Role</w:t>
            </w:r>
          </w:p>
          <w:p w14:paraId="275955D9" w14:textId="77777777" w:rsidR="008331E7" w:rsidRPr="008331E7" w:rsidRDefault="008331E7" w:rsidP="008331E7">
            <w:pPr>
              <w:spacing w:after="0"/>
              <w:jc w:val="center"/>
              <w:rPr>
                <w:rFonts w:ascii="Times New Roman" w:eastAsia="Aptos" w:hAnsi="Times New Roman"/>
                <w:color w:val="000000"/>
                <w:kern w:val="2"/>
                <w14:ligatures w14:val="standardContextual"/>
              </w:rPr>
            </w:pPr>
            <w:r w:rsidRPr="008331E7">
              <w:rPr>
                <w:rFonts w:ascii="Times New Roman" w:eastAsia="Aptos" w:hAnsi="Times New Roman"/>
                <w:color w:val="000000"/>
                <w:kern w:val="2"/>
                <w14:ligatures w14:val="standardContextual"/>
              </w:rPr>
              <w:t>(Input 1)</w:t>
            </w:r>
          </w:p>
        </w:tc>
        <w:tc>
          <w:tcPr>
            <w:tcW w:w="1365" w:type="dxa"/>
          </w:tcPr>
          <w:p w14:paraId="293F22E6" w14:textId="77777777" w:rsidR="008331E7" w:rsidRPr="008331E7" w:rsidRDefault="008331E7" w:rsidP="008331E7">
            <w:pPr>
              <w:spacing w:after="0"/>
              <w:jc w:val="center"/>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PReP Intl Job Openings</w:t>
            </w:r>
          </w:p>
        </w:tc>
        <w:tc>
          <w:tcPr>
            <w:tcW w:w="1470" w:type="dxa"/>
          </w:tcPr>
          <w:p w14:paraId="762AACD0" w14:textId="77777777" w:rsidR="008331E7" w:rsidRPr="008331E7" w:rsidRDefault="008331E7" w:rsidP="008331E7">
            <w:pPr>
              <w:spacing w:after="0"/>
              <w:jc w:val="center"/>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Mapped O*NET Occupation</w:t>
            </w:r>
          </w:p>
        </w:tc>
        <w:tc>
          <w:tcPr>
            <w:tcW w:w="1560" w:type="dxa"/>
          </w:tcPr>
          <w:p w14:paraId="5E34B0E8" w14:textId="77777777" w:rsidR="008331E7" w:rsidRPr="008331E7" w:rsidRDefault="008331E7" w:rsidP="008331E7">
            <w:pPr>
              <w:spacing w:after="0"/>
              <w:jc w:val="center"/>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Top RIASEC Interests</w:t>
            </w:r>
          </w:p>
        </w:tc>
        <w:tc>
          <w:tcPr>
            <w:tcW w:w="850" w:type="dxa"/>
          </w:tcPr>
          <w:p w14:paraId="26738C2D" w14:textId="77777777" w:rsidR="008331E7" w:rsidRPr="008331E7" w:rsidRDefault="008331E7" w:rsidP="008331E7">
            <w:pPr>
              <w:spacing w:after="0"/>
              <w:jc w:val="center"/>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3-Letter Code</w:t>
            </w:r>
          </w:p>
        </w:tc>
        <w:tc>
          <w:tcPr>
            <w:tcW w:w="2409" w:type="dxa"/>
            <w:shd w:val="clear" w:color="auto" w:fill="FFC000"/>
          </w:tcPr>
          <w:p w14:paraId="39D5504C" w14:textId="77777777" w:rsidR="008331E7" w:rsidRPr="008331E7" w:rsidRDefault="008331E7" w:rsidP="008331E7">
            <w:pPr>
              <w:spacing w:after="0"/>
              <w:jc w:val="center"/>
              <w:rPr>
                <w:rFonts w:ascii="Times New Roman" w:eastAsia="Aptos" w:hAnsi="Times New Roman"/>
                <w:color w:val="000000"/>
                <w:kern w:val="2"/>
                <w14:ligatures w14:val="standardContextual"/>
              </w:rPr>
            </w:pPr>
            <w:r w:rsidRPr="008331E7">
              <w:rPr>
                <w:rFonts w:ascii="Times New Roman" w:eastAsia="Aptos" w:hAnsi="Times New Roman"/>
                <w:color w:val="000000"/>
                <w:kern w:val="2"/>
                <w14:ligatures w14:val="standardContextual"/>
              </w:rPr>
              <w:t>List of SPARK Video Tags/Labels</w:t>
            </w:r>
          </w:p>
          <w:p w14:paraId="4776450E" w14:textId="77777777" w:rsidR="008331E7" w:rsidRPr="008331E7" w:rsidRDefault="008331E7" w:rsidP="008331E7">
            <w:pPr>
              <w:spacing w:after="0"/>
              <w:jc w:val="center"/>
              <w:rPr>
                <w:rFonts w:ascii="Times New Roman" w:eastAsia="Aptos" w:hAnsi="Times New Roman"/>
                <w:kern w:val="2"/>
                <w14:ligatures w14:val="standardContextual"/>
              </w:rPr>
            </w:pPr>
            <w:r w:rsidRPr="008331E7">
              <w:rPr>
                <w:rFonts w:ascii="Times New Roman" w:eastAsia="Aptos" w:hAnsi="Times New Roman"/>
                <w:color w:val="000000"/>
                <w:kern w:val="2"/>
                <w14:ligatures w14:val="standardContextual"/>
              </w:rPr>
              <w:t>(Input 2)</w:t>
            </w:r>
          </w:p>
        </w:tc>
      </w:tr>
      <w:tr w:rsidR="008331E7" w:rsidRPr="008331E7" w14:paraId="2C98E8EC" w14:textId="77777777" w:rsidTr="00F60FCD">
        <w:trPr>
          <w:cnfStyle w:val="000000100000" w:firstRow="0" w:lastRow="0" w:firstColumn="0" w:lastColumn="0" w:oddVBand="0" w:evenVBand="0" w:oddHBand="1" w:evenHBand="0" w:firstRowFirstColumn="0" w:firstRowLastColumn="0" w:lastRowFirstColumn="0" w:lastRowLastColumn="0"/>
        </w:trPr>
        <w:tc>
          <w:tcPr>
            <w:tcW w:w="1696" w:type="dxa"/>
          </w:tcPr>
          <w:p w14:paraId="11E3EF6A"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Electrical Engineers</w:t>
            </w:r>
          </w:p>
        </w:tc>
        <w:tc>
          <w:tcPr>
            <w:tcW w:w="1365" w:type="dxa"/>
          </w:tcPr>
          <w:p w14:paraId="70648022"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https://pros.prepintl.com/Sr-EE-GWP</w:t>
            </w:r>
          </w:p>
        </w:tc>
        <w:tc>
          <w:tcPr>
            <w:tcW w:w="1470" w:type="dxa"/>
          </w:tcPr>
          <w:p w14:paraId="5A949541"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17-2071.00</w:t>
            </w:r>
          </w:p>
          <w:p w14:paraId="112ED707" w14:textId="77777777" w:rsidR="008331E7" w:rsidRPr="008331E7" w:rsidRDefault="008331E7" w:rsidP="008331E7">
            <w:pPr>
              <w:spacing w:after="0"/>
              <w:rPr>
                <w:rFonts w:ascii="Times New Roman" w:eastAsia="Aptos" w:hAnsi="Times New Roman"/>
                <w:kern w:val="2"/>
                <w14:ligatures w14:val="standardContextual"/>
              </w:rPr>
            </w:pPr>
          </w:p>
          <w:p w14:paraId="4CFBD70C" w14:textId="77777777" w:rsidR="008331E7" w:rsidRPr="008331E7" w:rsidRDefault="008331E7" w:rsidP="008331E7">
            <w:pPr>
              <w:spacing w:after="0"/>
              <w:rPr>
                <w:rFonts w:ascii="Times New Roman" w:eastAsia="Aptos" w:hAnsi="Times New Roman"/>
                <w:kern w:val="2"/>
                <w14:ligatures w14:val="standardContextual"/>
              </w:rPr>
            </w:pPr>
          </w:p>
          <w:p w14:paraId="7475C757" w14:textId="77777777" w:rsidR="008331E7" w:rsidRPr="008331E7" w:rsidRDefault="008331E7" w:rsidP="008331E7">
            <w:pPr>
              <w:spacing w:after="0"/>
              <w:rPr>
                <w:rFonts w:ascii="Times New Roman" w:eastAsia="Aptos" w:hAnsi="Times New Roman"/>
                <w:kern w:val="2"/>
                <w:lang w:val="en-IN"/>
                <w14:ligatures w14:val="standardContextual"/>
              </w:rPr>
            </w:pPr>
            <w:hyperlink r:id="rId13" w:history="1">
              <w:r w:rsidRPr="008331E7">
                <w:rPr>
                  <w:rFonts w:ascii="Times New Roman" w:eastAsia="Aptos" w:hAnsi="Times New Roman"/>
                  <w:color w:val="467886"/>
                  <w:kern w:val="2"/>
                  <w:u w:val="single"/>
                  <w:lang w:val="en-IN"/>
                  <w14:ligatures w14:val="standardContextual"/>
                </w:rPr>
                <w:t>www.onetonline.org/link/details/17-2071.00</w:t>
              </w:r>
            </w:hyperlink>
          </w:p>
        </w:tc>
        <w:tc>
          <w:tcPr>
            <w:tcW w:w="1560" w:type="dxa"/>
          </w:tcPr>
          <w:p w14:paraId="656D4898"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 xml:space="preserve">Realistic (89), </w:t>
            </w:r>
          </w:p>
          <w:p w14:paraId="2C86CFF4" w14:textId="77777777" w:rsidR="008331E7" w:rsidRPr="008331E7" w:rsidRDefault="008331E7" w:rsidP="008331E7">
            <w:pPr>
              <w:spacing w:after="0"/>
              <w:rPr>
                <w:rFonts w:ascii="Times New Roman" w:eastAsia="Aptos" w:hAnsi="Times New Roman"/>
                <w:kern w:val="2"/>
                <w14:ligatures w14:val="standardContextual"/>
              </w:rPr>
            </w:pPr>
          </w:p>
          <w:p w14:paraId="4AE48A39"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 xml:space="preserve">Investigative (72), </w:t>
            </w:r>
          </w:p>
          <w:p w14:paraId="3C978A98" w14:textId="77777777" w:rsidR="008331E7" w:rsidRPr="008331E7" w:rsidRDefault="008331E7" w:rsidP="008331E7">
            <w:pPr>
              <w:spacing w:after="0"/>
              <w:rPr>
                <w:rFonts w:ascii="Times New Roman" w:eastAsia="Aptos" w:hAnsi="Times New Roman"/>
                <w:kern w:val="2"/>
                <w14:ligatures w14:val="standardContextual"/>
              </w:rPr>
            </w:pPr>
          </w:p>
          <w:p w14:paraId="1CACB38D"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Conventional (67)</w:t>
            </w:r>
          </w:p>
        </w:tc>
        <w:tc>
          <w:tcPr>
            <w:tcW w:w="850" w:type="dxa"/>
          </w:tcPr>
          <w:p w14:paraId="2870E2E5"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R-I-C</w:t>
            </w:r>
          </w:p>
        </w:tc>
        <w:tc>
          <w:tcPr>
            <w:tcW w:w="2409" w:type="dxa"/>
          </w:tcPr>
          <w:p w14:paraId="0DBD274A"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workshop/lab bench, wiring, PPE, power systems, control room, substation yard, “day-in-the-life”, certifications</w:t>
            </w:r>
          </w:p>
        </w:tc>
      </w:tr>
      <w:tr w:rsidR="008331E7" w:rsidRPr="008331E7" w14:paraId="186C7085" w14:textId="77777777" w:rsidTr="00F60FCD">
        <w:tc>
          <w:tcPr>
            <w:tcW w:w="1696" w:type="dxa"/>
          </w:tcPr>
          <w:p w14:paraId="012C7191"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Waste Water Facility Principal Engineer</w:t>
            </w:r>
          </w:p>
        </w:tc>
        <w:tc>
          <w:tcPr>
            <w:tcW w:w="1365" w:type="dxa"/>
          </w:tcPr>
          <w:p w14:paraId="210D7443"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https://pros.prepintl.com/WFPE-SJ</w:t>
            </w:r>
          </w:p>
        </w:tc>
        <w:tc>
          <w:tcPr>
            <w:tcW w:w="1470" w:type="dxa"/>
          </w:tcPr>
          <w:p w14:paraId="1C31E4BE"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51-8031.00</w:t>
            </w:r>
          </w:p>
          <w:p w14:paraId="4121070E" w14:textId="77777777" w:rsidR="008331E7" w:rsidRPr="008331E7" w:rsidRDefault="008331E7" w:rsidP="008331E7">
            <w:pPr>
              <w:spacing w:after="0"/>
              <w:rPr>
                <w:rFonts w:ascii="Times New Roman" w:eastAsia="Aptos" w:hAnsi="Times New Roman"/>
                <w:kern w:val="2"/>
                <w14:ligatures w14:val="standardContextual"/>
              </w:rPr>
            </w:pPr>
          </w:p>
          <w:p w14:paraId="2B1884DC" w14:textId="77777777" w:rsidR="008331E7" w:rsidRPr="008331E7" w:rsidRDefault="008331E7" w:rsidP="008331E7">
            <w:pPr>
              <w:spacing w:after="0"/>
              <w:rPr>
                <w:rFonts w:ascii="Times New Roman" w:eastAsia="Aptos" w:hAnsi="Times New Roman"/>
                <w:kern w:val="2"/>
                <w:lang w:val="en-IN"/>
                <w14:ligatures w14:val="standardContextual"/>
              </w:rPr>
            </w:pPr>
            <w:hyperlink r:id="rId14" w:history="1">
              <w:r w:rsidRPr="008331E7">
                <w:rPr>
                  <w:rFonts w:ascii="Times New Roman" w:eastAsia="Aptos" w:hAnsi="Times New Roman"/>
                  <w:color w:val="467886"/>
                  <w:kern w:val="2"/>
                  <w:u w:val="single"/>
                  <w:lang w:val="en-IN"/>
                  <w14:ligatures w14:val="standardContextual"/>
                </w:rPr>
                <w:t>www.onetonline.org/link/details/51-8031.00</w:t>
              </w:r>
            </w:hyperlink>
          </w:p>
        </w:tc>
        <w:tc>
          <w:tcPr>
            <w:tcW w:w="1560" w:type="dxa"/>
          </w:tcPr>
          <w:p w14:paraId="66ADA2C4"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 xml:space="preserve">Realistic (97), </w:t>
            </w:r>
          </w:p>
          <w:p w14:paraId="2E4A37E9" w14:textId="77777777" w:rsidR="008331E7" w:rsidRPr="008331E7" w:rsidRDefault="008331E7" w:rsidP="008331E7">
            <w:pPr>
              <w:spacing w:after="0"/>
              <w:rPr>
                <w:rFonts w:ascii="Times New Roman" w:eastAsia="Aptos" w:hAnsi="Times New Roman"/>
                <w:kern w:val="2"/>
                <w14:ligatures w14:val="standardContextual"/>
              </w:rPr>
            </w:pPr>
          </w:p>
          <w:p w14:paraId="704F9F09"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 xml:space="preserve">Conventional (61), </w:t>
            </w:r>
          </w:p>
          <w:p w14:paraId="399521B8" w14:textId="77777777" w:rsidR="008331E7" w:rsidRPr="008331E7" w:rsidRDefault="008331E7" w:rsidP="008331E7">
            <w:pPr>
              <w:spacing w:after="0"/>
              <w:rPr>
                <w:rFonts w:ascii="Times New Roman" w:eastAsia="Aptos" w:hAnsi="Times New Roman"/>
                <w:kern w:val="2"/>
                <w14:ligatures w14:val="standardContextual"/>
              </w:rPr>
            </w:pPr>
          </w:p>
          <w:p w14:paraId="293B56A7"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Investigative (29)</w:t>
            </w:r>
          </w:p>
        </w:tc>
        <w:tc>
          <w:tcPr>
            <w:tcW w:w="850" w:type="dxa"/>
          </w:tcPr>
          <w:p w14:paraId="64781118"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R-C-I</w:t>
            </w:r>
          </w:p>
        </w:tc>
        <w:tc>
          <w:tcPr>
            <w:tcW w:w="2409" w:type="dxa"/>
          </w:tcPr>
          <w:p w14:paraId="6D34AA0C"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plant galleries, clarifiers, control room screens, maintenance walk-throughs, licensing/cert tracks, PPE, “day-in-the-life”, certifications overview</w:t>
            </w:r>
          </w:p>
        </w:tc>
      </w:tr>
      <w:tr w:rsidR="008331E7" w:rsidRPr="008331E7" w14:paraId="34B04226" w14:textId="77777777" w:rsidTr="00F60FCD">
        <w:trPr>
          <w:cnfStyle w:val="000000100000" w:firstRow="0" w:lastRow="0" w:firstColumn="0" w:lastColumn="0" w:oddVBand="0" w:evenVBand="0" w:oddHBand="1" w:evenHBand="0" w:firstRowFirstColumn="0" w:firstRowLastColumn="0" w:lastRowFirstColumn="0" w:lastRowLastColumn="0"/>
        </w:trPr>
        <w:tc>
          <w:tcPr>
            <w:tcW w:w="1696" w:type="dxa"/>
          </w:tcPr>
          <w:p w14:paraId="13254FFF"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Project Management Specialists</w:t>
            </w:r>
          </w:p>
        </w:tc>
        <w:tc>
          <w:tcPr>
            <w:tcW w:w="1365" w:type="dxa"/>
          </w:tcPr>
          <w:p w14:paraId="197AAD86"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http://pros.prepintl.com/PM-ROW-OTX</w:t>
            </w:r>
          </w:p>
        </w:tc>
        <w:tc>
          <w:tcPr>
            <w:tcW w:w="1470" w:type="dxa"/>
          </w:tcPr>
          <w:p w14:paraId="125FB6E3"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13-1082.00</w:t>
            </w:r>
          </w:p>
          <w:p w14:paraId="7CF7E7B2" w14:textId="77777777" w:rsidR="008331E7" w:rsidRPr="008331E7" w:rsidRDefault="008331E7" w:rsidP="008331E7">
            <w:pPr>
              <w:spacing w:after="0"/>
              <w:rPr>
                <w:rFonts w:ascii="Times New Roman" w:eastAsia="Aptos" w:hAnsi="Times New Roman"/>
                <w:kern w:val="2"/>
                <w14:ligatures w14:val="standardContextual"/>
              </w:rPr>
            </w:pPr>
          </w:p>
          <w:p w14:paraId="4D809192" w14:textId="77777777" w:rsidR="008331E7" w:rsidRPr="008331E7" w:rsidRDefault="008331E7" w:rsidP="008331E7">
            <w:pPr>
              <w:spacing w:after="0"/>
              <w:rPr>
                <w:rFonts w:ascii="Times New Roman" w:eastAsia="Aptos" w:hAnsi="Times New Roman"/>
                <w:kern w:val="2"/>
                <w:lang w:val="en-IN"/>
                <w14:ligatures w14:val="standardContextual"/>
              </w:rPr>
            </w:pPr>
            <w:hyperlink r:id="rId15" w:history="1">
              <w:r w:rsidRPr="008331E7">
                <w:rPr>
                  <w:rFonts w:ascii="Times New Roman" w:eastAsia="Aptos" w:hAnsi="Times New Roman"/>
                  <w:color w:val="467886"/>
                  <w:kern w:val="2"/>
                  <w:u w:val="single"/>
                  <w:lang w:val="en-IN"/>
                  <w14:ligatures w14:val="standardContextual"/>
                </w:rPr>
                <w:t>https://www.onetonline.org/link/details/13-1082.00</w:t>
              </w:r>
            </w:hyperlink>
          </w:p>
        </w:tc>
        <w:tc>
          <w:tcPr>
            <w:tcW w:w="1560" w:type="dxa"/>
          </w:tcPr>
          <w:p w14:paraId="585D7C42"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Enterprising (89), Conventional (76), Social (39)</w:t>
            </w:r>
          </w:p>
        </w:tc>
        <w:tc>
          <w:tcPr>
            <w:tcW w:w="850" w:type="dxa"/>
          </w:tcPr>
          <w:p w14:paraId="1574D13D"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E-C-S</w:t>
            </w:r>
          </w:p>
        </w:tc>
        <w:tc>
          <w:tcPr>
            <w:tcW w:w="2409" w:type="dxa"/>
          </w:tcPr>
          <w:p w14:paraId="3D8BBBCB" w14:textId="77777777" w:rsidR="008331E7" w:rsidRPr="008331E7" w:rsidRDefault="008331E7" w:rsidP="008331E7">
            <w:pPr>
              <w:spacing w:after="0"/>
              <w:rPr>
                <w:rFonts w:ascii="Times New Roman" w:eastAsia="Aptos" w:hAnsi="Times New Roman"/>
                <w:kern w:val="2"/>
                <w14:ligatures w14:val="standardContextual"/>
              </w:rPr>
            </w:pPr>
            <w:r w:rsidRPr="008331E7">
              <w:rPr>
                <w:rFonts w:ascii="Times New Roman" w:eastAsia="Aptos" w:hAnsi="Times New Roman"/>
                <w:kern w:val="2"/>
                <w14:ligatures w14:val="standardContextual"/>
              </w:rPr>
              <w:t>planning &amp; scheduling, risk/issue management, budgeting, change control, WBS, Gantt, RAID, PMBOK/Agile, certifications</w:t>
            </w:r>
          </w:p>
        </w:tc>
      </w:tr>
    </w:tbl>
    <w:p w14:paraId="68E678C1" w14:textId="77777777" w:rsidR="008331E7" w:rsidRPr="008331E7" w:rsidRDefault="008331E7" w:rsidP="008331E7">
      <w:pPr>
        <w:spacing w:after="160" w:line="278" w:lineRule="auto"/>
        <w:ind w:left="360"/>
        <w:jc w:val="center"/>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Table 1: Sample Input Data for Training of AI Model</w:t>
      </w:r>
    </w:p>
    <w:p w14:paraId="76D0D75B" w14:textId="77777777" w:rsidR="00E20DBB" w:rsidRDefault="00E20DBB" w:rsidP="008331E7">
      <w:pPr>
        <w:spacing w:after="160" w:line="278" w:lineRule="auto"/>
        <w:jc w:val="both"/>
        <w:rPr>
          <w:rFonts w:ascii="Times New Roman" w:eastAsia="Aptos" w:hAnsi="Times New Roman" w:cs="Times New Roman"/>
          <w:b/>
          <w:bCs/>
          <w:kern w:val="2"/>
          <w:szCs w:val="24"/>
          <w:lang w:val="en-IN"/>
          <w14:ligatures w14:val="standardContextual"/>
        </w:rPr>
      </w:pPr>
    </w:p>
    <w:p w14:paraId="47459DB5" w14:textId="77777777" w:rsidR="00E20DBB" w:rsidRDefault="00E20DBB" w:rsidP="008331E7">
      <w:pPr>
        <w:spacing w:after="160" w:line="278" w:lineRule="auto"/>
        <w:jc w:val="both"/>
        <w:rPr>
          <w:rFonts w:ascii="Times New Roman" w:eastAsia="Aptos" w:hAnsi="Times New Roman" w:cs="Times New Roman"/>
          <w:b/>
          <w:bCs/>
          <w:kern w:val="2"/>
          <w:szCs w:val="24"/>
          <w:lang w:val="en-IN"/>
          <w14:ligatures w14:val="standardContextual"/>
        </w:rPr>
      </w:pPr>
    </w:p>
    <w:p w14:paraId="66866380" w14:textId="77777777" w:rsidR="00E20DBB" w:rsidRDefault="00E20DBB" w:rsidP="008331E7">
      <w:pPr>
        <w:spacing w:after="160" w:line="278" w:lineRule="auto"/>
        <w:jc w:val="both"/>
        <w:rPr>
          <w:rFonts w:ascii="Times New Roman" w:eastAsia="Aptos" w:hAnsi="Times New Roman" w:cs="Times New Roman"/>
          <w:b/>
          <w:bCs/>
          <w:kern w:val="2"/>
          <w:szCs w:val="24"/>
          <w:lang w:val="en-IN"/>
          <w14:ligatures w14:val="standardContextual"/>
        </w:rPr>
      </w:pPr>
    </w:p>
    <w:p w14:paraId="6CB372DB" w14:textId="54C00B82"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Required Data Inputs</w:t>
      </w:r>
    </w:p>
    <w:p w14:paraId="3B4A273B" w14:textId="77777777" w:rsidR="008331E7" w:rsidRPr="008331E7" w:rsidRDefault="008331E7" w:rsidP="008701A9">
      <w:pPr>
        <w:numPr>
          <w:ilvl w:val="0"/>
          <w:numId w:val="1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Spark Videos:</w:t>
      </w:r>
      <w:r w:rsidRPr="008331E7">
        <w:rPr>
          <w:rFonts w:ascii="Times New Roman" w:eastAsia="Aptos" w:hAnsi="Times New Roman" w:cs="Times New Roman"/>
          <w:kern w:val="2"/>
          <w:szCs w:val="24"/>
          <w:lang w:val="en-IN"/>
          <w14:ligatures w14:val="standardContextual"/>
        </w:rPr>
        <w:t xml:space="preserve"> Raw MP4 files depicting various "Day in the Life" career scenarios.</w:t>
      </w:r>
    </w:p>
    <w:p w14:paraId="26CFDD06" w14:textId="77777777" w:rsidR="008331E7" w:rsidRPr="008331E7" w:rsidRDefault="008331E7" w:rsidP="008701A9">
      <w:pPr>
        <w:numPr>
          <w:ilvl w:val="0"/>
          <w:numId w:val="1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PReP Intl. Job Openings:</w:t>
      </w:r>
      <w:r w:rsidRPr="008331E7">
        <w:rPr>
          <w:rFonts w:ascii="Times New Roman" w:eastAsia="Aptos" w:hAnsi="Times New Roman" w:cs="Times New Roman"/>
          <w:kern w:val="2"/>
          <w:szCs w:val="24"/>
          <w:lang w:val="en-IN"/>
          <w14:ligatures w14:val="standardContextual"/>
        </w:rPr>
        <w:t xml:space="preserve"> Real-world job opening data utilized to identify high-demand roles [7].</w:t>
      </w:r>
    </w:p>
    <w:p w14:paraId="0F5EF9D0" w14:textId="77777777" w:rsidR="008331E7" w:rsidRPr="008331E7" w:rsidRDefault="008331E7" w:rsidP="008701A9">
      <w:pPr>
        <w:numPr>
          <w:ilvl w:val="0"/>
          <w:numId w:val="1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O*NET Database:</w:t>
      </w:r>
      <w:r w:rsidRPr="008331E7">
        <w:rPr>
          <w:rFonts w:ascii="Times New Roman" w:eastAsia="Aptos" w:hAnsi="Times New Roman" w:cs="Times New Roman"/>
          <w:kern w:val="2"/>
          <w:szCs w:val="24"/>
          <w:lang w:val="en-IN"/>
          <w14:ligatures w14:val="standardContextual"/>
        </w:rPr>
        <w:t xml:space="preserve"> The primary source for occupational definitions. O*NET web services are utilized to retrieve detailed descriptions, tool usage, and work contexts for specific job codes (e.g., 17-2071.00 for Electrical Engineers).</w:t>
      </w:r>
    </w:p>
    <w:p w14:paraId="49A250BE"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Data Preprocessing Protocols</w:t>
      </w:r>
    </w:p>
    <w:p w14:paraId="73005AFE" w14:textId="77777777" w:rsidR="008331E7" w:rsidRPr="008331E7" w:rsidRDefault="008331E7" w:rsidP="008701A9">
      <w:pPr>
        <w:numPr>
          <w:ilvl w:val="0"/>
          <w:numId w:val="17"/>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Mapping:</w:t>
      </w:r>
      <w:r w:rsidRPr="008331E7">
        <w:rPr>
          <w:rFonts w:ascii="Times New Roman" w:eastAsia="Aptos" w:hAnsi="Times New Roman" w:cs="Times New Roman"/>
          <w:kern w:val="2"/>
          <w:szCs w:val="24"/>
          <w:lang w:val="en-IN"/>
          <w14:ligatures w14:val="standardContextual"/>
        </w:rPr>
        <w:t xml:space="preserve"> Job openings are systematically mapped to O*NET occupation codes.</w:t>
      </w:r>
    </w:p>
    <w:p w14:paraId="6FAFB789" w14:textId="77777777" w:rsidR="008331E7" w:rsidRPr="008331E7" w:rsidRDefault="008331E7" w:rsidP="008701A9">
      <w:pPr>
        <w:numPr>
          <w:ilvl w:val="0"/>
          <w:numId w:val="17"/>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RIASEC Scoring:</w:t>
      </w:r>
      <w:r w:rsidRPr="008331E7">
        <w:rPr>
          <w:rFonts w:ascii="Times New Roman" w:eastAsia="Aptos" w:hAnsi="Times New Roman" w:cs="Times New Roman"/>
          <w:kern w:val="2"/>
          <w:szCs w:val="24"/>
          <w:lang w:val="en-IN"/>
          <w14:ligatures w14:val="standardContextual"/>
        </w:rPr>
        <w:t xml:space="preserve"> For each occupation, the top three RIASEC interest areas are identified (e.g., Waste Water Engineers are classified as R-C-I).</w:t>
      </w:r>
    </w:p>
    <w:p w14:paraId="4320E6F3" w14:textId="77777777" w:rsidR="008331E7" w:rsidRPr="008331E7" w:rsidRDefault="008331E7" w:rsidP="008701A9">
      <w:pPr>
        <w:numPr>
          <w:ilvl w:val="0"/>
          <w:numId w:val="17"/>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Tag Extraction:</w:t>
      </w:r>
      <w:r w:rsidRPr="008331E7">
        <w:rPr>
          <w:rFonts w:ascii="Times New Roman" w:eastAsia="Aptos" w:hAnsi="Times New Roman" w:cs="Times New Roman"/>
          <w:kern w:val="2"/>
          <w:szCs w:val="24"/>
          <w:lang w:val="en-IN"/>
          <w14:ligatures w14:val="standardContextual"/>
        </w:rPr>
        <w:t xml:space="preserve"> Relevant keywords are extracted from the O*NET descriptions corresponding to the RIASEC codes. These keywords constitute the "Ground Truth" list of tags for the AI to locate within the video.</w:t>
      </w:r>
    </w:p>
    <w:p w14:paraId="6048CC92"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Data Integrity Risks and Mitigation</w:t>
      </w:r>
    </w:p>
    <w:p w14:paraId="63DCE423" w14:textId="77777777" w:rsidR="008331E7" w:rsidRPr="008331E7" w:rsidRDefault="008331E7" w:rsidP="008701A9">
      <w:pPr>
        <w:numPr>
          <w:ilvl w:val="0"/>
          <w:numId w:val="18"/>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O*NET Limitations:</w:t>
      </w:r>
      <w:r w:rsidRPr="008331E7">
        <w:rPr>
          <w:rFonts w:ascii="Times New Roman" w:eastAsia="Aptos" w:hAnsi="Times New Roman" w:cs="Times New Roman"/>
          <w:kern w:val="2"/>
          <w:szCs w:val="24"/>
          <w:lang w:val="en-IN"/>
          <w14:ligatures w14:val="standardContextual"/>
        </w:rPr>
        <w:t xml:space="preserve"> While comprehensive, O*NET descriptions may occasionally appear theoretical or archaic relative to contemporary industry terminology [8].</w:t>
      </w:r>
    </w:p>
    <w:p w14:paraId="2C291085" w14:textId="77777777" w:rsidR="008331E7" w:rsidRPr="008331E7" w:rsidRDefault="008331E7" w:rsidP="008701A9">
      <w:pPr>
        <w:numPr>
          <w:ilvl w:val="0"/>
          <w:numId w:val="18"/>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Video Fidelity:</w:t>
      </w:r>
      <w:r w:rsidRPr="008331E7">
        <w:rPr>
          <w:rFonts w:ascii="Times New Roman" w:eastAsia="Aptos" w:hAnsi="Times New Roman" w:cs="Times New Roman"/>
          <w:kern w:val="2"/>
          <w:szCs w:val="24"/>
          <w:lang w:val="en-IN"/>
          <w14:ligatures w14:val="standardContextual"/>
        </w:rPr>
        <w:t xml:space="preserve"> In instances where the Spark Video is poorly lit or the audio clarity is compromised, the Transcription and Dense Captioning modules may fail to generate accurate embeddings, resulting in missed tags (false negatives).</w:t>
      </w:r>
    </w:p>
    <w:p w14:paraId="3E6B972F" w14:textId="77777777" w:rsidR="008331E7" w:rsidRPr="008331E7" w:rsidRDefault="008331E7" w:rsidP="008331E7">
      <w:pPr>
        <w:spacing w:after="160" w:line="278" w:lineRule="auto"/>
        <w:jc w:val="both"/>
        <w:rPr>
          <w:rFonts w:ascii="Times New Roman" w:eastAsia="Aptos" w:hAnsi="Times New Roman" w:cs="Times New Roman"/>
          <w:b/>
          <w:kern w:val="2"/>
          <w:szCs w:val="24"/>
          <w:lang w:val="en-IN"/>
          <w14:ligatures w14:val="standardContextual"/>
        </w:rPr>
      </w:pPr>
      <w:r w:rsidRPr="008331E7">
        <w:rPr>
          <w:rFonts w:ascii="Times New Roman" w:eastAsia="Aptos" w:hAnsi="Times New Roman" w:cs="Times New Roman"/>
          <w:b/>
          <w:kern w:val="2"/>
          <w:szCs w:val="24"/>
          <w:lang w:val="en-IN"/>
          <w14:ligatures w14:val="standardContextual"/>
        </w:rPr>
        <w:t>Methodology</w:t>
      </w:r>
    </w:p>
    <w:p w14:paraId="4093A9E2"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Feasibility Assessment Methodology</w:t>
      </w:r>
    </w:p>
    <w:p w14:paraId="7BE92BB3"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feasibility study was conducted in three distinct phases:</w:t>
      </w:r>
    </w:p>
    <w:p w14:paraId="3B3E61BF" w14:textId="77777777" w:rsidR="008331E7" w:rsidRPr="008331E7" w:rsidRDefault="008331E7" w:rsidP="008701A9">
      <w:pPr>
        <w:numPr>
          <w:ilvl w:val="0"/>
          <w:numId w:val="19"/>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Technical Feasibility:</w:t>
      </w:r>
      <w:r w:rsidRPr="008331E7">
        <w:rPr>
          <w:rFonts w:ascii="Times New Roman" w:eastAsia="Aptos" w:hAnsi="Times New Roman" w:cs="Times New Roman"/>
          <w:kern w:val="2"/>
          <w:szCs w:val="24"/>
          <w:lang w:val="en-IN"/>
          <w14:ligatures w14:val="standardContextual"/>
        </w:rPr>
        <w:t xml:space="preserve"> Validation of whether commercial-off-the-shelf (COTS) AI tools (Google Video Intelligence [1]) could accurately identify specific career-related objects (e.g., distinguishing a "clarifier" in a wastewater plant from a generic "pool").</w:t>
      </w:r>
    </w:p>
    <w:p w14:paraId="6338AFA1" w14:textId="77777777" w:rsidR="008331E7" w:rsidRPr="008331E7" w:rsidRDefault="008331E7" w:rsidP="008701A9">
      <w:pPr>
        <w:numPr>
          <w:ilvl w:val="0"/>
          <w:numId w:val="19"/>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Economic Feasibility:</w:t>
      </w:r>
      <w:r w:rsidRPr="008331E7">
        <w:rPr>
          <w:rFonts w:ascii="Times New Roman" w:eastAsia="Aptos" w:hAnsi="Times New Roman" w:cs="Times New Roman"/>
          <w:kern w:val="2"/>
          <w:szCs w:val="24"/>
          <w:lang w:val="en-IN"/>
          <w14:ligatures w14:val="standardContextual"/>
        </w:rPr>
        <w:t xml:space="preserve"> Calculation of unit economics to ensure the cost per video does not exceed the business value derived from the generated tags.</w:t>
      </w:r>
    </w:p>
    <w:p w14:paraId="10B6AC20" w14:textId="77777777" w:rsidR="008331E7" w:rsidRPr="008331E7" w:rsidRDefault="008331E7" w:rsidP="008701A9">
      <w:pPr>
        <w:numPr>
          <w:ilvl w:val="0"/>
          <w:numId w:val="19"/>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Compliance Feasibility:</w:t>
      </w:r>
      <w:r w:rsidRPr="008331E7">
        <w:rPr>
          <w:rFonts w:ascii="Times New Roman" w:eastAsia="Aptos" w:hAnsi="Times New Roman" w:cs="Times New Roman"/>
          <w:kern w:val="2"/>
          <w:szCs w:val="24"/>
          <w:lang w:val="en-IN"/>
          <w14:ligatures w14:val="standardContextual"/>
        </w:rPr>
        <w:t xml:space="preserve"> Analysis of the target platform's (YouTube) Terms of Service regarding automated metadata and tagging.</w:t>
      </w:r>
    </w:p>
    <w:p w14:paraId="4AF60C09"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Conceptual Workstreams and Evaluation Logic</w:t>
      </w:r>
    </w:p>
    <w:p w14:paraId="5C3888E3" w14:textId="77777777" w:rsidR="008331E7" w:rsidRPr="008331E7" w:rsidRDefault="008331E7" w:rsidP="008701A9">
      <w:pPr>
        <w:numPr>
          <w:ilvl w:val="0"/>
          <w:numId w:val="20"/>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Pipeline Development:</w:t>
      </w:r>
      <w:r w:rsidRPr="008331E7">
        <w:rPr>
          <w:rFonts w:ascii="Times New Roman" w:eastAsia="Aptos" w:hAnsi="Times New Roman" w:cs="Times New Roman"/>
          <w:kern w:val="2"/>
          <w:szCs w:val="24"/>
          <w:lang w:val="en-IN"/>
          <w14:ligatures w14:val="standardContextual"/>
        </w:rPr>
        <w:t xml:space="preserve"> A conceptual pipeline was architected to connect Cloud Storage to the Video Intelligence API.</w:t>
      </w:r>
    </w:p>
    <w:p w14:paraId="7FE86193" w14:textId="77777777" w:rsidR="008331E7" w:rsidRPr="008331E7" w:rsidRDefault="008331E7" w:rsidP="008701A9">
      <w:pPr>
        <w:numPr>
          <w:ilvl w:val="0"/>
          <w:numId w:val="20"/>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Embedding Test:</w:t>
      </w:r>
      <w:r w:rsidRPr="008331E7">
        <w:rPr>
          <w:rFonts w:ascii="Times New Roman" w:eastAsia="Aptos" w:hAnsi="Times New Roman" w:cs="Times New Roman"/>
          <w:kern w:val="2"/>
          <w:szCs w:val="24"/>
          <w:lang w:val="en-IN"/>
          <w14:ligatures w14:val="standardContextual"/>
        </w:rPr>
        <w:t xml:space="preserve"> Cosine similarity tests are included to compare the "distance" between video captions and target tags. A threshold is established to filter out weak matches.</w:t>
      </w:r>
    </w:p>
    <w:p w14:paraId="10F440F0" w14:textId="77777777" w:rsidR="008331E7" w:rsidRPr="008331E7" w:rsidRDefault="008331E7" w:rsidP="008701A9">
      <w:pPr>
        <w:numPr>
          <w:ilvl w:val="0"/>
          <w:numId w:val="20"/>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Human Evaluation:</w:t>
      </w:r>
      <w:r w:rsidRPr="008331E7">
        <w:rPr>
          <w:rFonts w:ascii="Times New Roman" w:eastAsia="Aptos" w:hAnsi="Times New Roman" w:cs="Times New Roman"/>
          <w:kern w:val="2"/>
          <w:szCs w:val="24"/>
          <w:lang w:val="en-IN"/>
          <w14:ligatures w14:val="standardContextual"/>
        </w:rPr>
        <w:t xml:space="preserve"> A "Quality Gate" was introduced. The evaluation logic dictates that AI-suggested tags must be verified by a human subject matter expert prior to commitment to the public platform. This hybrid approach mitigates the risk of AI hallucinations.</w:t>
      </w:r>
    </w:p>
    <w:p w14:paraId="056BE679"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Key Technical Justifications</w:t>
      </w:r>
    </w:p>
    <w:p w14:paraId="177554AD"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Justification for Architectural Viability</w:t>
      </w:r>
    </w:p>
    <w:p w14:paraId="0B3E247A" w14:textId="77777777" w:rsidR="008331E7" w:rsidRPr="008331E7" w:rsidRDefault="008331E7" w:rsidP="008701A9">
      <w:pPr>
        <w:numPr>
          <w:ilvl w:val="0"/>
          <w:numId w:val="2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Scalability:</w:t>
      </w:r>
      <w:r w:rsidRPr="008331E7">
        <w:rPr>
          <w:rFonts w:ascii="Times New Roman" w:eastAsia="Aptos" w:hAnsi="Times New Roman" w:cs="Times New Roman"/>
          <w:kern w:val="2"/>
          <w:szCs w:val="24"/>
          <w:lang w:val="en-IN"/>
          <w14:ligatures w14:val="standardContextual"/>
        </w:rPr>
        <w:t xml:space="preserve"> The serverless architecture (Cloud Functions) ensures the system can accommodate volumes ranging from a single video to 1,000 concurrent uploads without the need for manual provisioning [9].</w:t>
      </w:r>
    </w:p>
    <w:p w14:paraId="6A0A1590" w14:textId="77777777" w:rsidR="008331E7" w:rsidRPr="008331E7" w:rsidRDefault="008331E7" w:rsidP="008701A9">
      <w:pPr>
        <w:numPr>
          <w:ilvl w:val="0"/>
          <w:numId w:val="2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Modularity:</w:t>
      </w:r>
      <w:r w:rsidRPr="008331E7">
        <w:rPr>
          <w:rFonts w:ascii="Times New Roman" w:eastAsia="Aptos" w:hAnsi="Times New Roman" w:cs="Times New Roman"/>
          <w:kern w:val="2"/>
          <w:szCs w:val="24"/>
          <w:lang w:val="en-IN"/>
          <w14:ligatures w14:val="standardContextual"/>
        </w:rPr>
        <w:t xml:space="preserve"> Decoupling the storage, processing, and logic layers allows individual components (such as the AI model) to be upgraded without necessitating a comprehensive system reconstruction.</w:t>
      </w:r>
    </w:p>
    <w:p w14:paraId="1FEA2CD3" w14:textId="77777777" w:rsidR="008331E7" w:rsidRPr="008331E7" w:rsidRDefault="008331E7" w:rsidP="008701A9">
      <w:pPr>
        <w:numPr>
          <w:ilvl w:val="0"/>
          <w:numId w:val="21"/>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Contextual Awareness:</w:t>
      </w:r>
      <w:r w:rsidRPr="008331E7">
        <w:rPr>
          <w:rFonts w:ascii="Times New Roman" w:eastAsia="Aptos" w:hAnsi="Times New Roman" w:cs="Times New Roman"/>
          <w:kern w:val="2"/>
          <w:szCs w:val="24"/>
          <w:lang w:val="en-IN"/>
          <w14:ligatures w14:val="standardContextual"/>
        </w:rPr>
        <w:t xml:space="preserve"> By injecting the "Profession" as an explicit input, the system narrows the search space. It does not merely search for "objects," but rather for "objects expected within an Electrical Engineering context," thereby significantly increasing precision.</w:t>
      </w:r>
    </w:p>
    <w:p w14:paraId="75C669A0" w14:textId="77777777" w:rsidR="008331E7" w:rsidRPr="008331E7" w:rsidRDefault="008331E7" w:rsidP="008331E7">
      <w:pPr>
        <w:spacing w:after="160" w:line="278" w:lineRule="auto"/>
        <w:jc w:val="both"/>
        <w:rPr>
          <w:rFonts w:ascii="Times New Roman" w:eastAsia="Aptos" w:hAnsi="Times New Roman" w:cs="Times New Roman"/>
          <w:b/>
          <w:kern w:val="2"/>
          <w:szCs w:val="24"/>
          <w:lang w:val="en-IN"/>
          <w14:ligatures w14:val="standardContextual"/>
        </w:rPr>
      </w:pPr>
      <w:r w:rsidRPr="008331E7">
        <w:rPr>
          <w:rFonts w:ascii="Times New Roman" w:eastAsia="Aptos" w:hAnsi="Times New Roman" w:cs="Times New Roman"/>
          <w:b/>
          <w:kern w:val="2"/>
          <w:szCs w:val="24"/>
          <w:lang w:val="en-IN"/>
          <w14:ligatures w14:val="standardContextual"/>
        </w:rPr>
        <w:t>Trade-offs</w:t>
      </w:r>
    </w:p>
    <w:p w14:paraId="57CF0A32" w14:textId="77777777" w:rsidR="008331E7" w:rsidRPr="008331E7" w:rsidRDefault="008331E7" w:rsidP="008701A9">
      <w:pPr>
        <w:numPr>
          <w:ilvl w:val="0"/>
          <w:numId w:val="2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Accuracy vs. Automation:</w:t>
      </w:r>
      <w:r w:rsidRPr="008331E7">
        <w:rPr>
          <w:rFonts w:ascii="Times New Roman" w:eastAsia="Aptos" w:hAnsi="Times New Roman" w:cs="Times New Roman"/>
          <w:kern w:val="2"/>
          <w:szCs w:val="24"/>
          <w:lang w:val="en-IN"/>
          <w14:ligatures w14:val="standardContextual"/>
        </w:rPr>
        <w:t xml:space="preserve"> Fully automated tagging was deemed excessively risky due to spam policies [10]. The selected trade-off was a </w:t>
      </w:r>
      <w:r w:rsidRPr="008331E7">
        <w:rPr>
          <w:rFonts w:ascii="Times New Roman" w:eastAsia="Aptos" w:hAnsi="Times New Roman" w:cs="Times New Roman"/>
          <w:b/>
          <w:bCs/>
          <w:kern w:val="2"/>
          <w:szCs w:val="24"/>
          <w:lang w:val="en-IN"/>
          <w14:ligatures w14:val="standardContextual"/>
        </w:rPr>
        <w:t>Human-in-the-Loop</w:t>
      </w:r>
      <w:r w:rsidRPr="008331E7">
        <w:rPr>
          <w:rFonts w:ascii="Times New Roman" w:eastAsia="Aptos" w:hAnsi="Times New Roman" w:cs="Times New Roman"/>
          <w:kern w:val="2"/>
          <w:szCs w:val="24"/>
          <w:lang w:val="en-IN"/>
          <w14:ligatures w14:val="standardContextual"/>
        </w:rPr>
        <w:t xml:space="preserve"> system. While this increases operational effort (manual review), it guarantees compliance and high data quality.</w:t>
      </w:r>
    </w:p>
    <w:p w14:paraId="3CC70FBC" w14:textId="77777777" w:rsidR="008331E7" w:rsidRPr="008331E7" w:rsidRDefault="008331E7" w:rsidP="008701A9">
      <w:pPr>
        <w:numPr>
          <w:ilvl w:val="0"/>
          <w:numId w:val="22"/>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General vs. Custom Models:</w:t>
      </w:r>
      <w:r w:rsidRPr="008331E7">
        <w:rPr>
          <w:rFonts w:ascii="Times New Roman" w:eastAsia="Aptos" w:hAnsi="Times New Roman" w:cs="Times New Roman"/>
          <w:kern w:val="2"/>
          <w:szCs w:val="24"/>
          <w:lang w:val="en-IN"/>
          <w14:ligatures w14:val="standardContextual"/>
        </w:rPr>
        <w:t xml:space="preserve"> Utilizing the pre-trained Video Intelligence API is more cost-effective and expeditious than training a custom Computer Vision model, although it may face challenges with highly niche industry equipment. This trade-off is accepted by relying on text embeddings (OCR and Audio) to supplement visual recognition.</w:t>
      </w:r>
    </w:p>
    <w:p w14:paraId="3BB36488" w14:textId="77777777" w:rsidR="008331E7" w:rsidRPr="008331E7" w:rsidRDefault="008331E7" w:rsidP="008331E7">
      <w:pPr>
        <w:spacing w:after="160" w:line="278" w:lineRule="auto"/>
        <w:jc w:val="both"/>
        <w:rPr>
          <w:rFonts w:ascii="Times New Roman" w:eastAsia="Aptos" w:hAnsi="Times New Roman" w:cs="Times New Roman"/>
          <w:b/>
          <w:kern w:val="2"/>
          <w:szCs w:val="24"/>
          <w:lang w:val="en-IN"/>
          <w14:ligatures w14:val="standardContextual"/>
        </w:rPr>
      </w:pPr>
      <w:r w:rsidRPr="008331E7">
        <w:rPr>
          <w:rFonts w:ascii="Times New Roman" w:eastAsia="Aptos" w:hAnsi="Times New Roman" w:cs="Times New Roman"/>
          <w:b/>
          <w:kern w:val="2"/>
          <w:szCs w:val="24"/>
          <w:lang w:val="en-IN"/>
          <w14:ligatures w14:val="standardContextual"/>
        </w:rPr>
        <w:t>Constraints</w:t>
      </w:r>
    </w:p>
    <w:p w14:paraId="6C2488F3" w14:textId="77777777" w:rsidR="008331E7" w:rsidRPr="008331E7" w:rsidRDefault="008331E7" w:rsidP="008701A9">
      <w:pPr>
        <w:numPr>
          <w:ilvl w:val="0"/>
          <w:numId w:val="2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Platform Dependency:</w:t>
      </w:r>
      <w:r w:rsidRPr="008331E7">
        <w:rPr>
          <w:rFonts w:ascii="Times New Roman" w:eastAsia="Aptos" w:hAnsi="Times New Roman" w:cs="Times New Roman"/>
          <w:kern w:val="2"/>
          <w:szCs w:val="24"/>
          <w:lang w:val="en-IN"/>
          <w14:ligatures w14:val="standardContextual"/>
        </w:rPr>
        <w:t xml:space="preserve"> The system is entirely dependent on Google Cloud and YouTube APIs. Any deprecation of these services would necessitate a major refactoring effort.</w:t>
      </w:r>
    </w:p>
    <w:p w14:paraId="50A6C06C" w14:textId="77777777" w:rsidR="008331E7" w:rsidRPr="008331E7" w:rsidRDefault="008331E7" w:rsidP="008701A9">
      <w:pPr>
        <w:numPr>
          <w:ilvl w:val="0"/>
          <w:numId w:val="23"/>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Tagging Limits:</w:t>
      </w:r>
      <w:r w:rsidRPr="008331E7">
        <w:rPr>
          <w:rFonts w:ascii="Times New Roman" w:eastAsia="Aptos" w:hAnsi="Times New Roman" w:cs="Times New Roman"/>
          <w:kern w:val="2"/>
          <w:szCs w:val="24"/>
          <w:lang w:val="en-IN"/>
          <w14:ligatures w14:val="standardContextual"/>
        </w:rPr>
        <w:t xml:space="preserve"> YouTube restricts tags to 500 characters [11]. Consequently, the system logic must prioritize the highest-confidence tags to adhere to this constraint.</w:t>
      </w:r>
    </w:p>
    <w:p w14:paraId="5FD8242D" w14:textId="77777777" w:rsidR="006A5F0B" w:rsidRDefault="006A5F0B" w:rsidP="008331E7">
      <w:pPr>
        <w:spacing w:after="160" w:line="278" w:lineRule="auto"/>
        <w:jc w:val="both"/>
        <w:rPr>
          <w:rFonts w:ascii="Times New Roman" w:eastAsia="Aptos" w:hAnsi="Times New Roman" w:cs="Times New Roman"/>
          <w:b/>
          <w:bCs/>
          <w:kern w:val="2"/>
          <w:szCs w:val="24"/>
          <w:lang w:val="en-IN"/>
          <w14:ligatures w14:val="standardContextual"/>
        </w:rPr>
      </w:pPr>
    </w:p>
    <w:p w14:paraId="3EF5C2EB" w14:textId="05FD41F6"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Results &amp; Evaluation</w:t>
      </w:r>
    </w:p>
    <w:p w14:paraId="754382AA"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Business Impact Analysis</w:t>
      </w:r>
    </w:p>
    <w:p w14:paraId="39F8B708"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TAM/SAM/SOM Summary</w:t>
      </w:r>
    </w:p>
    <w:p w14:paraId="159290BD"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The target market for this technology encompasses career counselling platforms, educational institutions, and workforce development agencies. The Serviceable Addressable Market (SAM) is defined by the number of unique "Spark Videos" required to cover the approximately 1,000 distinct occupations listed in O*NET.</w:t>
      </w:r>
    </w:p>
    <w:p w14:paraId="32C76C8A"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ROI Projections and Critical Risks</w:t>
      </w:r>
    </w:p>
    <w:p w14:paraId="279BC7B8" w14:textId="77777777" w:rsidR="008331E7" w:rsidRPr="008331E7" w:rsidRDefault="008331E7" w:rsidP="008701A9">
      <w:pPr>
        <w:numPr>
          <w:ilvl w:val="0"/>
          <w:numId w:val="2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Cost Efficiency:</w:t>
      </w:r>
      <w:r w:rsidRPr="008331E7">
        <w:rPr>
          <w:rFonts w:ascii="Times New Roman" w:eastAsia="Aptos" w:hAnsi="Times New Roman" w:cs="Times New Roman"/>
          <w:kern w:val="2"/>
          <w:szCs w:val="24"/>
          <w:lang w:val="en-IN"/>
          <w14:ligatures w14:val="standardContextual"/>
        </w:rPr>
        <w:t xml:space="preserve"> The projected cost of </w:t>
      </w:r>
      <w:r w:rsidRPr="008331E7">
        <w:rPr>
          <w:rFonts w:ascii="Times New Roman" w:eastAsia="Aptos" w:hAnsi="Times New Roman" w:cs="Times New Roman"/>
          <w:b/>
          <w:bCs/>
          <w:kern w:val="2"/>
          <w:szCs w:val="24"/>
          <w:lang w:val="en-IN"/>
          <w14:ligatures w14:val="standardContextual"/>
        </w:rPr>
        <w:t>$1.40 per video</w:t>
      </w:r>
      <w:r w:rsidRPr="008331E7">
        <w:rPr>
          <w:rFonts w:ascii="Times New Roman" w:eastAsia="Aptos" w:hAnsi="Times New Roman" w:cs="Times New Roman"/>
          <w:kern w:val="2"/>
          <w:szCs w:val="24"/>
          <w:lang w:val="en-IN"/>
          <w14:ligatures w14:val="standardContextual"/>
        </w:rPr>
        <w:t xml:space="preserve"> is significantly lower than the manual labor cost required for a human to view a 7-minute video, research keywords, and manually input them (estimated at 15-20 minutes of labor).</w:t>
      </w:r>
    </w:p>
    <w:p w14:paraId="1E49B2AA" w14:textId="77777777" w:rsidR="008331E7" w:rsidRPr="008331E7" w:rsidRDefault="008331E7" w:rsidP="008701A9">
      <w:pPr>
        <w:numPr>
          <w:ilvl w:val="0"/>
          <w:numId w:val="2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ROI Challenge:</w:t>
      </w:r>
      <w:r w:rsidRPr="008331E7">
        <w:rPr>
          <w:rFonts w:ascii="Times New Roman" w:eastAsia="Aptos" w:hAnsi="Times New Roman" w:cs="Times New Roman"/>
          <w:kern w:val="2"/>
          <w:szCs w:val="24"/>
          <w:lang w:val="en-IN"/>
          <w14:ligatures w14:val="standardContextual"/>
        </w:rPr>
        <w:t xml:space="preserve"> A critical finding during the evaluation is that YouTube's policy explicitly states: </w:t>
      </w:r>
      <w:r w:rsidRPr="008331E7">
        <w:rPr>
          <w:rFonts w:ascii="Times New Roman" w:eastAsia="Aptos" w:hAnsi="Times New Roman" w:cs="Times New Roman"/>
          <w:i/>
          <w:iCs/>
          <w:kern w:val="2"/>
          <w:szCs w:val="24"/>
          <w:lang w:val="en-IN"/>
          <w14:ligatures w14:val="standardContextual"/>
        </w:rPr>
        <w:t>"Tags play a minimal role in your video's discovery"</w:t>
      </w:r>
      <w:r w:rsidRPr="008331E7">
        <w:rPr>
          <w:rFonts w:ascii="Times New Roman" w:eastAsia="Aptos" w:hAnsi="Times New Roman" w:cs="Times New Roman"/>
          <w:kern w:val="2"/>
          <w:szCs w:val="24"/>
          <w:lang w:val="en-IN"/>
          <w14:ligatures w14:val="standardContextual"/>
        </w:rPr>
        <w:t xml:space="preserve"> [10]. This challenges the fundamental return on investment for the project. If the tags do not drive significant view traffic, the business value of generating them—even at a low cost—is diminished.</w:t>
      </w:r>
    </w:p>
    <w:p w14:paraId="0C57EEEA" w14:textId="77777777" w:rsidR="008331E7" w:rsidRDefault="008331E7" w:rsidP="008701A9">
      <w:pPr>
        <w:numPr>
          <w:ilvl w:val="0"/>
          <w:numId w:val="24"/>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Strategic Realignment:</w:t>
      </w:r>
      <w:r w:rsidRPr="008331E7">
        <w:rPr>
          <w:rFonts w:ascii="Times New Roman" w:eastAsia="Aptos" w:hAnsi="Times New Roman" w:cs="Times New Roman"/>
          <w:kern w:val="2"/>
          <w:szCs w:val="24"/>
          <w:lang w:val="en-IN"/>
          <w14:ligatures w14:val="standardContextual"/>
        </w:rPr>
        <w:t xml:space="preserve"> The recommendation is to pivot the value proposition from "SEO/Discovery" to "Content Indexing" and "Internal Searchability" for a proprietary career video library, rather than relying solely on YouTube discovery mechanisms.</w:t>
      </w:r>
    </w:p>
    <w:p w14:paraId="2CA3C063" w14:textId="36477664" w:rsidR="008E3F53" w:rsidRDefault="008E3F53" w:rsidP="008E3F53">
      <w:pPr>
        <w:spacing w:after="160" w:line="278" w:lineRule="auto"/>
        <w:jc w:val="both"/>
        <w:rPr>
          <w:rFonts w:ascii="Times New Roman" w:eastAsia="Aptos" w:hAnsi="Times New Roman" w:cs="Times New Roman"/>
          <w:b/>
          <w:bCs/>
          <w:kern w:val="2"/>
          <w:szCs w:val="24"/>
          <w:lang w:val="en-IN"/>
          <w14:ligatures w14:val="standardContextual"/>
        </w:rPr>
      </w:pPr>
      <w:r w:rsidRPr="008E3F53">
        <w:rPr>
          <w:rFonts w:ascii="Times New Roman" w:eastAsia="Aptos" w:hAnsi="Times New Roman" w:cs="Times New Roman"/>
          <w:b/>
          <w:bCs/>
          <w:kern w:val="2"/>
          <w:szCs w:val="24"/>
          <w:lang w:val="en-IN"/>
          <w14:ligatures w14:val="standardContextual"/>
        </w:rPr>
        <w:t>Technical Performance Evaluation</w:t>
      </w:r>
    </w:p>
    <w:p w14:paraId="58CEC09D" w14:textId="1C4942ED" w:rsidR="008E3F53" w:rsidRDefault="008E3F53" w:rsidP="008E3F53">
      <w:pPr>
        <w:spacing w:after="160" w:line="278" w:lineRule="auto"/>
        <w:jc w:val="both"/>
        <w:rPr>
          <w:rFonts w:ascii="Times New Roman" w:eastAsia="Aptos" w:hAnsi="Times New Roman" w:cs="Times New Roman"/>
          <w:b/>
          <w:bCs/>
          <w:kern w:val="2"/>
          <w:szCs w:val="24"/>
          <w:lang w:val="en-IN"/>
          <w14:ligatures w14:val="standardContextual"/>
        </w:rPr>
      </w:pPr>
      <w:r>
        <w:rPr>
          <w:rFonts w:ascii="Times New Roman" w:eastAsia="Aptos" w:hAnsi="Times New Roman" w:cs="Times New Roman"/>
          <w:b/>
          <w:bCs/>
          <w:kern w:val="2"/>
          <w:szCs w:val="24"/>
          <w:lang w:val="en-IN"/>
          <w14:ligatures w14:val="standardContextual"/>
        </w:rPr>
        <w:t>Scalability Assessment</w:t>
      </w:r>
    </w:p>
    <w:p w14:paraId="46E78DEB" w14:textId="16CD309D" w:rsidR="00E20DBB" w:rsidRPr="008331E7" w:rsidRDefault="008E3F53" w:rsidP="008E3F53">
      <w:pPr>
        <w:spacing w:after="160" w:line="278" w:lineRule="auto"/>
        <w:jc w:val="both"/>
        <w:rPr>
          <w:rFonts w:ascii="Times New Roman" w:eastAsia="Aptos" w:hAnsi="Times New Roman" w:cs="Times New Roman"/>
          <w:kern w:val="2"/>
          <w:szCs w:val="24"/>
          <w:lang w:val="en-IN"/>
          <w14:ligatures w14:val="standardContextual"/>
        </w:rPr>
      </w:pPr>
      <w:r w:rsidRPr="008E3F53">
        <w:rPr>
          <w:rFonts w:ascii="Times New Roman" w:eastAsia="Aptos" w:hAnsi="Times New Roman" w:cs="Times New Roman"/>
          <w:kern w:val="2"/>
          <w:szCs w:val="24"/>
          <w:lang w:val="en-IN"/>
          <w14:ligatures w14:val="standardContextual"/>
        </w:rPr>
        <w:t>The technical design has proven to be highly scalable. The utilization of cloud-native components ensures the system faces no hard limits on the volume of video processing, other than budgetary constraints.</w:t>
      </w:r>
    </w:p>
    <w:p w14:paraId="7CB24FD8" w14:textId="16BCEA92" w:rsidR="008331E7" w:rsidRPr="00E20DBB" w:rsidRDefault="00E20DBB" w:rsidP="008331E7">
      <w:pPr>
        <w:spacing w:after="160" w:line="278" w:lineRule="auto"/>
        <w:jc w:val="both"/>
        <w:rPr>
          <w:rFonts w:ascii="Times New Roman" w:eastAsia="Aptos" w:hAnsi="Times New Roman" w:cs="Times New Roman"/>
          <w:b/>
          <w:bCs/>
          <w:kern w:val="2"/>
          <w:szCs w:val="24"/>
          <w:lang w:val="en-IN"/>
          <w14:ligatures w14:val="standardContextual"/>
        </w:rPr>
      </w:pPr>
      <w:bookmarkStart w:id="0" w:name="_Hlk216301893"/>
      <w:r w:rsidRPr="008331E7">
        <w:rPr>
          <w:rFonts w:ascii="Times New Roman" w:eastAsia="Aptos" w:hAnsi="Times New Roman" w:cs="Times New Roman"/>
          <w:noProof/>
          <w:color w:val="2B579A"/>
          <w:kern w:val="2"/>
          <w:szCs w:val="24"/>
          <w:lang w:val="en-IN"/>
          <w14:ligatures w14:val="standardContextual"/>
        </w:rPr>
        <w:lastRenderedPageBreak/>
        <w:drawing>
          <wp:anchor distT="0" distB="0" distL="114300" distR="114300" simplePos="0" relativeHeight="251658240" behindDoc="1" locked="0" layoutInCell="1" allowOverlap="1" wp14:anchorId="5F038B41" wp14:editId="47C2A97C">
            <wp:simplePos x="0" y="0"/>
            <wp:positionH relativeFrom="margin">
              <wp:posOffset>209550</wp:posOffset>
            </wp:positionH>
            <wp:positionV relativeFrom="page">
              <wp:posOffset>1615440</wp:posOffset>
            </wp:positionV>
            <wp:extent cx="5549900" cy="3085465"/>
            <wp:effectExtent l="0" t="0" r="0" b="635"/>
            <wp:wrapThrough wrapText="bothSides">
              <wp:wrapPolygon edited="0">
                <wp:start x="0" y="0"/>
                <wp:lineTo x="0" y="21471"/>
                <wp:lineTo x="21501" y="21471"/>
                <wp:lineTo x="21501" y="0"/>
                <wp:lineTo x="0" y="0"/>
              </wp:wrapPolygon>
            </wp:wrapThrough>
            <wp:docPr id="1695980308" name="Picture 2" descr="A diagram of a policy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80308" name="Picture 2" descr="A diagram of a policy analysi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9900" cy="3085465"/>
                    </a:xfrm>
                    <a:prstGeom prst="rect">
                      <a:avLst/>
                    </a:prstGeom>
                  </pic:spPr>
                </pic:pic>
              </a:graphicData>
            </a:graphic>
            <wp14:sizeRelH relativeFrom="margin">
              <wp14:pctWidth>0</wp14:pctWidth>
            </wp14:sizeRelH>
            <wp14:sizeRelV relativeFrom="margin">
              <wp14:pctHeight>0</wp14:pctHeight>
            </wp14:sizeRelV>
          </wp:anchor>
        </w:drawing>
      </w:r>
    </w:p>
    <w:p w14:paraId="1F95DBE5" w14:textId="77777777" w:rsidR="00E20DBB" w:rsidRPr="008331E7" w:rsidRDefault="00E20DBB" w:rsidP="008331E7">
      <w:pPr>
        <w:spacing w:after="160" w:line="278" w:lineRule="auto"/>
        <w:jc w:val="both"/>
        <w:rPr>
          <w:rFonts w:ascii="Times New Roman" w:eastAsia="Aptos" w:hAnsi="Times New Roman" w:cs="Times New Roman"/>
          <w:b/>
          <w:bCs/>
          <w:kern w:val="2"/>
          <w:szCs w:val="24"/>
          <w:lang w:val="en-IN"/>
          <w14:ligatures w14:val="standardContextual"/>
        </w:rPr>
      </w:pPr>
    </w:p>
    <w:bookmarkEnd w:id="0"/>
    <w:p w14:paraId="5FAE0349" w14:textId="5EB66B82" w:rsidR="008331E7" w:rsidRPr="008331E7" w:rsidRDefault="008331E7" w:rsidP="008331E7">
      <w:pPr>
        <w:spacing w:after="160" w:line="278" w:lineRule="auto"/>
        <w:ind w:left="360"/>
        <w:jc w:val="center"/>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Figure 4: Summary of Risk</w:t>
      </w:r>
    </w:p>
    <w:p w14:paraId="31C0DE10" w14:textId="645AC64D"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Limitations of YouTube as a Platform</w:t>
      </w:r>
    </w:p>
    <w:p w14:paraId="4F13DDC9" w14:textId="765D419F"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Several findings, as shown in the Figure 4 above, identified during the technical deep dive pose significant hurdles:</w:t>
      </w:r>
    </w:p>
    <w:p w14:paraId="483036EB" w14:textId="12701D98" w:rsidR="008331E7" w:rsidRPr="008331E7" w:rsidRDefault="008331E7" w:rsidP="008701A9">
      <w:pPr>
        <w:numPr>
          <w:ilvl w:val="0"/>
          <w:numId w:val="2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Policy on Tags:</w:t>
      </w:r>
      <w:r w:rsidRPr="008331E7">
        <w:rPr>
          <w:rFonts w:ascii="Times New Roman" w:eastAsia="Aptos" w:hAnsi="Times New Roman" w:cs="Times New Roman"/>
          <w:kern w:val="2"/>
          <w:szCs w:val="24"/>
          <w:lang w:val="en-IN"/>
          <w14:ligatures w14:val="standardContextual"/>
        </w:rPr>
        <w:t xml:space="preserve"> YouTube's algorithms identify excessive tagging as indicative of spam activity. This introduces a risk of account termination if the AI generates a surplus of tags [10].</w:t>
      </w:r>
    </w:p>
    <w:p w14:paraId="7CB7B979" w14:textId="6E5F3F8B" w:rsidR="008331E7" w:rsidRPr="008331E7" w:rsidRDefault="008331E7" w:rsidP="008701A9">
      <w:pPr>
        <w:numPr>
          <w:ilvl w:val="1"/>
          <w:numId w:val="2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i/>
          <w:iCs/>
          <w:kern w:val="2"/>
          <w:szCs w:val="24"/>
          <w:lang w:val="en-IN"/>
          <w14:ligatures w14:val="standardContextual"/>
        </w:rPr>
        <w:t>Mitigation:</w:t>
      </w:r>
      <w:r w:rsidRPr="008331E7">
        <w:rPr>
          <w:rFonts w:ascii="Times New Roman" w:eastAsia="Aptos" w:hAnsi="Times New Roman" w:cs="Times New Roman"/>
          <w:kern w:val="2"/>
          <w:szCs w:val="24"/>
          <w:lang w:val="en-IN"/>
          <w14:ligatures w14:val="standardContextual"/>
        </w:rPr>
        <w:t xml:space="preserve"> The system must strictly limit output to the top 5-10 most relevant tags.</w:t>
      </w:r>
    </w:p>
    <w:p w14:paraId="2F534A93" w14:textId="26046387" w:rsidR="008331E7" w:rsidRPr="008331E7" w:rsidRDefault="008331E7" w:rsidP="008701A9">
      <w:pPr>
        <w:numPr>
          <w:ilvl w:val="0"/>
          <w:numId w:val="2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Scraping Restrictions:</w:t>
      </w:r>
      <w:r w:rsidRPr="008331E7">
        <w:rPr>
          <w:rFonts w:ascii="Times New Roman" w:eastAsia="Aptos" w:hAnsi="Times New Roman" w:cs="Times New Roman"/>
          <w:kern w:val="2"/>
          <w:szCs w:val="24"/>
          <w:lang w:val="en-IN"/>
          <w14:ligatures w14:val="standardContextual"/>
        </w:rPr>
        <w:t xml:space="preserve"> The initial concept of scraping existing YouTube videos to build a training dataset is not viable. YouTube's Terms of Service (permissions and restrictions) strictly prohibit the scraping and downloading of videos [12].</w:t>
      </w:r>
    </w:p>
    <w:p w14:paraId="2960A75F" w14:textId="49165D3E" w:rsidR="008331E7" w:rsidRPr="008331E7" w:rsidRDefault="008331E7" w:rsidP="008701A9">
      <w:pPr>
        <w:numPr>
          <w:ilvl w:val="1"/>
          <w:numId w:val="25"/>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i/>
          <w:iCs/>
          <w:kern w:val="2"/>
          <w:szCs w:val="24"/>
          <w:lang w:val="en-IN"/>
          <w14:ligatures w14:val="standardContextual"/>
        </w:rPr>
        <w:t>Pivot:</w:t>
      </w:r>
      <w:r w:rsidRPr="008331E7">
        <w:rPr>
          <w:rFonts w:ascii="Times New Roman" w:eastAsia="Aptos" w:hAnsi="Times New Roman" w:cs="Times New Roman"/>
          <w:kern w:val="2"/>
          <w:szCs w:val="24"/>
          <w:lang w:val="en-IN"/>
          <w14:ligatures w14:val="standardContextual"/>
        </w:rPr>
        <w:t xml:space="preserve"> The project must rely strictly on "Spark Videos" created in-house or licensed from third parties, ensuring clear Intellectual Property (IP) rights.</w:t>
      </w:r>
    </w:p>
    <w:p w14:paraId="7C01A34D" w14:textId="1F600141"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Unit Cost of Spark Video</w:t>
      </w:r>
    </w:p>
    <w:p w14:paraId="65E2BF3A" w14:textId="53668445"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The financial model has been validated. At </w:t>
      </w:r>
      <w:r w:rsidRPr="008331E7">
        <w:rPr>
          <w:rFonts w:ascii="Times New Roman" w:eastAsia="Aptos" w:hAnsi="Times New Roman" w:cs="Times New Roman"/>
          <w:b/>
          <w:bCs/>
          <w:kern w:val="2"/>
          <w:szCs w:val="24"/>
          <w:lang w:val="en-IN"/>
          <w14:ligatures w14:val="standardContextual"/>
        </w:rPr>
        <w:t>$1.40 per asset</w:t>
      </w:r>
      <w:r w:rsidRPr="008331E7">
        <w:rPr>
          <w:rFonts w:ascii="Times New Roman" w:eastAsia="Aptos" w:hAnsi="Times New Roman" w:cs="Times New Roman"/>
          <w:kern w:val="2"/>
          <w:szCs w:val="24"/>
          <w:lang w:val="en-IN"/>
          <w14:ligatures w14:val="standardContextual"/>
        </w:rPr>
        <w:t xml:space="preserve">, the cost of processing is predictable. However, this cost only covers the </w:t>
      </w:r>
      <w:r w:rsidRPr="008331E7">
        <w:rPr>
          <w:rFonts w:ascii="Times New Roman" w:eastAsia="Aptos" w:hAnsi="Times New Roman" w:cs="Times New Roman"/>
          <w:i/>
          <w:iCs/>
          <w:kern w:val="2"/>
          <w:szCs w:val="24"/>
          <w:lang w:val="en-IN"/>
          <w14:ligatures w14:val="standardContextual"/>
        </w:rPr>
        <w:t>metadata generation</w:t>
      </w:r>
      <w:r w:rsidRPr="008331E7">
        <w:rPr>
          <w:rFonts w:ascii="Times New Roman" w:eastAsia="Aptos" w:hAnsi="Times New Roman" w:cs="Times New Roman"/>
          <w:kern w:val="2"/>
          <w:szCs w:val="24"/>
          <w:lang w:val="en-IN"/>
          <w14:ligatures w14:val="standardContextual"/>
        </w:rPr>
        <w:t>. It does not encompass the cost of video production or the potential legal costs associated with IP clearance.</w:t>
      </w:r>
    </w:p>
    <w:p w14:paraId="46CEF075"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lastRenderedPageBreak/>
        <w:t>Overall Feasibility</w:t>
      </w:r>
    </w:p>
    <w:p w14:paraId="0BEB90EC" w14:textId="34884E60"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Consolidated Insights</w:t>
      </w:r>
    </w:p>
    <w:p w14:paraId="67236E19"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The project is deemed </w:t>
      </w:r>
      <w:r w:rsidRPr="008331E7">
        <w:rPr>
          <w:rFonts w:ascii="Times New Roman" w:eastAsia="Aptos" w:hAnsi="Times New Roman" w:cs="Times New Roman"/>
          <w:b/>
          <w:bCs/>
          <w:kern w:val="2"/>
          <w:szCs w:val="24"/>
          <w:lang w:val="en-IN"/>
          <w14:ligatures w14:val="standardContextual"/>
        </w:rPr>
        <w:t>Technically Feasible</w:t>
      </w:r>
      <w:r w:rsidRPr="008331E7">
        <w:rPr>
          <w:rFonts w:ascii="Times New Roman" w:eastAsia="Aptos" w:hAnsi="Times New Roman" w:cs="Times New Roman"/>
          <w:kern w:val="2"/>
          <w:szCs w:val="24"/>
          <w:lang w:val="en-IN"/>
          <w14:ligatures w14:val="standardContextual"/>
        </w:rPr>
        <w:t xml:space="preserve"> but carries </w:t>
      </w:r>
      <w:r w:rsidRPr="008331E7">
        <w:rPr>
          <w:rFonts w:ascii="Times New Roman" w:eastAsia="Aptos" w:hAnsi="Times New Roman" w:cs="Times New Roman"/>
          <w:b/>
          <w:bCs/>
          <w:kern w:val="2"/>
          <w:szCs w:val="24"/>
          <w:lang w:val="en-IN"/>
          <w14:ligatures w14:val="standardContextual"/>
        </w:rPr>
        <w:t>High Business/Platform Risk</w:t>
      </w:r>
      <w:r w:rsidRPr="008331E7">
        <w:rPr>
          <w:rFonts w:ascii="Times New Roman" w:eastAsia="Aptos" w:hAnsi="Times New Roman" w:cs="Times New Roman"/>
          <w:kern w:val="2"/>
          <w:szCs w:val="24"/>
          <w:lang w:val="en-IN"/>
          <w14:ligatures w14:val="standardContextual"/>
        </w:rPr>
        <w:t>.</w:t>
      </w:r>
    </w:p>
    <w:p w14:paraId="5543900B" w14:textId="77777777" w:rsidR="008331E7" w:rsidRPr="008331E7" w:rsidRDefault="008331E7" w:rsidP="008701A9">
      <w:pPr>
        <w:numPr>
          <w:ilvl w:val="0"/>
          <w:numId w:val="2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Strengths:</w:t>
      </w:r>
      <w:r w:rsidRPr="008331E7">
        <w:rPr>
          <w:rFonts w:ascii="Times New Roman" w:eastAsia="Aptos" w:hAnsi="Times New Roman" w:cs="Times New Roman"/>
          <w:kern w:val="2"/>
          <w:szCs w:val="24"/>
          <w:lang w:val="en-IN"/>
          <w14:ligatures w14:val="standardContextual"/>
        </w:rPr>
        <w:t xml:space="preserve"> The multi-modal AI approach (combining audio, text, and visuals) is robust and capable of generating high-quality, context-aware descriptive tags. The RIASEC integration provides a strong theoretical framework for the data.</w:t>
      </w:r>
    </w:p>
    <w:p w14:paraId="1BF9E378" w14:textId="77777777" w:rsidR="008331E7" w:rsidRPr="008331E7" w:rsidRDefault="008331E7" w:rsidP="008701A9">
      <w:pPr>
        <w:numPr>
          <w:ilvl w:val="0"/>
          <w:numId w:val="2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Weaknesses:</w:t>
      </w:r>
      <w:r w:rsidRPr="008331E7">
        <w:rPr>
          <w:rFonts w:ascii="Times New Roman" w:eastAsia="Aptos" w:hAnsi="Times New Roman" w:cs="Times New Roman"/>
          <w:kern w:val="2"/>
          <w:szCs w:val="24"/>
          <w:lang w:val="en-IN"/>
          <w14:ligatures w14:val="standardContextual"/>
        </w:rPr>
        <w:t xml:space="preserve"> The reliance on YouTube as the distribution mechanism represents the most significant vulnerability. YouTube's algorithms prioritize watch time and click-through rate over metadata tags, limiting the upside of this tool for public discovery [13].</w:t>
      </w:r>
    </w:p>
    <w:p w14:paraId="5C983487" w14:textId="77777777" w:rsidR="008331E7" w:rsidRPr="008331E7" w:rsidRDefault="008331E7" w:rsidP="008701A9">
      <w:pPr>
        <w:numPr>
          <w:ilvl w:val="0"/>
          <w:numId w:val="26"/>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Assumptions:</w:t>
      </w:r>
      <w:r w:rsidRPr="008331E7">
        <w:rPr>
          <w:rFonts w:ascii="Times New Roman" w:eastAsia="Aptos" w:hAnsi="Times New Roman" w:cs="Times New Roman"/>
          <w:kern w:val="2"/>
          <w:szCs w:val="24"/>
          <w:lang w:val="en-IN"/>
          <w14:ligatures w14:val="standardContextual"/>
        </w:rPr>
        <w:t xml:space="preserve"> The model assumes that O*NET descriptions accurately reflect the visual content of a "Day in the Life" video. If the video is stylistic or abstract, the match rate will likely diminish.</w:t>
      </w:r>
    </w:p>
    <w:p w14:paraId="6A5EFF9B"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Limitations</w:t>
      </w:r>
    </w:p>
    <w:p w14:paraId="5980DC9C"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Resource Constraints</w:t>
      </w:r>
    </w:p>
    <w:p w14:paraId="3F9C3DD0" w14:textId="77777777" w:rsidR="008331E7" w:rsidRPr="008331E7" w:rsidRDefault="008331E7" w:rsidP="008701A9">
      <w:pPr>
        <w:numPr>
          <w:ilvl w:val="0"/>
          <w:numId w:val="27"/>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Human Review Bandwidth:</w:t>
      </w:r>
      <w:r w:rsidRPr="008331E7">
        <w:rPr>
          <w:rFonts w:ascii="Times New Roman" w:eastAsia="Aptos" w:hAnsi="Times New Roman" w:cs="Times New Roman"/>
          <w:kern w:val="2"/>
          <w:szCs w:val="24"/>
          <w:lang w:val="en-IN"/>
          <w14:ligatures w14:val="standardContextual"/>
        </w:rPr>
        <w:t xml:space="preserve"> The "Human-in-the-Loop" component, while necessary for quality, becomes a bottleneck at scale. Processing 1,000 videos a day would necessitate significant human labor hours for approval.</w:t>
      </w:r>
    </w:p>
    <w:p w14:paraId="67FC390A"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Missing Data</w:t>
      </w:r>
    </w:p>
    <w:p w14:paraId="522524BA" w14:textId="77777777" w:rsidR="008331E7" w:rsidRPr="008331E7" w:rsidRDefault="008331E7" w:rsidP="008701A9">
      <w:pPr>
        <w:numPr>
          <w:ilvl w:val="0"/>
          <w:numId w:val="28"/>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Niche Occupations:</w:t>
      </w:r>
      <w:r w:rsidRPr="008331E7">
        <w:rPr>
          <w:rFonts w:ascii="Times New Roman" w:eastAsia="Aptos" w:hAnsi="Times New Roman" w:cs="Times New Roman"/>
          <w:kern w:val="2"/>
          <w:szCs w:val="24"/>
          <w:lang w:val="en-IN"/>
          <w14:ligatures w14:val="standardContextual"/>
        </w:rPr>
        <w:t xml:space="preserve"> For emerging roles (e.g., "Prompt Engineer" or specific green tech jobs), O*NET data may be sparse or non-existent, leaving the system without a "Ground Truth" tag list.</w:t>
      </w:r>
    </w:p>
    <w:p w14:paraId="75FEC337"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Partner Dependencies</w:t>
      </w:r>
    </w:p>
    <w:p w14:paraId="49941868" w14:textId="77777777" w:rsidR="008331E7" w:rsidRPr="008331E7" w:rsidRDefault="008331E7" w:rsidP="008701A9">
      <w:pPr>
        <w:numPr>
          <w:ilvl w:val="0"/>
          <w:numId w:val="29"/>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API Quotas:</w:t>
      </w:r>
      <w:r w:rsidRPr="008331E7">
        <w:rPr>
          <w:rFonts w:ascii="Times New Roman" w:eastAsia="Aptos" w:hAnsi="Times New Roman" w:cs="Times New Roman"/>
          <w:kern w:val="2"/>
          <w:szCs w:val="24"/>
          <w:lang w:val="en-IN"/>
          <w14:ligatures w14:val="standardContextual"/>
        </w:rPr>
        <w:t xml:space="preserve"> The YouTube Data API imposes a daily quota (10,000 units/day) [14]. Uploading a video costs 1,600 units. This limits the system to uploading approximately </w:t>
      </w:r>
      <w:r w:rsidRPr="008331E7">
        <w:rPr>
          <w:rFonts w:ascii="Times New Roman" w:eastAsia="Aptos" w:hAnsi="Times New Roman" w:cs="Times New Roman"/>
          <w:b/>
          <w:bCs/>
          <w:kern w:val="2"/>
          <w:szCs w:val="24"/>
          <w:lang w:val="en-IN"/>
          <w14:ligatures w14:val="standardContextual"/>
        </w:rPr>
        <w:t>6 videos per day per project</w:t>
      </w:r>
      <w:r w:rsidRPr="008331E7">
        <w:rPr>
          <w:rFonts w:ascii="Times New Roman" w:eastAsia="Aptos" w:hAnsi="Times New Roman" w:cs="Times New Roman"/>
          <w:kern w:val="2"/>
          <w:szCs w:val="24"/>
          <w:lang w:val="en-IN"/>
          <w14:ligatures w14:val="standardContextual"/>
        </w:rPr>
        <w:t xml:space="preserve"> without requesting a quota increase from Google. This represents a critical throughput constraint for a commercial-scale deployment.</w:t>
      </w:r>
    </w:p>
    <w:p w14:paraId="51791856"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Legal and Compliance</w:t>
      </w:r>
    </w:p>
    <w:p w14:paraId="2DA76AD1" w14:textId="77777777" w:rsidR="008331E7" w:rsidRPr="008331E7" w:rsidRDefault="008331E7" w:rsidP="008701A9">
      <w:pPr>
        <w:numPr>
          <w:ilvl w:val="0"/>
          <w:numId w:val="30"/>
        </w:num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IP Blocking:</w:t>
      </w:r>
      <w:r w:rsidRPr="008331E7">
        <w:rPr>
          <w:rFonts w:ascii="Times New Roman" w:eastAsia="Aptos" w:hAnsi="Times New Roman" w:cs="Times New Roman"/>
          <w:kern w:val="2"/>
          <w:szCs w:val="24"/>
          <w:lang w:val="en-IN"/>
          <w14:ligatures w14:val="standardContextual"/>
        </w:rPr>
        <w:t xml:space="preserve"> Strict adherence to copyright laws is mandatory. The system cannot process or upload content that contains unlicensed third-party footage or audio, as this triggers YouTube's Content ID system and impedes publication.</w:t>
      </w:r>
    </w:p>
    <w:p w14:paraId="0AB9AA0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3059E02F" w14:textId="77777777" w:rsidR="008E3F53" w:rsidRDefault="008E3F53" w:rsidP="008331E7">
      <w:pPr>
        <w:spacing w:after="160" w:line="278" w:lineRule="auto"/>
        <w:jc w:val="both"/>
        <w:rPr>
          <w:rFonts w:ascii="Times New Roman" w:eastAsia="Aptos" w:hAnsi="Times New Roman" w:cs="Times New Roman"/>
          <w:b/>
          <w:bCs/>
          <w:kern w:val="2"/>
          <w:szCs w:val="24"/>
          <w14:ligatures w14:val="standardContextual"/>
        </w:rPr>
      </w:pPr>
    </w:p>
    <w:p w14:paraId="0FBC5058" w14:textId="4199478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14:ligatures w14:val="standardContextual"/>
        </w:rPr>
        <w:lastRenderedPageBreak/>
        <w:t>Red Team Recommendation Response</w:t>
      </w:r>
      <w:r w:rsidRPr="008331E7">
        <w:rPr>
          <w:rFonts w:ascii="Times New Roman" w:eastAsia="Aptos" w:hAnsi="Times New Roman" w:cs="Times New Roman"/>
          <w:b/>
          <w:bCs/>
          <w:kern w:val="2"/>
          <w:szCs w:val="24"/>
          <w:lang w:val="en-IN"/>
          <w14:ligatures w14:val="standardContextual"/>
        </w:rPr>
        <w:t xml:space="preserve"> - Technical </w:t>
      </w:r>
    </w:p>
    <w:p w14:paraId="4663013B" w14:textId="77777777" w:rsidR="008331E7" w:rsidRPr="008331E7" w:rsidRDefault="008331E7" w:rsidP="008331E7">
      <w:pPr>
        <w:autoSpaceDE w:val="0"/>
        <w:autoSpaceDN w:val="0"/>
        <w:adjustRightInd w:val="0"/>
        <w:spacing w:after="0"/>
        <w:rPr>
          <w:rFonts w:ascii="Times New Roman" w:eastAsia="Aptos" w:hAnsi="Times New Roman" w:cs="Times New Roman"/>
          <w:i/>
          <w:iCs/>
          <w:color w:val="000000"/>
          <w:szCs w:val="24"/>
          <w:lang w:val="en-IN"/>
          <w14:ligatures w14:val="standardContextual"/>
        </w:rPr>
      </w:pPr>
      <w:r w:rsidRPr="008331E7">
        <w:rPr>
          <w:rFonts w:ascii="Times New Roman" w:eastAsia="Aptos" w:hAnsi="Times New Roman" w:cs="Times New Roman"/>
          <w:b/>
          <w:bCs/>
          <w:i/>
          <w:iCs/>
          <w:color w:val="000000"/>
          <w:szCs w:val="24"/>
          <w:lang w:val="en-IN"/>
          <w14:ligatures w14:val="standardContextual"/>
        </w:rPr>
        <w:t>“</w:t>
      </w:r>
      <w:r w:rsidRPr="008331E7">
        <w:rPr>
          <w:rFonts w:ascii="Times New Roman" w:eastAsia="Aptos" w:hAnsi="Times New Roman" w:cs="Times New Roman"/>
          <w:i/>
          <w:iCs/>
          <w:color w:val="000000"/>
          <w:szCs w:val="24"/>
          <w:lang w:val="en-IN"/>
          <w14:ligatures w14:val="standardContextual"/>
        </w:rPr>
        <w:t>What the partner must understand about data rights, signal validity, and feasibility</w:t>
      </w:r>
      <w:r w:rsidRPr="008331E7">
        <w:rPr>
          <w:rFonts w:ascii="Times New Roman" w:eastAsia="Aptos" w:hAnsi="Times New Roman" w:cs="Times New Roman"/>
          <w:b/>
          <w:bCs/>
          <w:i/>
          <w:iCs/>
          <w:color w:val="000000"/>
          <w:szCs w:val="24"/>
          <w:lang w:val="en-IN"/>
          <w14:ligatures w14:val="standardContextual"/>
        </w:rPr>
        <w:t>”</w:t>
      </w:r>
    </w:p>
    <w:p w14:paraId="5F33164A"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Included and addressed in Section 4.2 Scalability assessment.</w:t>
      </w:r>
    </w:p>
    <w:p w14:paraId="621CB222"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w:t>
      </w:r>
      <w:r w:rsidRPr="008331E7">
        <w:rPr>
          <w:rFonts w:ascii="Times New Roman" w:eastAsia="Aptos" w:hAnsi="Times New Roman" w:cs="Times New Roman"/>
          <w:i/>
          <w:iCs/>
          <w:kern w:val="2"/>
          <w:szCs w:val="24"/>
          <w:lang w:val="en-IN"/>
          <w14:ligatures w14:val="standardContextual"/>
        </w:rPr>
        <w:t>How different scenarios (minimal vs. larger scale) shape their investment choices</w:t>
      </w:r>
      <w:r w:rsidRPr="008331E7">
        <w:rPr>
          <w:rFonts w:ascii="Times New Roman" w:eastAsia="Aptos" w:hAnsi="Times New Roman" w:cs="Times New Roman"/>
          <w:kern w:val="2"/>
          <w:szCs w:val="24"/>
          <w:lang w:val="en-IN"/>
          <w14:ligatures w14:val="standardContextual"/>
        </w:rPr>
        <w:t>”</w:t>
      </w:r>
    </w:p>
    <w:p w14:paraId="01EAB8AB"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14:ligatures w14:val="standardContextual"/>
        </w:rPr>
        <w:t>Included and addressed in Section 3.2 Cost Analysis for Video Processing including contingency (for minimal vs larger scale)</w:t>
      </w:r>
    </w:p>
    <w:p w14:paraId="3809117D"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Ethical Framework</w:t>
      </w:r>
    </w:p>
    <w:p w14:paraId="4EF0AEB1" w14:textId="77777777" w:rsidR="008331E7" w:rsidRPr="008331E7" w:rsidRDefault="008331E7" w:rsidP="008E3F53">
      <w:pPr>
        <w:spacing w:after="160" w:line="278" w:lineRule="auto"/>
        <w:jc w:val="both"/>
        <w:rPr>
          <w:rFonts w:ascii="Times New Roman" w:eastAsia="Arial" w:hAnsi="Times New Roman" w:cs="Times New Roman"/>
          <w:color w:val="000000"/>
          <w:kern w:val="2"/>
          <w:szCs w:val="24"/>
          <w14:ligatures w14:val="standardContextual"/>
        </w:rPr>
      </w:pPr>
      <w:r w:rsidRPr="008331E7">
        <w:rPr>
          <w:rFonts w:ascii="Times New Roman" w:eastAsia="Arial" w:hAnsi="Times New Roman" w:cs="Times New Roman"/>
          <w:color w:val="000000"/>
          <w:kern w:val="2"/>
          <w:szCs w:val="24"/>
          <w14:ligatures w14:val="standardContextual"/>
        </w:rPr>
        <w:t>Project Spark presents the following policy and ethical risks:</w:t>
      </w:r>
    </w:p>
    <w:p w14:paraId="026AA4AE" w14:textId="77777777" w:rsidR="008331E7" w:rsidRPr="008331E7" w:rsidRDefault="008331E7" w:rsidP="008331E7">
      <w:pPr>
        <w:spacing w:after="160" w:line="278" w:lineRule="auto"/>
        <w:jc w:val="both"/>
        <w:rPr>
          <w:rFonts w:ascii="Times New Roman" w:eastAsia="Arial" w:hAnsi="Times New Roman" w:cs="Times New Roman"/>
          <w:color w:val="000000"/>
          <w:kern w:val="2"/>
          <w:szCs w:val="24"/>
          <w14:ligatures w14:val="standardContextual"/>
        </w:rPr>
      </w:pPr>
      <w:r w:rsidRPr="008331E7">
        <w:rPr>
          <w:rFonts w:ascii="Times New Roman" w:eastAsia="Aptos" w:hAnsi="Times New Roman" w:cs="Times New Roman"/>
          <w:noProof/>
          <w:color w:val="2B579A"/>
          <w:kern w:val="2"/>
          <w:szCs w:val="24"/>
          <w14:ligatures w14:val="standardContextual"/>
        </w:rPr>
        <w:drawing>
          <wp:inline distT="0" distB="0" distL="0" distR="0" wp14:anchorId="3BDEB263" wp14:editId="67C76BCD">
            <wp:extent cx="5943600" cy="2657475"/>
            <wp:effectExtent l="0" t="0" r="0" b="0"/>
            <wp:docPr id="736554766" name="drawing" descr="A table of informatio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54766" name="drawing" descr="A table of informational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503C5BA9" w14:textId="77777777" w:rsidR="008331E7" w:rsidRPr="008331E7" w:rsidRDefault="008331E7" w:rsidP="008E3F53">
      <w:pPr>
        <w:spacing w:after="160" w:line="278" w:lineRule="auto"/>
        <w:jc w:val="both"/>
        <w:rPr>
          <w:rFonts w:ascii="Times New Roman" w:eastAsia="Arial" w:hAnsi="Times New Roman" w:cs="Times New Roman"/>
          <w:color w:val="000000"/>
          <w:kern w:val="2"/>
          <w:szCs w:val="24"/>
          <w14:ligatures w14:val="standardContextual"/>
        </w:rPr>
      </w:pPr>
      <w:r w:rsidRPr="008331E7">
        <w:rPr>
          <w:rFonts w:ascii="Times New Roman" w:eastAsia="Arial" w:hAnsi="Times New Roman" w:cs="Times New Roman"/>
          <w:color w:val="000000"/>
          <w:kern w:val="2"/>
          <w:szCs w:val="24"/>
          <w14:ligatures w14:val="standardContextual"/>
        </w:rPr>
        <w:t xml:space="preserve">A career inspiration platform like Spark could potentially reflect and amplify historical societal biases and inequalities. For example, biased training data could cause Spark to recommend engineering jobs to male users and nursing or teaching jobs to female users, regardless of the student’s actual interests and skills. </w:t>
      </w:r>
    </w:p>
    <w:p w14:paraId="369541EE" w14:textId="77777777" w:rsidR="008331E7" w:rsidRPr="008331E7" w:rsidRDefault="008331E7" w:rsidP="008E3F53">
      <w:pPr>
        <w:spacing w:before="240" w:line="278" w:lineRule="auto"/>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14:ligatures w14:val="standardContextual"/>
        </w:rPr>
        <w:t>The specific mitigation strategy to minimize and prevent algorithmic bias will depend on (1) what information Spark has about a specific user and (2) how that information is leveraged to serve specific types of content. However, Spark should adopt a "Fairness-by-Design" approach:</w:t>
      </w:r>
    </w:p>
    <w:p w14:paraId="170F28A5" w14:textId="77777777" w:rsidR="008331E7" w:rsidRPr="008331E7" w:rsidRDefault="008331E7" w:rsidP="008701A9">
      <w:pPr>
        <w:numPr>
          <w:ilvl w:val="0"/>
          <w:numId w:val="5"/>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Technical Mitigation</w:t>
      </w:r>
      <w:r w:rsidRPr="008331E7">
        <w:rPr>
          <w:rFonts w:ascii="Times New Roman" w:eastAsia="Arial" w:hAnsi="Times New Roman" w:cs="Times New Roman"/>
          <w:kern w:val="2"/>
          <w:szCs w:val="24"/>
          <w14:ligatures w14:val="standardContextual"/>
        </w:rPr>
        <w:t>: Spark should train its AI to give recommendations that are so neutral that it is impossible to guess the user's gender based on the results</w:t>
      </w:r>
    </w:p>
    <w:p w14:paraId="3B970BF9" w14:textId="0E7D8F62" w:rsidR="008331E7" w:rsidRPr="008331E7" w:rsidRDefault="008331E7" w:rsidP="1E30F11D">
      <w:pPr>
        <w:numPr>
          <w:ilvl w:val="0"/>
          <w:numId w:val="5"/>
        </w:numPr>
        <w:spacing w:before="240" w:after="160" w:line="278" w:lineRule="auto"/>
        <w:contextualSpacing/>
        <w:jc w:val="both"/>
        <w:rPr>
          <w:rFonts w:ascii="Times New Roman" w:eastAsia="Arial" w:hAnsi="Times New Roman" w:cs="Times New Roman"/>
          <w:kern w:val="2"/>
          <w14:ligatures w14:val="standardContextual"/>
        </w:rPr>
      </w:pPr>
      <w:r w:rsidRPr="1E30F11D">
        <w:rPr>
          <w:rFonts w:ascii="Times New Roman" w:eastAsia="Arial" w:hAnsi="Times New Roman" w:cs="Times New Roman"/>
          <w:kern w:val="2"/>
          <w:u w:val="single"/>
          <w14:ligatures w14:val="standardContextual"/>
        </w:rPr>
        <w:t>Policy Mitigation:</w:t>
      </w:r>
      <w:r w:rsidRPr="1E30F11D">
        <w:rPr>
          <w:rFonts w:ascii="Times New Roman" w:eastAsia="Arial" w:hAnsi="Times New Roman" w:cs="Times New Roman"/>
          <w:kern w:val="2"/>
          <w14:ligatures w14:val="standardContextual"/>
        </w:rPr>
        <w:t xml:space="preserve"> Our team recommends that Spark consider </w:t>
      </w:r>
      <w:r w:rsidR="743B936E" w:rsidRPr="1E30F11D">
        <w:rPr>
          <w:rFonts w:ascii="Times New Roman" w:eastAsia="Arial" w:hAnsi="Times New Roman" w:cs="Times New Roman"/>
          <w:kern w:val="2"/>
          <w14:ligatures w14:val="standardContextual"/>
        </w:rPr>
        <w:t>adopting</w:t>
      </w:r>
      <w:r w:rsidRPr="1E30F11D">
        <w:rPr>
          <w:rFonts w:ascii="Times New Roman" w:eastAsia="Arial" w:hAnsi="Times New Roman" w:cs="Times New Roman"/>
          <w:kern w:val="2"/>
          <w14:ligatures w14:val="standardContextual"/>
        </w:rPr>
        <w:t xml:space="preserve"> the NIST AI Risk Management Framework (AI RMF) to govern this process. This includes publishing an Algorithmic Impact Assessment (AIA) to provide transparency on how the model was tested for bias. Spark should look to experts and third-party entities who may be able to advise on best practices in this area, so that Spark doesn’t need to spend a lot of resources </w:t>
      </w:r>
      <w:r w:rsidRPr="1E30F11D">
        <w:rPr>
          <w:rFonts w:ascii="Times New Roman" w:eastAsia="Arial" w:hAnsi="Times New Roman" w:cs="Times New Roman"/>
          <w:kern w:val="2"/>
          <w14:ligatures w14:val="standardContextual"/>
        </w:rPr>
        <w:lastRenderedPageBreak/>
        <w:t>on this step. Our team received feedback during the red team stage that a small company may have difficulty following the full NIST RMF, which we agree with. The partner will need to balance the resource costs associated with the potential gains, and utilizing more manual approaches early on (e.g. human in the loop) may be effective in lieu of adopting a fully automated technical mitigation and framework.</w:t>
      </w:r>
    </w:p>
    <w:p w14:paraId="2CB3149E" w14:textId="77777777" w:rsidR="008331E7" w:rsidRPr="008331E7" w:rsidRDefault="008331E7" w:rsidP="008331E7">
      <w:pPr>
        <w:spacing w:before="240" w:line="278" w:lineRule="auto"/>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14:ligatures w14:val="standardContextual"/>
        </w:rPr>
        <w:t>Privacy is the second pillar of a strong policy foundation. Spark should leverage strict data minimization practices to ensure that user data is protected. Specifically, Spark should implement a "Separation of Concerns" architecture:</w:t>
      </w:r>
    </w:p>
    <w:p w14:paraId="6D2ABDF9" w14:textId="77777777" w:rsidR="008331E7" w:rsidRPr="008331E7" w:rsidRDefault="008331E7" w:rsidP="008701A9">
      <w:pPr>
        <w:numPr>
          <w:ilvl w:val="0"/>
          <w:numId w:val="4"/>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Identity vs. Activity:</w:t>
      </w:r>
      <w:r w:rsidRPr="008331E7">
        <w:rPr>
          <w:rFonts w:ascii="Times New Roman" w:eastAsia="Arial" w:hAnsi="Times New Roman" w:cs="Times New Roman"/>
          <w:kern w:val="2"/>
          <w:szCs w:val="24"/>
          <w14:ligatures w14:val="standardContextual"/>
        </w:rPr>
        <w:t xml:space="preserve"> Personally Identifiable Information (PII) like names and emails should be stored in a separate, access-controlled database from the "activity data" (clicks, likes, career interests) used to train the algorithm. This ensures the recommendation engine never "sees" the student's real identity, since these databases of information are siloed off from one another. </w:t>
      </w:r>
    </w:p>
    <w:p w14:paraId="1BC6EBBA" w14:textId="77777777" w:rsidR="008331E7" w:rsidRPr="008331E7" w:rsidRDefault="008331E7" w:rsidP="008701A9">
      <w:pPr>
        <w:numPr>
          <w:ilvl w:val="0"/>
          <w:numId w:val="4"/>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Retention Policies:</w:t>
      </w:r>
      <w:r w:rsidRPr="008331E7">
        <w:rPr>
          <w:rFonts w:ascii="Times New Roman" w:eastAsia="Arial" w:hAnsi="Times New Roman" w:cs="Times New Roman"/>
          <w:kern w:val="2"/>
          <w:szCs w:val="24"/>
          <w14:ligatures w14:val="standardContextual"/>
        </w:rPr>
        <w:t xml:space="preserve"> Spark must establish strict data retention schedules—e.g., automatically deleting user behavioral data after 12 months or immediately upon account closure—to respect user privacy and prevent "data hoarding" which increases security risks.</w:t>
      </w:r>
    </w:p>
    <w:p w14:paraId="394DF232" w14:textId="77777777" w:rsidR="008331E7" w:rsidRPr="008331E7" w:rsidRDefault="008331E7" w:rsidP="008331E7">
      <w:pPr>
        <w:spacing w:before="240" w:line="278" w:lineRule="auto"/>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14:ligatures w14:val="standardContextual"/>
        </w:rPr>
        <w:t xml:space="preserve">Lastly, Spark must proactively address the potential risk of fraudulent job postings, which are often used for phishing, identity theft, or financial fraud (e.g., fake check scams, requests for upfront payment). To protect its users from "too good to be true" offers—Spark must enforce stringent validation mechanisms. In the beginning, Spark could leverage manual human review of every uploaded video content but will need to leverage more scalable mitigation strategies as the platform grows and scales: </w:t>
      </w:r>
    </w:p>
    <w:p w14:paraId="7E5147C5" w14:textId="77777777" w:rsidR="008331E7" w:rsidRPr="008331E7" w:rsidRDefault="008331E7" w:rsidP="008701A9">
      <w:pPr>
        <w:numPr>
          <w:ilvl w:val="0"/>
          <w:numId w:val="1"/>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 xml:space="preserve">Mandatory Verification: </w:t>
      </w:r>
      <w:r w:rsidRPr="008331E7">
        <w:rPr>
          <w:rFonts w:ascii="Times New Roman" w:eastAsia="Arial" w:hAnsi="Times New Roman" w:cs="Times New Roman"/>
          <w:kern w:val="2"/>
          <w:szCs w:val="24"/>
          <w14:ligatures w14:val="standardContextual"/>
        </w:rPr>
        <w:t>Spark could require video uploaders to verify a corporate email domain. Accounts using free email services (like Gmail) should be prohibited from posting jobs or flagged for immediate human review. Spark could even consider background checks in certain cases.</w:t>
      </w:r>
    </w:p>
    <w:p w14:paraId="0F3B4815" w14:textId="77777777" w:rsidR="008331E7" w:rsidRPr="008331E7" w:rsidRDefault="008331E7" w:rsidP="008701A9">
      <w:pPr>
        <w:numPr>
          <w:ilvl w:val="0"/>
          <w:numId w:val="1"/>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Payment &amp; Credential Screening:</w:t>
      </w:r>
      <w:r w:rsidRPr="008331E7">
        <w:rPr>
          <w:rFonts w:ascii="Times New Roman" w:eastAsia="Arial" w:hAnsi="Times New Roman" w:cs="Times New Roman"/>
          <w:kern w:val="2"/>
          <w:szCs w:val="24"/>
          <w14:ligatures w14:val="standardContextual"/>
        </w:rPr>
        <w:t xml:space="preserve"> Spark should develop processes to identify video content that contains major red flags, such as requests for upfront payments (for training or equipment), bank account information, or personal passwords/credentials. This mitigation strategy would also apply to other product elements that Spark could add down the line, such as user comments or direct messages.</w:t>
      </w:r>
    </w:p>
    <w:p w14:paraId="7048F650" w14:textId="77777777" w:rsidR="008331E7" w:rsidRPr="008331E7" w:rsidRDefault="008331E7" w:rsidP="008701A9">
      <w:pPr>
        <w:numPr>
          <w:ilvl w:val="0"/>
          <w:numId w:val="1"/>
        </w:numPr>
        <w:spacing w:before="240" w:after="160" w:line="278" w:lineRule="auto"/>
        <w:contextualSpacing/>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u w:val="single"/>
          <w14:ligatures w14:val="standardContextual"/>
        </w:rPr>
        <w:t>Proactive Warnings:</w:t>
      </w:r>
      <w:r w:rsidRPr="008331E7">
        <w:rPr>
          <w:rFonts w:ascii="Times New Roman" w:eastAsia="Arial" w:hAnsi="Times New Roman" w:cs="Times New Roman"/>
          <w:kern w:val="2"/>
          <w:szCs w:val="24"/>
          <w14:ligatures w14:val="standardContextual"/>
        </w:rPr>
        <w:t xml:space="preserve"> Spark could display periodic "scam warning" interstitials on its app/website, educating users about the signs of fraud (e.g., offers with unrealistic pay for minimal effort, refusal to do a video interview). Additionally, Spark’s marketing and communications teams could reinforce safety best practices consistently and often.</w:t>
      </w:r>
    </w:p>
    <w:p w14:paraId="5366D6E2" w14:textId="77777777" w:rsidR="008E3F53" w:rsidRDefault="008E3F53" w:rsidP="008331E7">
      <w:pPr>
        <w:spacing w:before="240" w:line="278" w:lineRule="auto"/>
        <w:jc w:val="both"/>
        <w:rPr>
          <w:rFonts w:ascii="Times New Roman" w:eastAsia="Arial" w:hAnsi="Times New Roman" w:cs="Times New Roman"/>
          <w:color w:val="000000"/>
          <w:kern w:val="2"/>
          <w:szCs w:val="24"/>
          <w14:ligatures w14:val="standardContextual"/>
        </w:rPr>
      </w:pPr>
    </w:p>
    <w:p w14:paraId="3A1E4D1B" w14:textId="02FA3243" w:rsidR="008331E7" w:rsidRPr="008331E7" w:rsidRDefault="008331E7" w:rsidP="008331E7">
      <w:pPr>
        <w:spacing w:before="240" w:line="278" w:lineRule="auto"/>
        <w:jc w:val="both"/>
        <w:rPr>
          <w:rFonts w:ascii="Times New Roman" w:eastAsia="Arial" w:hAnsi="Times New Roman" w:cs="Times New Roman"/>
          <w:color w:val="000000"/>
          <w:kern w:val="2"/>
          <w:szCs w:val="24"/>
          <w14:ligatures w14:val="standardContextual"/>
        </w:rPr>
      </w:pPr>
      <w:r w:rsidRPr="008331E7">
        <w:rPr>
          <w:rFonts w:ascii="Times New Roman" w:eastAsia="Arial" w:hAnsi="Times New Roman" w:cs="Times New Roman"/>
          <w:color w:val="000000"/>
          <w:kern w:val="2"/>
          <w:szCs w:val="24"/>
          <w14:ligatures w14:val="standardContextual"/>
        </w:rPr>
        <w:lastRenderedPageBreak/>
        <w:t xml:space="preserve">Spark can also protect users by publishing and operationalizing a content policy, the set of rules that define what is allowed or banned on the Spark platform. A clear content policy protects users, Spark's reputation and platform, ensures it complies with the law, and empowers the enforcement team to do their jobs. </w:t>
      </w:r>
    </w:p>
    <w:p w14:paraId="3780C9F8" w14:textId="77777777" w:rsidR="008331E7" w:rsidRPr="008331E7" w:rsidRDefault="008331E7" w:rsidP="008331E7">
      <w:pPr>
        <w:spacing w:before="240" w:line="278" w:lineRule="auto"/>
        <w:jc w:val="both"/>
        <w:rPr>
          <w:rFonts w:ascii="Times New Roman" w:eastAsia="Arial" w:hAnsi="Times New Roman" w:cs="Times New Roman"/>
          <w:color w:val="000000"/>
          <w:kern w:val="2"/>
          <w:szCs w:val="24"/>
          <w14:ligatures w14:val="standardContextual"/>
        </w:rPr>
      </w:pPr>
      <w:r w:rsidRPr="008331E7">
        <w:rPr>
          <w:rFonts w:ascii="Times New Roman" w:eastAsia="Arial" w:hAnsi="Times New Roman" w:cs="Times New Roman"/>
          <w:color w:val="000000"/>
          <w:kern w:val="2"/>
          <w:szCs w:val="24"/>
          <w14:ligatures w14:val="standardContextual"/>
        </w:rPr>
        <w:t>Here are draft guidelines that the Spark team could choose to implement:</w:t>
      </w:r>
    </w:p>
    <w:p w14:paraId="62D0FBAB" w14:textId="77777777" w:rsidR="008331E7" w:rsidRPr="008331E7" w:rsidRDefault="008331E7" w:rsidP="008701A9">
      <w:pPr>
        <w:numPr>
          <w:ilvl w:val="0"/>
          <w:numId w:val="3"/>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Content uploaded to Spark must not contain:</w:t>
      </w:r>
    </w:p>
    <w:p w14:paraId="0653C164" w14:textId="77777777" w:rsidR="008331E7" w:rsidRPr="008331E7" w:rsidRDefault="008331E7" w:rsidP="008701A9">
      <w:pPr>
        <w:numPr>
          <w:ilvl w:val="1"/>
          <w:numId w:val="3"/>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Frauds/Scams: Fake job postings, predatory financial schemes, or content soliciting personal financial information.</w:t>
      </w:r>
    </w:p>
    <w:p w14:paraId="562ECCE1" w14:textId="77777777" w:rsidR="008331E7" w:rsidRPr="008331E7" w:rsidRDefault="008331E7" w:rsidP="008701A9">
      <w:pPr>
        <w:numPr>
          <w:ilvl w:val="1"/>
          <w:numId w:val="3"/>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Misinformation &amp; Harmful Content: Demonstrably false advice or dangerous instructions.</w:t>
      </w:r>
    </w:p>
    <w:p w14:paraId="5C76AC61" w14:textId="77777777" w:rsidR="008331E7" w:rsidRPr="008331E7" w:rsidRDefault="008331E7" w:rsidP="008701A9">
      <w:pPr>
        <w:numPr>
          <w:ilvl w:val="1"/>
          <w:numId w:val="3"/>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Hate Speech &amp; Discrimination: Content that promotes discrimination based on race, gender, religion, or other protected characteristics.</w:t>
      </w:r>
    </w:p>
    <w:p w14:paraId="4FBFDA82" w14:textId="77777777" w:rsidR="008331E7" w:rsidRPr="008331E7" w:rsidRDefault="008331E7" w:rsidP="008701A9">
      <w:pPr>
        <w:numPr>
          <w:ilvl w:val="1"/>
          <w:numId w:val="3"/>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Copyright Infringement: Content that clearly violates the intellectual property rights of others.</w:t>
      </w:r>
    </w:p>
    <w:p w14:paraId="0E2E7BD4" w14:textId="77777777" w:rsidR="008331E7" w:rsidRPr="008331E7" w:rsidRDefault="008331E7" w:rsidP="008331E7">
      <w:pPr>
        <w:spacing w:before="240" w:line="278" w:lineRule="auto"/>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 xml:space="preserve">Example Enforcement policy and operational procedures: </w:t>
      </w:r>
    </w:p>
    <w:p w14:paraId="28513C40" w14:textId="77777777" w:rsidR="008331E7" w:rsidRPr="008331E7" w:rsidRDefault="008331E7" w:rsidP="008701A9">
      <w:pPr>
        <w:numPr>
          <w:ilvl w:val="0"/>
          <w:numId w:val="2"/>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Review Process: A hybrid model of automated keyword flagging followed by human review will be used to review complex cases.</w:t>
      </w:r>
    </w:p>
    <w:p w14:paraId="4F811A9F" w14:textId="77777777" w:rsidR="008331E7" w:rsidRPr="008331E7" w:rsidRDefault="008331E7" w:rsidP="008701A9">
      <w:pPr>
        <w:numPr>
          <w:ilvl w:val="0"/>
          <w:numId w:val="2"/>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Actions: Violating content will be removed from the platform and excluded from AI training datasets to prevent the model from learning toxic patterns.</w:t>
      </w:r>
    </w:p>
    <w:p w14:paraId="26E72885" w14:textId="77777777" w:rsidR="008331E7" w:rsidRPr="008331E7" w:rsidRDefault="008331E7" w:rsidP="008701A9">
      <w:pPr>
        <w:numPr>
          <w:ilvl w:val="0"/>
          <w:numId w:val="2"/>
        </w:numPr>
        <w:spacing w:before="240" w:after="160" w:line="278" w:lineRule="auto"/>
        <w:contextualSpacing/>
        <w:jc w:val="both"/>
        <w:rPr>
          <w:rFonts w:ascii="Times New Roman" w:eastAsia="Arial" w:hAnsi="Times New Roman" w:cs="Times New Roman"/>
          <w:i/>
          <w:iCs/>
          <w:color w:val="000000"/>
          <w:kern w:val="2"/>
          <w:szCs w:val="24"/>
          <w14:ligatures w14:val="standardContextual"/>
        </w:rPr>
      </w:pPr>
      <w:r w:rsidRPr="008331E7">
        <w:rPr>
          <w:rFonts w:ascii="Times New Roman" w:eastAsia="Arial" w:hAnsi="Times New Roman" w:cs="Times New Roman"/>
          <w:i/>
          <w:iCs/>
          <w:color w:val="000000"/>
          <w:kern w:val="2"/>
          <w:szCs w:val="24"/>
          <w14:ligatures w14:val="standardContextual"/>
        </w:rPr>
        <w:t>Appeals: A mechanism for users to contest moderation decisions to ensure due process.</w:t>
      </w:r>
    </w:p>
    <w:p w14:paraId="0D0A393B" w14:textId="77777777" w:rsidR="008331E7" w:rsidRPr="008331E7" w:rsidRDefault="008331E7" w:rsidP="008331E7">
      <w:pPr>
        <w:spacing w:before="240" w:line="278" w:lineRule="auto"/>
        <w:jc w:val="both"/>
        <w:rPr>
          <w:rFonts w:ascii="Times New Roman" w:eastAsia="Arial" w:hAnsi="Times New Roman" w:cs="Times New Roman"/>
          <w:kern w:val="2"/>
          <w:szCs w:val="24"/>
          <w14:ligatures w14:val="standardContextual"/>
        </w:rPr>
      </w:pPr>
      <w:r w:rsidRPr="008331E7">
        <w:rPr>
          <w:rFonts w:ascii="Times New Roman" w:eastAsia="Arial" w:hAnsi="Times New Roman" w:cs="Times New Roman"/>
          <w:kern w:val="2"/>
          <w:szCs w:val="24"/>
          <w14:ligatures w14:val="standardContextual"/>
        </w:rPr>
        <w:t xml:space="preserve">The level of effort required for Spark to enforce a content moderation policy will depend on factors such as turnaround time, service level agreement, language support, etc.  </w:t>
      </w:r>
    </w:p>
    <w:p w14:paraId="5C4247C7"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t xml:space="preserve">Recommendations &amp; Next Steps </w:t>
      </w:r>
    </w:p>
    <w:p w14:paraId="75C871BC" w14:textId="77777777" w:rsidR="008331E7" w:rsidRPr="008331E7" w:rsidRDefault="008331E7" w:rsidP="008701A9">
      <w:pPr>
        <w:numPr>
          <w:ilvl w:val="0"/>
          <w:numId w:val="70"/>
        </w:numPr>
        <w:spacing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Adding Tags on YouTube does not add to virality as per YouTube Policy. Hence, this AI based Video Tagging project could be discontinued.</w:t>
      </w:r>
    </w:p>
    <w:p w14:paraId="25C02E56" w14:textId="77777777" w:rsidR="008331E7" w:rsidRPr="008331E7" w:rsidRDefault="008331E7" w:rsidP="008701A9">
      <w:pPr>
        <w:numPr>
          <w:ilvl w:val="0"/>
          <w:numId w:val="70"/>
        </w:numPr>
        <w:spacing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Identify policy &amp; ethics risks early, and implement mitigation strategies (this will depend on ultimate technical implementation and use cases)</w:t>
      </w:r>
    </w:p>
    <w:p w14:paraId="58BE6897" w14:textId="77777777" w:rsidR="008331E7" w:rsidRPr="008331E7" w:rsidRDefault="008331E7" w:rsidP="008701A9">
      <w:pPr>
        <w:numPr>
          <w:ilvl w:val="0"/>
          <w:numId w:val="70"/>
        </w:numPr>
        <w:spacing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Research on the nature of video content that increases virality.</w:t>
      </w:r>
    </w:p>
    <w:p w14:paraId="1BBF5069" w14:textId="01F0B9D4" w:rsidR="008331E7" w:rsidRPr="008331E7" w:rsidRDefault="008331E7" w:rsidP="008701A9">
      <w:pPr>
        <w:numPr>
          <w:ilvl w:val="0"/>
          <w:numId w:val="70"/>
        </w:numPr>
        <w:spacing w:after="160" w:line="278" w:lineRule="auto"/>
        <w:contextualSpacing/>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Pivot to Spark Video Content Library</w:t>
      </w:r>
    </w:p>
    <w:p w14:paraId="157C80AC"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5F704B8"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58FC402F" w14:textId="77777777" w:rsidR="006A5F0B" w:rsidRDefault="006A5F0B" w:rsidP="008331E7">
      <w:pPr>
        <w:spacing w:after="160" w:line="278" w:lineRule="auto"/>
        <w:jc w:val="both"/>
        <w:rPr>
          <w:rFonts w:ascii="Times New Roman" w:eastAsia="Aptos" w:hAnsi="Times New Roman" w:cs="Times New Roman"/>
          <w:b/>
          <w:bCs/>
          <w:kern w:val="2"/>
          <w:szCs w:val="24"/>
          <w14:ligatures w14:val="standardContextual"/>
        </w:rPr>
      </w:pPr>
    </w:p>
    <w:p w14:paraId="3EB55500" w14:textId="77777777" w:rsidR="006A5F0B" w:rsidRDefault="006A5F0B" w:rsidP="008331E7">
      <w:pPr>
        <w:spacing w:after="160" w:line="278" w:lineRule="auto"/>
        <w:jc w:val="both"/>
        <w:rPr>
          <w:rFonts w:ascii="Times New Roman" w:eastAsia="Aptos" w:hAnsi="Times New Roman" w:cs="Times New Roman"/>
          <w:b/>
          <w:bCs/>
          <w:kern w:val="2"/>
          <w:szCs w:val="24"/>
          <w14:ligatures w14:val="standardContextual"/>
        </w:rPr>
      </w:pPr>
    </w:p>
    <w:p w14:paraId="5BD5D6CE" w14:textId="77777777" w:rsidR="006A5F0B" w:rsidRDefault="006A5F0B" w:rsidP="008331E7">
      <w:pPr>
        <w:spacing w:after="160" w:line="278" w:lineRule="auto"/>
        <w:jc w:val="both"/>
        <w:rPr>
          <w:rFonts w:ascii="Times New Roman" w:eastAsia="Aptos" w:hAnsi="Times New Roman" w:cs="Times New Roman"/>
          <w:b/>
          <w:bCs/>
          <w:kern w:val="2"/>
          <w:szCs w:val="24"/>
          <w14:ligatures w14:val="standardContextual"/>
        </w:rPr>
      </w:pPr>
    </w:p>
    <w:p w14:paraId="707CCBC6" w14:textId="14FAC4C4" w:rsid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lastRenderedPageBreak/>
        <w:t xml:space="preserve">Appendices </w:t>
      </w:r>
    </w:p>
    <w:p w14:paraId="7EA26F53"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Appendix A</w:t>
      </w:r>
    </w:p>
    <w:p w14:paraId="3895C1DB" w14:textId="77777777" w:rsidR="008331E7" w:rsidRPr="008331E7" w:rsidRDefault="008331E7" w:rsidP="008331E7">
      <w:pPr>
        <w:spacing w:after="160" w:line="278" w:lineRule="auto"/>
        <w:jc w:val="both"/>
        <w:rPr>
          <w:rFonts w:ascii="Times New Roman" w:eastAsia="Aptos" w:hAnsi="Times New Roman" w:cs="Times New Roman"/>
          <w:b/>
          <w:bCs/>
          <w:kern w:val="2"/>
          <w:szCs w:val="24"/>
          <w:lang w:val="en-IN"/>
          <w14:ligatures w14:val="standardContextual"/>
        </w:rPr>
      </w:pPr>
      <w:r w:rsidRPr="008331E7">
        <w:rPr>
          <w:rFonts w:ascii="Times New Roman" w:eastAsia="Aptos" w:hAnsi="Times New Roman" w:cs="Times New Roman"/>
          <w:b/>
          <w:bCs/>
          <w:kern w:val="2"/>
          <w:szCs w:val="24"/>
          <w:lang w:val="en-IN"/>
          <w14:ligatures w14:val="standardContextual"/>
        </w:rPr>
        <w:t>References</w:t>
      </w:r>
    </w:p>
    <w:p w14:paraId="643ACE64"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[1] Google Cloud. (n.d.). Video AI and intelligence. Retrieved from https://cloud.google.com/video-intelligence</w:t>
      </w:r>
    </w:p>
    <w:p w14:paraId="3F0CB861"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[2] Holland, J. L. (1997). Making vocational choices: A theory of vocational personalities and work environments (3rd ed.). Psychological Assessment Resources.</w:t>
      </w:r>
    </w:p>
    <w:p w14:paraId="660A4A36"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[3] National Center for O</w:t>
      </w:r>
      <w:r w:rsidRPr="008331E7">
        <w:rPr>
          <w:rFonts w:ascii="Times New Roman" w:eastAsia="Aptos" w:hAnsi="Times New Roman" w:cs="Times New Roman"/>
          <w:i/>
          <w:iCs/>
          <w:kern w:val="2"/>
          <w:szCs w:val="24"/>
          <w:lang w:val="en-IN"/>
          <w14:ligatures w14:val="standardContextual"/>
        </w:rPr>
        <w:t>NET Development. (n.d.). O</w:t>
      </w:r>
      <w:r w:rsidRPr="008331E7">
        <w:rPr>
          <w:rFonts w:ascii="Times New Roman" w:eastAsia="Aptos" w:hAnsi="Times New Roman" w:cs="Times New Roman"/>
          <w:kern w:val="2"/>
          <w:szCs w:val="24"/>
          <w:lang w:val="en-IN"/>
          <w14:ligatures w14:val="standardContextual"/>
        </w:rPr>
        <w:t>NET 30.0 Database. Retrieved November 30, 2025, from https://www.onetcenter.org/database.html</w:t>
      </w:r>
    </w:p>
    <w:p w14:paraId="33CDE5D1"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[4] Google Cloud. (n.d.). Storage Pricing. Retrieved from https://cloud.google.com/storage/pricing</w:t>
      </w:r>
    </w:p>
    <w:p w14:paraId="7CF6417D"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[5] Google Cloud. (n.d.). Cloud Functions Pricing. Retrieved from https://cloud.google.com/functions/pricing</w:t>
      </w:r>
    </w:p>
    <w:p w14:paraId="0E3B4BF4"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[6] Google Cloud. (n.d.). Video Intelligence API Pricing. Retrieved from https://cloud.google.com/video-intelligence/pricing</w:t>
      </w:r>
    </w:p>
    <w:p w14:paraId="13DD86B7"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[7] PReP Intl. (n.d.). Our Team. Retrieved from https://www.prepintl.com/our-team/</w:t>
      </w:r>
    </w:p>
    <w:p w14:paraId="3485E15D"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[8] Handel, M. J. (2016). The O*NET content model: Strengths and limitations. </w:t>
      </w:r>
      <w:r w:rsidRPr="008331E7">
        <w:rPr>
          <w:rFonts w:ascii="Times New Roman" w:eastAsia="Aptos" w:hAnsi="Times New Roman" w:cs="Times New Roman"/>
          <w:i/>
          <w:iCs/>
          <w:kern w:val="2"/>
          <w:szCs w:val="24"/>
          <w:lang w:val="en-IN"/>
          <w14:ligatures w14:val="standardContextual"/>
        </w:rPr>
        <w:t>Journal for Labour Market Research</w:t>
      </w:r>
      <w:r w:rsidRPr="008331E7">
        <w:rPr>
          <w:rFonts w:ascii="Times New Roman" w:eastAsia="Aptos" w:hAnsi="Times New Roman" w:cs="Times New Roman"/>
          <w:kern w:val="2"/>
          <w:szCs w:val="24"/>
          <w:lang w:val="en-IN"/>
          <w14:ligatures w14:val="standardContextual"/>
        </w:rPr>
        <w:t>, 49(2), 157-176.</w:t>
      </w:r>
    </w:p>
    <w:p w14:paraId="0F23802F"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[9] Google Cloud. (n.d.). Serverless: Fully managed, scalable, and secure. Retrieved from https://cloud.google.com/serverless</w:t>
      </w:r>
    </w:p>
    <w:p w14:paraId="5FF944EB"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[10] Google. (n.d.). Add tags to videos. YouTube Help. Retrieved from https://support.google.com/youtube/answer/146402</w:t>
      </w:r>
    </w:p>
    <w:p w14:paraId="78D5CDE6"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[11] Promfly. (2025). How Many Tags Can You Use on YouTube? Best Practices &amp; Limits. Retrieved from https://www.promfly.com/blogs/complete-guide-to-youtube-tags</w:t>
      </w:r>
    </w:p>
    <w:p w14:paraId="3D48EB4A"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[12] Google. (n.d.). Terms of Service. YouTube. Retrieved from https://www.youtube.com/static?template=terms</w:t>
      </w:r>
    </w:p>
    <w:p w14:paraId="31773DBE"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[13] Hootsuite. (2025). How the YouTube algorithm works in 2025. Retrieved from https://blog.hootsuite.com/youtube-algorithm/</w:t>
      </w:r>
    </w:p>
    <w:p w14:paraId="46885CEB" w14:textId="77777777" w:rsidR="008331E7" w:rsidRPr="008331E7" w:rsidRDefault="008331E7" w:rsidP="008331E7">
      <w:pPr>
        <w:spacing w:after="160" w:line="278" w:lineRule="auto"/>
        <w:jc w:val="both"/>
        <w:rPr>
          <w:rFonts w:ascii="Times New Roman" w:eastAsia="Aptos" w:hAnsi="Times New Roman" w:cs="Times New Roman"/>
          <w:kern w:val="2"/>
          <w:szCs w:val="24"/>
          <w:lang w:val="en-IN"/>
          <w14:ligatures w14:val="standardContextual"/>
        </w:rPr>
      </w:pPr>
      <w:r w:rsidRPr="008331E7">
        <w:rPr>
          <w:rFonts w:ascii="Times New Roman" w:eastAsia="Aptos" w:hAnsi="Times New Roman" w:cs="Times New Roman"/>
          <w:kern w:val="2"/>
          <w:szCs w:val="24"/>
          <w:lang w:val="en-IN"/>
          <w14:ligatures w14:val="standardContextual"/>
        </w:rPr>
        <w:t xml:space="preserve">[14] Google Developers. (n.d.). YouTube Data API Overview: Quota Usage. Retrieved from </w:t>
      </w:r>
      <w:hyperlink r:id="rId18" w:history="1">
        <w:r w:rsidRPr="008331E7">
          <w:rPr>
            <w:rFonts w:ascii="Times New Roman" w:eastAsia="Aptos" w:hAnsi="Times New Roman" w:cs="Times New Roman"/>
            <w:color w:val="467886"/>
            <w:kern w:val="2"/>
            <w:szCs w:val="24"/>
            <w:u w:val="single"/>
            <w:lang w:val="en-IN"/>
            <w14:ligatures w14:val="standardContextual"/>
          </w:rPr>
          <w:t>https://developers.google.com/youtube/v3/getting-started</w:t>
        </w:r>
      </w:hyperlink>
    </w:p>
    <w:p w14:paraId="7861745E"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Barclay, S. R., &amp; Wolff, L. A. (2012). Exploring the career construction interview for vocational personality assessment. </w:t>
      </w:r>
      <w:r w:rsidRPr="008331E7">
        <w:rPr>
          <w:rFonts w:ascii="Times New Roman" w:eastAsia="Aptos" w:hAnsi="Times New Roman" w:cs="Times New Roman"/>
          <w:i/>
          <w:iCs/>
          <w:kern w:val="2"/>
          <w:szCs w:val="24"/>
          <w14:ligatures w14:val="standardContextual"/>
        </w:rPr>
        <w:t>Journal of Vocational Behavior</w:t>
      </w:r>
      <w:r w:rsidRPr="008331E7">
        <w:rPr>
          <w:rFonts w:ascii="Times New Roman" w:eastAsia="Aptos" w:hAnsi="Times New Roman" w:cs="Times New Roman"/>
          <w:kern w:val="2"/>
          <w:szCs w:val="24"/>
          <w14:ligatures w14:val="standardContextual"/>
        </w:rPr>
        <w:t>, 81(3), 370-377.  </w:t>
      </w:r>
    </w:p>
    <w:p w14:paraId="4DBA218D"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lastRenderedPageBreak/>
        <w:t xml:space="preserve">Creator Insider (Director). (2018, July 12). </w:t>
      </w:r>
      <w:r w:rsidRPr="008331E7">
        <w:rPr>
          <w:rFonts w:ascii="Times New Roman" w:eastAsia="Aptos" w:hAnsi="Times New Roman" w:cs="Times New Roman"/>
          <w:i/>
          <w:iCs/>
          <w:kern w:val="2"/>
          <w:szCs w:val="24"/>
          <w14:ligatures w14:val="standardContextual"/>
        </w:rPr>
        <w:t>MYTHBUSTING #1: Are Tags Important?</w:t>
      </w:r>
      <w:r w:rsidRPr="008331E7">
        <w:rPr>
          <w:rFonts w:ascii="Times New Roman" w:eastAsia="Aptos" w:hAnsi="Times New Roman" w:cs="Times New Roman"/>
          <w:kern w:val="2"/>
          <w:szCs w:val="24"/>
          <w14:ligatures w14:val="standardContextual"/>
        </w:rPr>
        <w:t xml:space="preserve"> [Video]. YouTube.  </w:t>
      </w:r>
    </w:p>
    <w:p w14:paraId="78A5EB2C"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De Smet, A., Hazan, E., &amp; Ramaswamy, S. (2023). </w:t>
      </w:r>
      <w:r w:rsidRPr="008331E7">
        <w:rPr>
          <w:rFonts w:ascii="Times New Roman" w:eastAsia="Aptos" w:hAnsi="Times New Roman" w:cs="Times New Roman"/>
          <w:i/>
          <w:iCs/>
          <w:kern w:val="2"/>
          <w:szCs w:val="24"/>
          <w14:ligatures w14:val="standardContextual"/>
        </w:rPr>
        <w:t>Some employees are destroying value, others are building it—do you know the difference?</w:t>
      </w:r>
      <w:r w:rsidRPr="008331E7">
        <w:rPr>
          <w:rFonts w:ascii="Times New Roman" w:eastAsia="Aptos" w:hAnsi="Times New Roman" w:cs="Times New Roman"/>
          <w:kern w:val="2"/>
          <w:szCs w:val="24"/>
          <w14:ligatures w14:val="standardContextual"/>
        </w:rPr>
        <w:t xml:space="preserve"> McKinsey &amp; Company. </w:t>
      </w:r>
      <w:hyperlink r:id="rId19" w:tgtFrame="_blank" w:history="1">
        <w:r w:rsidRPr="008331E7">
          <w:rPr>
            <w:rFonts w:ascii="Times New Roman" w:eastAsia="Aptos" w:hAnsi="Times New Roman" w:cs="Times New Roman"/>
            <w:color w:val="467886"/>
            <w:kern w:val="2"/>
            <w:szCs w:val="24"/>
            <w:u w:val="single"/>
            <w14:ligatures w14:val="standardContextual"/>
          </w:rPr>
          <w:t>https://www.mckinsey.com</w:t>
        </w:r>
      </w:hyperlink>
      <w:r w:rsidRPr="008331E7">
        <w:rPr>
          <w:rFonts w:ascii="Times New Roman" w:eastAsia="Aptos" w:hAnsi="Times New Roman" w:cs="Times New Roman"/>
          <w:kern w:val="2"/>
          <w:szCs w:val="24"/>
          <w14:ligatures w14:val="standardContextual"/>
        </w:rPr>
        <w:t> </w:t>
      </w:r>
    </w:p>
    <w:p w14:paraId="103BE5BB"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Gallup. (2024). </w:t>
      </w:r>
      <w:r w:rsidRPr="008331E7">
        <w:rPr>
          <w:rFonts w:ascii="Times New Roman" w:eastAsia="Aptos" w:hAnsi="Times New Roman" w:cs="Times New Roman"/>
          <w:i/>
          <w:iCs/>
          <w:kern w:val="2"/>
          <w:szCs w:val="24"/>
          <w14:ligatures w14:val="standardContextual"/>
        </w:rPr>
        <w:t>State of the Global Workplace: 2024 Report.</w:t>
      </w:r>
      <w:r w:rsidRPr="008331E7">
        <w:rPr>
          <w:rFonts w:ascii="Times New Roman" w:eastAsia="Aptos" w:hAnsi="Times New Roman" w:cs="Times New Roman"/>
          <w:kern w:val="2"/>
          <w:szCs w:val="24"/>
          <w14:ligatures w14:val="standardContextual"/>
        </w:rPr>
        <w:t xml:space="preserve"> Gallup. </w:t>
      </w:r>
      <w:hyperlink r:id="rId20" w:tgtFrame="_blank" w:history="1">
        <w:r w:rsidRPr="008331E7">
          <w:rPr>
            <w:rFonts w:ascii="Times New Roman" w:eastAsia="Aptos" w:hAnsi="Times New Roman" w:cs="Times New Roman"/>
            <w:color w:val="467886"/>
            <w:kern w:val="2"/>
            <w:szCs w:val="24"/>
            <w:u w:val="single"/>
            <w14:ligatures w14:val="standardContextual"/>
          </w:rPr>
          <w:t>https://www.gallup.com</w:t>
        </w:r>
      </w:hyperlink>
      <w:r w:rsidRPr="008331E7">
        <w:rPr>
          <w:rFonts w:ascii="Times New Roman" w:eastAsia="Aptos" w:hAnsi="Times New Roman" w:cs="Times New Roman"/>
          <w:kern w:val="2"/>
          <w:szCs w:val="24"/>
          <w14:ligatures w14:val="standardContextual"/>
        </w:rPr>
        <w:t>  </w:t>
      </w:r>
    </w:p>
    <w:p w14:paraId="64E8FC64"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Gartner. (2024). </w:t>
      </w:r>
      <w:r w:rsidRPr="008331E7">
        <w:rPr>
          <w:rFonts w:ascii="Times New Roman" w:eastAsia="Aptos" w:hAnsi="Times New Roman" w:cs="Times New Roman"/>
          <w:i/>
          <w:iCs/>
          <w:kern w:val="2"/>
          <w:szCs w:val="24"/>
          <w14:ligatures w14:val="standardContextual"/>
        </w:rPr>
        <w:t>Employee retention strategy and cost of turnover benchmarks.</w:t>
      </w:r>
      <w:r w:rsidRPr="008331E7">
        <w:rPr>
          <w:rFonts w:ascii="Times New Roman" w:eastAsia="Aptos" w:hAnsi="Times New Roman" w:cs="Times New Roman"/>
          <w:kern w:val="2"/>
          <w:szCs w:val="24"/>
          <w14:ligatures w14:val="standardContextual"/>
        </w:rPr>
        <w:t xml:space="preserve"> Gartner Research. </w:t>
      </w:r>
      <w:hyperlink r:id="rId21" w:tgtFrame="_blank" w:history="1">
        <w:r w:rsidRPr="008331E7">
          <w:rPr>
            <w:rFonts w:ascii="Times New Roman" w:eastAsia="Aptos" w:hAnsi="Times New Roman" w:cs="Times New Roman"/>
            <w:color w:val="467886"/>
            <w:kern w:val="2"/>
            <w:szCs w:val="24"/>
            <w:u w:val="single"/>
            <w14:ligatures w14:val="standardContextual"/>
          </w:rPr>
          <w:t>https://www.gartner.com</w:t>
        </w:r>
      </w:hyperlink>
      <w:r w:rsidRPr="008331E7">
        <w:rPr>
          <w:rFonts w:ascii="Times New Roman" w:eastAsia="Aptos" w:hAnsi="Times New Roman" w:cs="Times New Roman"/>
          <w:kern w:val="2"/>
          <w:szCs w:val="24"/>
          <w14:ligatures w14:val="standardContextual"/>
        </w:rPr>
        <w:t>  </w:t>
      </w:r>
    </w:p>
    <w:p w14:paraId="592770C7"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Hoff, K. A., et al. (2024). Interested and employed? A national study of gender differences in basic interests and employment. </w:t>
      </w:r>
      <w:r w:rsidRPr="008331E7">
        <w:rPr>
          <w:rFonts w:ascii="Times New Roman" w:eastAsia="Aptos" w:hAnsi="Times New Roman" w:cs="Times New Roman"/>
          <w:i/>
          <w:iCs/>
          <w:kern w:val="2"/>
          <w:szCs w:val="24"/>
          <w14:ligatures w14:val="standardContextual"/>
        </w:rPr>
        <w:t>Journal of Vocational Behavior</w:t>
      </w:r>
      <w:r w:rsidRPr="008331E7">
        <w:rPr>
          <w:rFonts w:ascii="Times New Roman" w:eastAsia="Aptos" w:hAnsi="Times New Roman" w:cs="Times New Roman"/>
          <w:kern w:val="2"/>
          <w:szCs w:val="24"/>
          <w14:ligatures w14:val="standardContextual"/>
        </w:rPr>
        <w:t>, 148.  </w:t>
      </w:r>
    </w:p>
    <w:p w14:paraId="591E6413"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Kristof-Brown, A. L., Zimmerman, R. D., &amp; Johnson, E. C. (2005). Consequences of individuals’ fit at work: A meta-analysis of person–job, person–organization, person–group, and person–supervisor fit. </w:t>
      </w:r>
      <w:r w:rsidRPr="008331E7">
        <w:rPr>
          <w:rFonts w:ascii="Times New Roman" w:eastAsia="Aptos" w:hAnsi="Times New Roman" w:cs="Times New Roman"/>
          <w:i/>
          <w:iCs/>
          <w:kern w:val="2"/>
          <w:szCs w:val="24"/>
          <w14:ligatures w14:val="standardContextual"/>
        </w:rPr>
        <w:t>Personnel Psychology, 58</w:t>
      </w:r>
      <w:r w:rsidRPr="008331E7">
        <w:rPr>
          <w:rFonts w:ascii="Times New Roman" w:eastAsia="Aptos" w:hAnsi="Times New Roman" w:cs="Times New Roman"/>
          <w:kern w:val="2"/>
          <w:szCs w:val="24"/>
          <w14:ligatures w14:val="standardContextual"/>
        </w:rPr>
        <w:t xml:space="preserve">(2), 281–342. </w:t>
      </w:r>
      <w:hyperlink r:id="rId22" w:tgtFrame="_blank" w:history="1">
        <w:r w:rsidRPr="008331E7">
          <w:rPr>
            <w:rFonts w:ascii="Times New Roman" w:eastAsia="Aptos" w:hAnsi="Times New Roman" w:cs="Times New Roman"/>
            <w:color w:val="467886"/>
            <w:kern w:val="2"/>
            <w:szCs w:val="24"/>
            <w:u w:val="single"/>
            <w14:ligatures w14:val="standardContextual"/>
          </w:rPr>
          <w:t>https://doi.org/10.1111/j.1744-6570.2005.00672.x</w:t>
        </w:r>
      </w:hyperlink>
      <w:r w:rsidRPr="008331E7">
        <w:rPr>
          <w:rFonts w:ascii="Times New Roman" w:eastAsia="Aptos" w:hAnsi="Times New Roman" w:cs="Times New Roman"/>
          <w:kern w:val="2"/>
          <w:szCs w:val="24"/>
          <w14:ligatures w14:val="standardContextual"/>
        </w:rPr>
        <w:t> </w:t>
      </w:r>
    </w:p>
    <w:p w14:paraId="78082FE8" w14:textId="00AAC080" w:rsidR="008331E7" w:rsidRPr="008331E7" w:rsidRDefault="008331E7" w:rsidP="1E30F11D">
      <w:pPr>
        <w:spacing w:after="160" w:line="278" w:lineRule="auto"/>
        <w:jc w:val="both"/>
        <w:rPr>
          <w:rFonts w:ascii="Times New Roman" w:eastAsia="Aptos" w:hAnsi="Times New Roman" w:cs="Times New Roman"/>
        </w:rPr>
      </w:pPr>
      <w:r w:rsidRPr="1E30F11D">
        <w:rPr>
          <w:rFonts w:ascii="Times New Roman" w:eastAsia="Aptos" w:hAnsi="Times New Roman" w:cs="Times New Roman"/>
          <w:kern w:val="2"/>
          <w14:ligatures w14:val="standardContextual"/>
        </w:rPr>
        <w:t xml:space="preserve">Macready, H. (2025, February 15). </w:t>
      </w:r>
      <w:r w:rsidRPr="1E30F11D">
        <w:rPr>
          <w:rFonts w:ascii="Times New Roman" w:eastAsia="Aptos" w:hAnsi="Times New Roman" w:cs="Times New Roman"/>
          <w:i/>
          <w:iCs/>
          <w:kern w:val="2"/>
          <w14:ligatures w14:val="standardContextual"/>
        </w:rPr>
        <w:t>How the YouTube algorithm works in 2025</w:t>
      </w:r>
      <w:r w:rsidRPr="1E30F11D">
        <w:rPr>
          <w:rFonts w:ascii="Times New Roman" w:eastAsia="Aptos" w:hAnsi="Times New Roman" w:cs="Times New Roman"/>
          <w:kern w:val="2"/>
          <w14:ligatures w14:val="standardContextual"/>
        </w:rPr>
        <w:t>. Hootsuite.  </w:t>
      </w:r>
    </w:p>
    <w:p w14:paraId="58FD10BE" w14:textId="605FA259" w:rsidR="008331E7" w:rsidRPr="008331E7" w:rsidRDefault="12FAF9E0" w:rsidP="1E30F11D">
      <w:pPr>
        <w:spacing w:after="160" w:line="278" w:lineRule="auto"/>
        <w:jc w:val="both"/>
      </w:pPr>
      <w:r w:rsidRPr="1E30F11D">
        <w:rPr>
          <w:rFonts w:ascii="Times New Roman" w:eastAsia="Times New Roman" w:hAnsi="Times New Roman" w:cs="Times New Roman"/>
          <w:szCs w:val="24"/>
        </w:rPr>
        <w:t xml:space="preserve">National Institute of Standards and Technology. (2023). </w:t>
      </w:r>
      <w:r w:rsidRPr="1E30F11D">
        <w:rPr>
          <w:rFonts w:ascii="Times New Roman" w:eastAsia="Times New Roman" w:hAnsi="Times New Roman" w:cs="Times New Roman"/>
          <w:i/>
          <w:iCs/>
          <w:szCs w:val="24"/>
        </w:rPr>
        <w:t>Artificial Intelligence Risk Management Framework (AI RMF 1.0)</w:t>
      </w:r>
      <w:r w:rsidRPr="1E30F11D">
        <w:rPr>
          <w:rFonts w:ascii="Times New Roman" w:eastAsia="Times New Roman" w:hAnsi="Times New Roman" w:cs="Times New Roman"/>
          <w:szCs w:val="24"/>
        </w:rPr>
        <w:t xml:space="preserve">. Retrieved from </w:t>
      </w:r>
      <w:hyperlink r:id="rId23">
        <w:r w:rsidRPr="1E30F11D">
          <w:rPr>
            <w:rStyle w:val="Hyperlink"/>
            <w:rFonts w:ascii="Times New Roman" w:eastAsia="Times New Roman" w:hAnsi="Times New Roman" w:cs="Times New Roman"/>
            <w:szCs w:val="24"/>
          </w:rPr>
          <w:t>https://www.nist.gov/itl/ai-risk-management-framework</w:t>
        </w:r>
      </w:hyperlink>
    </w:p>
    <w:p w14:paraId="4935D5FB"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S&amp;P Global Sustainable1. (2024). </w:t>
      </w:r>
      <w:r w:rsidRPr="008331E7">
        <w:rPr>
          <w:rFonts w:ascii="Times New Roman" w:eastAsia="Aptos" w:hAnsi="Times New Roman" w:cs="Times New Roman"/>
          <w:i/>
          <w:iCs/>
          <w:kern w:val="2"/>
          <w:szCs w:val="24"/>
          <w14:ligatures w14:val="standardContextual"/>
        </w:rPr>
        <w:t>Prioritizing employee wellbeing may help stem the tide of rising turnover.</w:t>
      </w:r>
      <w:r w:rsidRPr="008331E7">
        <w:rPr>
          <w:rFonts w:ascii="Times New Roman" w:eastAsia="Aptos" w:hAnsi="Times New Roman" w:cs="Times New Roman"/>
          <w:kern w:val="2"/>
          <w:szCs w:val="24"/>
          <w14:ligatures w14:val="standardContextual"/>
        </w:rPr>
        <w:t xml:space="preserve"> S&amp;P Global. </w:t>
      </w:r>
      <w:hyperlink r:id="rId24" w:tgtFrame="_blank" w:history="1">
        <w:r w:rsidRPr="008331E7">
          <w:rPr>
            <w:rFonts w:ascii="Times New Roman" w:eastAsia="Aptos" w:hAnsi="Times New Roman" w:cs="Times New Roman"/>
            <w:color w:val="467886"/>
            <w:kern w:val="2"/>
            <w:szCs w:val="24"/>
            <w:u w:val="single"/>
            <w14:ligatures w14:val="standardContextual"/>
          </w:rPr>
          <w:t>https://www.spglobal.com</w:t>
        </w:r>
      </w:hyperlink>
      <w:r w:rsidRPr="008331E7">
        <w:rPr>
          <w:rFonts w:ascii="Times New Roman" w:eastAsia="Aptos" w:hAnsi="Times New Roman" w:cs="Times New Roman"/>
          <w:kern w:val="2"/>
          <w:szCs w:val="24"/>
          <w14:ligatures w14:val="standardContextual"/>
        </w:rPr>
        <w:t> </w:t>
      </w:r>
    </w:p>
    <w:p w14:paraId="315ECDD5"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Society for Human Resource Management (SHRM). (n.d.). </w:t>
      </w:r>
      <w:r w:rsidRPr="008331E7">
        <w:rPr>
          <w:rFonts w:ascii="Times New Roman" w:eastAsia="Aptos" w:hAnsi="Times New Roman" w:cs="Times New Roman"/>
          <w:i/>
          <w:iCs/>
          <w:kern w:val="2"/>
          <w:szCs w:val="24"/>
          <w14:ligatures w14:val="standardContextual"/>
        </w:rPr>
        <w:t>Turnover cost calculation spreadsheet.</w:t>
      </w:r>
      <w:r w:rsidRPr="008331E7">
        <w:rPr>
          <w:rFonts w:ascii="Times New Roman" w:eastAsia="Aptos" w:hAnsi="Times New Roman" w:cs="Times New Roman"/>
          <w:kern w:val="2"/>
          <w:szCs w:val="24"/>
          <w14:ligatures w14:val="standardContextual"/>
        </w:rPr>
        <w:t xml:space="preserve"> SHRM. </w:t>
      </w:r>
      <w:hyperlink r:id="rId25" w:tgtFrame="_blank" w:history="1">
        <w:r w:rsidRPr="008331E7">
          <w:rPr>
            <w:rFonts w:ascii="Times New Roman" w:eastAsia="Aptos" w:hAnsi="Times New Roman" w:cs="Times New Roman"/>
            <w:color w:val="467886"/>
            <w:kern w:val="2"/>
            <w:szCs w:val="24"/>
            <w:u w:val="single"/>
            <w14:ligatures w14:val="standardContextual"/>
          </w:rPr>
          <w:t>https://www.shrm.org</w:t>
        </w:r>
      </w:hyperlink>
      <w:r w:rsidRPr="008331E7">
        <w:rPr>
          <w:rFonts w:ascii="Times New Roman" w:eastAsia="Aptos" w:hAnsi="Times New Roman" w:cs="Times New Roman"/>
          <w:kern w:val="2"/>
          <w:szCs w:val="24"/>
          <w14:ligatures w14:val="standardContextual"/>
        </w:rPr>
        <w:t> </w:t>
      </w:r>
    </w:p>
    <w:p w14:paraId="1D0B4171"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U.S. Department of Energy. (2023). U.S. Energy and Employment Report (USEER). </w:t>
      </w:r>
      <w:hyperlink r:id="rId26" w:tgtFrame="_blank" w:history="1">
        <w:r w:rsidRPr="008331E7">
          <w:rPr>
            <w:rFonts w:ascii="Times New Roman" w:eastAsia="Aptos" w:hAnsi="Times New Roman" w:cs="Times New Roman"/>
            <w:color w:val="467886"/>
            <w:kern w:val="2"/>
            <w:szCs w:val="24"/>
            <w:u w:val="single"/>
            <w14:ligatures w14:val="standardContextual"/>
          </w:rPr>
          <w:t>https://www.energy.gov</w:t>
        </w:r>
      </w:hyperlink>
      <w:r w:rsidRPr="008331E7">
        <w:rPr>
          <w:rFonts w:ascii="Times New Roman" w:eastAsia="Aptos" w:hAnsi="Times New Roman" w:cs="Times New Roman"/>
          <w:kern w:val="2"/>
          <w:szCs w:val="24"/>
          <w14:ligatures w14:val="standardContextual"/>
        </w:rPr>
        <w:t>  </w:t>
      </w:r>
    </w:p>
    <w:p w14:paraId="53DA5674"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p>
    <w:p w14:paraId="7A338823" w14:textId="77777777" w:rsidR="008331E7" w:rsidRPr="008331E7" w:rsidRDefault="008331E7" w:rsidP="008331E7">
      <w:pPr>
        <w:spacing w:after="160" w:line="278" w:lineRule="auto"/>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br w:type="page"/>
      </w:r>
    </w:p>
    <w:p w14:paraId="25FAAB6A" w14:textId="37809226" w:rsidR="008331E7" w:rsidRPr="008331E7" w:rsidRDefault="008331E7" w:rsidP="008331E7">
      <w:pPr>
        <w:spacing w:after="160" w:line="278" w:lineRule="auto"/>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lastRenderedPageBreak/>
        <w:t>Appendix B</w:t>
      </w:r>
      <w:r w:rsidRPr="008331E7">
        <w:rPr>
          <w:rFonts w:ascii="Times New Roman" w:eastAsia="Aptos" w:hAnsi="Times New Roman" w:cs="Times New Roman"/>
          <w:kern w:val="2"/>
          <w:szCs w:val="24"/>
          <w14:ligatures w14:val="standardContextual"/>
        </w:rPr>
        <w:t> </w:t>
      </w:r>
      <w:r w:rsidRPr="008331E7">
        <w:rPr>
          <w:rFonts w:ascii="Times New Roman" w:eastAsia="Aptos" w:hAnsi="Times New Roman" w:cs="Times New Roman"/>
          <w:kern w:val="2"/>
          <w:szCs w:val="24"/>
          <w14:ligatures w14:val="standardContextual"/>
        </w:rPr>
        <w:br/>
        <w:t xml:space="preserve">Strategic Pivot Feasibility </w:t>
      </w:r>
      <w:r w:rsidR="001C5FF7">
        <w:rPr>
          <w:rFonts w:ascii="Times New Roman" w:eastAsia="Aptos" w:hAnsi="Times New Roman" w:cs="Times New Roman"/>
          <w:kern w:val="2"/>
          <w:szCs w:val="24"/>
          <w14:ligatures w14:val="standardContextual"/>
        </w:rPr>
        <w:t>(</w:t>
      </w:r>
      <w:r w:rsidRPr="008331E7">
        <w:rPr>
          <w:rFonts w:ascii="Times New Roman" w:eastAsia="Aptos" w:hAnsi="Times New Roman" w:cs="Times New Roman"/>
          <w:kern w:val="2"/>
          <w:szCs w:val="24"/>
          <w14:ligatures w14:val="standardContextual"/>
        </w:rPr>
        <w:t>SPARK Career Content Library</w:t>
      </w:r>
      <w:r w:rsidR="001C5FF7">
        <w:rPr>
          <w:rFonts w:ascii="Times New Roman" w:eastAsia="Aptos" w:hAnsi="Times New Roman" w:cs="Times New Roman"/>
          <w:kern w:val="2"/>
          <w:szCs w:val="24"/>
          <w14:ligatures w14:val="standardContextual"/>
        </w:rPr>
        <w:t>)</w:t>
      </w:r>
      <w:r w:rsidRPr="008331E7">
        <w:rPr>
          <w:rFonts w:ascii="Times New Roman" w:eastAsia="Aptos" w:hAnsi="Times New Roman" w:cs="Times New Roman"/>
          <w:kern w:val="2"/>
          <w:szCs w:val="24"/>
          <w14:ligatures w14:val="standardContextual"/>
        </w:rPr>
        <w:t> </w:t>
      </w:r>
    </w:p>
    <w:p w14:paraId="1C8ECF5C"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Prepared by: Business Intelligence Analyst </w:t>
      </w:r>
    </w:p>
    <w:p w14:paraId="2DB5CBB3"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After determining that Spark Video Tagging is not a viable long-term business (due to regulatory, validation, and adoption barriers), this appendix outlines a strategic pivot that can position PREP as a profitable, market-ready venture. The proposed direction is the SPARK Career Content Library – a professionally produced, curated video library of career stories and workforce pathway content that PReP International owns, controls, and licenses on a subscription basis. </w:t>
      </w:r>
    </w:p>
    <w:p w14:paraId="32544C3F"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This pivot keeps the original mission intact (helping people emotionally connect with real careers) while shifting from high-risk AI analytics into lower-risk, high-demand content production and licensing.</w:t>
      </w:r>
      <w:r w:rsidRPr="008331E7">
        <w:rPr>
          <w:rFonts w:ascii="Times New Roman" w:eastAsia="Aptos" w:hAnsi="Times New Roman" w:cs="Times New Roman"/>
          <w:kern w:val="2"/>
          <w:szCs w:val="24"/>
          <w14:ligatures w14:val="standardContextual"/>
        </w:rPr>
        <w:br/>
      </w:r>
      <w:r w:rsidRPr="008331E7">
        <w:rPr>
          <w:rFonts w:ascii="Times New Roman" w:eastAsia="Aptos" w:hAnsi="Times New Roman" w:cs="Times New Roman"/>
          <w:b/>
          <w:bCs/>
          <w:kern w:val="2"/>
          <w:szCs w:val="24"/>
          <w14:ligatures w14:val="standardContextual"/>
        </w:rPr>
        <w:t>Market Problem &amp; Demand</w:t>
      </w:r>
      <w:r w:rsidRPr="008331E7">
        <w:rPr>
          <w:rFonts w:ascii="Times New Roman" w:eastAsia="Aptos" w:hAnsi="Times New Roman" w:cs="Times New Roman"/>
          <w:kern w:val="2"/>
          <w:szCs w:val="24"/>
          <w14:ligatures w14:val="standardContextual"/>
        </w:rPr>
        <w:t> </w:t>
      </w:r>
    </w:p>
    <w:p w14:paraId="66FDEBE5"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U.S. workforce disengagement remains high. Gallup (2024) reports that only about one-third of employees are engaged at work, and that disengaged or actively disengaged employees contribute to an estimated $1.9 trillion in lost productivity annually in the United States. Workforce systems, including community colleges, apprenticeship programs, workforce boards, and technical employers, struggle to communicate compelling, modern narratives about skilled trades and technical career paths. Many rely on static brochures, outdated web pages, or one-off videos of inconsistent quality. </w:t>
      </w:r>
    </w:p>
    <w:p w14:paraId="364F9652"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At the same time, federal and state workforce initiatives (e.g., WIOA, apprenticeship expansion, energy transition funding) increasingly require career awareness and pathway communication as part of grant deliverables. This creates a clear market gap: sustained demand for authentic, diverse, professionally produced video stories that show real people in real careers, particularly in high-demand, high-risk fields such as utilities, energy, construction, and transportation. </w:t>
      </w:r>
    </w:p>
    <w:p w14:paraId="2646915F"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Proposed Pivot: SPARK Career Content Library</w:t>
      </w:r>
      <w:r w:rsidRPr="008331E7">
        <w:rPr>
          <w:rFonts w:ascii="Times New Roman" w:eastAsia="Aptos" w:hAnsi="Times New Roman" w:cs="Times New Roman"/>
          <w:kern w:val="2"/>
          <w:szCs w:val="24"/>
          <w14:ligatures w14:val="standardContextual"/>
        </w:rPr>
        <w:t> </w:t>
      </w:r>
    </w:p>
    <w:p w14:paraId="7C43AB38"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Under this pivot, PREP no longer attempts to analyze video with AI for hiring decisions. Instead, PREP becomes a content studio and library owner. </w:t>
      </w:r>
    </w:p>
    <w:p w14:paraId="4B0C8F02"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Key components: </w:t>
      </w:r>
    </w:p>
    <w:p w14:paraId="3BD72FBF" w14:textId="77777777" w:rsidR="008331E7" w:rsidRPr="008331E7" w:rsidRDefault="008331E7" w:rsidP="008701A9">
      <w:pPr>
        <w:numPr>
          <w:ilvl w:val="0"/>
          <w:numId w:val="31"/>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SPARK Studio – A small, controlled interview and production space where PReP films career stories, day-in-the-life segments, apprenticeship spotlights, and training program features. </w:t>
      </w:r>
    </w:p>
    <w:p w14:paraId="494F7B11" w14:textId="77777777" w:rsidR="008331E7" w:rsidRPr="008331E7" w:rsidRDefault="008331E7" w:rsidP="008701A9">
      <w:pPr>
        <w:numPr>
          <w:ilvl w:val="0"/>
          <w:numId w:val="32"/>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Content Ownership – Participants sign standard release forms granting PREP commercial rights, allowing the videos to be reused, edited, and licensed across clients. </w:t>
      </w:r>
    </w:p>
    <w:p w14:paraId="09311C5D" w14:textId="77777777" w:rsidR="008331E7" w:rsidRPr="008331E7" w:rsidRDefault="008331E7" w:rsidP="008701A9">
      <w:pPr>
        <w:numPr>
          <w:ilvl w:val="0"/>
          <w:numId w:val="33"/>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lastRenderedPageBreak/>
        <w:t>Post-Production &amp; Tagging – Consistent editing, branding, captions, and basic metadata (occupation, industry, skills, pathway, and optionally RIASEC categories for browsing—not high-stakes assessment). </w:t>
      </w:r>
    </w:p>
    <w:p w14:paraId="3C19BF74" w14:textId="77777777" w:rsidR="008331E7" w:rsidRPr="008331E7" w:rsidRDefault="008331E7" w:rsidP="008701A9">
      <w:pPr>
        <w:numPr>
          <w:ilvl w:val="0"/>
          <w:numId w:val="34"/>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Subscription Library – Institutions and employers pay an annual fee to access the curated catalog of PREP videos. </w:t>
      </w:r>
    </w:p>
    <w:p w14:paraId="42D28A4D" w14:textId="77777777" w:rsidR="008331E7" w:rsidRPr="008331E7" w:rsidRDefault="008331E7" w:rsidP="008701A9">
      <w:pPr>
        <w:numPr>
          <w:ilvl w:val="0"/>
          <w:numId w:val="35"/>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Custom Production – Employers and colleges can commission custom recruitment or pathway videos in addition to leveraging the shared library. </w:t>
      </w:r>
    </w:p>
    <w:p w14:paraId="2210788D"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Business Model &amp; Revenue Streams</w:t>
      </w:r>
      <w:r w:rsidRPr="008331E7">
        <w:rPr>
          <w:rFonts w:ascii="Times New Roman" w:eastAsia="Aptos" w:hAnsi="Times New Roman" w:cs="Times New Roman"/>
          <w:kern w:val="2"/>
          <w:szCs w:val="24"/>
          <w14:ligatures w14:val="standardContextual"/>
        </w:rPr>
        <w:t> </w:t>
      </w:r>
    </w:p>
    <w:p w14:paraId="6CED851F" w14:textId="77777777" w:rsidR="008331E7" w:rsidRPr="008331E7" w:rsidRDefault="008331E7" w:rsidP="008701A9">
      <w:pPr>
        <w:numPr>
          <w:ilvl w:val="0"/>
          <w:numId w:val="36"/>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Subscription Licensing </w:t>
      </w:r>
    </w:p>
    <w:p w14:paraId="6F18F689" w14:textId="77777777" w:rsidR="008331E7" w:rsidRPr="008331E7" w:rsidRDefault="008331E7" w:rsidP="008701A9">
      <w:pPr>
        <w:numPr>
          <w:ilvl w:val="0"/>
          <w:numId w:val="37"/>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Workforce boards: approx. $10,000–$50,000/year for regional access. </w:t>
      </w:r>
    </w:p>
    <w:p w14:paraId="2BB6E4C6" w14:textId="77777777" w:rsidR="008331E7" w:rsidRPr="008331E7" w:rsidRDefault="008331E7" w:rsidP="008701A9">
      <w:pPr>
        <w:numPr>
          <w:ilvl w:val="0"/>
          <w:numId w:val="38"/>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Community colleges and training centers: approx. $5,000–$25,000/year. </w:t>
      </w:r>
    </w:p>
    <w:p w14:paraId="22735546" w14:textId="77777777" w:rsidR="008331E7" w:rsidRPr="008331E7" w:rsidRDefault="008331E7" w:rsidP="008701A9">
      <w:pPr>
        <w:numPr>
          <w:ilvl w:val="0"/>
          <w:numId w:val="39"/>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Employers (e.g., utilities, contractors, energy companies): approx. $25,000–$75,000/year as part of recruitment, outreach, and workforce development budgets. </w:t>
      </w:r>
    </w:p>
    <w:p w14:paraId="3D9B3400" w14:textId="77777777" w:rsidR="008331E7" w:rsidRPr="008331E7" w:rsidRDefault="008331E7" w:rsidP="008701A9">
      <w:pPr>
        <w:numPr>
          <w:ilvl w:val="0"/>
          <w:numId w:val="40"/>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Custom Video Production </w:t>
      </w:r>
    </w:p>
    <w:p w14:paraId="0626A81D" w14:textId="77777777" w:rsidR="008331E7" w:rsidRPr="008331E7" w:rsidRDefault="008331E7" w:rsidP="008701A9">
      <w:pPr>
        <w:numPr>
          <w:ilvl w:val="0"/>
          <w:numId w:val="41"/>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Bespoke employer branding, apprenticeship recruitment, or program videos priced in the $3,000–$25,000 per project range, depending on scope and locations. </w:t>
      </w:r>
    </w:p>
    <w:p w14:paraId="140C1849" w14:textId="77777777" w:rsidR="008331E7" w:rsidRPr="008331E7" w:rsidRDefault="008331E7" w:rsidP="008701A9">
      <w:pPr>
        <w:numPr>
          <w:ilvl w:val="0"/>
          <w:numId w:val="42"/>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Sponsored Filming Days </w:t>
      </w:r>
    </w:p>
    <w:p w14:paraId="2F0C6164" w14:textId="77777777" w:rsidR="008331E7" w:rsidRPr="008331E7" w:rsidRDefault="008331E7" w:rsidP="008701A9">
      <w:pPr>
        <w:numPr>
          <w:ilvl w:val="0"/>
          <w:numId w:val="43"/>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Training centers, colleges, or workforce boards sponsor on-site or studio “recording days” for cohorts of students or apprentices, reducing PREP’s content acquisition cost. </w:t>
      </w:r>
    </w:p>
    <w:p w14:paraId="09010E00" w14:textId="77777777" w:rsidR="008331E7" w:rsidRPr="008331E7" w:rsidRDefault="008331E7" w:rsidP="008701A9">
      <w:pPr>
        <w:numPr>
          <w:ilvl w:val="0"/>
          <w:numId w:val="44"/>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Licensing to Workforce / EdTech Platforms </w:t>
      </w:r>
    </w:p>
    <w:p w14:paraId="0882D338" w14:textId="77777777" w:rsidR="008331E7" w:rsidRPr="008331E7" w:rsidRDefault="008331E7" w:rsidP="008701A9">
      <w:pPr>
        <w:numPr>
          <w:ilvl w:val="0"/>
          <w:numId w:val="45"/>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Content bundles licensed into existing career exploration portals, CTE platforms, or learning management systems (LMS) on a per-site or per-seat basis. </w:t>
      </w:r>
    </w:p>
    <w:p w14:paraId="1DEDCE2F"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kern w:val="2"/>
          <w:szCs w:val="24"/>
          <w14:ligatures w14:val="standardContextual"/>
        </w:rPr>
        <w:br/>
      </w:r>
      <w:r w:rsidRPr="008331E7">
        <w:rPr>
          <w:rFonts w:ascii="Times New Roman" w:eastAsia="Aptos" w:hAnsi="Times New Roman" w:cs="Times New Roman"/>
          <w:b/>
          <w:bCs/>
          <w:kern w:val="2"/>
          <w:szCs w:val="24"/>
          <w14:ligatures w14:val="standardContextual"/>
        </w:rPr>
        <w:t>Competitive Landscape</w:t>
      </w:r>
    </w:p>
    <w:p w14:paraId="470B9573"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The skilled trades training and workforce development market is increasingly crowded with platforms focused on simulations, labor data, and technical pathways. Competitors such as Interplay Learning, Chmura Solutions, Get Into Energy, Greater Washington Partnership, and TeamSense each address specific aspects of the workforce challenge, whether through virtual reality technical training, economic and labor-market intelligence, utility-sector job resources, regional skills forecasting, or insights on resilient blue-collar roles. However, despite their strengths, all of these platforms emphasize skills, data, or forecasting. None focus on the emotional, human-centered, inspirational side of workforce readiness, the very dimension that drives early-career motivation, retention, and identity development. </w:t>
      </w:r>
    </w:p>
    <w:p w14:paraId="22713558"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lastRenderedPageBreak/>
        <w:t>This gap is precisely where PReP can stand out. Instead of duplicating training modules or competing with entrenched labor data platforms, PReP focuses on what none of these competitors do: professionally produced career storytelling for the skilled trades. The SPARK Career Content Library centers around authentic video narratives; a day-in-the-life content, worker testimonials, apprenticeship journeys, and role identity stories that help learners “see themselves” in these careers.  This emphasis on motivation, identity, and belonging differentiates PReP in a market otherwise dominated by technical and analytical solutions. </w:t>
      </w:r>
    </w:p>
    <w:p w14:paraId="6C183F44"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 major competitive advantage for PReP is that it aims to own and control the content. Competitors rely on static labor data or simulation engines, but PReP creates a continuously expanding video library filmed in a controlled studio or through on-site sponsored filming days. With proper release forms, PReP builds a proprietary catalog that becomes more valuable with each new story captured. This creates a defensible moat that competitors cannot replicate quickly or cheaply, especially as PReP scales to thousands of high-quality videos across trades, utilities, construction, energy, logistics, and other overlooked sectors. No competitor is building a comprehensive, evergreen media archive of real workforce identities. </w:t>
      </w:r>
    </w:p>
    <w:p w14:paraId="79400CC9" w14:textId="77777777" w:rsidR="008331E7" w:rsidRPr="008331E7" w:rsidRDefault="008331E7" w:rsidP="008701A9">
      <w:pPr>
        <w:numPr>
          <w:ilvl w:val="0"/>
          <w:numId w:val="46"/>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As PREP’s catalog scales into hundreds or thousands of videos, it becomes increasingly difficult and expensive for a new entrant to replicate. </w:t>
      </w:r>
    </w:p>
    <w:p w14:paraId="2937693E" w14:textId="77777777" w:rsidR="008331E7" w:rsidRPr="008331E7" w:rsidRDefault="008331E7" w:rsidP="008701A9">
      <w:pPr>
        <w:numPr>
          <w:ilvl w:val="0"/>
          <w:numId w:val="47"/>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The same content can be monetized across multiple segments—education, workforce systems, and employers—expanding lifetime value. </w:t>
      </w:r>
    </w:p>
    <w:p w14:paraId="4DCD2A7E" w14:textId="77777777" w:rsidR="008331E7" w:rsidRPr="008331E7" w:rsidRDefault="008331E7" w:rsidP="008701A9">
      <w:pPr>
        <w:numPr>
          <w:ilvl w:val="0"/>
          <w:numId w:val="48"/>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PREP can position itself as a “Netflix of Workforce Careers,” a simple, compelling value proposition for buyers who need content, not complex technology. </w:t>
      </w:r>
    </w:p>
    <w:p w14:paraId="52E3FBBD"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ROI Potential</w:t>
      </w:r>
      <w:r w:rsidRPr="008331E7">
        <w:rPr>
          <w:rFonts w:ascii="Times New Roman" w:eastAsia="Aptos" w:hAnsi="Times New Roman" w:cs="Times New Roman"/>
          <w:kern w:val="2"/>
          <w:szCs w:val="24"/>
          <w14:ligatures w14:val="standardContextual"/>
        </w:rPr>
        <w:t> </w:t>
      </w:r>
    </w:p>
    <w:p w14:paraId="0F3D64F2"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Example 1: Workforce Board Subscription </w:t>
      </w:r>
    </w:p>
    <w:p w14:paraId="41563EE1" w14:textId="77777777" w:rsidR="008331E7" w:rsidRPr="008331E7" w:rsidRDefault="008331E7" w:rsidP="008701A9">
      <w:pPr>
        <w:numPr>
          <w:ilvl w:val="0"/>
          <w:numId w:val="49"/>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Annual subscription cost: $25,000. </w:t>
      </w:r>
    </w:p>
    <w:p w14:paraId="24B70299" w14:textId="77777777" w:rsidR="008331E7" w:rsidRPr="008331E7" w:rsidRDefault="008331E7" w:rsidP="008701A9">
      <w:pPr>
        <w:numPr>
          <w:ilvl w:val="0"/>
          <w:numId w:val="50"/>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Many workforce boards currently spend $50,000–$150,000 per grant cycle creating fragmented outreach and career awareness materials. Using PREP’s library can substantially reduce that spend while improving content quality. </w:t>
      </w:r>
    </w:p>
    <w:p w14:paraId="1BEB7EA7" w14:textId="77777777" w:rsidR="008331E7" w:rsidRPr="008331E7" w:rsidRDefault="008331E7" w:rsidP="008701A9">
      <w:pPr>
        <w:numPr>
          <w:ilvl w:val="0"/>
          <w:numId w:val="51"/>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Higher-quality, relatable video content can reasonably support a 5–15% increase in awareness or program enrollment, which directly strengthens grant performance metrics (e.g., enrollments, placements). </w:t>
      </w:r>
    </w:p>
    <w:p w14:paraId="346682B1"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Example 2: Employer Custom Production </w:t>
      </w:r>
    </w:p>
    <w:p w14:paraId="5BB098B7" w14:textId="77777777" w:rsidR="008331E7" w:rsidRPr="008331E7" w:rsidRDefault="008331E7" w:rsidP="008701A9">
      <w:pPr>
        <w:numPr>
          <w:ilvl w:val="0"/>
          <w:numId w:val="52"/>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Project cost: $20,000 for a suite of recruiting and pathway videos. </w:t>
      </w:r>
    </w:p>
    <w:p w14:paraId="20DF8B36" w14:textId="77777777" w:rsidR="008331E7" w:rsidRPr="008331E7" w:rsidRDefault="008331E7" w:rsidP="008701A9">
      <w:pPr>
        <w:numPr>
          <w:ilvl w:val="0"/>
          <w:numId w:val="53"/>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SHRM indicates that the average cost-per-hire is around $4,700, and that turnover and hiring costs for skilled roles can reach 50–200% of annual salary. Reducing vacancy times, </w:t>
      </w:r>
      <w:r w:rsidRPr="008331E7">
        <w:rPr>
          <w:rFonts w:ascii="Times New Roman" w:eastAsia="Aptos" w:hAnsi="Times New Roman" w:cs="Times New Roman"/>
          <w:kern w:val="2"/>
          <w:szCs w:val="24"/>
          <w14:ligatures w14:val="standardContextual"/>
        </w:rPr>
        <w:lastRenderedPageBreak/>
        <w:t>improving applicant quality, or cutting failed hires can offset a $20,000 media investment within a year. </w:t>
      </w:r>
    </w:p>
    <w:p w14:paraId="3AEC4B38"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Internal PREP ROI </w:t>
      </w:r>
    </w:p>
    <w:p w14:paraId="160E6A74" w14:textId="77777777" w:rsidR="008331E7" w:rsidRPr="008331E7" w:rsidRDefault="008331E7" w:rsidP="008701A9">
      <w:pPr>
        <w:numPr>
          <w:ilvl w:val="0"/>
          <w:numId w:val="54"/>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Basic studio setup (cameras, lighting, microphones, backdrop) is relatively low-cost, in the range of $3,000–$8,000. </w:t>
      </w:r>
    </w:p>
    <w:p w14:paraId="4216A614" w14:textId="77777777" w:rsidR="008331E7" w:rsidRPr="008331E7" w:rsidRDefault="008331E7" w:rsidP="008701A9">
      <w:pPr>
        <w:numPr>
          <w:ilvl w:val="0"/>
          <w:numId w:val="55"/>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Once produced, each video can be used across multiple clients and years, making the marginal cost of distribution very low. </w:t>
      </w:r>
    </w:p>
    <w:p w14:paraId="79EE211B" w14:textId="77777777" w:rsidR="008331E7" w:rsidRPr="008331E7" w:rsidRDefault="008331E7" w:rsidP="008701A9">
      <w:pPr>
        <w:numPr>
          <w:ilvl w:val="0"/>
          <w:numId w:val="56"/>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As more videos are added, the library becomes more valuable, and subscription revenue has potential to compound over time. </w:t>
      </w:r>
    </w:p>
    <w:p w14:paraId="3F7912D4"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Operational Feasibility</w:t>
      </w:r>
      <w:r w:rsidRPr="008331E7">
        <w:rPr>
          <w:rFonts w:ascii="Times New Roman" w:eastAsia="Aptos" w:hAnsi="Times New Roman" w:cs="Times New Roman"/>
          <w:kern w:val="2"/>
          <w:szCs w:val="24"/>
          <w14:ligatures w14:val="standardContextual"/>
        </w:rPr>
        <w:t> </w:t>
      </w:r>
    </w:p>
    <w:p w14:paraId="22D418F9"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Operationally, this pivot is feasible with a lean structure: </w:t>
      </w:r>
    </w:p>
    <w:p w14:paraId="3DCEC6A6" w14:textId="77777777" w:rsidR="008331E7" w:rsidRPr="008331E7" w:rsidRDefault="008331E7" w:rsidP="008701A9">
      <w:pPr>
        <w:numPr>
          <w:ilvl w:val="0"/>
          <w:numId w:val="57"/>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 small core team (producer/interviewer plus contract editors) can handle initial production. </w:t>
      </w:r>
    </w:p>
    <w:p w14:paraId="40A79F01" w14:textId="77777777" w:rsidR="008331E7" w:rsidRPr="008331E7" w:rsidRDefault="008331E7" w:rsidP="008701A9">
      <w:pPr>
        <w:numPr>
          <w:ilvl w:val="0"/>
          <w:numId w:val="58"/>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Standardized release and consent forms secure commercial rights and manage legal risk. </w:t>
      </w:r>
    </w:p>
    <w:p w14:paraId="798BB4E3" w14:textId="77777777" w:rsidR="008331E7" w:rsidRPr="008331E7" w:rsidRDefault="008331E7" w:rsidP="008701A9">
      <w:pPr>
        <w:numPr>
          <w:ilvl w:val="0"/>
          <w:numId w:val="59"/>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Partnerships with community colleges, workforce boards, and training centers ensure a steady pipeline of participants and locations for filming. </w:t>
      </w:r>
    </w:p>
    <w:p w14:paraId="7FA76C43" w14:textId="77777777" w:rsidR="008331E7" w:rsidRPr="008331E7" w:rsidRDefault="008331E7" w:rsidP="008701A9">
      <w:pPr>
        <w:numPr>
          <w:ilvl w:val="0"/>
          <w:numId w:val="60"/>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Sales and outreach can target organizations that already receive funding for career awareness, recruitment, and pathway communication, shortening the time to adoption. </w:t>
      </w:r>
    </w:p>
    <w:p w14:paraId="54F133A9"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Risks and Mitigations</w:t>
      </w:r>
      <w:r w:rsidRPr="008331E7">
        <w:rPr>
          <w:rFonts w:ascii="Times New Roman" w:eastAsia="Aptos" w:hAnsi="Times New Roman" w:cs="Times New Roman"/>
          <w:kern w:val="2"/>
          <w:szCs w:val="24"/>
          <w14:ligatures w14:val="standardContextual"/>
        </w:rPr>
        <w:t> </w:t>
      </w:r>
    </w:p>
    <w:p w14:paraId="4457B4D5" w14:textId="77777777" w:rsidR="008331E7" w:rsidRPr="008331E7" w:rsidRDefault="008331E7" w:rsidP="008701A9">
      <w:pPr>
        <w:numPr>
          <w:ilvl w:val="0"/>
          <w:numId w:val="61"/>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Scaling Production – Risk: content creation may not keep pace with demand. </w:t>
      </w:r>
      <w:r w:rsidRPr="008331E7">
        <w:rPr>
          <w:rFonts w:ascii="Times New Roman" w:eastAsia="Aptos" w:hAnsi="Times New Roman" w:cs="Times New Roman"/>
          <w:kern w:val="2"/>
          <w:szCs w:val="24"/>
          <w14:ligatures w14:val="standardContextual"/>
        </w:rPr>
        <w:br/>
        <w:t>Mitigation: use sponsored filming days with partner campuses and prioritize high-demand occupations and sectors. </w:t>
      </w:r>
    </w:p>
    <w:p w14:paraId="73C1326E" w14:textId="77777777" w:rsidR="008331E7" w:rsidRPr="008331E7" w:rsidRDefault="008331E7" w:rsidP="008701A9">
      <w:pPr>
        <w:numPr>
          <w:ilvl w:val="0"/>
          <w:numId w:val="62"/>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Adoption Lag – Risk: institutions may be slow to budget for a new subscription. </w:t>
      </w:r>
      <w:r w:rsidRPr="008331E7">
        <w:rPr>
          <w:rFonts w:ascii="Times New Roman" w:eastAsia="Aptos" w:hAnsi="Times New Roman" w:cs="Times New Roman"/>
          <w:kern w:val="2"/>
          <w:szCs w:val="24"/>
          <w14:ligatures w14:val="standardContextual"/>
        </w:rPr>
        <w:br/>
        <w:t>Mitigation: target workforce boards and grant-funded programs first, where budgets already exist for career awareness and outreach. </w:t>
      </w:r>
    </w:p>
    <w:p w14:paraId="55B8AB1C" w14:textId="77777777" w:rsidR="008331E7" w:rsidRPr="008331E7" w:rsidRDefault="008331E7" w:rsidP="008701A9">
      <w:pPr>
        <w:numPr>
          <w:ilvl w:val="0"/>
          <w:numId w:val="63"/>
        </w:num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Content Aging – Risk: videos become outdated as technologies and job tasks evolve. </w:t>
      </w:r>
      <w:r w:rsidRPr="008331E7">
        <w:rPr>
          <w:rFonts w:ascii="Times New Roman" w:eastAsia="Aptos" w:hAnsi="Times New Roman" w:cs="Times New Roman"/>
          <w:kern w:val="2"/>
          <w:szCs w:val="24"/>
          <w14:ligatures w14:val="standardContextual"/>
        </w:rPr>
        <w:br/>
        <w:t>Mitigation: implement annual refresh cycles and prioritize updating fast-changing occupations, while retaining evergreen content (core pathways, values, “why” stories). </w:t>
      </w:r>
    </w:p>
    <w:p w14:paraId="28892279"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b/>
          <w:bCs/>
          <w:kern w:val="2"/>
          <w:szCs w:val="24"/>
          <w14:ligatures w14:val="standardContextual"/>
        </w:rPr>
        <w:t>Conclusion</w:t>
      </w:r>
      <w:r w:rsidRPr="008331E7">
        <w:rPr>
          <w:rFonts w:ascii="Times New Roman" w:eastAsia="Aptos" w:hAnsi="Times New Roman" w:cs="Times New Roman"/>
          <w:kern w:val="2"/>
          <w:szCs w:val="24"/>
          <w14:ligatures w14:val="standardContextual"/>
        </w:rPr>
        <w:t> </w:t>
      </w:r>
    </w:p>
    <w:p w14:paraId="2FFC3282"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r w:rsidRPr="008331E7">
        <w:rPr>
          <w:rFonts w:ascii="Times New Roman" w:eastAsia="Aptos" w:hAnsi="Times New Roman" w:cs="Times New Roman"/>
          <w:kern w:val="2"/>
          <w:szCs w:val="24"/>
          <w14:ligatures w14:val="standardContextual"/>
        </w:rPr>
        <w:t xml:space="preserve">This pivot preserves PREP’s original mission, helping individuals understand and emotionally connect with real career pathways, while transforming it into a lower-risk, more immediately monetizable business model. By focusing on content creation, ownership, and licensing, PReP </w:t>
      </w:r>
      <w:r w:rsidRPr="008331E7">
        <w:rPr>
          <w:rFonts w:ascii="Times New Roman" w:eastAsia="Aptos" w:hAnsi="Times New Roman" w:cs="Times New Roman"/>
          <w:kern w:val="2"/>
          <w:szCs w:val="24"/>
          <w14:ligatures w14:val="standardContextual"/>
        </w:rPr>
        <w:lastRenderedPageBreak/>
        <w:t>International can build a defensible career content asset that aligns with national workforce priorities and generates recurring, scalable revenue. </w:t>
      </w:r>
    </w:p>
    <w:p w14:paraId="792A61B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9F2B38B"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1EDEB93C"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174EF30"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5E08EDB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179440D4"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D87B319"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9EE94C2"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60CDA5AD"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C59B77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8E00D00"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365F7864"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79A616F"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8988F47"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1FBD7A3A"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306B7F8"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73CC8812"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088D18B9"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7FA2030"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41B1A70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5760BBD6"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3512DEDA"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2FFC306E"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78DAC0A0"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7B1CC411"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p>
    <w:p w14:paraId="199AA974" w14:textId="77777777" w:rsidR="008331E7" w:rsidRPr="008331E7" w:rsidRDefault="008331E7" w:rsidP="008331E7">
      <w:pPr>
        <w:spacing w:after="160" w:line="278" w:lineRule="auto"/>
        <w:jc w:val="both"/>
        <w:rPr>
          <w:rFonts w:ascii="Times New Roman" w:eastAsia="Aptos" w:hAnsi="Times New Roman" w:cs="Times New Roman"/>
          <w:b/>
          <w:bCs/>
          <w:kern w:val="2"/>
          <w:szCs w:val="24"/>
          <w14:ligatures w14:val="standardContextual"/>
        </w:rPr>
      </w:pPr>
      <w:r w:rsidRPr="008331E7">
        <w:rPr>
          <w:rFonts w:ascii="Times New Roman" w:eastAsia="Aptos" w:hAnsi="Times New Roman" w:cs="Times New Roman"/>
          <w:b/>
          <w:bCs/>
          <w:kern w:val="2"/>
          <w:szCs w:val="24"/>
          <w14:ligatures w14:val="standardContextual"/>
        </w:rPr>
        <w:lastRenderedPageBreak/>
        <w:t>Appendix C: RACI Matric</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5"/>
        <w:gridCol w:w="1694"/>
        <w:gridCol w:w="1205"/>
        <w:gridCol w:w="1272"/>
        <w:gridCol w:w="1205"/>
        <w:gridCol w:w="1205"/>
      </w:tblGrid>
      <w:tr w:rsidR="008331E7" w:rsidRPr="00913F3F" w14:paraId="4ADADDC1" w14:textId="77777777" w:rsidTr="00F60FCD">
        <w:trPr>
          <w:cnfStyle w:val="100000000000" w:firstRow="1" w:lastRow="0" w:firstColumn="0" w:lastColumn="0" w:oddVBand="0" w:evenVBand="0" w:oddHBand="0" w:evenHBand="0" w:firstRowFirstColumn="0" w:firstRowLastColumn="0" w:lastRowFirstColumn="0" w:lastRowLastColumn="0"/>
          <w:trHeight w:val="558"/>
        </w:trPr>
        <w:tc>
          <w:tcPr>
            <w:cnfStyle w:val="001000000100" w:firstRow="0" w:lastRow="0" w:firstColumn="1" w:lastColumn="0" w:oddVBand="0" w:evenVBand="0" w:oddHBand="0" w:evenHBand="0" w:firstRowFirstColumn="1" w:firstRowLastColumn="0" w:lastRowFirstColumn="0" w:lastRowLastColumn="0"/>
            <w:tcW w:w="1654" w:type="dxa"/>
          </w:tcPr>
          <w:p w14:paraId="5D63828F" w14:textId="77777777" w:rsidR="008331E7" w:rsidRPr="00913F3F" w:rsidRDefault="008331E7" w:rsidP="008331E7">
            <w:pPr>
              <w:spacing w:after="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Task</w:t>
            </w:r>
          </w:p>
        </w:tc>
        <w:tc>
          <w:tcPr>
            <w:tcW w:w="1271" w:type="dxa"/>
          </w:tcPr>
          <w:p w14:paraId="4D94835C"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 xml:space="preserve">Sharon White </w:t>
            </w:r>
          </w:p>
          <w:p w14:paraId="55805156"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(AIMP)</w:t>
            </w:r>
          </w:p>
        </w:tc>
        <w:tc>
          <w:tcPr>
            <w:tcW w:w="1271" w:type="dxa"/>
          </w:tcPr>
          <w:p w14:paraId="36BD462E"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Rex Brown</w:t>
            </w:r>
          </w:p>
          <w:p w14:paraId="163A28CE"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(AIMP)</w:t>
            </w:r>
          </w:p>
        </w:tc>
        <w:tc>
          <w:tcPr>
            <w:tcW w:w="1271" w:type="dxa"/>
          </w:tcPr>
          <w:p w14:paraId="503C355C"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Kunal Ghosh</w:t>
            </w:r>
          </w:p>
          <w:p w14:paraId="30D7F20D"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(AIMC)</w:t>
            </w:r>
          </w:p>
        </w:tc>
        <w:tc>
          <w:tcPr>
            <w:tcW w:w="1341" w:type="dxa"/>
          </w:tcPr>
          <w:p w14:paraId="676D9837"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Rachakonda Srikanth</w:t>
            </w:r>
          </w:p>
          <w:p w14:paraId="7275585C"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(AIMP)</w:t>
            </w:r>
          </w:p>
        </w:tc>
        <w:tc>
          <w:tcPr>
            <w:tcW w:w="1271" w:type="dxa"/>
          </w:tcPr>
          <w:p w14:paraId="1ACBAE38"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Alan Hernandez</w:t>
            </w:r>
          </w:p>
          <w:p w14:paraId="12E76A4C"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(AIMP)</w:t>
            </w:r>
          </w:p>
        </w:tc>
        <w:tc>
          <w:tcPr>
            <w:tcW w:w="1271" w:type="dxa"/>
          </w:tcPr>
          <w:p w14:paraId="52E591D1"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b w:val="0"/>
                <w:bCs w:val="0"/>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Ashley Jacobs</w:t>
            </w:r>
          </w:p>
          <w:p w14:paraId="4C17DF35" w14:textId="77777777" w:rsidR="008331E7" w:rsidRPr="00913F3F" w:rsidRDefault="008331E7" w:rsidP="008331E7">
            <w:pPr>
              <w:spacing w:after="0"/>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FFFFFF"/>
                <w:kern w:val="2"/>
                <w:sz w:val="20"/>
                <w:szCs w:val="20"/>
                <w:lang w:val="en-IN"/>
                <w14:ligatures w14:val="standardContextual"/>
              </w:rPr>
            </w:pPr>
            <w:r w:rsidRPr="00913F3F">
              <w:rPr>
                <w:rFonts w:ascii="Times New Roman" w:eastAsia="Aptos" w:hAnsi="Times New Roman" w:cs="Times New Roman"/>
                <w:color w:val="FFFFFF"/>
                <w:kern w:val="2"/>
                <w:sz w:val="20"/>
                <w:szCs w:val="20"/>
                <w:lang w:val="en-IN"/>
                <w14:ligatures w14:val="standardContextual"/>
              </w:rPr>
              <w:t>(AIMC)</w:t>
            </w:r>
          </w:p>
        </w:tc>
      </w:tr>
      <w:tr w:rsidR="008331E7" w:rsidRPr="00913F3F" w14:paraId="11BA3D58"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497A055C"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Scope Document</w:t>
            </w:r>
          </w:p>
        </w:tc>
        <w:tc>
          <w:tcPr>
            <w:tcW w:w="1271" w:type="dxa"/>
            <w:vAlign w:val="center"/>
          </w:tcPr>
          <w:p w14:paraId="692C88DD"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vAlign w:val="center"/>
          </w:tcPr>
          <w:p w14:paraId="6C8B7C72"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FAE2D5"/>
            <w:vAlign w:val="center"/>
          </w:tcPr>
          <w:p w14:paraId="3E320C69"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shd w:val="clear" w:color="auto" w:fill="D9F2D0"/>
            <w:vAlign w:val="center"/>
          </w:tcPr>
          <w:p w14:paraId="211300AC"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shd w:val="clear" w:color="auto" w:fill="FAE2D5"/>
            <w:vAlign w:val="center"/>
          </w:tcPr>
          <w:p w14:paraId="710D88DE"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2F48AA4E"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5B45E8C2" w14:textId="77777777" w:rsidTr="008331E7">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30D005A1"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Partner Communication Sign-Off</w:t>
            </w:r>
          </w:p>
        </w:tc>
        <w:tc>
          <w:tcPr>
            <w:tcW w:w="1271" w:type="dxa"/>
            <w:vAlign w:val="center"/>
          </w:tcPr>
          <w:p w14:paraId="3774AEDB"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1264D856"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41CC076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341" w:type="dxa"/>
            <w:shd w:val="clear" w:color="auto" w:fill="FAE2D5"/>
            <w:vAlign w:val="center"/>
          </w:tcPr>
          <w:p w14:paraId="4B43C73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D9F2D0"/>
            <w:vAlign w:val="center"/>
          </w:tcPr>
          <w:p w14:paraId="023D6A1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vAlign w:val="center"/>
          </w:tcPr>
          <w:p w14:paraId="091A9154"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r>
      <w:tr w:rsidR="008331E7" w:rsidRPr="00913F3F" w14:paraId="2448137C"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23FF2F83"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Market Data &amp; Research</w:t>
            </w:r>
          </w:p>
        </w:tc>
        <w:tc>
          <w:tcPr>
            <w:tcW w:w="1271" w:type="dxa"/>
            <w:shd w:val="clear" w:color="auto" w:fill="D9F8D0"/>
            <w:vAlign w:val="center"/>
          </w:tcPr>
          <w:p w14:paraId="0FCE855E"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shd w:val="clear" w:color="auto" w:fill="FAE2D5"/>
            <w:vAlign w:val="center"/>
          </w:tcPr>
          <w:p w14:paraId="00DF1349"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vAlign w:val="center"/>
          </w:tcPr>
          <w:p w14:paraId="08F38A79" w14:textId="77777777" w:rsidR="008331E7" w:rsidRPr="00913F3F" w:rsidRDefault="008331E7" w:rsidP="008331E7">
            <w:pPr>
              <w:spacing w:after="0"/>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341" w:type="dxa"/>
            <w:vAlign w:val="center"/>
          </w:tcPr>
          <w:p w14:paraId="02140B38"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shd w:val="clear" w:color="auto" w:fill="FAE2D5"/>
            <w:vAlign w:val="center"/>
          </w:tcPr>
          <w:p w14:paraId="55FF185B"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vAlign w:val="center"/>
          </w:tcPr>
          <w:p w14:paraId="36563550"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r>
      <w:tr w:rsidR="008331E7" w:rsidRPr="00913F3F" w14:paraId="55E2FBAE" w14:textId="77777777" w:rsidTr="008331E7">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7C203237"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Conceptual AI Architecture</w:t>
            </w:r>
          </w:p>
        </w:tc>
        <w:tc>
          <w:tcPr>
            <w:tcW w:w="1271" w:type="dxa"/>
            <w:vAlign w:val="center"/>
          </w:tcPr>
          <w:p w14:paraId="7A3374B1"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vAlign w:val="center"/>
          </w:tcPr>
          <w:p w14:paraId="2310AF4D"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FAE2D5"/>
            <w:vAlign w:val="center"/>
          </w:tcPr>
          <w:p w14:paraId="5221E055"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vAlign w:val="center"/>
          </w:tcPr>
          <w:p w14:paraId="78A80207" w14:textId="77777777" w:rsidR="008331E7" w:rsidRPr="00913F3F" w:rsidRDefault="008331E7" w:rsidP="008331E7">
            <w:pPr>
              <w:spacing w:after="0"/>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 xml:space="preserve"> Informed</w:t>
            </w:r>
          </w:p>
        </w:tc>
        <w:tc>
          <w:tcPr>
            <w:tcW w:w="1271" w:type="dxa"/>
            <w:vAlign w:val="center"/>
          </w:tcPr>
          <w:p w14:paraId="6062CEFC"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D9F2D0"/>
            <w:vAlign w:val="center"/>
          </w:tcPr>
          <w:p w14:paraId="49AB90E8"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r>
      <w:tr w:rsidR="008331E7" w:rsidRPr="00913F3F" w14:paraId="2D351708"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7FDE3586"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Conceptual</w:t>
            </w:r>
            <w:r w:rsidRPr="00913F3F">
              <w:rPr>
                <w:rFonts w:ascii="Times New Roman" w:eastAsia="Aptos" w:hAnsi="Times New Roman" w:cs="Times New Roman"/>
                <w:kern w:val="2"/>
                <w:sz w:val="20"/>
                <w:szCs w:val="20"/>
                <w:lang w:val="en-IN"/>
                <w14:ligatures w14:val="standardContextual"/>
              </w:rPr>
              <w:br/>
              <w:t>AI Pipeline Feasibility</w:t>
            </w:r>
          </w:p>
        </w:tc>
        <w:tc>
          <w:tcPr>
            <w:tcW w:w="1271" w:type="dxa"/>
            <w:vAlign w:val="center"/>
          </w:tcPr>
          <w:p w14:paraId="0AB8446D"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vAlign w:val="center"/>
          </w:tcPr>
          <w:p w14:paraId="5A25CF0E"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D9F2D0"/>
            <w:vAlign w:val="center"/>
          </w:tcPr>
          <w:p w14:paraId="77853488"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341" w:type="dxa"/>
            <w:vAlign w:val="center"/>
          </w:tcPr>
          <w:p w14:paraId="4C3D4D8D"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66D4F5B5"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FAE2D5"/>
            <w:vAlign w:val="center"/>
          </w:tcPr>
          <w:p w14:paraId="12E318A4"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65903B88" w14:textId="77777777" w:rsidTr="008331E7">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68C1645F"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Mid-Point Group Presentation</w:t>
            </w:r>
          </w:p>
        </w:tc>
        <w:tc>
          <w:tcPr>
            <w:tcW w:w="1271" w:type="dxa"/>
            <w:shd w:val="clear" w:color="auto" w:fill="FAE2D5"/>
            <w:vAlign w:val="center"/>
          </w:tcPr>
          <w:p w14:paraId="5E3481E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1F6767C3"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5D046134"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shd w:val="clear" w:color="auto" w:fill="D9F2D0"/>
            <w:vAlign w:val="center"/>
          </w:tcPr>
          <w:p w14:paraId="0C11FF08"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shd w:val="clear" w:color="auto" w:fill="FAE2D5"/>
            <w:vAlign w:val="center"/>
          </w:tcPr>
          <w:p w14:paraId="2971820A"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029692F4"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5A0706D9"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6948C6A5"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Red Team Initial feedback and Assessment</w:t>
            </w:r>
          </w:p>
        </w:tc>
        <w:tc>
          <w:tcPr>
            <w:tcW w:w="1271" w:type="dxa"/>
            <w:shd w:val="clear" w:color="auto" w:fill="FAE2D5"/>
            <w:vAlign w:val="center"/>
          </w:tcPr>
          <w:p w14:paraId="27F98A8D"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D9F2D0"/>
            <w:vAlign w:val="center"/>
          </w:tcPr>
          <w:p w14:paraId="2B44F833"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vAlign w:val="center"/>
          </w:tcPr>
          <w:p w14:paraId="0FF2801E"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341" w:type="dxa"/>
            <w:vAlign w:val="center"/>
          </w:tcPr>
          <w:p w14:paraId="6529AC3A"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0AC12928"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2F548F37"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r>
      <w:tr w:rsidR="008331E7" w:rsidRPr="00913F3F" w14:paraId="3BFFF805" w14:textId="77777777" w:rsidTr="008331E7">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5A9E92D0"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Red Team Final Report</w:t>
            </w:r>
          </w:p>
        </w:tc>
        <w:tc>
          <w:tcPr>
            <w:tcW w:w="1271" w:type="dxa"/>
            <w:shd w:val="clear" w:color="auto" w:fill="FFFFFF"/>
            <w:vAlign w:val="center"/>
          </w:tcPr>
          <w:p w14:paraId="1073298E"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271" w:type="dxa"/>
            <w:shd w:val="clear" w:color="auto" w:fill="FAE2D5"/>
            <w:vAlign w:val="center"/>
          </w:tcPr>
          <w:p w14:paraId="2D0DE6F5"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vAlign w:val="center"/>
          </w:tcPr>
          <w:p w14:paraId="09620B97"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Informed</w:t>
            </w:r>
          </w:p>
        </w:tc>
        <w:tc>
          <w:tcPr>
            <w:tcW w:w="1341" w:type="dxa"/>
            <w:vAlign w:val="center"/>
          </w:tcPr>
          <w:p w14:paraId="11635761"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vAlign w:val="center"/>
          </w:tcPr>
          <w:p w14:paraId="2B1BEE92"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Consulted</w:t>
            </w:r>
          </w:p>
        </w:tc>
        <w:tc>
          <w:tcPr>
            <w:tcW w:w="1271" w:type="dxa"/>
            <w:shd w:val="clear" w:color="auto" w:fill="CFFAD6"/>
            <w:vAlign w:val="center"/>
          </w:tcPr>
          <w:p w14:paraId="699C11B5"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p w14:paraId="23602F36"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p>
        </w:tc>
      </w:tr>
      <w:tr w:rsidR="008331E7" w:rsidRPr="00913F3F" w14:paraId="19404792"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65DAA3A4"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14:ligatures w14:val="standardContextual"/>
              </w:rPr>
              <w:t>Feasibility Analysis &amp; Viability Report</w:t>
            </w:r>
          </w:p>
        </w:tc>
        <w:tc>
          <w:tcPr>
            <w:tcW w:w="1271" w:type="dxa"/>
            <w:shd w:val="clear" w:color="auto" w:fill="FAE2D5"/>
            <w:vAlign w:val="center"/>
          </w:tcPr>
          <w:p w14:paraId="0FC4C3E4"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D9F8D0"/>
            <w:vAlign w:val="center"/>
          </w:tcPr>
          <w:p w14:paraId="0A9BB83B"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commentRangeStart w:id="1"/>
            <w:r w:rsidRPr="00913F3F">
              <w:rPr>
                <w:rFonts w:ascii="Times New Roman" w:eastAsia="Aptos" w:hAnsi="Times New Roman" w:cs="Times New Roman"/>
                <w:kern w:val="2"/>
                <w:sz w:val="20"/>
                <w:szCs w:val="20"/>
                <w:lang w:val="en-IN"/>
                <w14:ligatures w14:val="standardContextual"/>
              </w:rPr>
              <w:t>Accountable</w:t>
            </w:r>
            <w:commentRangeEnd w:id="1"/>
            <w:r w:rsidRPr="00913F3F">
              <w:rPr>
                <w:rStyle w:val="CommentReference"/>
                <w:rFonts w:ascii="Times New Roman" w:eastAsia="Aptos" w:hAnsi="Times New Roman" w:cs="Times New Roman"/>
                <w:kern w:val="2"/>
                <w:sz w:val="20"/>
                <w:szCs w:val="20"/>
                <w:lang w:val="en-IN"/>
                <w14:ligatures w14:val="standardContextual"/>
              </w:rPr>
              <w:commentReference w:id="1"/>
            </w:r>
          </w:p>
        </w:tc>
        <w:tc>
          <w:tcPr>
            <w:tcW w:w="1271" w:type="dxa"/>
            <w:shd w:val="clear" w:color="auto" w:fill="FAE2D5"/>
            <w:vAlign w:val="center"/>
          </w:tcPr>
          <w:p w14:paraId="12F75DF8"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shd w:val="clear" w:color="auto" w:fill="FAE2D5"/>
            <w:vAlign w:val="center"/>
          </w:tcPr>
          <w:p w14:paraId="36DC9EDA"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48C6EE08"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12A684C5"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23B124C7" w14:textId="77777777" w:rsidTr="008331E7">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520662E3"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Final Presentation</w:t>
            </w:r>
          </w:p>
        </w:tc>
        <w:tc>
          <w:tcPr>
            <w:tcW w:w="1271" w:type="dxa"/>
            <w:shd w:val="clear" w:color="auto" w:fill="FAE2D5"/>
            <w:vAlign w:val="center"/>
          </w:tcPr>
          <w:p w14:paraId="5A0C76CE"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2B369C99"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6922524D"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shd w:val="clear" w:color="auto" w:fill="D9F8D0"/>
            <w:vAlign w:val="center"/>
          </w:tcPr>
          <w:p w14:paraId="64BC4111"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shd w:val="clear" w:color="auto" w:fill="FAE2D5"/>
            <w:vAlign w:val="center"/>
          </w:tcPr>
          <w:p w14:paraId="2519150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4E476316"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458773B0" w14:textId="77777777" w:rsidTr="008331E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5DDC9B57"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Final Report</w:t>
            </w:r>
          </w:p>
        </w:tc>
        <w:tc>
          <w:tcPr>
            <w:tcW w:w="1271" w:type="dxa"/>
            <w:shd w:val="clear" w:color="auto" w:fill="FAE2D5"/>
            <w:vAlign w:val="center"/>
          </w:tcPr>
          <w:p w14:paraId="73404985"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04516942"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FAE2D5"/>
            <w:vAlign w:val="center"/>
          </w:tcPr>
          <w:p w14:paraId="423FB8DB"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341" w:type="dxa"/>
            <w:shd w:val="clear" w:color="auto" w:fill="FAE2D5"/>
            <w:vAlign w:val="center"/>
          </w:tcPr>
          <w:p w14:paraId="21A38606"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c>
          <w:tcPr>
            <w:tcW w:w="1271" w:type="dxa"/>
            <w:shd w:val="clear" w:color="auto" w:fill="D9F2D0"/>
            <w:vAlign w:val="center"/>
          </w:tcPr>
          <w:p w14:paraId="19594D34"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Accountable</w:t>
            </w:r>
          </w:p>
        </w:tc>
        <w:tc>
          <w:tcPr>
            <w:tcW w:w="1271" w:type="dxa"/>
            <w:shd w:val="clear" w:color="auto" w:fill="FAE2D5"/>
            <w:vAlign w:val="center"/>
          </w:tcPr>
          <w:p w14:paraId="11F38023" w14:textId="77777777" w:rsidR="008331E7" w:rsidRPr="00913F3F" w:rsidRDefault="008331E7" w:rsidP="008331E7">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Responsible</w:t>
            </w:r>
          </w:p>
        </w:tc>
      </w:tr>
      <w:tr w:rsidR="008331E7" w:rsidRPr="00913F3F" w14:paraId="4244241B" w14:textId="77777777" w:rsidTr="00F60FCD">
        <w:trPr>
          <w:trHeight w:val="720"/>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786E10E2" w14:textId="77777777" w:rsidR="008331E7" w:rsidRPr="00913F3F" w:rsidRDefault="008331E7" w:rsidP="008331E7">
            <w:pPr>
              <w:spacing w:after="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Work distribution</w:t>
            </w:r>
          </w:p>
        </w:tc>
        <w:tc>
          <w:tcPr>
            <w:tcW w:w="1271" w:type="dxa"/>
            <w:vAlign w:val="center"/>
          </w:tcPr>
          <w:p w14:paraId="318AA829"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R- 5, A - 2</w:t>
            </w:r>
          </w:p>
        </w:tc>
        <w:tc>
          <w:tcPr>
            <w:tcW w:w="1271" w:type="dxa"/>
            <w:vAlign w:val="center"/>
          </w:tcPr>
          <w:p w14:paraId="2F6202B0"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R- 5, A – 2</w:t>
            </w:r>
          </w:p>
        </w:tc>
        <w:tc>
          <w:tcPr>
            <w:tcW w:w="1271" w:type="dxa"/>
            <w:vAlign w:val="center"/>
          </w:tcPr>
          <w:p w14:paraId="5E0DF2F3"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R- 6, A - 1</w:t>
            </w:r>
          </w:p>
        </w:tc>
        <w:tc>
          <w:tcPr>
            <w:tcW w:w="1341" w:type="dxa"/>
            <w:vAlign w:val="center"/>
          </w:tcPr>
          <w:p w14:paraId="582E4C63"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R- 3, A - 3</w:t>
            </w:r>
          </w:p>
        </w:tc>
        <w:tc>
          <w:tcPr>
            <w:tcW w:w="1271" w:type="dxa"/>
            <w:vAlign w:val="center"/>
          </w:tcPr>
          <w:p w14:paraId="03355254" w14:textId="05B2E35B"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 xml:space="preserve">R- 5, A </w:t>
            </w:r>
            <w:r w:rsidR="00D27BA3" w:rsidRPr="00913F3F">
              <w:rPr>
                <w:rFonts w:ascii="Times New Roman" w:eastAsia="Aptos" w:hAnsi="Times New Roman" w:cs="Times New Roman"/>
                <w:kern w:val="2"/>
                <w:sz w:val="20"/>
                <w:szCs w:val="20"/>
                <w:lang w:val="en-IN"/>
                <w14:ligatures w14:val="standardContextual"/>
              </w:rPr>
              <w:t>–</w:t>
            </w:r>
            <w:r w:rsidRPr="00913F3F">
              <w:rPr>
                <w:rFonts w:ascii="Times New Roman" w:eastAsia="Aptos" w:hAnsi="Times New Roman" w:cs="Times New Roman"/>
                <w:kern w:val="2"/>
                <w:sz w:val="20"/>
                <w:szCs w:val="20"/>
                <w:lang w:val="en-IN"/>
                <w14:ligatures w14:val="standardContextual"/>
              </w:rPr>
              <w:t xml:space="preserve"> 2</w:t>
            </w:r>
          </w:p>
        </w:tc>
        <w:tc>
          <w:tcPr>
            <w:tcW w:w="1271" w:type="dxa"/>
            <w:vAlign w:val="center"/>
          </w:tcPr>
          <w:p w14:paraId="2FA40442" w14:textId="77777777" w:rsidR="008331E7" w:rsidRPr="00913F3F" w:rsidRDefault="008331E7" w:rsidP="008331E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kern w:val="2"/>
                <w:sz w:val="20"/>
                <w:szCs w:val="20"/>
                <w:lang w:val="en-IN"/>
                <w14:ligatures w14:val="standardContextual"/>
              </w:rPr>
            </w:pPr>
            <w:r w:rsidRPr="00913F3F">
              <w:rPr>
                <w:rFonts w:ascii="Times New Roman" w:eastAsia="Aptos" w:hAnsi="Times New Roman" w:cs="Times New Roman"/>
                <w:kern w:val="2"/>
                <w:sz w:val="20"/>
                <w:szCs w:val="20"/>
                <w:lang w:val="en-IN"/>
                <w14:ligatures w14:val="standardContextual"/>
              </w:rPr>
              <w:t>R- 6, A - 1</w:t>
            </w:r>
          </w:p>
        </w:tc>
      </w:tr>
    </w:tbl>
    <w:p w14:paraId="4B29FF44" w14:textId="77777777" w:rsidR="008331E7" w:rsidRPr="008331E7" w:rsidRDefault="008331E7" w:rsidP="008331E7">
      <w:pPr>
        <w:spacing w:after="160" w:line="278" w:lineRule="auto"/>
        <w:jc w:val="both"/>
        <w:rPr>
          <w:rFonts w:ascii="Times New Roman" w:eastAsia="Aptos" w:hAnsi="Times New Roman" w:cs="Times New Roman"/>
          <w:kern w:val="2"/>
          <w:szCs w:val="24"/>
          <w14:ligatures w14:val="standardContextual"/>
        </w:rPr>
      </w:pPr>
    </w:p>
    <w:p w14:paraId="09BF6D1B" w14:textId="77777777" w:rsidR="004F5166" w:rsidRPr="008331E7" w:rsidRDefault="004F5166" w:rsidP="008331E7"/>
    <w:sectPr w:rsidR="004F5166" w:rsidRPr="008331E7" w:rsidSect="00DA16EE">
      <w:footerReference w:type="default" r:id="rId31"/>
      <w:headerReference w:type="first" r:id="rId3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ex C Brown" w:date="1900-01-01T00:00:00Z" w:initials="RB">
    <w:p w14:paraId="48CE6D23" w14:textId="77777777" w:rsidR="008331E7" w:rsidRDefault="008331E7" w:rsidP="008331E7">
      <w:pPr>
        <w:pStyle w:val="CommentText1"/>
      </w:pPr>
      <w:r>
        <w:rPr>
          <w:rStyle w:val="CommentReference"/>
        </w:rPr>
        <w:annotationRef/>
      </w:r>
      <w:r w:rsidRPr="5D1339EB">
        <w:t>Clarifying question:</w:t>
      </w:r>
    </w:p>
    <w:p w14:paraId="323DBE11" w14:textId="77777777" w:rsidR="008331E7" w:rsidRDefault="008331E7" w:rsidP="008331E7">
      <w:pPr>
        <w:pStyle w:val="CommentText1"/>
      </w:pPr>
    </w:p>
    <w:p w14:paraId="05B170AA" w14:textId="77777777" w:rsidR="008331E7" w:rsidRDefault="008331E7" w:rsidP="008331E7">
      <w:pPr>
        <w:pStyle w:val="CommentText1"/>
      </w:pPr>
      <w:r w:rsidRPr="24B21601">
        <w:t>For this feasibility analysis and viability report:</w:t>
      </w:r>
    </w:p>
    <w:p w14:paraId="033BDF1C" w14:textId="77777777" w:rsidR="008331E7" w:rsidRDefault="008331E7" w:rsidP="008331E7">
      <w:pPr>
        <w:pStyle w:val="CommentText1"/>
      </w:pPr>
    </w:p>
    <w:p w14:paraId="2AEAF53D" w14:textId="77777777" w:rsidR="008331E7" w:rsidRDefault="008331E7" w:rsidP="008331E7">
      <w:pPr>
        <w:pStyle w:val="CommentText1"/>
      </w:pPr>
      <w:r w:rsidRPr="116E8F76">
        <w:t xml:space="preserve">1) </w:t>
      </w:r>
      <w:r>
        <w:rPr>
          <w:color w:val="2B579A"/>
        </w:rPr>
        <w:fldChar w:fldCharType="begin"/>
      </w:r>
      <w:r>
        <w:instrText xml:space="preserve"> HYPERLINK "mailto:whit1027@purdue.edu"</w:instrText>
      </w:r>
      <w:r>
        <w:rPr>
          <w:color w:val="2B579A"/>
        </w:rPr>
      </w:r>
      <w:bookmarkStart w:id="2" w:name="_@_CB3E144C6643449083EB423EF02E2C10Z"/>
      <w:r>
        <w:rPr>
          <w:color w:val="2B579A"/>
        </w:rPr>
        <w:fldChar w:fldCharType="separate"/>
      </w:r>
      <w:bookmarkEnd w:id="2"/>
      <w:r w:rsidRPr="6C47C5AD">
        <w:rPr>
          <w:noProof/>
        </w:rPr>
        <w:t>@Sharon Elise White</w:t>
      </w:r>
      <w:r>
        <w:rPr>
          <w:color w:val="2B579A"/>
        </w:rPr>
        <w:fldChar w:fldCharType="end"/>
      </w:r>
      <w:r w:rsidRPr="3E4D5377">
        <w:t xml:space="preserve"> accountable for market fit + business feasibility analysis </w:t>
      </w:r>
    </w:p>
    <w:p w14:paraId="12CEE441" w14:textId="77777777" w:rsidR="008331E7" w:rsidRDefault="008331E7" w:rsidP="008331E7">
      <w:pPr>
        <w:pStyle w:val="CommentText1"/>
      </w:pPr>
    </w:p>
    <w:p w14:paraId="261759D9" w14:textId="77777777" w:rsidR="008331E7" w:rsidRDefault="008331E7" w:rsidP="008331E7">
      <w:pPr>
        <w:pStyle w:val="CommentText1"/>
      </w:pPr>
      <w:r w:rsidRPr="739B8C98">
        <w:t xml:space="preserve">2) </w:t>
      </w:r>
      <w:r>
        <w:rPr>
          <w:color w:val="2B579A"/>
        </w:rPr>
        <w:fldChar w:fldCharType="begin"/>
      </w:r>
      <w:r>
        <w:instrText xml:space="preserve"> HYPERLINK "mailto:ghosh178@purdue.edu"</w:instrText>
      </w:r>
      <w:r>
        <w:rPr>
          <w:color w:val="2B579A"/>
        </w:rPr>
      </w:r>
      <w:bookmarkStart w:id="3" w:name="_@_6E144652180E4FC19D9C3FE1CE8D05E6Z"/>
      <w:r>
        <w:rPr>
          <w:color w:val="2B579A"/>
        </w:rPr>
        <w:fldChar w:fldCharType="separate"/>
      </w:r>
      <w:bookmarkEnd w:id="3"/>
      <w:r w:rsidRPr="68C46F1B">
        <w:rPr>
          <w:noProof/>
        </w:rPr>
        <w:t>@Kunal Ghosh</w:t>
      </w:r>
      <w:r>
        <w:rPr>
          <w:color w:val="2B579A"/>
        </w:rPr>
        <w:fldChar w:fldCharType="end"/>
      </w:r>
      <w:r w:rsidRPr="1FB372B9">
        <w:t xml:space="preserve">  </w:t>
      </w:r>
      <w:r>
        <w:rPr>
          <w:color w:val="2B579A"/>
        </w:rPr>
        <w:fldChar w:fldCharType="begin"/>
      </w:r>
      <w:r>
        <w:instrText xml:space="preserve"> HYPERLINK "mailto:jacob294@purdue.edu"</w:instrText>
      </w:r>
      <w:r>
        <w:rPr>
          <w:color w:val="2B579A"/>
        </w:rPr>
      </w:r>
      <w:bookmarkStart w:id="4" w:name="_@_88D5552E8692431D81917F4EEB82058BZ"/>
      <w:r>
        <w:rPr>
          <w:color w:val="2B579A"/>
        </w:rPr>
        <w:fldChar w:fldCharType="separate"/>
      </w:r>
      <w:bookmarkEnd w:id="4"/>
      <w:r w:rsidRPr="331BD3CB">
        <w:rPr>
          <w:noProof/>
        </w:rPr>
        <w:t>@Ashley Miranda Jacobs</w:t>
      </w:r>
      <w:r>
        <w:rPr>
          <w:color w:val="2B579A"/>
        </w:rPr>
        <w:fldChar w:fldCharType="end"/>
      </w:r>
      <w:r w:rsidRPr="6D8D10AB">
        <w:t xml:space="preserve">  co-accountable for conceptual AI technical feasibility</w:t>
      </w:r>
    </w:p>
    <w:p w14:paraId="68DE9134" w14:textId="77777777" w:rsidR="008331E7" w:rsidRDefault="008331E7" w:rsidP="008331E7">
      <w:pPr>
        <w:pStyle w:val="CommentText1"/>
      </w:pPr>
    </w:p>
    <w:p w14:paraId="3D755AA6" w14:textId="77777777" w:rsidR="008331E7" w:rsidRDefault="008331E7" w:rsidP="008331E7">
      <w:pPr>
        <w:pStyle w:val="CommentText1"/>
      </w:pPr>
      <w:r w:rsidRPr="26A3069F">
        <w:t xml:space="preserve">3) </w:t>
      </w:r>
      <w:r>
        <w:rPr>
          <w:color w:val="2B579A"/>
        </w:rPr>
        <w:fldChar w:fldCharType="begin"/>
      </w:r>
      <w:r>
        <w:instrText xml:space="preserve"> HYPERLINK "mailto:brow2671@purdue.edu"</w:instrText>
      </w:r>
      <w:r>
        <w:rPr>
          <w:color w:val="2B579A"/>
        </w:rPr>
      </w:r>
      <w:bookmarkStart w:id="5" w:name="_@_DB7A602AB2AA48539FC477DC65AC5CB8Z"/>
      <w:r>
        <w:rPr>
          <w:color w:val="2B579A"/>
        </w:rPr>
        <w:fldChar w:fldCharType="separate"/>
      </w:r>
      <w:bookmarkEnd w:id="5"/>
      <w:r w:rsidRPr="4B9CC4C1">
        <w:rPr>
          <w:noProof/>
        </w:rPr>
        <w:t>@Rex C Brown</w:t>
      </w:r>
      <w:r>
        <w:rPr>
          <w:color w:val="2B579A"/>
        </w:rPr>
        <w:fldChar w:fldCharType="end"/>
      </w:r>
      <w:r w:rsidRPr="3A95DEC9">
        <w:t xml:space="preserve"> accountable for ethical and governance framework feasibility?</w:t>
      </w:r>
    </w:p>
    <w:p w14:paraId="5A235537" w14:textId="77777777" w:rsidR="008331E7" w:rsidRDefault="008331E7" w:rsidP="008331E7">
      <w:pPr>
        <w:pStyle w:val="CommentText1"/>
      </w:pPr>
    </w:p>
    <w:p w14:paraId="188900B1" w14:textId="77777777" w:rsidR="008331E7" w:rsidRDefault="008331E7" w:rsidP="008331E7">
      <w:pPr>
        <w:pStyle w:val="CommentText1"/>
      </w:pPr>
      <w:r w:rsidRPr="2F851907">
        <w:t>Am I missing anything or did I get any of the POCs wrong?</w:t>
      </w:r>
    </w:p>
    <w:p w14:paraId="5AEC3461" w14:textId="77777777" w:rsidR="008331E7" w:rsidRDefault="008331E7" w:rsidP="008331E7">
      <w:pPr>
        <w:pStyle w:val="CommentText1"/>
      </w:pPr>
    </w:p>
    <w:p w14:paraId="32A26247" w14:textId="77777777" w:rsidR="008331E7" w:rsidRDefault="008331E7" w:rsidP="008331E7">
      <w:pPr>
        <w:pStyle w:val="CommentText1"/>
      </w:pPr>
      <w:r w:rsidRPr="027C6A19">
        <w:t xml:space="preserve">cc: </w:t>
      </w:r>
    </w:p>
    <w:p w14:paraId="1AA10CFF" w14:textId="77777777" w:rsidR="008331E7" w:rsidRDefault="008331E7" w:rsidP="008331E7">
      <w:pPr>
        <w:pStyle w:val="CommentText1"/>
      </w:pPr>
      <w:r>
        <w:rPr>
          <w:color w:val="2B579A"/>
        </w:rPr>
        <w:fldChar w:fldCharType="begin"/>
      </w:r>
      <w:r>
        <w:instrText xml:space="preserve"> HYPERLINK "mailto:srikanr@purdue.edu"</w:instrText>
      </w:r>
      <w:r>
        <w:rPr>
          <w:color w:val="2B579A"/>
        </w:rPr>
      </w:r>
      <w:bookmarkStart w:id="6" w:name="_@_C3BDD442CDE748758F090B7470BEC0C6Z"/>
      <w:r>
        <w:rPr>
          <w:color w:val="2B579A"/>
        </w:rPr>
        <w:fldChar w:fldCharType="separate"/>
      </w:r>
      <w:bookmarkEnd w:id="6"/>
      <w:r w:rsidRPr="21DDC353">
        <w:rPr>
          <w:noProof/>
        </w:rPr>
        <w:t>@Rachakonda Naga Srikanth</w:t>
      </w:r>
      <w:r>
        <w:rPr>
          <w:color w:val="2B579A"/>
        </w:rPr>
        <w:fldChar w:fldCharType="end"/>
      </w:r>
      <w:r w:rsidRPr="15596518">
        <w:t xml:space="preserve">  </w:t>
      </w:r>
      <w:r>
        <w:rPr>
          <w:color w:val="2B579A"/>
        </w:rPr>
        <w:fldChar w:fldCharType="begin"/>
      </w:r>
      <w:r>
        <w:instrText xml:space="preserve"> HYPERLINK "mailto:herna910@purdue.edu"</w:instrText>
      </w:r>
      <w:r>
        <w:rPr>
          <w:color w:val="2B579A"/>
        </w:rPr>
      </w:r>
      <w:bookmarkStart w:id="7" w:name="_@_B1686438A26F4C489F7EC2A38517820FZ"/>
      <w:r>
        <w:rPr>
          <w:color w:val="2B579A"/>
        </w:rPr>
        <w:fldChar w:fldCharType="separate"/>
      </w:r>
      <w:bookmarkEnd w:id="7"/>
      <w:r w:rsidRPr="5A7B0CD3">
        <w:rPr>
          <w:noProof/>
        </w:rPr>
        <w:t>@Alan Paul Hernandez</w:t>
      </w:r>
      <w:r>
        <w:rPr>
          <w:color w:val="2B579A"/>
        </w:rPr>
        <w:fldChar w:fldCharType="end"/>
      </w:r>
      <w:r w:rsidRPr="2675E3E5">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10CF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7F5791" w16cex:dateUtc="2025-10-07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10CFF" w16cid:durableId="007F57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5FDC" w14:textId="77777777" w:rsidR="00852F06" w:rsidRDefault="00852F06" w:rsidP="00DA16EE">
      <w:pPr>
        <w:spacing w:after="0"/>
      </w:pPr>
      <w:r>
        <w:separator/>
      </w:r>
    </w:p>
  </w:endnote>
  <w:endnote w:type="continuationSeparator" w:id="0">
    <w:p w14:paraId="760FF844" w14:textId="77777777" w:rsidR="00852F06" w:rsidRDefault="00852F06" w:rsidP="00DA1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556004"/>
      <w:docPartObj>
        <w:docPartGallery w:val="Page Numbers (Bottom of Page)"/>
        <w:docPartUnique/>
      </w:docPartObj>
    </w:sdtPr>
    <w:sdtEndPr>
      <w:rPr>
        <w:noProof/>
      </w:rPr>
    </w:sdtEndPr>
    <w:sdtContent>
      <w:p w14:paraId="219FAA00" w14:textId="708B1FB4" w:rsidR="00DA16EE" w:rsidRDefault="00DA16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D6F2A3" w14:textId="26ED79AB" w:rsidR="00DA16EE" w:rsidRPr="00DA16EE" w:rsidRDefault="00DA16EE" w:rsidP="00DA1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11F6" w14:textId="77777777" w:rsidR="00852F06" w:rsidRDefault="00852F06" w:rsidP="00DA16EE">
      <w:pPr>
        <w:spacing w:after="0"/>
      </w:pPr>
      <w:r>
        <w:separator/>
      </w:r>
    </w:p>
  </w:footnote>
  <w:footnote w:type="continuationSeparator" w:id="0">
    <w:p w14:paraId="4BA7BB23" w14:textId="77777777" w:rsidR="00852F06" w:rsidRDefault="00852F06" w:rsidP="00DA16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4D1B" w14:textId="2CAA49A4" w:rsidR="00DA16EE" w:rsidRDefault="00DA16EE" w:rsidP="00DA16EE">
    <w:pPr>
      <w:pStyle w:val="Header"/>
      <w:tabs>
        <w:tab w:val="clear" w:pos="4680"/>
        <w:tab w:val="clear" w:pos="9360"/>
        <w:tab w:val="left" w:pos="1365"/>
      </w:tabs>
      <w:spacing w:after="240"/>
    </w:pPr>
    <w:r>
      <w:rPr>
        <w:noProof/>
      </w:rPr>
      <w:drawing>
        <wp:inline distT="0" distB="0" distL="0" distR="0" wp14:anchorId="356321AB" wp14:editId="370F5B9D">
          <wp:extent cx="2874219" cy="514350"/>
          <wp:effectExtent l="0" t="0" r="0" b="0"/>
          <wp:docPr id="353563475" name="Picture 35356347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900869" cy="519119"/>
                  </a:xfrm>
                  <a:prstGeom prst="rect">
                    <a:avLst/>
                  </a:prstGeom>
                </pic:spPr>
              </pic:pic>
            </a:graphicData>
          </a:graphic>
        </wp:inline>
      </w:drawing>
    </w:r>
    <w:r w:rsidR="004F5166">
      <w:tab/>
    </w:r>
    <w:r w:rsidR="004F5166">
      <w:tab/>
    </w:r>
    <w:r w:rsidR="004F5166">
      <w:tab/>
    </w:r>
    <w:r w:rsidR="004F5166">
      <w:tab/>
    </w:r>
    <w:r w:rsidR="004F516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599D"/>
    <w:multiLevelType w:val="multilevel"/>
    <w:tmpl w:val="2BC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220F2"/>
    <w:multiLevelType w:val="multilevel"/>
    <w:tmpl w:val="419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625DB"/>
    <w:multiLevelType w:val="multilevel"/>
    <w:tmpl w:val="156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4E0C"/>
    <w:multiLevelType w:val="hybridMultilevel"/>
    <w:tmpl w:val="B3C88072"/>
    <w:lvl w:ilvl="0" w:tplc="14485E02">
      <w:start w:val="1"/>
      <w:numFmt w:val="bullet"/>
      <w:lvlText w:val=""/>
      <w:lvlJc w:val="left"/>
      <w:pPr>
        <w:ind w:left="720" w:hanging="360"/>
      </w:pPr>
      <w:rPr>
        <w:rFonts w:ascii="Symbol" w:hAnsi="Symbol" w:hint="default"/>
      </w:rPr>
    </w:lvl>
    <w:lvl w:ilvl="1" w:tplc="FE384EA2">
      <w:start w:val="1"/>
      <w:numFmt w:val="bullet"/>
      <w:lvlText w:val="o"/>
      <w:lvlJc w:val="left"/>
      <w:pPr>
        <w:ind w:left="1440" w:hanging="360"/>
      </w:pPr>
      <w:rPr>
        <w:rFonts w:ascii="Courier New" w:hAnsi="Courier New" w:hint="default"/>
      </w:rPr>
    </w:lvl>
    <w:lvl w:ilvl="2" w:tplc="0CE61C8E">
      <w:start w:val="1"/>
      <w:numFmt w:val="bullet"/>
      <w:lvlText w:val=""/>
      <w:lvlJc w:val="left"/>
      <w:pPr>
        <w:ind w:left="2160" w:hanging="360"/>
      </w:pPr>
      <w:rPr>
        <w:rFonts w:ascii="Wingdings" w:hAnsi="Wingdings" w:hint="default"/>
      </w:rPr>
    </w:lvl>
    <w:lvl w:ilvl="3" w:tplc="F4E493E0">
      <w:start w:val="1"/>
      <w:numFmt w:val="bullet"/>
      <w:lvlText w:val=""/>
      <w:lvlJc w:val="left"/>
      <w:pPr>
        <w:ind w:left="2880" w:hanging="360"/>
      </w:pPr>
      <w:rPr>
        <w:rFonts w:ascii="Symbol" w:hAnsi="Symbol" w:hint="default"/>
      </w:rPr>
    </w:lvl>
    <w:lvl w:ilvl="4" w:tplc="8BC8EF28">
      <w:start w:val="1"/>
      <w:numFmt w:val="bullet"/>
      <w:lvlText w:val="o"/>
      <w:lvlJc w:val="left"/>
      <w:pPr>
        <w:ind w:left="3600" w:hanging="360"/>
      </w:pPr>
      <w:rPr>
        <w:rFonts w:ascii="Courier New" w:hAnsi="Courier New" w:hint="default"/>
      </w:rPr>
    </w:lvl>
    <w:lvl w:ilvl="5" w:tplc="80CEF164">
      <w:start w:val="1"/>
      <w:numFmt w:val="bullet"/>
      <w:lvlText w:val=""/>
      <w:lvlJc w:val="left"/>
      <w:pPr>
        <w:ind w:left="4320" w:hanging="360"/>
      </w:pPr>
      <w:rPr>
        <w:rFonts w:ascii="Wingdings" w:hAnsi="Wingdings" w:hint="default"/>
      </w:rPr>
    </w:lvl>
    <w:lvl w:ilvl="6" w:tplc="1382C1F8">
      <w:start w:val="1"/>
      <w:numFmt w:val="bullet"/>
      <w:lvlText w:val=""/>
      <w:lvlJc w:val="left"/>
      <w:pPr>
        <w:ind w:left="5040" w:hanging="360"/>
      </w:pPr>
      <w:rPr>
        <w:rFonts w:ascii="Symbol" w:hAnsi="Symbol" w:hint="default"/>
      </w:rPr>
    </w:lvl>
    <w:lvl w:ilvl="7" w:tplc="E7C8991C">
      <w:start w:val="1"/>
      <w:numFmt w:val="bullet"/>
      <w:lvlText w:val="o"/>
      <w:lvlJc w:val="left"/>
      <w:pPr>
        <w:ind w:left="5760" w:hanging="360"/>
      </w:pPr>
      <w:rPr>
        <w:rFonts w:ascii="Courier New" w:hAnsi="Courier New" w:hint="default"/>
      </w:rPr>
    </w:lvl>
    <w:lvl w:ilvl="8" w:tplc="2CC038B6">
      <w:start w:val="1"/>
      <w:numFmt w:val="bullet"/>
      <w:lvlText w:val=""/>
      <w:lvlJc w:val="left"/>
      <w:pPr>
        <w:ind w:left="6480" w:hanging="360"/>
      </w:pPr>
      <w:rPr>
        <w:rFonts w:ascii="Wingdings" w:hAnsi="Wingdings" w:hint="default"/>
      </w:rPr>
    </w:lvl>
  </w:abstractNum>
  <w:abstractNum w:abstractNumId="4" w15:restartNumberingAfterBreak="0">
    <w:nsid w:val="13A609B0"/>
    <w:multiLevelType w:val="multilevel"/>
    <w:tmpl w:val="BCA4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71286"/>
    <w:multiLevelType w:val="multilevel"/>
    <w:tmpl w:val="7FA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D1799"/>
    <w:multiLevelType w:val="multilevel"/>
    <w:tmpl w:val="1A26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D30CD"/>
    <w:multiLevelType w:val="multilevel"/>
    <w:tmpl w:val="AB7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F3A5B"/>
    <w:multiLevelType w:val="multilevel"/>
    <w:tmpl w:val="C63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4A6C49"/>
    <w:multiLevelType w:val="multilevel"/>
    <w:tmpl w:val="ED0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DB06D7"/>
    <w:multiLevelType w:val="multilevel"/>
    <w:tmpl w:val="22B4B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710C0"/>
    <w:multiLevelType w:val="hybridMultilevel"/>
    <w:tmpl w:val="B610FB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671443B"/>
    <w:multiLevelType w:val="hybridMultilevel"/>
    <w:tmpl w:val="0E30BB98"/>
    <w:lvl w:ilvl="0" w:tplc="45AC5266">
      <w:start w:val="1"/>
      <w:numFmt w:val="bullet"/>
      <w:lvlText w:val=""/>
      <w:lvlJc w:val="left"/>
      <w:pPr>
        <w:ind w:left="720" w:hanging="360"/>
      </w:pPr>
      <w:rPr>
        <w:rFonts w:ascii="Symbol" w:hAnsi="Symbol" w:hint="default"/>
      </w:rPr>
    </w:lvl>
    <w:lvl w:ilvl="1" w:tplc="8ADA5ED6">
      <w:start w:val="1"/>
      <w:numFmt w:val="bullet"/>
      <w:lvlText w:val="o"/>
      <w:lvlJc w:val="left"/>
      <w:pPr>
        <w:ind w:left="1440" w:hanging="360"/>
      </w:pPr>
      <w:rPr>
        <w:rFonts w:ascii="Courier New" w:hAnsi="Courier New" w:hint="default"/>
      </w:rPr>
    </w:lvl>
    <w:lvl w:ilvl="2" w:tplc="8D38106E">
      <w:start w:val="1"/>
      <w:numFmt w:val="bullet"/>
      <w:lvlText w:val=""/>
      <w:lvlJc w:val="left"/>
      <w:pPr>
        <w:ind w:left="2160" w:hanging="360"/>
      </w:pPr>
      <w:rPr>
        <w:rFonts w:ascii="Wingdings" w:hAnsi="Wingdings" w:hint="default"/>
      </w:rPr>
    </w:lvl>
    <w:lvl w:ilvl="3" w:tplc="8D162438">
      <w:start w:val="1"/>
      <w:numFmt w:val="bullet"/>
      <w:lvlText w:val=""/>
      <w:lvlJc w:val="left"/>
      <w:pPr>
        <w:ind w:left="2880" w:hanging="360"/>
      </w:pPr>
      <w:rPr>
        <w:rFonts w:ascii="Symbol" w:hAnsi="Symbol" w:hint="default"/>
      </w:rPr>
    </w:lvl>
    <w:lvl w:ilvl="4" w:tplc="0442B960">
      <w:start w:val="1"/>
      <w:numFmt w:val="bullet"/>
      <w:lvlText w:val="o"/>
      <w:lvlJc w:val="left"/>
      <w:pPr>
        <w:ind w:left="3600" w:hanging="360"/>
      </w:pPr>
      <w:rPr>
        <w:rFonts w:ascii="Courier New" w:hAnsi="Courier New" w:hint="default"/>
      </w:rPr>
    </w:lvl>
    <w:lvl w:ilvl="5" w:tplc="3230B93C">
      <w:start w:val="1"/>
      <w:numFmt w:val="bullet"/>
      <w:lvlText w:val=""/>
      <w:lvlJc w:val="left"/>
      <w:pPr>
        <w:ind w:left="4320" w:hanging="360"/>
      </w:pPr>
      <w:rPr>
        <w:rFonts w:ascii="Wingdings" w:hAnsi="Wingdings" w:hint="default"/>
      </w:rPr>
    </w:lvl>
    <w:lvl w:ilvl="6" w:tplc="C650A5D0">
      <w:start w:val="1"/>
      <w:numFmt w:val="bullet"/>
      <w:lvlText w:val=""/>
      <w:lvlJc w:val="left"/>
      <w:pPr>
        <w:ind w:left="5040" w:hanging="360"/>
      </w:pPr>
      <w:rPr>
        <w:rFonts w:ascii="Symbol" w:hAnsi="Symbol" w:hint="default"/>
      </w:rPr>
    </w:lvl>
    <w:lvl w:ilvl="7" w:tplc="C7DE1670">
      <w:start w:val="1"/>
      <w:numFmt w:val="bullet"/>
      <w:lvlText w:val="o"/>
      <w:lvlJc w:val="left"/>
      <w:pPr>
        <w:ind w:left="5760" w:hanging="360"/>
      </w:pPr>
      <w:rPr>
        <w:rFonts w:ascii="Courier New" w:hAnsi="Courier New" w:hint="default"/>
      </w:rPr>
    </w:lvl>
    <w:lvl w:ilvl="8" w:tplc="397819F4">
      <w:start w:val="1"/>
      <w:numFmt w:val="bullet"/>
      <w:lvlText w:val=""/>
      <w:lvlJc w:val="left"/>
      <w:pPr>
        <w:ind w:left="6480" w:hanging="360"/>
      </w:pPr>
      <w:rPr>
        <w:rFonts w:ascii="Wingdings" w:hAnsi="Wingdings" w:hint="default"/>
      </w:rPr>
    </w:lvl>
  </w:abstractNum>
  <w:abstractNum w:abstractNumId="13" w15:restartNumberingAfterBreak="0">
    <w:nsid w:val="273A1DCB"/>
    <w:multiLevelType w:val="multilevel"/>
    <w:tmpl w:val="4B9C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12815"/>
    <w:multiLevelType w:val="multilevel"/>
    <w:tmpl w:val="AD9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C733A"/>
    <w:multiLevelType w:val="multilevel"/>
    <w:tmpl w:val="8B3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700F85"/>
    <w:multiLevelType w:val="multilevel"/>
    <w:tmpl w:val="101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BF46D5"/>
    <w:multiLevelType w:val="hybridMultilevel"/>
    <w:tmpl w:val="4464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20153"/>
    <w:multiLevelType w:val="multilevel"/>
    <w:tmpl w:val="D3A03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04F12"/>
    <w:multiLevelType w:val="multilevel"/>
    <w:tmpl w:val="4E3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235328"/>
    <w:multiLevelType w:val="hybridMultilevel"/>
    <w:tmpl w:val="F36635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5B19D1"/>
    <w:multiLevelType w:val="multilevel"/>
    <w:tmpl w:val="412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85144"/>
    <w:multiLevelType w:val="multilevel"/>
    <w:tmpl w:val="A3BCD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4623C4"/>
    <w:multiLevelType w:val="multilevel"/>
    <w:tmpl w:val="AE30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3C54C1"/>
    <w:multiLevelType w:val="multilevel"/>
    <w:tmpl w:val="6F2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83145"/>
    <w:multiLevelType w:val="multilevel"/>
    <w:tmpl w:val="D50496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49E2B7C"/>
    <w:multiLevelType w:val="multilevel"/>
    <w:tmpl w:val="02E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F06912"/>
    <w:multiLevelType w:val="multilevel"/>
    <w:tmpl w:val="4F4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FD6866"/>
    <w:multiLevelType w:val="multilevel"/>
    <w:tmpl w:val="C610E2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5D136B1"/>
    <w:multiLevelType w:val="multilevel"/>
    <w:tmpl w:val="DAE8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4F1497"/>
    <w:multiLevelType w:val="multilevel"/>
    <w:tmpl w:val="49B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6AD38C"/>
    <w:multiLevelType w:val="hybridMultilevel"/>
    <w:tmpl w:val="99FAB38E"/>
    <w:lvl w:ilvl="0" w:tplc="CDBE9A9E">
      <w:start w:val="1"/>
      <w:numFmt w:val="bullet"/>
      <w:lvlText w:val=""/>
      <w:lvlJc w:val="left"/>
      <w:pPr>
        <w:ind w:left="1080" w:hanging="360"/>
      </w:pPr>
      <w:rPr>
        <w:rFonts w:ascii="Symbol" w:hAnsi="Symbol" w:hint="default"/>
      </w:rPr>
    </w:lvl>
    <w:lvl w:ilvl="1" w:tplc="48F65C64">
      <w:start w:val="1"/>
      <w:numFmt w:val="bullet"/>
      <w:lvlText w:val="o"/>
      <w:lvlJc w:val="left"/>
      <w:pPr>
        <w:ind w:left="1800" w:hanging="360"/>
      </w:pPr>
      <w:rPr>
        <w:rFonts w:ascii="Courier New" w:hAnsi="Courier New" w:hint="default"/>
      </w:rPr>
    </w:lvl>
    <w:lvl w:ilvl="2" w:tplc="BC2691E0">
      <w:start w:val="1"/>
      <w:numFmt w:val="bullet"/>
      <w:lvlText w:val=""/>
      <w:lvlJc w:val="left"/>
      <w:pPr>
        <w:ind w:left="2520" w:hanging="360"/>
      </w:pPr>
      <w:rPr>
        <w:rFonts w:ascii="Wingdings" w:hAnsi="Wingdings" w:hint="default"/>
      </w:rPr>
    </w:lvl>
    <w:lvl w:ilvl="3" w:tplc="EC5C09B8">
      <w:start w:val="1"/>
      <w:numFmt w:val="bullet"/>
      <w:lvlText w:val=""/>
      <w:lvlJc w:val="left"/>
      <w:pPr>
        <w:ind w:left="3240" w:hanging="360"/>
      </w:pPr>
      <w:rPr>
        <w:rFonts w:ascii="Symbol" w:hAnsi="Symbol" w:hint="default"/>
      </w:rPr>
    </w:lvl>
    <w:lvl w:ilvl="4" w:tplc="5742E342">
      <w:start w:val="1"/>
      <w:numFmt w:val="bullet"/>
      <w:lvlText w:val="o"/>
      <w:lvlJc w:val="left"/>
      <w:pPr>
        <w:ind w:left="3960" w:hanging="360"/>
      </w:pPr>
      <w:rPr>
        <w:rFonts w:ascii="Courier New" w:hAnsi="Courier New" w:hint="default"/>
      </w:rPr>
    </w:lvl>
    <w:lvl w:ilvl="5" w:tplc="1DC45522">
      <w:start w:val="1"/>
      <w:numFmt w:val="bullet"/>
      <w:lvlText w:val=""/>
      <w:lvlJc w:val="left"/>
      <w:pPr>
        <w:ind w:left="4680" w:hanging="360"/>
      </w:pPr>
      <w:rPr>
        <w:rFonts w:ascii="Wingdings" w:hAnsi="Wingdings" w:hint="default"/>
      </w:rPr>
    </w:lvl>
    <w:lvl w:ilvl="6" w:tplc="4E9AF680">
      <w:start w:val="1"/>
      <w:numFmt w:val="bullet"/>
      <w:lvlText w:val=""/>
      <w:lvlJc w:val="left"/>
      <w:pPr>
        <w:ind w:left="5400" w:hanging="360"/>
      </w:pPr>
      <w:rPr>
        <w:rFonts w:ascii="Symbol" w:hAnsi="Symbol" w:hint="default"/>
      </w:rPr>
    </w:lvl>
    <w:lvl w:ilvl="7" w:tplc="0F4A0E82">
      <w:start w:val="1"/>
      <w:numFmt w:val="bullet"/>
      <w:lvlText w:val="o"/>
      <w:lvlJc w:val="left"/>
      <w:pPr>
        <w:ind w:left="6120" w:hanging="360"/>
      </w:pPr>
      <w:rPr>
        <w:rFonts w:ascii="Courier New" w:hAnsi="Courier New" w:hint="default"/>
      </w:rPr>
    </w:lvl>
    <w:lvl w:ilvl="8" w:tplc="CF266464">
      <w:start w:val="1"/>
      <w:numFmt w:val="bullet"/>
      <w:lvlText w:val=""/>
      <w:lvlJc w:val="left"/>
      <w:pPr>
        <w:ind w:left="6840" w:hanging="360"/>
      </w:pPr>
      <w:rPr>
        <w:rFonts w:ascii="Wingdings" w:hAnsi="Wingdings" w:hint="default"/>
      </w:rPr>
    </w:lvl>
  </w:abstractNum>
  <w:abstractNum w:abstractNumId="32" w15:restartNumberingAfterBreak="0">
    <w:nsid w:val="477A5FE9"/>
    <w:multiLevelType w:val="multilevel"/>
    <w:tmpl w:val="850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F9640B"/>
    <w:multiLevelType w:val="hybridMultilevel"/>
    <w:tmpl w:val="964085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9064278"/>
    <w:multiLevelType w:val="multilevel"/>
    <w:tmpl w:val="725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B155FF"/>
    <w:multiLevelType w:val="multilevel"/>
    <w:tmpl w:val="C99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F62F3E"/>
    <w:multiLevelType w:val="multilevel"/>
    <w:tmpl w:val="1DB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AE0EDA"/>
    <w:multiLevelType w:val="multilevel"/>
    <w:tmpl w:val="D02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2A0507"/>
    <w:multiLevelType w:val="multilevel"/>
    <w:tmpl w:val="293A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D64DB5"/>
    <w:multiLevelType w:val="multilevel"/>
    <w:tmpl w:val="9CF0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E7505"/>
    <w:multiLevelType w:val="multilevel"/>
    <w:tmpl w:val="15745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94E49DF"/>
    <w:multiLevelType w:val="multilevel"/>
    <w:tmpl w:val="524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AB25CF"/>
    <w:multiLevelType w:val="multilevel"/>
    <w:tmpl w:val="4B2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DA1B7B"/>
    <w:multiLevelType w:val="multilevel"/>
    <w:tmpl w:val="DED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777D7C"/>
    <w:multiLevelType w:val="multilevel"/>
    <w:tmpl w:val="9A8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037432"/>
    <w:multiLevelType w:val="multilevel"/>
    <w:tmpl w:val="CAC2EB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5D2F1F6C"/>
    <w:multiLevelType w:val="multilevel"/>
    <w:tmpl w:val="658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B57E90"/>
    <w:multiLevelType w:val="multilevel"/>
    <w:tmpl w:val="3D6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B7A12"/>
    <w:multiLevelType w:val="multilevel"/>
    <w:tmpl w:val="92CE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22070"/>
    <w:multiLevelType w:val="multilevel"/>
    <w:tmpl w:val="654A481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8BF3097"/>
    <w:multiLevelType w:val="multilevel"/>
    <w:tmpl w:val="BF6E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30D39"/>
    <w:multiLevelType w:val="multilevel"/>
    <w:tmpl w:val="053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582C7F"/>
    <w:multiLevelType w:val="hybridMultilevel"/>
    <w:tmpl w:val="85D6DC0E"/>
    <w:lvl w:ilvl="0" w:tplc="AECEB646">
      <w:start w:val="1"/>
      <w:numFmt w:val="bullet"/>
      <w:lvlText w:val=""/>
      <w:lvlJc w:val="left"/>
      <w:pPr>
        <w:ind w:left="360" w:hanging="360"/>
      </w:pPr>
      <w:rPr>
        <w:rFonts w:ascii="Symbol" w:hAnsi="Symbol" w:hint="default"/>
      </w:rPr>
    </w:lvl>
    <w:lvl w:ilvl="1" w:tplc="404CFA0A">
      <w:start w:val="1"/>
      <w:numFmt w:val="bullet"/>
      <w:lvlText w:val="o"/>
      <w:lvlJc w:val="left"/>
      <w:pPr>
        <w:ind w:left="1080" w:hanging="360"/>
      </w:pPr>
      <w:rPr>
        <w:rFonts w:ascii="Symbol" w:hAnsi="Symbol" w:hint="default"/>
      </w:rPr>
    </w:lvl>
    <w:lvl w:ilvl="2" w:tplc="DC0AF21A">
      <w:start w:val="1"/>
      <w:numFmt w:val="bullet"/>
      <w:lvlText w:val=""/>
      <w:lvlJc w:val="left"/>
      <w:pPr>
        <w:ind w:left="1800" w:hanging="360"/>
      </w:pPr>
      <w:rPr>
        <w:rFonts w:ascii="Wingdings" w:hAnsi="Wingdings" w:hint="default"/>
      </w:rPr>
    </w:lvl>
    <w:lvl w:ilvl="3" w:tplc="891C940C">
      <w:start w:val="1"/>
      <w:numFmt w:val="bullet"/>
      <w:lvlText w:val=""/>
      <w:lvlJc w:val="left"/>
      <w:pPr>
        <w:ind w:left="2520" w:hanging="360"/>
      </w:pPr>
      <w:rPr>
        <w:rFonts w:ascii="Symbol" w:hAnsi="Symbol" w:hint="default"/>
      </w:rPr>
    </w:lvl>
    <w:lvl w:ilvl="4" w:tplc="1640E62A">
      <w:start w:val="1"/>
      <w:numFmt w:val="bullet"/>
      <w:lvlText w:val="o"/>
      <w:lvlJc w:val="left"/>
      <w:pPr>
        <w:ind w:left="3240" w:hanging="360"/>
      </w:pPr>
      <w:rPr>
        <w:rFonts w:ascii="Courier New" w:hAnsi="Courier New" w:hint="default"/>
      </w:rPr>
    </w:lvl>
    <w:lvl w:ilvl="5" w:tplc="5F7C9698">
      <w:start w:val="1"/>
      <w:numFmt w:val="bullet"/>
      <w:lvlText w:val=""/>
      <w:lvlJc w:val="left"/>
      <w:pPr>
        <w:ind w:left="3960" w:hanging="360"/>
      </w:pPr>
      <w:rPr>
        <w:rFonts w:ascii="Wingdings" w:hAnsi="Wingdings" w:hint="default"/>
      </w:rPr>
    </w:lvl>
    <w:lvl w:ilvl="6" w:tplc="F23C8056">
      <w:start w:val="1"/>
      <w:numFmt w:val="bullet"/>
      <w:lvlText w:val=""/>
      <w:lvlJc w:val="left"/>
      <w:pPr>
        <w:ind w:left="4680" w:hanging="360"/>
      </w:pPr>
      <w:rPr>
        <w:rFonts w:ascii="Symbol" w:hAnsi="Symbol" w:hint="default"/>
      </w:rPr>
    </w:lvl>
    <w:lvl w:ilvl="7" w:tplc="F176D8C0">
      <w:start w:val="1"/>
      <w:numFmt w:val="bullet"/>
      <w:lvlText w:val="o"/>
      <w:lvlJc w:val="left"/>
      <w:pPr>
        <w:ind w:left="5400" w:hanging="360"/>
      </w:pPr>
      <w:rPr>
        <w:rFonts w:ascii="Courier New" w:hAnsi="Courier New" w:hint="default"/>
      </w:rPr>
    </w:lvl>
    <w:lvl w:ilvl="8" w:tplc="EAB820D4">
      <w:start w:val="1"/>
      <w:numFmt w:val="bullet"/>
      <w:lvlText w:val=""/>
      <w:lvlJc w:val="left"/>
      <w:pPr>
        <w:ind w:left="6120" w:hanging="360"/>
      </w:pPr>
      <w:rPr>
        <w:rFonts w:ascii="Wingdings" w:hAnsi="Wingdings" w:hint="default"/>
      </w:rPr>
    </w:lvl>
  </w:abstractNum>
  <w:abstractNum w:abstractNumId="53" w15:restartNumberingAfterBreak="0">
    <w:nsid w:val="6BDB0B09"/>
    <w:multiLevelType w:val="multilevel"/>
    <w:tmpl w:val="11D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41B85"/>
    <w:multiLevelType w:val="multilevel"/>
    <w:tmpl w:val="E25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733059"/>
    <w:multiLevelType w:val="multilevel"/>
    <w:tmpl w:val="EE8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9521B0"/>
    <w:multiLevelType w:val="multilevel"/>
    <w:tmpl w:val="225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FD3F80"/>
    <w:multiLevelType w:val="multilevel"/>
    <w:tmpl w:val="B9A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F9B56AF"/>
    <w:multiLevelType w:val="multilevel"/>
    <w:tmpl w:val="97CCFF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FA72D43"/>
    <w:multiLevelType w:val="multilevel"/>
    <w:tmpl w:val="5DC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6377B"/>
    <w:multiLevelType w:val="multilevel"/>
    <w:tmpl w:val="2BD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17C02"/>
    <w:multiLevelType w:val="multilevel"/>
    <w:tmpl w:val="3A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E2D34"/>
    <w:multiLevelType w:val="hybridMultilevel"/>
    <w:tmpl w:val="D1065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1E70AA"/>
    <w:multiLevelType w:val="multilevel"/>
    <w:tmpl w:val="F33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1A1D50"/>
    <w:multiLevelType w:val="multilevel"/>
    <w:tmpl w:val="6BF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35EDC"/>
    <w:multiLevelType w:val="multilevel"/>
    <w:tmpl w:val="B7C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FD7013"/>
    <w:multiLevelType w:val="multilevel"/>
    <w:tmpl w:val="D14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9A6BF"/>
    <w:multiLevelType w:val="hybridMultilevel"/>
    <w:tmpl w:val="A238DA3E"/>
    <w:lvl w:ilvl="0" w:tplc="03F668EC">
      <w:start w:val="1"/>
      <w:numFmt w:val="bullet"/>
      <w:lvlText w:val=""/>
      <w:lvlJc w:val="left"/>
      <w:pPr>
        <w:ind w:left="720" w:hanging="360"/>
      </w:pPr>
      <w:rPr>
        <w:rFonts w:ascii="Symbol" w:hAnsi="Symbol" w:hint="default"/>
      </w:rPr>
    </w:lvl>
    <w:lvl w:ilvl="1" w:tplc="BB648982">
      <w:start w:val="1"/>
      <w:numFmt w:val="bullet"/>
      <w:lvlText w:val="o"/>
      <w:lvlJc w:val="left"/>
      <w:pPr>
        <w:ind w:left="1440" w:hanging="360"/>
      </w:pPr>
      <w:rPr>
        <w:rFonts w:ascii="Courier New" w:hAnsi="Courier New" w:hint="default"/>
      </w:rPr>
    </w:lvl>
    <w:lvl w:ilvl="2" w:tplc="B69634D4">
      <w:start w:val="1"/>
      <w:numFmt w:val="bullet"/>
      <w:lvlText w:val=""/>
      <w:lvlJc w:val="left"/>
      <w:pPr>
        <w:ind w:left="2160" w:hanging="360"/>
      </w:pPr>
      <w:rPr>
        <w:rFonts w:ascii="Wingdings" w:hAnsi="Wingdings" w:hint="default"/>
      </w:rPr>
    </w:lvl>
    <w:lvl w:ilvl="3" w:tplc="2BF27012">
      <w:start w:val="1"/>
      <w:numFmt w:val="bullet"/>
      <w:lvlText w:val=""/>
      <w:lvlJc w:val="left"/>
      <w:pPr>
        <w:ind w:left="2880" w:hanging="360"/>
      </w:pPr>
      <w:rPr>
        <w:rFonts w:ascii="Symbol" w:hAnsi="Symbol" w:hint="default"/>
      </w:rPr>
    </w:lvl>
    <w:lvl w:ilvl="4" w:tplc="E2C8BFFA">
      <w:start w:val="1"/>
      <w:numFmt w:val="bullet"/>
      <w:lvlText w:val="o"/>
      <w:lvlJc w:val="left"/>
      <w:pPr>
        <w:ind w:left="3600" w:hanging="360"/>
      </w:pPr>
      <w:rPr>
        <w:rFonts w:ascii="Courier New" w:hAnsi="Courier New" w:hint="default"/>
      </w:rPr>
    </w:lvl>
    <w:lvl w:ilvl="5" w:tplc="950C7468">
      <w:start w:val="1"/>
      <w:numFmt w:val="bullet"/>
      <w:lvlText w:val=""/>
      <w:lvlJc w:val="left"/>
      <w:pPr>
        <w:ind w:left="4320" w:hanging="360"/>
      </w:pPr>
      <w:rPr>
        <w:rFonts w:ascii="Wingdings" w:hAnsi="Wingdings" w:hint="default"/>
      </w:rPr>
    </w:lvl>
    <w:lvl w:ilvl="6" w:tplc="2FB0E3B8">
      <w:start w:val="1"/>
      <w:numFmt w:val="bullet"/>
      <w:lvlText w:val=""/>
      <w:lvlJc w:val="left"/>
      <w:pPr>
        <w:ind w:left="5040" w:hanging="360"/>
      </w:pPr>
      <w:rPr>
        <w:rFonts w:ascii="Symbol" w:hAnsi="Symbol" w:hint="default"/>
      </w:rPr>
    </w:lvl>
    <w:lvl w:ilvl="7" w:tplc="CD06D782">
      <w:start w:val="1"/>
      <w:numFmt w:val="bullet"/>
      <w:lvlText w:val="o"/>
      <w:lvlJc w:val="left"/>
      <w:pPr>
        <w:ind w:left="5760" w:hanging="360"/>
      </w:pPr>
      <w:rPr>
        <w:rFonts w:ascii="Courier New" w:hAnsi="Courier New" w:hint="default"/>
      </w:rPr>
    </w:lvl>
    <w:lvl w:ilvl="8" w:tplc="47109424">
      <w:start w:val="1"/>
      <w:numFmt w:val="bullet"/>
      <w:lvlText w:val=""/>
      <w:lvlJc w:val="left"/>
      <w:pPr>
        <w:ind w:left="6480" w:hanging="360"/>
      </w:pPr>
      <w:rPr>
        <w:rFonts w:ascii="Wingdings" w:hAnsi="Wingdings" w:hint="default"/>
      </w:rPr>
    </w:lvl>
  </w:abstractNum>
  <w:abstractNum w:abstractNumId="68" w15:restartNumberingAfterBreak="0">
    <w:nsid w:val="7D224BF2"/>
    <w:multiLevelType w:val="multilevel"/>
    <w:tmpl w:val="6FD602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7EE573C3"/>
    <w:multiLevelType w:val="multilevel"/>
    <w:tmpl w:val="B7048A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103213305">
    <w:abstractNumId w:val="3"/>
  </w:num>
  <w:num w:numId="2" w16cid:durableId="2033605662">
    <w:abstractNumId w:val="31"/>
  </w:num>
  <w:num w:numId="3" w16cid:durableId="381559081">
    <w:abstractNumId w:val="52"/>
  </w:num>
  <w:num w:numId="4" w16cid:durableId="1140003075">
    <w:abstractNumId w:val="12"/>
  </w:num>
  <w:num w:numId="5" w16cid:durableId="1810049962">
    <w:abstractNumId w:val="67"/>
  </w:num>
  <w:num w:numId="6" w16cid:durableId="2043629166">
    <w:abstractNumId w:val="65"/>
  </w:num>
  <w:num w:numId="7" w16cid:durableId="1707019600">
    <w:abstractNumId w:val="7"/>
  </w:num>
  <w:num w:numId="8" w16cid:durableId="2001078863">
    <w:abstractNumId w:val="42"/>
  </w:num>
  <w:num w:numId="9" w16cid:durableId="380178192">
    <w:abstractNumId w:val="14"/>
  </w:num>
  <w:num w:numId="10" w16cid:durableId="811674919">
    <w:abstractNumId w:val="47"/>
  </w:num>
  <w:num w:numId="11" w16cid:durableId="254098579">
    <w:abstractNumId w:val="48"/>
  </w:num>
  <w:num w:numId="12" w16cid:durableId="1233661058">
    <w:abstractNumId w:val="4"/>
  </w:num>
  <w:num w:numId="13" w16cid:durableId="1669791930">
    <w:abstractNumId w:val="24"/>
  </w:num>
  <w:num w:numId="14" w16cid:durableId="266273603">
    <w:abstractNumId w:val="0"/>
  </w:num>
  <w:num w:numId="15" w16cid:durableId="1004287203">
    <w:abstractNumId w:val="43"/>
  </w:num>
  <w:num w:numId="16" w16cid:durableId="1869562036">
    <w:abstractNumId w:val="13"/>
  </w:num>
  <w:num w:numId="17" w16cid:durableId="876770833">
    <w:abstractNumId w:val="61"/>
  </w:num>
  <w:num w:numId="18" w16cid:durableId="1456215853">
    <w:abstractNumId w:val="21"/>
  </w:num>
  <w:num w:numId="19" w16cid:durableId="1221284652">
    <w:abstractNumId w:val="38"/>
  </w:num>
  <w:num w:numId="20" w16cid:durableId="518860872">
    <w:abstractNumId w:val="2"/>
  </w:num>
  <w:num w:numId="21" w16cid:durableId="1284843669">
    <w:abstractNumId w:val="53"/>
  </w:num>
  <w:num w:numId="22" w16cid:durableId="346563698">
    <w:abstractNumId w:val="5"/>
  </w:num>
  <w:num w:numId="23" w16cid:durableId="348146745">
    <w:abstractNumId w:val="39"/>
  </w:num>
  <w:num w:numId="24" w16cid:durableId="193888132">
    <w:abstractNumId w:val="46"/>
  </w:num>
  <w:num w:numId="25" w16cid:durableId="572542073">
    <w:abstractNumId w:val="29"/>
  </w:num>
  <w:num w:numId="26" w16cid:durableId="1533885019">
    <w:abstractNumId w:val="64"/>
  </w:num>
  <w:num w:numId="27" w16cid:durableId="1354452095">
    <w:abstractNumId w:val="60"/>
  </w:num>
  <w:num w:numId="28" w16cid:durableId="1796213582">
    <w:abstractNumId w:val="66"/>
  </w:num>
  <w:num w:numId="29" w16cid:durableId="822085998">
    <w:abstractNumId w:val="50"/>
  </w:num>
  <w:num w:numId="30" w16cid:durableId="1135635385">
    <w:abstractNumId w:val="59"/>
  </w:num>
  <w:num w:numId="31" w16cid:durableId="713578085">
    <w:abstractNumId w:val="41"/>
  </w:num>
  <w:num w:numId="32" w16cid:durableId="1469778912">
    <w:abstractNumId w:val="9"/>
  </w:num>
  <w:num w:numId="33" w16cid:durableId="1736539046">
    <w:abstractNumId w:val="37"/>
  </w:num>
  <w:num w:numId="34" w16cid:durableId="1970936411">
    <w:abstractNumId w:val="56"/>
  </w:num>
  <w:num w:numId="35" w16cid:durableId="2040858831">
    <w:abstractNumId w:val="23"/>
  </w:num>
  <w:num w:numId="36" w16cid:durableId="891382893">
    <w:abstractNumId w:val="6"/>
  </w:num>
  <w:num w:numId="37" w16cid:durableId="1044406438">
    <w:abstractNumId w:val="58"/>
  </w:num>
  <w:num w:numId="38" w16cid:durableId="792017111">
    <w:abstractNumId w:val="69"/>
  </w:num>
  <w:num w:numId="39" w16cid:durableId="1495873406">
    <w:abstractNumId w:val="40"/>
  </w:num>
  <w:num w:numId="40" w16cid:durableId="23292964">
    <w:abstractNumId w:val="10"/>
  </w:num>
  <w:num w:numId="41" w16cid:durableId="1440683393">
    <w:abstractNumId w:val="45"/>
  </w:num>
  <w:num w:numId="42" w16cid:durableId="1086683130">
    <w:abstractNumId w:val="22"/>
  </w:num>
  <w:num w:numId="43" w16cid:durableId="1679843919">
    <w:abstractNumId w:val="68"/>
  </w:num>
  <w:num w:numId="44" w16cid:durableId="1829403100">
    <w:abstractNumId w:val="18"/>
  </w:num>
  <w:num w:numId="45" w16cid:durableId="112791446">
    <w:abstractNumId w:val="28"/>
  </w:num>
  <w:num w:numId="46" w16cid:durableId="812672382">
    <w:abstractNumId w:val="1"/>
  </w:num>
  <w:num w:numId="47" w16cid:durableId="445345562">
    <w:abstractNumId w:val="44"/>
  </w:num>
  <w:num w:numId="48" w16cid:durableId="1086269498">
    <w:abstractNumId w:val="8"/>
  </w:num>
  <w:num w:numId="49" w16cid:durableId="154692132">
    <w:abstractNumId w:val="57"/>
  </w:num>
  <w:num w:numId="50" w16cid:durableId="508764290">
    <w:abstractNumId w:val="30"/>
  </w:num>
  <w:num w:numId="51" w16cid:durableId="154229670">
    <w:abstractNumId w:val="36"/>
  </w:num>
  <w:num w:numId="52" w16cid:durableId="590967331">
    <w:abstractNumId w:val="35"/>
  </w:num>
  <w:num w:numId="53" w16cid:durableId="111022415">
    <w:abstractNumId w:val="63"/>
  </w:num>
  <w:num w:numId="54" w16cid:durableId="650334545">
    <w:abstractNumId w:val="15"/>
  </w:num>
  <w:num w:numId="55" w16cid:durableId="370613929">
    <w:abstractNumId w:val="27"/>
  </w:num>
  <w:num w:numId="56" w16cid:durableId="548418649">
    <w:abstractNumId w:val="54"/>
  </w:num>
  <w:num w:numId="57" w16cid:durableId="1412124666">
    <w:abstractNumId w:val="51"/>
  </w:num>
  <w:num w:numId="58" w16cid:durableId="839201826">
    <w:abstractNumId w:val="55"/>
  </w:num>
  <w:num w:numId="59" w16cid:durableId="1111365344">
    <w:abstractNumId w:val="19"/>
  </w:num>
  <w:num w:numId="60" w16cid:durableId="1141918703">
    <w:abstractNumId w:val="34"/>
  </w:num>
  <w:num w:numId="61" w16cid:durableId="77026066">
    <w:abstractNumId w:val="26"/>
  </w:num>
  <w:num w:numId="62" w16cid:durableId="1775830924">
    <w:abstractNumId w:val="16"/>
  </w:num>
  <w:num w:numId="63" w16cid:durableId="721828671">
    <w:abstractNumId w:val="32"/>
  </w:num>
  <w:num w:numId="64" w16cid:durableId="1855530405">
    <w:abstractNumId w:val="25"/>
  </w:num>
  <w:num w:numId="65" w16cid:durableId="1390881291">
    <w:abstractNumId w:val="49"/>
  </w:num>
  <w:num w:numId="66" w16cid:durableId="762993400">
    <w:abstractNumId w:val="20"/>
  </w:num>
  <w:num w:numId="67" w16cid:durableId="1153595894">
    <w:abstractNumId w:val="11"/>
  </w:num>
  <w:num w:numId="68" w16cid:durableId="2073196066">
    <w:abstractNumId w:val="33"/>
  </w:num>
  <w:num w:numId="69" w16cid:durableId="873619024">
    <w:abstractNumId w:val="62"/>
  </w:num>
  <w:num w:numId="70" w16cid:durableId="1114594184">
    <w:abstractNumId w:val="17"/>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x C Brown">
    <w15:presenceInfo w15:providerId="AD" w15:userId="S::brow2671@purdue.edu::106d9d28-7b16-4dc1-9203-63db7dcd1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6EE"/>
    <w:rsid w:val="00000A8A"/>
    <w:rsid w:val="00004F80"/>
    <w:rsid w:val="0001043E"/>
    <w:rsid w:val="0002361D"/>
    <w:rsid w:val="00023F61"/>
    <w:rsid w:val="0003012F"/>
    <w:rsid w:val="00037661"/>
    <w:rsid w:val="0006470B"/>
    <w:rsid w:val="00066197"/>
    <w:rsid w:val="00066D94"/>
    <w:rsid w:val="00066F5F"/>
    <w:rsid w:val="0007090D"/>
    <w:rsid w:val="00072AE8"/>
    <w:rsid w:val="00080B17"/>
    <w:rsid w:val="000922F1"/>
    <w:rsid w:val="000A362B"/>
    <w:rsid w:val="000A4198"/>
    <w:rsid w:val="000A5B6E"/>
    <w:rsid w:val="000B1485"/>
    <w:rsid w:val="000B2B2A"/>
    <w:rsid w:val="000B681D"/>
    <w:rsid w:val="000D2ACE"/>
    <w:rsid w:val="000D2E3F"/>
    <w:rsid w:val="000D58DC"/>
    <w:rsid w:val="000E3FC4"/>
    <w:rsid w:val="000F5095"/>
    <w:rsid w:val="00101225"/>
    <w:rsid w:val="001013BE"/>
    <w:rsid w:val="001020F0"/>
    <w:rsid w:val="001039E0"/>
    <w:rsid w:val="00107F4E"/>
    <w:rsid w:val="001145E0"/>
    <w:rsid w:val="00122799"/>
    <w:rsid w:val="00133CBE"/>
    <w:rsid w:val="001428A2"/>
    <w:rsid w:val="0014310B"/>
    <w:rsid w:val="00147785"/>
    <w:rsid w:val="00157097"/>
    <w:rsid w:val="00167C6D"/>
    <w:rsid w:val="00174747"/>
    <w:rsid w:val="001839F8"/>
    <w:rsid w:val="00195BE4"/>
    <w:rsid w:val="001A06B9"/>
    <w:rsid w:val="001A22E8"/>
    <w:rsid w:val="001A605D"/>
    <w:rsid w:val="001A60F1"/>
    <w:rsid w:val="001B13A5"/>
    <w:rsid w:val="001B2825"/>
    <w:rsid w:val="001B4B43"/>
    <w:rsid w:val="001B7078"/>
    <w:rsid w:val="001C5FF7"/>
    <w:rsid w:val="001D16A8"/>
    <w:rsid w:val="001E3575"/>
    <w:rsid w:val="001E3C97"/>
    <w:rsid w:val="001E74C3"/>
    <w:rsid w:val="001F131A"/>
    <w:rsid w:val="001F305E"/>
    <w:rsid w:val="001F3DF0"/>
    <w:rsid w:val="00200B61"/>
    <w:rsid w:val="00206230"/>
    <w:rsid w:val="002069BD"/>
    <w:rsid w:val="00211FDC"/>
    <w:rsid w:val="00221C5D"/>
    <w:rsid w:val="00225DB5"/>
    <w:rsid w:val="00227A04"/>
    <w:rsid w:val="00233776"/>
    <w:rsid w:val="002353BC"/>
    <w:rsid w:val="002366D2"/>
    <w:rsid w:val="0025582A"/>
    <w:rsid w:val="00261943"/>
    <w:rsid w:val="00262DD2"/>
    <w:rsid w:val="00265A5B"/>
    <w:rsid w:val="00270FFB"/>
    <w:rsid w:val="00272074"/>
    <w:rsid w:val="002723E2"/>
    <w:rsid w:val="00280C28"/>
    <w:rsid w:val="002874CD"/>
    <w:rsid w:val="00290947"/>
    <w:rsid w:val="002A5E4F"/>
    <w:rsid w:val="002A65AD"/>
    <w:rsid w:val="002B12E9"/>
    <w:rsid w:val="002B3777"/>
    <w:rsid w:val="002B59DE"/>
    <w:rsid w:val="002B739E"/>
    <w:rsid w:val="002D3B0B"/>
    <w:rsid w:val="002E5DD5"/>
    <w:rsid w:val="002F17D0"/>
    <w:rsid w:val="0030024D"/>
    <w:rsid w:val="00303339"/>
    <w:rsid w:val="00310752"/>
    <w:rsid w:val="0031208D"/>
    <w:rsid w:val="00317B0B"/>
    <w:rsid w:val="00317E8C"/>
    <w:rsid w:val="00322BE6"/>
    <w:rsid w:val="00323092"/>
    <w:rsid w:val="00333FAB"/>
    <w:rsid w:val="003352DB"/>
    <w:rsid w:val="0034614F"/>
    <w:rsid w:val="00351852"/>
    <w:rsid w:val="0035234A"/>
    <w:rsid w:val="00357E7E"/>
    <w:rsid w:val="0036284C"/>
    <w:rsid w:val="003672C2"/>
    <w:rsid w:val="00375999"/>
    <w:rsid w:val="00383058"/>
    <w:rsid w:val="00383DBD"/>
    <w:rsid w:val="00384392"/>
    <w:rsid w:val="003940EC"/>
    <w:rsid w:val="0039798D"/>
    <w:rsid w:val="003A3933"/>
    <w:rsid w:val="003A3E79"/>
    <w:rsid w:val="003A6876"/>
    <w:rsid w:val="003B071B"/>
    <w:rsid w:val="003B4AB9"/>
    <w:rsid w:val="003C0726"/>
    <w:rsid w:val="003C2B92"/>
    <w:rsid w:val="003C6770"/>
    <w:rsid w:val="003C7F3C"/>
    <w:rsid w:val="003D4292"/>
    <w:rsid w:val="003E0F33"/>
    <w:rsid w:val="003E4CE0"/>
    <w:rsid w:val="003E7E2E"/>
    <w:rsid w:val="003F32EC"/>
    <w:rsid w:val="00402B0C"/>
    <w:rsid w:val="00423A6D"/>
    <w:rsid w:val="00433AAD"/>
    <w:rsid w:val="00434EB0"/>
    <w:rsid w:val="0043754E"/>
    <w:rsid w:val="00444A79"/>
    <w:rsid w:val="00444C31"/>
    <w:rsid w:val="0044632D"/>
    <w:rsid w:val="0045387D"/>
    <w:rsid w:val="004610AA"/>
    <w:rsid w:val="00466C39"/>
    <w:rsid w:val="004772A6"/>
    <w:rsid w:val="004A4A2C"/>
    <w:rsid w:val="004A7547"/>
    <w:rsid w:val="004B25F1"/>
    <w:rsid w:val="004D0282"/>
    <w:rsid w:val="004E5F99"/>
    <w:rsid w:val="004E5FA0"/>
    <w:rsid w:val="004F2B06"/>
    <w:rsid w:val="004F4B02"/>
    <w:rsid w:val="004F5166"/>
    <w:rsid w:val="004F5C4E"/>
    <w:rsid w:val="00500433"/>
    <w:rsid w:val="005039C4"/>
    <w:rsid w:val="0051073F"/>
    <w:rsid w:val="00513B7C"/>
    <w:rsid w:val="00516B2E"/>
    <w:rsid w:val="0052686B"/>
    <w:rsid w:val="00531F0E"/>
    <w:rsid w:val="00554D84"/>
    <w:rsid w:val="00572C0E"/>
    <w:rsid w:val="00573D11"/>
    <w:rsid w:val="00582370"/>
    <w:rsid w:val="00592FAB"/>
    <w:rsid w:val="0059495F"/>
    <w:rsid w:val="005A57E3"/>
    <w:rsid w:val="005A6F7D"/>
    <w:rsid w:val="005B1BEF"/>
    <w:rsid w:val="005B2368"/>
    <w:rsid w:val="005B2F4B"/>
    <w:rsid w:val="005C1EF9"/>
    <w:rsid w:val="005C3A78"/>
    <w:rsid w:val="005C54C1"/>
    <w:rsid w:val="005D78E8"/>
    <w:rsid w:val="00606145"/>
    <w:rsid w:val="00613191"/>
    <w:rsid w:val="0061583B"/>
    <w:rsid w:val="0062340D"/>
    <w:rsid w:val="00631B4A"/>
    <w:rsid w:val="00634BC2"/>
    <w:rsid w:val="00636535"/>
    <w:rsid w:val="00636CA3"/>
    <w:rsid w:val="00640646"/>
    <w:rsid w:val="00641B03"/>
    <w:rsid w:val="006454A3"/>
    <w:rsid w:val="006457C0"/>
    <w:rsid w:val="00651E68"/>
    <w:rsid w:val="00653207"/>
    <w:rsid w:val="006538F0"/>
    <w:rsid w:val="006605F4"/>
    <w:rsid w:val="00670716"/>
    <w:rsid w:val="00685563"/>
    <w:rsid w:val="00693ED5"/>
    <w:rsid w:val="006A0DD0"/>
    <w:rsid w:val="006A5F0B"/>
    <w:rsid w:val="006B1325"/>
    <w:rsid w:val="006B2094"/>
    <w:rsid w:val="006B35C9"/>
    <w:rsid w:val="006C3F2D"/>
    <w:rsid w:val="006C4FC7"/>
    <w:rsid w:val="006E5B76"/>
    <w:rsid w:val="00707639"/>
    <w:rsid w:val="0071041E"/>
    <w:rsid w:val="00713EFD"/>
    <w:rsid w:val="00714C0A"/>
    <w:rsid w:val="007174C2"/>
    <w:rsid w:val="0072138E"/>
    <w:rsid w:val="00724C9B"/>
    <w:rsid w:val="00725173"/>
    <w:rsid w:val="00725900"/>
    <w:rsid w:val="00734898"/>
    <w:rsid w:val="00737ED3"/>
    <w:rsid w:val="00741D32"/>
    <w:rsid w:val="00744991"/>
    <w:rsid w:val="00755EE2"/>
    <w:rsid w:val="00755F21"/>
    <w:rsid w:val="0077062E"/>
    <w:rsid w:val="00773D1E"/>
    <w:rsid w:val="0078107D"/>
    <w:rsid w:val="00782F3F"/>
    <w:rsid w:val="007837D1"/>
    <w:rsid w:val="00791C08"/>
    <w:rsid w:val="0079309C"/>
    <w:rsid w:val="00796ED3"/>
    <w:rsid w:val="007A0926"/>
    <w:rsid w:val="007A58D8"/>
    <w:rsid w:val="007A5EB8"/>
    <w:rsid w:val="007C6319"/>
    <w:rsid w:val="007D03D9"/>
    <w:rsid w:val="007D30E5"/>
    <w:rsid w:val="007D3494"/>
    <w:rsid w:val="007D4FDB"/>
    <w:rsid w:val="007D5215"/>
    <w:rsid w:val="007D56F8"/>
    <w:rsid w:val="007E149A"/>
    <w:rsid w:val="007E7ACE"/>
    <w:rsid w:val="007F61CB"/>
    <w:rsid w:val="007F70C5"/>
    <w:rsid w:val="00800846"/>
    <w:rsid w:val="0080429D"/>
    <w:rsid w:val="00807CF4"/>
    <w:rsid w:val="0081097D"/>
    <w:rsid w:val="0081530A"/>
    <w:rsid w:val="00815AB2"/>
    <w:rsid w:val="008167DF"/>
    <w:rsid w:val="008213AB"/>
    <w:rsid w:val="008331E7"/>
    <w:rsid w:val="008342D2"/>
    <w:rsid w:val="008375EE"/>
    <w:rsid w:val="00841DB3"/>
    <w:rsid w:val="00843492"/>
    <w:rsid w:val="00844BD1"/>
    <w:rsid w:val="00846EB2"/>
    <w:rsid w:val="008472D9"/>
    <w:rsid w:val="00852F06"/>
    <w:rsid w:val="00854338"/>
    <w:rsid w:val="00854C50"/>
    <w:rsid w:val="00866FE0"/>
    <w:rsid w:val="008701A9"/>
    <w:rsid w:val="00877593"/>
    <w:rsid w:val="00882D9C"/>
    <w:rsid w:val="00884432"/>
    <w:rsid w:val="00884D07"/>
    <w:rsid w:val="0089122F"/>
    <w:rsid w:val="008B5D92"/>
    <w:rsid w:val="008C3C8E"/>
    <w:rsid w:val="008E1BF1"/>
    <w:rsid w:val="008E3F53"/>
    <w:rsid w:val="008E5A0B"/>
    <w:rsid w:val="008E7269"/>
    <w:rsid w:val="008F482E"/>
    <w:rsid w:val="00901620"/>
    <w:rsid w:val="00903633"/>
    <w:rsid w:val="009047C8"/>
    <w:rsid w:val="00904FE7"/>
    <w:rsid w:val="0090716B"/>
    <w:rsid w:val="00907C98"/>
    <w:rsid w:val="00912877"/>
    <w:rsid w:val="00913F3F"/>
    <w:rsid w:val="00914508"/>
    <w:rsid w:val="009473ED"/>
    <w:rsid w:val="009522F5"/>
    <w:rsid w:val="00956E41"/>
    <w:rsid w:val="0096697C"/>
    <w:rsid w:val="00967BC2"/>
    <w:rsid w:val="00970829"/>
    <w:rsid w:val="009711C6"/>
    <w:rsid w:val="0097484F"/>
    <w:rsid w:val="00995614"/>
    <w:rsid w:val="009A2DAE"/>
    <w:rsid w:val="009B67FB"/>
    <w:rsid w:val="009B7072"/>
    <w:rsid w:val="009C3017"/>
    <w:rsid w:val="009D03F1"/>
    <w:rsid w:val="009D4C4D"/>
    <w:rsid w:val="009E176E"/>
    <w:rsid w:val="009E4527"/>
    <w:rsid w:val="009E685D"/>
    <w:rsid w:val="009F2108"/>
    <w:rsid w:val="009F2A71"/>
    <w:rsid w:val="00A03AD1"/>
    <w:rsid w:val="00A05CEE"/>
    <w:rsid w:val="00A06DF4"/>
    <w:rsid w:val="00A1063B"/>
    <w:rsid w:val="00A11464"/>
    <w:rsid w:val="00A13EDE"/>
    <w:rsid w:val="00A14175"/>
    <w:rsid w:val="00A1450D"/>
    <w:rsid w:val="00A14E3B"/>
    <w:rsid w:val="00A168CC"/>
    <w:rsid w:val="00A170AE"/>
    <w:rsid w:val="00A27CF8"/>
    <w:rsid w:val="00A30A9A"/>
    <w:rsid w:val="00A374AE"/>
    <w:rsid w:val="00A53393"/>
    <w:rsid w:val="00A6127D"/>
    <w:rsid w:val="00A6753F"/>
    <w:rsid w:val="00A70340"/>
    <w:rsid w:val="00A81037"/>
    <w:rsid w:val="00A83217"/>
    <w:rsid w:val="00A959EA"/>
    <w:rsid w:val="00AA1CAA"/>
    <w:rsid w:val="00AB4A10"/>
    <w:rsid w:val="00AB7DE3"/>
    <w:rsid w:val="00AC0BFB"/>
    <w:rsid w:val="00AC10A9"/>
    <w:rsid w:val="00AC6DF4"/>
    <w:rsid w:val="00AC7560"/>
    <w:rsid w:val="00AD1DCD"/>
    <w:rsid w:val="00AD3408"/>
    <w:rsid w:val="00AD58BD"/>
    <w:rsid w:val="00AD5DF6"/>
    <w:rsid w:val="00AE0D61"/>
    <w:rsid w:val="00AE2212"/>
    <w:rsid w:val="00AF03E0"/>
    <w:rsid w:val="00AF3AED"/>
    <w:rsid w:val="00B018C8"/>
    <w:rsid w:val="00B06115"/>
    <w:rsid w:val="00B1053F"/>
    <w:rsid w:val="00B20D8C"/>
    <w:rsid w:val="00B2164D"/>
    <w:rsid w:val="00B250D5"/>
    <w:rsid w:val="00B3259D"/>
    <w:rsid w:val="00B32640"/>
    <w:rsid w:val="00B34008"/>
    <w:rsid w:val="00B47748"/>
    <w:rsid w:val="00B53396"/>
    <w:rsid w:val="00B56782"/>
    <w:rsid w:val="00B70242"/>
    <w:rsid w:val="00B76B09"/>
    <w:rsid w:val="00B87BEF"/>
    <w:rsid w:val="00B95E04"/>
    <w:rsid w:val="00B97F23"/>
    <w:rsid w:val="00BA39C9"/>
    <w:rsid w:val="00BA53F0"/>
    <w:rsid w:val="00BA76A4"/>
    <w:rsid w:val="00BB26F0"/>
    <w:rsid w:val="00BB3084"/>
    <w:rsid w:val="00BC31BE"/>
    <w:rsid w:val="00BC566A"/>
    <w:rsid w:val="00BD1ABA"/>
    <w:rsid w:val="00BD401A"/>
    <w:rsid w:val="00BE359D"/>
    <w:rsid w:val="00BF0738"/>
    <w:rsid w:val="00BF1361"/>
    <w:rsid w:val="00BF3222"/>
    <w:rsid w:val="00BF3252"/>
    <w:rsid w:val="00BF4EBB"/>
    <w:rsid w:val="00C02C11"/>
    <w:rsid w:val="00C058C7"/>
    <w:rsid w:val="00C11E42"/>
    <w:rsid w:val="00C22F06"/>
    <w:rsid w:val="00C241E3"/>
    <w:rsid w:val="00C27716"/>
    <w:rsid w:val="00C311B2"/>
    <w:rsid w:val="00C327C6"/>
    <w:rsid w:val="00C44FAD"/>
    <w:rsid w:val="00C451CF"/>
    <w:rsid w:val="00C457E4"/>
    <w:rsid w:val="00C57BE4"/>
    <w:rsid w:val="00C636A6"/>
    <w:rsid w:val="00C63849"/>
    <w:rsid w:val="00C67FEA"/>
    <w:rsid w:val="00C7724B"/>
    <w:rsid w:val="00C77F5B"/>
    <w:rsid w:val="00C959B2"/>
    <w:rsid w:val="00CA661D"/>
    <w:rsid w:val="00CB2834"/>
    <w:rsid w:val="00CB3337"/>
    <w:rsid w:val="00CB7E12"/>
    <w:rsid w:val="00CC1A1A"/>
    <w:rsid w:val="00CC3622"/>
    <w:rsid w:val="00CC727B"/>
    <w:rsid w:val="00CD28A2"/>
    <w:rsid w:val="00CD291F"/>
    <w:rsid w:val="00CD4AEA"/>
    <w:rsid w:val="00D01112"/>
    <w:rsid w:val="00D032DA"/>
    <w:rsid w:val="00D03360"/>
    <w:rsid w:val="00D05DA4"/>
    <w:rsid w:val="00D166ED"/>
    <w:rsid w:val="00D23881"/>
    <w:rsid w:val="00D27BA3"/>
    <w:rsid w:val="00D3095E"/>
    <w:rsid w:val="00D3545A"/>
    <w:rsid w:val="00D35DF8"/>
    <w:rsid w:val="00D450EB"/>
    <w:rsid w:val="00D63E76"/>
    <w:rsid w:val="00D6546C"/>
    <w:rsid w:val="00D655F9"/>
    <w:rsid w:val="00D658E4"/>
    <w:rsid w:val="00D72356"/>
    <w:rsid w:val="00D74B9F"/>
    <w:rsid w:val="00D802AC"/>
    <w:rsid w:val="00D82548"/>
    <w:rsid w:val="00D8514F"/>
    <w:rsid w:val="00D97DBB"/>
    <w:rsid w:val="00DA16EE"/>
    <w:rsid w:val="00DA4A73"/>
    <w:rsid w:val="00DC5900"/>
    <w:rsid w:val="00DC5987"/>
    <w:rsid w:val="00DE1519"/>
    <w:rsid w:val="00DF28A1"/>
    <w:rsid w:val="00E016D8"/>
    <w:rsid w:val="00E10896"/>
    <w:rsid w:val="00E11AE7"/>
    <w:rsid w:val="00E14269"/>
    <w:rsid w:val="00E2061F"/>
    <w:rsid w:val="00E20DBB"/>
    <w:rsid w:val="00E22BC1"/>
    <w:rsid w:val="00E3145E"/>
    <w:rsid w:val="00E368CA"/>
    <w:rsid w:val="00E3738B"/>
    <w:rsid w:val="00E5079B"/>
    <w:rsid w:val="00E64101"/>
    <w:rsid w:val="00E64B89"/>
    <w:rsid w:val="00E72A26"/>
    <w:rsid w:val="00E744BC"/>
    <w:rsid w:val="00E81579"/>
    <w:rsid w:val="00E81BB5"/>
    <w:rsid w:val="00E83764"/>
    <w:rsid w:val="00E8774B"/>
    <w:rsid w:val="00E9045D"/>
    <w:rsid w:val="00E91B4C"/>
    <w:rsid w:val="00E943E8"/>
    <w:rsid w:val="00EA2540"/>
    <w:rsid w:val="00EA3EA6"/>
    <w:rsid w:val="00EB2F1B"/>
    <w:rsid w:val="00EB4CAB"/>
    <w:rsid w:val="00EC247D"/>
    <w:rsid w:val="00EC35FC"/>
    <w:rsid w:val="00EC5AAD"/>
    <w:rsid w:val="00EE05C7"/>
    <w:rsid w:val="00EE45B9"/>
    <w:rsid w:val="00EE753D"/>
    <w:rsid w:val="00EE76DF"/>
    <w:rsid w:val="00EF1D46"/>
    <w:rsid w:val="00EF77EF"/>
    <w:rsid w:val="00F01349"/>
    <w:rsid w:val="00F268C8"/>
    <w:rsid w:val="00F27CB3"/>
    <w:rsid w:val="00F27DB6"/>
    <w:rsid w:val="00F30B9B"/>
    <w:rsid w:val="00F33DCA"/>
    <w:rsid w:val="00F412D4"/>
    <w:rsid w:val="00F4407A"/>
    <w:rsid w:val="00F4726A"/>
    <w:rsid w:val="00F54006"/>
    <w:rsid w:val="00F54B65"/>
    <w:rsid w:val="00F65D3C"/>
    <w:rsid w:val="00F75FC7"/>
    <w:rsid w:val="00FA1758"/>
    <w:rsid w:val="00FB1379"/>
    <w:rsid w:val="00FB5391"/>
    <w:rsid w:val="00FC1CB5"/>
    <w:rsid w:val="00FC6BCE"/>
    <w:rsid w:val="00FC6F16"/>
    <w:rsid w:val="00FC7404"/>
    <w:rsid w:val="00FC7A5A"/>
    <w:rsid w:val="00FC7B63"/>
    <w:rsid w:val="00FD07C0"/>
    <w:rsid w:val="00FD68D0"/>
    <w:rsid w:val="00FD7DDA"/>
    <w:rsid w:val="00FE25A7"/>
    <w:rsid w:val="00FE734A"/>
    <w:rsid w:val="00FF15DC"/>
    <w:rsid w:val="00FF1E75"/>
    <w:rsid w:val="00FF330C"/>
    <w:rsid w:val="00FF48C9"/>
    <w:rsid w:val="12FAF9E0"/>
    <w:rsid w:val="1E30F11D"/>
    <w:rsid w:val="2CED3F4A"/>
    <w:rsid w:val="3482CB93"/>
    <w:rsid w:val="56B595F7"/>
    <w:rsid w:val="57B0512B"/>
    <w:rsid w:val="700D776B"/>
    <w:rsid w:val="743B9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1B8F0"/>
  <w15:chartTrackingRefBased/>
  <w15:docId w15:val="{04F79798-29A5-4F10-A4F9-D661EFC0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C8"/>
    <w:pPr>
      <w:spacing w:after="240" w:line="240" w:lineRule="auto"/>
    </w:pPr>
    <w:rPr>
      <w:rFonts w:ascii="Calibri" w:hAnsi="Calibri"/>
      <w:kern w:val="0"/>
      <w:sz w:val="24"/>
      <w14:ligatures w14:val="none"/>
    </w:rPr>
  </w:style>
  <w:style w:type="paragraph" w:styleId="Heading1">
    <w:name w:val="heading 1"/>
    <w:basedOn w:val="Normal"/>
    <w:next w:val="Normal"/>
    <w:link w:val="Heading1Char"/>
    <w:uiPriority w:val="9"/>
    <w:qFormat/>
    <w:rsid w:val="00D166ED"/>
    <w:pPr>
      <w:keepNext/>
      <w:spacing w:before="120"/>
      <w:outlineLvl w:val="0"/>
    </w:pPr>
    <w:rPr>
      <w:rFonts w:eastAsia="Times New Roman" w:cs="Times New Roman"/>
      <w:b/>
      <w:bCs/>
      <w:kern w:val="32"/>
      <w:sz w:val="36"/>
      <w:szCs w:val="32"/>
      <w14:ligatures w14:val="standardContextual"/>
    </w:rPr>
  </w:style>
  <w:style w:type="paragraph" w:styleId="Heading2">
    <w:name w:val="heading 2"/>
    <w:basedOn w:val="Normal"/>
    <w:next w:val="Normal"/>
    <w:link w:val="Heading2Char"/>
    <w:uiPriority w:val="9"/>
    <w:unhideWhenUsed/>
    <w:qFormat/>
    <w:rsid w:val="009B7072"/>
    <w:pPr>
      <w:outlineLvl w:val="1"/>
    </w:pPr>
    <w:rPr>
      <w:rFonts w:eastAsia="Times New Roman" w:cs="Times New Roman"/>
      <w:b/>
      <w:kern w:val="2"/>
      <w:sz w:val="32"/>
      <w:szCs w:val="24"/>
      <w14:ligatures w14:val="standardContextual"/>
    </w:rPr>
  </w:style>
  <w:style w:type="paragraph" w:styleId="Heading3">
    <w:name w:val="heading 3"/>
    <w:basedOn w:val="Normal"/>
    <w:next w:val="Normal"/>
    <w:link w:val="Heading3Char"/>
    <w:uiPriority w:val="9"/>
    <w:unhideWhenUsed/>
    <w:qFormat/>
    <w:rsid w:val="009B7072"/>
    <w:pPr>
      <w:outlineLvl w:val="2"/>
    </w:pPr>
    <w:rPr>
      <w:rFonts w:eastAsia="Times New Roman" w:cstheme="minorHAnsi"/>
      <w:b/>
      <w:i/>
      <w:kern w:val="2"/>
      <w:sz w:val="28"/>
      <w:szCs w:val="24"/>
      <w14:ligatures w14:val="standardContextual"/>
    </w:rPr>
  </w:style>
  <w:style w:type="paragraph" w:styleId="Heading4">
    <w:name w:val="heading 4"/>
    <w:basedOn w:val="Normal"/>
    <w:next w:val="Normal"/>
    <w:link w:val="Heading4Char"/>
    <w:uiPriority w:val="9"/>
    <w:unhideWhenUsed/>
    <w:qFormat/>
    <w:rsid w:val="0031208D"/>
    <w:pPr>
      <w:keepNext/>
      <w:keepLines/>
      <w:outlineLvl w:val="3"/>
    </w:pPr>
    <w:rPr>
      <w:rFonts w:eastAsiaTheme="majorEastAsia" w:cstheme="majorBidi"/>
      <w:i/>
      <w:iCs/>
      <w:kern w:val="2"/>
      <w:szCs w:val="24"/>
      <w14:ligatures w14:val="standardContextual"/>
    </w:rPr>
  </w:style>
  <w:style w:type="paragraph" w:styleId="Heading5">
    <w:name w:val="heading 5"/>
    <w:basedOn w:val="Normal"/>
    <w:next w:val="Normal"/>
    <w:link w:val="Heading5Char"/>
    <w:uiPriority w:val="9"/>
    <w:semiHidden/>
    <w:unhideWhenUsed/>
    <w:qFormat/>
    <w:rsid w:val="00DA16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16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16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16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16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ED"/>
    <w:rPr>
      <w:rFonts w:ascii="Calibri" w:eastAsia="Times New Roman" w:hAnsi="Calibri" w:cs="Times New Roman"/>
      <w:b/>
      <w:bCs/>
      <w:kern w:val="32"/>
      <w:sz w:val="36"/>
      <w:szCs w:val="32"/>
    </w:rPr>
  </w:style>
  <w:style w:type="character" w:customStyle="1" w:styleId="Heading2Char">
    <w:name w:val="Heading 2 Char"/>
    <w:basedOn w:val="DefaultParagraphFont"/>
    <w:link w:val="Heading2"/>
    <w:uiPriority w:val="9"/>
    <w:rsid w:val="009B7072"/>
    <w:rPr>
      <w:rFonts w:ascii="Calibri" w:eastAsia="Times New Roman" w:hAnsi="Calibri" w:cs="Times New Roman"/>
      <w:b/>
      <w:sz w:val="32"/>
      <w:szCs w:val="24"/>
    </w:rPr>
  </w:style>
  <w:style w:type="character" w:customStyle="1" w:styleId="Heading3Char">
    <w:name w:val="Heading 3 Char"/>
    <w:basedOn w:val="DefaultParagraphFont"/>
    <w:link w:val="Heading3"/>
    <w:uiPriority w:val="9"/>
    <w:rsid w:val="009B7072"/>
    <w:rPr>
      <w:rFonts w:ascii="Calibri" w:eastAsia="Times New Roman" w:hAnsi="Calibri" w:cstheme="minorHAnsi"/>
      <w:b/>
      <w:i/>
      <w:sz w:val="28"/>
      <w:szCs w:val="24"/>
    </w:rPr>
  </w:style>
  <w:style w:type="character" w:customStyle="1" w:styleId="Heading4Char">
    <w:name w:val="Heading 4 Char"/>
    <w:basedOn w:val="DefaultParagraphFont"/>
    <w:link w:val="Heading4"/>
    <w:uiPriority w:val="9"/>
    <w:rsid w:val="0031208D"/>
    <w:rPr>
      <w:rFonts w:ascii="Times New Roman" w:eastAsiaTheme="majorEastAsia" w:hAnsi="Times New Roman" w:cstheme="majorBidi"/>
      <w:i/>
      <w:iCs/>
      <w:sz w:val="24"/>
      <w:szCs w:val="24"/>
    </w:rPr>
  </w:style>
  <w:style w:type="character" w:customStyle="1" w:styleId="Heading5Char">
    <w:name w:val="Heading 5 Char"/>
    <w:basedOn w:val="DefaultParagraphFont"/>
    <w:link w:val="Heading5"/>
    <w:uiPriority w:val="9"/>
    <w:semiHidden/>
    <w:rsid w:val="00DA16EE"/>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DA16EE"/>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DA16EE"/>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DA16EE"/>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DA16EE"/>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DA16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6E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A16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6E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A16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6EE"/>
    <w:rPr>
      <w:rFonts w:ascii="Calibri" w:hAnsi="Calibri"/>
      <w:i/>
      <w:iCs/>
      <w:color w:val="404040" w:themeColor="text1" w:themeTint="BF"/>
      <w:kern w:val="0"/>
      <w:sz w:val="24"/>
      <w14:ligatures w14:val="none"/>
    </w:rPr>
  </w:style>
  <w:style w:type="paragraph" w:styleId="ListParagraph">
    <w:name w:val="List Paragraph"/>
    <w:basedOn w:val="Normal"/>
    <w:uiPriority w:val="34"/>
    <w:qFormat/>
    <w:rsid w:val="00DA16EE"/>
    <w:pPr>
      <w:ind w:left="720"/>
      <w:contextualSpacing/>
    </w:pPr>
  </w:style>
  <w:style w:type="character" w:styleId="IntenseEmphasis">
    <w:name w:val="Intense Emphasis"/>
    <w:basedOn w:val="DefaultParagraphFont"/>
    <w:uiPriority w:val="21"/>
    <w:qFormat/>
    <w:rsid w:val="00DA16EE"/>
    <w:rPr>
      <w:i/>
      <w:iCs/>
      <w:color w:val="0F4761" w:themeColor="accent1" w:themeShade="BF"/>
    </w:rPr>
  </w:style>
  <w:style w:type="paragraph" w:styleId="IntenseQuote">
    <w:name w:val="Intense Quote"/>
    <w:basedOn w:val="Normal"/>
    <w:next w:val="Normal"/>
    <w:link w:val="IntenseQuoteChar"/>
    <w:uiPriority w:val="30"/>
    <w:qFormat/>
    <w:rsid w:val="00DA1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6EE"/>
    <w:rPr>
      <w:rFonts w:ascii="Calibri" w:hAnsi="Calibri"/>
      <w:i/>
      <w:iCs/>
      <w:color w:val="0F4761" w:themeColor="accent1" w:themeShade="BF"/>
      <w:kern w:val="0"/>
      <w:sz w:val="24"/>
      <w14:ligatures w14:val="none"/>
    </w:rPr>
  </w:style>
  <w:style w:type="character" w:styleId="IntenseReference">
    <w:name w:val="Intense Reference"/>
    <w:basedOn w:val="DefaultParagraphFont"/>
    <w:uiPriority w:val="32"/>
    <w:qFormat/>
    <w:rsid w:val="00DA16EE"/>
    <w:rPr>
      <w:b/>
      <w:bCs/>
      <w:smallCaps/>
      <w:color w:val="0F4761" w:themeColor="accent1" w:themeShade="BF"/>
      <w:spacing w:val="5"/>
    </w:rPr>
  </w:style>
  <w:style w:type="paragraph" w:styleId="Header">
    <w:name w:val="header"/>
    <w:basedOn w:val="Normal"/>
    <w:link w:val="HeaderChar"/>
    <w:uiPriority w:val="99"/>
    <w:unhideWhenUsed/>
    <w:rsid w:val="00DA16EE"/>
    <w:pPr>
      <w:tabs>
        <w:tab w:val="center" w:pos="4680"/>
        <w:tab w:val="right" w:pos="9360"/>
      </w:tabs>
      <w:spacing w:after="0"/>
    </w:pPr>
  </w:style>
  <w:style w:type="character" w:customStyle="1" w:styleId="HeaderChar">
    <w:name w:val="Header Char"/>
    <w:basedOn w:val="DefaultParagraphFont"/>
    <w:link w:val="Header"/>
    <w:uiPriority w:val="99"/>
    <w:rsid w:val="00DA16EE"/>
    <w:rPr>
      <w:rFonts w:ascii="Calibri" w:hAnsi="Calibri"/>
      <w:kern w:val="0"/>
      <w:sz w:val="24"/>
      <w14:ligatures w14:val="none"/>
    </w:rPr>
  </w:style>
  <w:style w:type="paragraph" w:styleId="Footer">
    <w:name w:val="footer"/>
    <w:basedOn w:val="Normal"/>
    <w:link w:val="FooterChar"/>
    <w:uiPriority w:val="99"/>
    <w:unhideWhenUsed/>
    <w:rsid w:val="00DA16EE"/>
    <w:pPr>
      <w:tabs>
        <w:tab w:val="center" w:pos="4680"/>
        <w:tab w:val="right" w:pos="9360"/>
      </w:tabs>
      <w:spacing w:after="0"/>
    </w:pPr>
  </w:style>
  <w:style w:type="character" w:customStyle="1" w:styleId="FooterChar">
    <w:name w:val="Footer Char"/>
    <w:basedOn w:val="DefaultParagraphFont"/>
    <w:link w:val="Footer"/>
    <w:uiPriority w:val="99"/>
    <w:rsid w:val="00DA16EE"/>
    <w:rPr>
      <w:rFonts w:ascii="Calibri" w:hAnsi="Calibri"/>
      <w:kern w:val="0"/>
      <w:sz w:val="24"/>
      <w14:ligatures w14:val="none"/>
    </w:rPr>
  </w:style>
  <w:style w:type="table" w:styleId="TableGrid">
    <w:name w:val="Table Grid"/>
    <w:basedOn w:val="TableNormal"/>
    <w:rsid w:val="00DA16EE"/>
    <w:pPr>
      <w:spacing w:after="0" w:line="240" w:lineRule="auto"/>
    </w:pPr>
    <w:rPr>
      <w:rFonts w:ascii="Palatino Linotype" w:eastAsia="Times New Roman" w:hAnsi="Palatino Linotype"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A16EE"/>
    <w:rPr>
      <w:color w:val="0000FF"/>
      <w:u w:val="single"/>
    </w:rPr>
  </w:style>
  <w:style w:type="table" w:styleId="GridTable4">
    <w:name w:val="Grid Table 4"/>
    <w:basedOn w:val="TableNormal"/>
    <w:uiPriority w:val="49"/>
    <w:rsid w:val="00C277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FC7B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FC7B6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7Colorful">
    <w:name w:val="Grid Table 7 Colorful"/>
    <w:basedOn w:val="TableNormal"/>
    <w:uiPriority w:val="52"/>
    <w:rsid w:val="00D309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D309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EE753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A60F1"/>
    <w:pPr>
      <w:spacing w:before="100" w:beforeAutospacing="1" w:after="100" w:afterAutospacing="1"/>
    </w:pPr>
    <w:rPr>
      <w:rFonts w:ascii="Times New Roman" w:eastAsia="Times New Roman" w:hAnsi="Times New Roman" w:cs="Times New Roman"/>
      <w:szCs w:val="24"/>
    </w:rPr>
  </w:style>
  <w:style w:type="numbering" w:customStyle="1" w:styleId="NoList1">
    <w:name w:val="No List1"/>
    <w:next w:val="NoList"/>
    <w:uiPriority w:val="99"/>
    <w:semiHidden/>
    <w:unhideWhenUsed/>
    <w:rsid w:val="008331E7"/>
  </w:style>
  <w:style w:type="character" w:styleId="UnresolvedMention">
    <w:name w:val="Unresolved Mention"/>
    <w:basedOn w:val="DefaultParagraphFont"/>
    <w:uiPriority w:val="99"/>
    <w:semiHidden/>
    <w:unhideWhenUsed/>
    <w:rsid w:val="008331E7"/>
    <w:rPr>
      <w:color w:val="605E5C"/>
      <w:shd w:val="clear" w:color="auto" w:fill="E1DFDD"/>
    </w:rPr>
  </w:style>
  <w:style w:type="table" w:customStyle="1" w:styleId="TableGrid1">
    <w:name w:val="Table Grid1"/>
    <w:basedOn w:val="TableNormal"/>
    <w:next w:val="TableGrid"/>
    <w:uiPriority w:val="39"/>
    <w:rsid w:val="008331E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8331E7"/>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1">
    <w:name w:val="Grid Table 41"/>
    <w:basedOn w:val="TableNormal"/>
    <w:next w:val="GridTable4"/>
    <w:uiPriority w:val="49"/>
    <w:rsid w:val="008331E7"/>
    <w:pPr>
      <w:spacing w:after="0" w:line="240" w:lineRule="auto"/>
    </w:pPr>
    <w:rPr>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Default">
    <w:name w:val="Default"/>
    <w:rsid w:val="008331E7"/>
    <w:pPr>
      <w:autoSpaceDE w:val="0"/>
      <w:autoSpaceDN w:val="0"/>
      <w:adjustRightInd w:val="0"/>
      <w:spacing w:after="0" w:line="240" w:lineRule="auto"/>
    </w:pPr>
    <w:rPr>
      <w:rFonts w:ascii="Times New Roman" w:hAnsi="Times New Roman" w:cs="Times New Roman"/>
      <w:color w:val="000000"/>
      <w:kern w:val="0"/>
      <w:sz w:val="24"/>
      <w:szCs w:val="24"/>
      <w:lang w:val="en-IN"/>
    </w:rPr>
  </w:style>
  <w:style w:type="character" w:styleId="CommentReference">
    <w:name w:val="annotation reference"/>
    <w:basedOn w:val="DefaultParagraphFont"/>
    <w:uiPriority w:val="99"/>
    <w:semiHidden/>
    <w:unhideWhenUsed/>
    <w:rsid w:val="008331E7"/>
    <w:rPr>
      <w:sz w:val="16"/>
      <w:szCs w:val="16"/>
    </w:rPr>
  </w:style>
  <w:style w:type="paragraph" w:customStyle="1" w:styleId="CommentText1">
    <w:name w:val="Comment Text1"/>
    <w:basedOn w:val="Normal"/>
    <w:next w:val="CommentText"/>
    <w:link w:val="CommentTextChar"/>
    <w:uiPriority w:val="99"/>
    <w:semiHidden/>
    <w:unhideWhenUsed/>
    <w:rsid w:val="008331E7"/>
    <w:pPr>
      <w:spacing w:after="200"/>
    </w:pPr>
    <w:rPr>
      <w:rFonts w:ascii="Aptos Display" w:eastAsia="Yu Gothic Light" w:hAnsi="Aptos Display" w:cs="Times New Roman"/>
      <w:sz w:val="20"/>
      <w:szCs w:val="20"/>
    </w:rPr>
  </w:style>
  <w:style w:type="character" w:customStyle="1" w:styleId="CommentTextChar">
    <w:name w:val="Comment Text Char"/>
    <w:basedOn w:val="DefaultParagraphFont"/>
    <w:link w:val="CommentText1"/>
    <w:uiPriority w:val="99"/>
    <w:semiHidden/>
    <w:rsid w:val="008331E7"/>
    <w:rPr>
      <w:rFonts w:ascii="Aptos Display" w:eastAsia="Yu Gothic Light" w:hAnsi="Aptos Display" w:cs="Times New Roman"/>
      <w:kern w:val="0"/>
      <w:sz w:val="20"/>
      <w:szCs w:val="20"/>
      <w14:ligatures w14:val="none"/>
    </w:rPr>
  </w:style>
  <w:style w:type="character" w:styleId="Mention">
    <w:name w:val="Mention"/>
    <w:basedOn w:val="DefaultParagraphFont"/>
    <w:uiPriority w:val="99"/>
    <w:unhideWhenUsed/>
    <w:rsid w:val="008331E7"/>
    <w:rPr>
      <w:color w:val="2B579A"/>
    </w:rPr>
  </w:style>
  <w:style w:type="table" w:styleId="PlainTable1">
    <w:name w:val="Plain Table 1"/>
    <w:basedOn w:val="TableNormal"/>
    <w:uiPriority w:val="41"/>
    <w:rsid w:val="008331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1"/>
    <w:uiPriority w:val="99"/>
    <w:semiHidden/>
    <w:unhideWhenUsed/>
    <w:rsid w:val="008331E7"/>
    <w:rPr>
      <w:sz w:val="20"/>
      <w:szCs w:val="20"/>
    </w:rPr>
  </w:style>
  <w:style w:type="character" w:customStyle="1" w:styleId="CommentTextChar1">
    <w:name w:val="Comment Text Char1"/>
    <w:basedOn w:val="DefaultParagraphFont"/>
    <w:link w:val="CommentText"/>
    <w:uiPriority w:val="99"/>
    <w:semiHidden/>
    <w:rsid w:val="008331E7"/>
    <w:rPr>
      <w:rFonts w:ascii="Calibri" w:hAnsi="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netonline.org/link/details/17-2071.00" TargetMode="External"/><Relationship Id="rId18" Type="http://schemas.openxmlformats.org/officeDocument/2006/relationships/hyperlink" Target="https://developers.google.com/youtube/v3/getting-started" TargetMode="External"/><Relationship Id="rId26" Type="http://schemas.openxmlformats.org/officeDocument/2006/relationships/hyperlink" Target="https://www.energy.gov/" TargetMode="External"/><Relationship Id="rId3" Type="http://schemas.openxmlformats.org/officeDocument/2006/relationships/customXml" Target="../customXml/item3.xml"/><Relationship Id="rId21" Type="http://schemas.openxmlformats.org/officeDocument/2006/relationships/hyperlink" Target="https://www.gartner.com/"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www.shrm.or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www.gallup.com/"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spglobal.com/"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onetonline.org/link/details/13-1082.00" TargetMode="External"/><Relationship Id="rId23" Type="http://schemas.openxmlformats.org/officeDocument/2006/relationships/hyperlink" Target="https://www.nist.gov/itl/ai-risk-management-framework" TargetMode="External"/><Relationship Id="rId28" Type="http://schemas.microsoft.com/office/2011/relationships/commentsExtended" Target="commentsExtended.xml"/><Relationship Id="rId36" Type="http://schemas.microsoft.com/office/2019/05/relationships/documenttasks" Target="documenttasks/documenttasks1.xml"/><Relationship Id="rId10" Type="http://schemas.openxmlformats.org/officeDocument/2006/relationships/image" Target="media/image1.png"/><Relationship Id="rId19" Type="http://schemas.openxmlformats.org/officeDocument/2006/relationships/hyperlink" Target="https://www.mckinsey.com/"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onetonline.org/link/details/51-8031.00" TargetMode="External"/><Relationship Id="rId22" Type="http://schemas.openxmlformats.org/officeDocument/2006/relationships/hyperlink" Target="https://doi.org/10.1111/j.1744-6570.2005.00672.x"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92F581E0-2401-4083-A1B9-C86FF5491290}">
    <t:Anchor>
      <t:Comment id="8345489"/>
    </t:Anchor>
    <t:History>
      <t:Event id="{33092ABA-1C7B-4F72-BAFB-31D55BC9748B}" time="2025-10-07T21:33:24.97Z">
        <t:Attribution userId="S::brow2671@purdue.edu::106d9d28-7b16-4dc1-9203-63db7dcd1896" userProvider="AD" userName="Rex C Brown"/>
        <t:Anchor>
          <t:Comment id="8345489"/>
        </t:Anchor>
        <t:Create/>
      </t:Event>
      <t:Event id="{47397681-1FCF-4071-B9B4-36A5BC94868E}" time="2025-10-07T21:33:24.97Z">
        <t:Attribution userId="S::brow2671@purdue.edu::106d9d28-7b16-4dc1-9203-63db7dcd1896" userProvider="AD" userName="Rex C Brown"/>
        <t:Anchor>
          <t:Comment id="8345489"/>
        </t:Anchor>
        <t:Assign userId="S::whit1027@purdue.edu::b1833117-bd26-46f9-80c6-c579e55ce78c" userProvider="AD" userName="Sharon Elise White"/>
      </t:Event>
      <t:Event id="{D64C816B-F030-4550-864E-F5BDB61517D1}" time="2025-10-07T21:33:24.97Z">
        <t:Attribution userId="S::brow2671@purdue.edu::106d9d28-7b16-4dc1-9203-63db7dcd1896" userProvider="AD" userName="Rex C Brown"/>
        <t:Anchor>
          <t:Comment id="8345489"/>
        </t:Anchor>
        <t:SetTitle title="Hey all, just reviewing this and hoping to get some clarification. My understanding is that @Sharon Elise White was going to be accountable for feasibility analysis &amp; viability report for our group project Spark? Or is this referring to something else? …"/>
      </t:Event>
      <t:Event id="{F0473510-4C3C-4E8D-94D2-1A300532312E}" time="2025-12-10T17:56:06.285Z">
        <t:Attribution userId="S::brow2671@purdue.edu::106d9d28-7b16-4dc1-9203-63db7dcd1896" userProvider="AD" userName="Rex C Brow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c9289a-2bdd-41a8-a4f4-1401fe83929e" xsi:nil="true"/>
    <lcf76f155ced4ddcb4097134ff3c332f xmlns="fdb40da0-8e8d-4a30-9762-0780b51feab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054FD766809244BF787CAF274BC40B" ma:contentTypeVersion="11" ma:contentTypeDescription="Create a new document." ma:contentTypeScope="" ma:versionID="26b8c2810a185fdfd57d04862ce83a23">
  <xsd:schema xmlns:xsd="http://www.w3.org/2001/XMLSchema" xmlns:xs="http://www.w3.org/2001/XMLSchema" xmlns:p="http://schemas.microsoft.com/office/2006/metadata/properties" xmlns:ns2="fdb40da0-8e8d-4a30-9762-0780b51feab2" xmlns:ns3="63c9289a-2bdd-41a8-a4f4-1401fe83929e" targetNamespace="http://schemas.microsoft.com/office/2006/metadata/properties" ma:root="true" ma:fieldsID="1b56382c775bc647ed4978b165c003e7" ns2:_="" ns3:_="">
    <xsd:import namespace="fdb40da0-8e8d-4a30-9762-0780b51feab2"/>
    <xsd:import namespace="63c9289a-2bdd-41a8-a4f4-1401fe839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40da0-8e8d-4a30-9762-0780b51fea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c9289a-2bdd-41a8-a4f4-1401fe839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e4e76e-92de-4115-8950-306b56df4ea1}" ma:internalName="TaxCatchAll" ma:showField="CatchAllData" ma:web="63c9289a-2bdd-41a8-a4f4-1401fe8392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A06059-49E2-4F96-B275-40A5D5248BFA}">
  <ds:schemaRefs>
    <ds:schemaRef ds:uri="http://schemas.microsoft.com/office/2006/metadata/properties"/>
    <ds:schemaRef ds:uri="http://schemas.microsoft.com/office/infopath/2007/PartnerControls"/>
    <ds:schemaRef ds:uri="63c9289a-2bdd-41a8-a4f4-1401fe83929e"/>
    <ds:schemaRef ds:uri="fdb40da0-8e8d-4a30-9762-0780b51feab2"/>
  </ds:schemaRefs>
</ds:datastoreItem>
</file>

<file path=customXml/itemProps2.xml><?xml version="1.0" encoding="utf-8"?>
<ds:datastoreItem xmlns:ds="http://schemas.openxmlformats.org/officeDocument/2006/customXml" ds:itemID="{C2E91645-43F4-4534-AE77-8DE4D6677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40da0-8e8d-4a30-9762-0780b51feab2"/>
    <ds:schemaRef ds:uri="63c9289a-2bdd-41a8-a4f4-1401fe839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4F661E-7FBB-487E-A60D-0BD54A4CB5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7204</Words>
  <Characters>45749</Characters>
  <Application>Microsoft Office Word</Application>
  <DocSecurity>0</DocSecurity>
  <Lines>1143</Lines>
  <Paragraphs>563</Paragraphs>
  <ScaleCrop>false</ScaleCrop>
  <Company>Purdue University</Company>
  <LinksUpToDate>false</LinksUpToDate>
  <CharactersWithSpaces>52390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E Teets</dc:creator>
  <cp:keywords/>
  <dc:description/>
  <cp:lastModifiedBy>Kunal Ghosh</cp:lastModifiedBy>
  <cp:revision>15</cp:revision>
  <dcterms:created xsi:type="dcterms:W3CDTF">2025-12-11T06:17:00Z</dcterms:created>
  <dcterms:modified xsi:type="dcterms:W3CDTF">2025-12-31T04:36:00Z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2025-06-17T17:33:37Z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ac21b9f4-5210-4b76-b538-731796a485a1</vt:lpwstr>
  </property>
  <property fmtid="{D5CDD505-2E9C-101B-9397-08002B2CF9AE}" pid="8" name="MSIP_Label_f7606f69-b0ae-4874-be30-7d43a3c7be10_ContentBits">
    <vt:lpwstr>0</vt:lpwstr>
  </property>
  <property fmtid="{D5CDD505-2E9C-101B-9397-08002B2CF9AE}" pid="9" name="MSIP_Label_f7606f69-b0ae-4874-be30-7d43a3c7be10_Tag">
    <vt:lpwstr>10, 3, 0, 1</vt:lpwstr>
  </property>
  <property fmtid="{D5CDD505-2E9C-101B-9397-08002B2CF9AE}" pid="10" name="ContentTypeId">
    <vt:lpwstr>0x01010015054FD766809244BF787CAF274BC40B</vt:lpwstr>
  </property>
  <property fmtid="{D5CDD505-2E9C-101B-9397-08002B2CF9AE}" pid="11" name="MediaServiceImageTags">
    <vt:lpwstr/>
  </property>
</Properties>
</file>