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3c78d8"/>
          <w:u w:val="single"/>
        </w:rPr>
      </w:pPr>
      <w:bookmarkStart w:colFirst="0" w:colLast="0" w:name="_sucbednccd20" w:id="0"/>
      <w:bookmarkEnd w:id="0"/>
      <w:r w:rsidDel="00000000" w:rsidR="00000000" w:rsidRPr="00000000">
        <w:rPr>
          <w:color w:val="3c78d8"/>
          <w:u w:val="single"/>
          <w:rtl w:val="0"/>
        </w:rPr>
        <w:t xml:space="preserve">Individual Insights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 page)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Discover Stage (15%): Clear initial findings with data support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Investigate Stage (15%): Deep "why" exploration with multiple angles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Stage (15%): Critical evaluation of assumptions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 Stage (15%): Actionable business applications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Product Performance Analyst: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Focus Questions: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products/categories perform best?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drives product profitability?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should we focus product strategy?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Analysis: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profitability analysis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Category performance comparison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Discount impact on product success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4.1: Apply the DIVE Framework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Choose ONE business question from Task 3.1 and apply the DIVE method: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Discover (Basic Finding)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with a simple query and finding. Document: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initial question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basic answer/metric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first impression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- Investigate (Dig Deeper)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Ask "why" questions about your discovery: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 this pattern exist?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factors contribute to this?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it vary across dimensions?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Gemini to help generate hypotheses and additional queries.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- Validate (Challenge Assumptions)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 your findings: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could make this conclusion wrong?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data limitations exist?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Are there alternative explanations?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- Extend (Strategic Application)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Transform insights into action: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should the business do?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we measure impact?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risks?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