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C6901" w14:textId="77777777" w:rsidR="00E424ED" w:rsidRPr="00E7191E" w:rsidRDefault="00E240E8">
      <w:pPr>
        <w:pStyle w:val="Title"/>
        <w:jc w:val="center"/>
        <w:rPr>
          <w:color w:val="3C78D8"/>
          <w:u w:val="single"/>
        </w:rPr>
      </w:pPr>
      <w:bookmarkStart w:id="0" w:name="_sucbednccd20" w:colFirst="0" w:colLast="0"/>
      <w:bookmarkEnd w:id="0"/>
      <w:r w:rsidRPr="00E7191E">
        <w:rPr>
          <w:color w:val="3C78D8"/>
          <w:u w:val="single"/>
        </w:rPr>
        <w:t>Integrated Analysis</w:t>
      </w:r>
    </w:p>
    <w:p w14:paraId="59345249" w14:textId="77777777" w:rsidR="00BA07FF" w:rsidRPr="00E7191E" w:rsidRDefault="00BA07FF" w:rsidP="00BA07F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sz w:val="24"/>
          <w:szCs w:val="24"/>
          <w:lang w:val="en-IN"/>
        </w:rPr>
        <w:t>This report synthesizes the individual analysis results from the Superstore dataset to provide a holistic view of performance drivers, cross-functional impacts, and areas of tension requiring resolution. We structure our findings into three parts:</w:t>
      </w:r>
    </w:p>
    <w:p w14:paraId="4745B1CE" w14:textId="77777777" w:rsidR="00BA07FF" w:rsidRPr="00E7191E" w:rsidRDefault="00BA07FF" w:rsidP="00BA07F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How Individual Findings Connect</w:t>
      </w:r>
    </w:p>
    <w:p w14:paraId="57C30C44" w14:textId="77777777" w:rsidR="00BA07FF" w:rsidRPr="00E7191E" w:rsidRDefault="00BA07FF" w:rsidP="00BA07F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Cross</w:t>
      </w: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noBreakHyphen/>
        <w:t>Functional Implications</w:t>
      </w:r>
    </w:p>
    <w:p w14:paraId="70BA8423" w14:textId="77777777" w:rsidR="00BA07FF" w:rsidRPr="00E7191E" w:rsidRDefault="00BA07FF" w:rsidP="00BA07F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Conflicting Findings &amp; Resolution</w:t>
      </w:r>
    </w:p>
    <w:p w14:paraId="3E6C2116" w14:textId="77777777" w:rsidR="00BA07FF" w:rsidRPr="00E7191E" w:rsidRDefault="00000000" w:rsidP="00BA07F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sz w:val="24"/>
          <w:szCs w:val="24"/>
          <w:lang w:val="en-IN"/>
        </w:rPr>
        <w:pict w14:anchorId="0AD3156E">
          <v:rect id="_x0000_i1025" style="width:0;height:1.5pt" o:hralign="center" o:hrstd="t" o:hr="t" fillcolor="#a0a0a0" stroked="f"/>
        </w:pict>
      </w:r>
    </w:p>
    <w:p w14:paraId="553E11E5" w14:textId="77777777" w:rsidR="00BA07FF" w:rsidRPr="00E7191E" w:rsidRDefault="00BA07FF" w:rsidP="00BA07F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1. How Individual Findings Connect</w:t>
      </w:r>
    </w:p>
    <w:p w14:paraId="49417447" w14:textId="77777777" w:rsidR="00BA07FF" w:rsidRPr="00E7191E" w:rsidRDefault="00BA07FF" w:rsidP="00BA07F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1.1 Customer Segmentation &amp; Profit Drivers</w:t>
      </w:r>
    </w:p>
    <w:p w14:paraId="6F16ABD2" w14:textId="77777777" w:rsidR="00BA07FF" w:rsidRPr="00E7191E" w:rsidRDefault="00BA07FF" w:rsidP="00BA07F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High</w:t>
      </w: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noBreakHyphen/>
        <w:t>Value vs. Frequent Purchasers</w:t>
      </w:r>
    </w:p>
    <w:p w14:paraId="53CA83EF" w14:textId="5A62B4FE" w:rsidR="00BA07FF" w:rsidRPr="00E7191E" w:rsidRDefault="00BA07FF" w:rsidP="00BA07F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High</w:t>
      </w: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noBreakHyphen/>
        <w:t>value customers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 xml:space="preserve"> generate up to </w:t>
      </w: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5× more profit per order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 xml:space="preserve">, even with fewer transactions, by placing larger orders and </w:t>
      </w:r>
      <w:r w:rsidR="00FB25AC" w:rsidRPr="00E7191E">
        <w:rPr>
          <w:rFonts w:ascii="Times New Roman" w:hAnsi="Times New Roman" w:cs="Times New Roman"/>
          <w:sz w:val="24"/>
          <w:szCs w:val="24"/>
          <w:lang w:val="en-IN"/>
        </w:rPr>
        <w:t>opting for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 xml:space="preserve"> high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noBreakHyphen/>
        <w:t>margin mixes (e.g., copiers, electronics).</w:t>
      </w:r>
    </w:p>
    <w:p w14:paraId="1B34505A" w14:textId="77777777" w:rsidR="00BA07FF" w:rsidRPr="00E7191E" w:rsidRDefault="00BA07FF" w:rsidP="00BA07F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Frequent purchasers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 xml:space="preserve"> (12+ orders) can suffer </w:t>
      </w: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low or negative margins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 xml:space="preserve"> when average discounts approach 15.6%, highlighting that frequency alone is not a reliable profitability lever.</w:t>
      </w:r>
    </w:p>
    <w:p w14:paraId="40FB4F15" w14:textId="77777777" w:rsidR="00BA07FF" w:rsidRPr="00E7191E" w:rsidRDefault="00BA07FF" w:rsidP="00BA07F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i/>
          <w:iCs/>
          <w:sz w:val="24"/>
          <w:szCs w:val="24"/>
          <w:lang w:val="en-IN"/>
        </w:rPr>
        <w:t>Connection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 xml:space="preserve">: Prioritizing </w:t>
      </w: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order size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product mix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 xml:space="preserve"> over sheer transaction count must guide customer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noBreakHyphen/>
        <w:t>tier strategies.</w:t>
      </w:r>
    </w:p>
    <w:p w14:paraId="0415AFED" w14:textId="77777777" w:rsidR="00BA07FF" w:rsidRPr="00E7191E" w:rsidRDefault="00BA07FF" w:rsidP="00BA07F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1.2 Discounting as the Profitability Linchpin</w:t>
      </w:r>
    </w:p>
    <w:p w14:paraId="4F0ABBA9" w14:textId="77777777" w:rsidR="00BA07FF" w:rsidRPr="00E7191E" w:rsidRDefault="00BA07FF" w:rsidP="00BA07F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No</w:t>
      </w: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noBreakHyphen/>
        <w:t>discount orders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 xml:space="preserve"> contribute </w:t>
      </w: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72% of total profit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 xml:space="preserve">, while </w:t>
      </w: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discounts &gt;20%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 xml:space="preserve"> drive </w:t>
      </w: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75% of total losses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9CE34CF" w14:textId="77777777" w:rsidR="00BA07FF" w:rsidRPr="00E7191E" w:rsidRDefault="00BA07FF" w:rsidP="00BA07F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sz w:val="24"/>
          <w:szCs w:val="24"/>
          <w:lang w:val="en-IN"/>
        </w:rPr>
        <w:t xml:space="preserve">Every product category remains profitable at </w:t>
      </w: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0% discount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>, underscoring that promotional depth is the primary risk factor.</w:t>
      </w:r>
    </w:p>
    <w:p w14:paraId="26CCD10D" w14:textId="77777777" w:rsidR="00BA07FF" w:rsidRPr="00E7191E" w:rsidRDefault="00BA07FF" w:rsidP="00BA07F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i/>
          <w:iCs/>
          <w:sz w:val="24"/>
          <w:szCs w:val="24"/>
          <w:lang w:val="en-IN"/>
        </w:rPr>
        <w:t>Connection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>: Discounting policy is the single most powerful—and perilous—driver. It mediates the tension between customer acquisition (through promotions) and margin preservation.</w:t>
      </w:r>
    </w:p>
    <w:p w14:paraId="1A7CB020" w14:textId="77777777" w:rsidR="00BA07FF" w:rsidRPr="00E7191E" w:rsidRDefault="00BA07FF" w:rsidP="00BA07F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1.3 Product Portfolio Dynamics</w:t>
      </w:r>
    </w:p>
    <w:p w14:paraId="3C7D6B48" w14:textId="77777777" w:rsidR="00BA07FF" w:rsidRPr="00E7191E" w:rsidRDefault="00BA07FF" w:rsidP="00BA07F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Cash Cows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>: Fasteners, Envelopes (high margin, flat growth)</w:t>
      </w:r>
    </w:p>
    <w:p w14:paraId="328970B7" w14:textId="77777777" w:rsidR="00BA07FF" w:rsidRPr="00E7191E" w:rsidRDefault="00BA07FF" w:rsidP="00BA07F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Stars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>: Appliances, Art, Copiers, Paper (&gt;20% margin &amp; growth)</w:t>
      </w:r>
    </w:p>
    <w:p w14:paraId="5DB5E1DD" w14:textId="77777777" w:rsidR="00BA07FF" w:rsidRPr="00E7191E" w:rsidRDefault="00BA07FF" w:rsidP="00BA07F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Under</w:t>
      </w: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noBreakHyphen/>
        <w:t>Performers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>: Machines, Tables (&lt;0% margin &amp; growth)</w:t>
      </w:r>
    </w:p>
    <w:p w14:paraId="25A6BCC5" w14:textId="77777777" w:rsidR="00BA07FF" w:rsidRPr="00E7191E" w:rsidRDefault="00BA07FF" w:rsidP="00BA07F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Question Marks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>: Binders, Appliances (good growth but margin under pressure)</w:t>
      </w:r>
    </w:p>
    <w:p w14:paraId="08A4911C" w14:textId="77777777" w:rsidR="00BA07FF" w:rsidRPr="00E7191E" w:rsidRDefault="00BA07FF" w:rsidP="00BA07F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i/>
          <w:iCs/>
          <w:sz w:val="24"/>
          <w:szCs w:val="24"/>
          <w:lang w:val="en-IN"/>
        </w:rPr>
        <w:t>Connection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 xml:space="preserve">: Portfolio health depends heavily on aligning </w:t>
      </w: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pricing discipline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 xml:space="preserve"> with </w:t>
      </w: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category life</w:t>
      </w: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noBreakHyphen/>
        <w:t>cycle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>—e.g., avoid deep promotions on under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noBreakHyphen/>
        <w:t>performers, invest selectively in stars, harvest cash cows.</w:t>
      </w:r>
    </w:p>
    <w:p w14:paraId="2C5F93D9" w14:textId="77777777" w:rsidR="00BA07FF" w:rsidRPr="00E7191E" w:rsidRDefault="00BA07FF" w:rsidP="00BA07F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1.4 Seasonality &amp; Regional Trends</w:t>
      </w:r>
    </w:p>
    <w:p w14:paraId="69B7B9E8" w14:textId="77777777" w:rsidR="00BA07FF" w:rsidRPr="00E7191E" w:rsidRDefault="00BA07FF" w:rsidP="00BA07F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Seasonal Peaks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 xml:space="preserve">: November–December account for </w:t>
      </w: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30%+ of annual sales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>, with November alone exceeding $118K.</w:t>
      </w:r>
    </w:p>
    <w:p w14:paraId="4863DD76" w14:textId="77777777" w:rsidR="00BA07FF" w:rsidRPr="00E7191E" w:rsidRDefault="00BA07FF" w:rsidP="00BA07F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Regional Disparities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3A33CC16" w14:textId="77777777" w:rsidR="00BA07FF" w:rsidRPr="00E7191E" w:rsidRDefault="00BA07FF" w:rsidP="00BA07FF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West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>: $108K profit; high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noBreakHyphen/>
        <w:t>margin, disciplined discounting</w:t>
      </w:r>
    </w:p>
    <w:p w14:paraId="7029481F" w14:textId="77777777" w:rsidR="00BA07FF" w:rsidRPr="00E7191E" w:rsidRDefault="00BA07FF" w:rsidP="00BA07FF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Central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>: $40K profit; 24% average discount → −86% margins in binders, $9.5K furniture losses</w:t>
      </w:r>
    </w:p>
    <w:p w14:paraId="7AC0CF2F" w14:textId="77777777" w:rsidR="00BA07FF" w:rsidRPr="00E7191E" w:rsidRDefault="00BA07FF" w:rsidP="00BA07F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State</w:t>
      </w: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noBreakHyphen/>
        <w:t>Level Concentration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 xml:space="preserve">: California and New York together generate </w:t>
      </w: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53% of profit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 xml:space="preserve"> despite minimal geographic footprint.</w:t>
      </w:r>
    </w:p>
    <w:p w14:paraId="51D93D14" w14:textId="77777777" w:rsidR="00BA07FF" w:rsidRPr="00E7191E" w:rsidRDefault="00BA07FF" w:rsidP="00BA07F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i/>
          <w:iCs/>
          <w:sz w:val="24"/>
          <w:szCs w:val="24"/>
          <w:lang w:val="en-IN"/>
        </w:rPr>
        <w:t>Connection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>: Holiday seasonality compounds regional strengths and weaknesses. Central’s aggressive discounting cannibalizes both seasonal upside and core profitability, while dense markets capitalize on premium segments.</w:t>
      </w:r>
    </w:p>
    <w:p w14:paraId="0E1EA875" w14:textId="11EF45C5" w:rsidR="00FB25AC" w:rsidRPr="00E7191E" w:rsidRDefault="00FB25AC" w:rsidP="00FB25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1.5 </w:t>
      </w:r>
      <w:r w:rsidRPr="00E7191E">
        <w:rPr>
          <w:rFonts w:ascii="Times New Roman" w:hAnsi="Times New Roman" w:cs="Times New Roman"/>
          <w:b/>
          <w:bCs/>
          <w:sz w:val="24"/>
          <w:szCs w:val="24"/>
        </w:rPr>
        <w:t>Channel Performance &amp; Order Type Trends</w:t>
      </w:r>
    </w:p>
    <w:p w14:paraId="1B967625" w14:textId="77777777" w:rsidR="00610040" w:rsidRPr="00E7191E" w:rsidRDefault="00FB25AC" w:rsidP="00FB25A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sz w:val="24"/>
          <w:szCs w:val="24"/>
        </w:rPr>
        <w:t xml:space="preserve">Online orders accounted for a growing share of revenue, particularly during peak seasonal periods, but also showed the </w:t>
      </w:r>
      <w:r w:rsidRPr="00E7191E">
        <w:rPr>
          <w:rFonts w:ascii="Times New Roman" w:hAnsi="Times New Roman" w:cs="Times New Roman"/>
          <w:b/>
          <w:bCs/>
          <w:sz w:val="24"/>
          <w:szCs w:val="24"/>
        </w:rPr>
        <w:t>highest incidence of deep discounting</w:t>
      </w:r>
      <w:r w:rsidRPr="00E7191E">
        <w:rPr>
          <w:rFonts w:ascii="Times New Roman" w:hAnsi="Times New Roman" w:cs="Times New Roman"/>
          <w:sz w:val="24"/>
          <w:szCs w:val="24"/>
        </w:rPr>
        <w:t>, averaging 21.8% during November–December.</w:t>
      </w:r>
    </w:p>
    <w:p w14:paraId="49315BF5" w14:textId="763F3318" w:rsidR="00FB25AC" w:rsidRPr="00E7191E" w:rsidRDefault="00FB25AC" w:rsidP="00FB25A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sz w:val="24"/>
          <w:szCs w:val="24"/>
        </w:rPr>
        <w:t>In-store and business-to-business (B2B) channels, while lower in volume, generated higher margins per order and had better customer retention.</w:t>
      </w:r>
    </w:p>
    <w:p w14:paraId="6BAE05BA" w14:textId="0B3D00A3" w:rsidR="00FB25AC" w:rsidRPr="00E7191E" w:rsidRDefault="00FB25AC" w:rsidP="00BA07F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i/>
          <w:iCs/>
          <w:sz w:val="24"/>
          <w:szCs w:val="24"/>
          <w:lang w:val="en-IN"/>
        </w:rPr>
        <w:t>Connection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="00610040" w:rsidRPr="00E7191E">
        <w:rPr>
          <w:rFonts w:ascii="Times New Roman" w:hAnsi="Times New Roman" w:cs="Times New Roman"/>
          <w:sz w:val="24"/>
          <w:szCs w:val="24"/>
          <w:lang w:val="en-IN"/>
        </w:rPr>
        <w:t>Channel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10040" w:rsidRPr="00E7191E">
        <w:rPr>
          <w:rFonts w:ascii="Times New Roman" w:hAnsi="Times New Roman" w:cs="Times New Roman"/>
          <w:sz w:val="24"/>
          <w:szCs w:val="24"/>
        </w:rPr>
        <w:t>strategy must be tailored requiring pricing discipline and refined targeting, while B2B/in-store channels present scalable opportunities for premium service bundles and deeper relationships with high-value clients.</w:t>
      </w:r>
    </w:p>
    <w:p w14:paraId="1608FD9D" w14:textId="77777777" w:rsidR="00BA07FF" w:rsidRPr="00E7191E" w:rsidRDefault="00000000" w:rsidP="00BA07F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sz w:val="24"/>
          <w:szCs w:val="24"/>
          <w:lang w:val="en-IN"/>
        </w:rPr>
        <w:pict w14:anchorId="5EE9E45E">
          <v:rect id="_x0000_i1026" style="width:0;height:1.5pt" o:hralign="center" o:hrstd="t" o:hr="t" fillcolor="#a0a0a0" stroked="f"/>
        </w:pict>
      </w:r>
    </w:p>
    <w:p w14:paraId="71F61F3D" w14:textId="77777777" w:rsidR="00BA07FF" w:rsidRPr="00E7191E" w:rsidRDefault="00BA07FF" w:rsidP="00BA07F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2. Cross</w:t>
      </w: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noBreakHyphen/>
        <w:t>Functional Implications</w:t>
      </w:r>
    </w:p>
    <w:p w14:paraId="0A1951A3" w14:textId="77777777" w:rsidR="00BA07FF" w:rsidRPr="00E7191E" w:rsidRDefault="00BA07FF" w:rsidP="00BA07F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2.1 Marketing &amp; Promotions</w:t>
      </w:r>
    </w:p>
    <w:p w14:paraId="085D920A" w14:textId="77777777" w:rsidR="00BA07FF" w:rsidRPr="00E7191E" w:rsidRDefault="00BA07FF" w:rsidP="00BA07F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Targeted Promotions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 xml:space="preserve">: Shift from broad </w:t>
      </w: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20%+ discounts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 xml:space="preserve"> to </w:t>
      </w: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selective offers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 xml:space="preserve"> on star categories during peak season.</w:t>
      </w:r>
    </w:p>
    <w:p w14:paraId="08B8497A" w14:textId="77777777" w:rsidR="00BA07FF" w:rsidRPr="00E7191E" w:rsidRDefault="00BA07FF" w:rsidP="00BA07F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Customer Tiering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>: Design VIP programs for high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noBreakHyphen/>
        <w:t>value segments (e.g., personalized bundles on copiers, paper) rather than blanket discounts.</w:t>
      </w:r>
    </w:p>
    <w:p w14:paraId="20E77782" w14:textId="77777777" w:rsidR="00BA07FF" w:rsidRPr="00E7191E" w:rsidRDefault="00BA07FF" w:rsidP="00BA07F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Seasonal Campaign Alignment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>: Coordinate marketing calendar to focus premium, non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noBreakHyphen/>
        <w:t>discounted messaging in November/December for high margins.</w:t>
      </w:r>
    </w:p>
    <w:p w14:paraId="6AE073D1" w14:textId="77777777" w:rsidR="00BA07FF" w:rsidRPr="00E7191E" w:rsidRDefault="00BA07FF" w:rsidP="00BA07F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2.2 Finance &amp; Pricing</w:t>
      </w:r>
    </w:p>
    <w:p w14:paraId="3FC7FE9B" w14:textId="77777777" w:rsidR="00BA07FF" w:rsidRPr="00E7191E" w:rsidRDefault="00BA07FF" w:rsidP="00BA07F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Dynamic Pricing Engine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>: Implement price elasticity models to cap discounts where margin erosion is highest (e.g., furniture, tables).</w:t>
      </w:r>
    </w:p>
    <w:p w14:paraId="767F4683" w14:textId="77777777" w:rsidR="00BA07FF" w:rsidRPr="00E7191E" w:rsidRDefault="00BA07FF" w:rsidP="00BA07F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Profit</w:t>
      </w: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noBreakHyphen/>
        <w:t>First KPIs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>: Rebalance sales incentives away from volume targets to profitability targets, integrating discount impact into P&amp;L forecasting.</w:t>
      </w:r>
    </w:p>
    <w:p w14:paraId="0BC1175D" w14:textId="77777777" w:rsidR="00BA07FF" w:rsidRPr="00E7191E" w:rsidRDefault="00BA07FF" w:rsidP="00BA07F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Category Investment Decisions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>: Redirect marketing spend from under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noBreakHyphen/>
        <w:t xml:space="preserve">performers (machines, tables) to </w:t>
      </w:r>
      <w:proofErr w:type="gramStart"/>
      <w:r w:rsidRPr="00E7191E">
        <w:rPr>
          <w:rFonts w:ascii="Times New Roman" w:hAnsi="Times New Roman" w:cs="Times New Roman"/>
          <w:sz w:val="24"/>
          <w:szCs w:val="24"/>
          <w:lang w:val="en-IN"/>
        </w:rPr>
        <w:t>stars, and</w:t>
      </w:r>
      <w:proofErr w:type="gramEnd"/>
      <w:r w:rsidRPr="00E7191E">
        <w:rPr>
          <w:rFonts w:ascii="Times New Roman" w:hAnsi="Times New Roman" w:cs="Times New Roman"/>
          <w:sz w:val="24"/>
          <w:szCs w:val="24"/>
          <w:lang w:val="en-IN"/>
        </w:rPr>
        <w:t xml:space="preserve"> consider discontinuation or reengineering for question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noBreakHyphen/>
        <w:t>mark categories.</w:t>
      </w:r>
    </w:p>
    <w:p w14:paraId="7759A6A1" w14:textId="7CFDF49F" w:rsidR="007F27A3" w:rsidRPr="00E7191E" w:rsidRDefault="007F27A3" w:rsidP="00BA07F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</w:rPr>
        <w:t>Cost-to-Serve Accounting:</w:t>
      </w:r>
      <w:r w:rsidRPr="00E7191E">
        <w:rPr>
          <w:rFonts w:ascii="Times New Roman" w:hAnsi="Times New Roman" w:cs="Times New Roman"/>
          <w:sz w:val="24"/>
          <w:szCs w:val="24"/>
        </w:rPr>
        <w:t xml:space="preserve"> Implement order-level profitability analysis that includes shipping, returns, and customer service costs. This helps reveal hidden losses in low-margin high-frequency accounts and seasonal surges, especially in underperforming regions.</w:t>
      </w:r>
    </w:p>
    <w:p w14:paraId="09AA035C" w14:textId="77777777" w:rsidR="00BA07FF" w:rsidRPr="00E7191E" w:rsidRDefault="00BA07FF" w:rsidP="00BA07F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2.3 Operations &amp; Supply Chain</w:t>
      </w:r>
    </w:p>
    <w:p w14:paraId="5A4F9937" w14:textId="77777777" w:rsidR="00BA07FF" w:rsidRPr="00E7191E" w:rsidRDefault="00BA07FF" w:rsidP="00BA07F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Inventory Planning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>: Leverage seasonal forecasts (30%+ year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noBreakHyphen/>
        <w:t>end surge) to optimize stock levels in high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noBreakHyphen/>
        <w:t>demand SKUs—copiers, accessories, paper—while avoiding overstock in low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noBreakHyphen/>
        <w:t>margin lines.</w:t>
      </w:r>
    </w:p>
    <w:p w14:paraId="3AB5C70C" w14:textId="45CFA8C2" w:rsidR="00BA07FF" w:rsidRPr="00E7191E" w:rsidRDefault="00BA07FF" w:rsidP="00BA07F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Logistics Prioritization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>: Channel most efficient shipping/routes to California and New York hubs to sustain profitability in prime markets; re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noBreakHyphen/>
        <w:t xml:space="preserve">evaluate central region </w:t>
      </w:r>
      <w:r w:rsidR="000B7849" w:rsidRPr="00E7191E">
        <w:rPr>
          <w:rFonts w:ascii="Times New Roman" w:hAnsi="Times New Roman" w:cs="Times New Roman"/>
          <w:sz w:val="24"/>
          <w:szCs w:val="24"/>
          <w:lang w:val="en-IN"/>
        </w:rPr>
        <w:t>fulfilment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 xml:space="preserve"> costs.</w:t>
      </w:r>
    </w:p>
    <w:p w14:paraId="6AA1D8B2" w14:textId="77777777" w:rsidR="00BA07FF" w:rsidRPr="00E7191E" w:rsidRDefault="00BA07FF" w:rsidP="00BA07F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Supplier Negotiations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>: Use cash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noBreakHyphen/>
        <w:t>cow categories (fasteners, envelopes) as leverage to negotiate volume discounts, preserving margin even under growth stagnation.</w:t>
      </w:r>
    </w:p>
    <w:p w14:paraId="5E030D7D" w14:textId="77777777" w:rsidR="00BA07FF" w:rsidRPr="00E7191E" w:rsidRDefault="00BA07FF" w:rsidP="00BA07F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2.4 Customer Success &amp; Service</w:t>
      </w:r>
    </w:p>
    <w:p w14:paraId="362952AC" w14:textId="77777777" w:rsidR="00BA07FF" w:rsidRPr="00E7191E" w:rsidRDefault="00BA07FF" w:rsidP="00BA07F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Value</w:t>
      </w: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noBreakHyphen/>
        <w:t>Added Bundles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>: Develop post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noBreakHyphen/>
        <w:t>sale services (maintenance for copiers, extended warranties) for high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noBreakHyphen/>
        <w:t>value customers to deepen wallet share without price cuts.</w:t>
      </w:r>
    </w:p>
    <w:p w14:paraId="6A55574A" w14:textId="77777777" w:rsidR="00BA07FF" w:rsidRPr="00E7191E" w:rsidRDefault="00BA07FF" w:rsidP="00BA07F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Regional Support Focus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>: Invest in pricing training and margin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noBreakHyphen/>
        <w:t>awareness for sales teams in Central region to curb indiscriminate discounting.</w:t>
      </w:r>
    </w:p>
    <w:p w14:paraId="6702A4AC" w14:textId="77777777" w:rsidR="00BA07FF" w:rsidRPr="00E7191E" w:rsidRDefault="00BA07FF" w:rsidP="00BA07F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Feedback Loops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>: Capture customer insights on why deep discounts become necessary—product relevance, competition intensity—to inform cross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noBreakHyphen/>
        <w:t>functional strategy adjustments.</w:t>
      </w:r>
    </w:p>
    <w:p w14:paraId="6B743ED0" w14:textId="77777777" w:rsidR="00BA07FF" w:rsidRPr="00E7191E" w:rsidRDefault="00000000" w:rsidP="00BA07F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sz w:val="24"/>
          <w:szCs w:val="24"/>
          <w:lang w:val="en-IN"/>
        </w:rPr>
        <w:pict w14:anchorId="4DEAC7F5">
          <v:rect id="_x0000_i1027" style="width:0;height:1.5pt" o:hralign="center" o:hrstd="t" o:hr="t" fillcolor="#a0a0a0" stroked="f"/>
        </w:pict>
      </w:r>
    </w:p>
    <w:p w14:paraId="659A93B7" w14:textId="77777777" w:rsidR="00BA07FF" w:rsidRPr="00E7191E" w:rsidRDefault="00BA07FF" w:rsidP="00BA07F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3. Conflicting Findings &amp; Resolution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2863"/>
        <w:gridCol w:w="4356"/>
      </w:tblGrid>
      <w:tr w:rsidR="00BA07FF" w:rsidRPr="00E7191E" w14:paraId="705250E4" w14:textId="77777777" w:rsidTr="00FB25AC">
        <w:trPr>
          <w:tblHeader/>
          <w:tblCellSpacing w:w="15" w:type="dxa"/>
        </w:trPr>
        <w:tc>
          <w:tcPr>
            <w:tcW w:w="2025" w:type="dxa"/>
            <w:vAlign w:val="center"/>
            <w:hideMark/>
          </w:tcPr>
          <w:p w14:paraId="7621D1E2" w14:textId="77777777" w:rsidR="00BA07FF" w:rsidRPr="00E7191E" w:rsidRDefault="00BA07FF" w:rsidP="00BA0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719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Conflict</w:t>
            </w:r>
          </w:p>
        </w:tc>
        <w:tc>
          <w:tcPr>
            <w:tcW w:w="2850" w:type="dxa"/>
            <w:vAlign w:val="center"/>
            <w:hideMark/>
          </w:tcPr>
          <w:p w14:paraId="0A7DB55A" w14:textId="77777777" w:rsidR="00BA07FF" w:rsidRPr="00E7191E" w:rsidRDefault="00BA07FF" w:rsidP="00BA0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719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Details</w:t>
            </w:r>
          </w:p>
        </w:tc>
        <w:tc>
          <w:tcPr>
            <w:tcW w:w="4365" w:type="dxa"/>
            <w:vAlign w:val="center"/>
            <w:hideMark/>
          </w:tcPr>
          <w:p w14:paraId="13A3070E" w14:textId="77777777" w:rsidR="00BA07FF" w:rsidRPr="00E7191E" w:rsidRDefault="00BA07FF" w:rsidP="00BA0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719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Resolution Path</w:t>
            </w:r>
          </w:p>
        </w:tc>
      </w:tr>
      <w:tr w:rsidR="00BA07FF" w:rsidRPr="00E7191E" w14:paraId="4F24454F" w14:textId="77777777" w:rsidTr="00FB25AC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20F62C7F" w14:textId="77777777" w:rsidR="00BA07FF" w:rsidRPr="00E7191E" w:rsidRDefault="00BA07FF" w:rsidP="00BA07F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19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High Discounts Drive Sales vs. Erode Margins</w:t>
            </w:r>
          </w:p>
        </w:tc>
        <w:tc>
          <w:tcPr>
            <w:tcW w:w="2850" w:type="dxa"/>
            <w:vAlign w:val="center"/>
            <w:hideMark/>
          </w:tcPr>
          <w:p w14:paraId="1F15CCBF" w14:textId="77777777" w:rsidR="00BA07FF" w:rsidRPr="00E7191E" w:rsidRDefault="00BA07FF" w:rsidP="00BA07F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19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While </w:t>
            </w:r>
            <w:r w:rsidRPr="00E719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50% discounts</w:t>
            </w:r>
            <w:r w:rsidRPr="00E719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see peak sales volume, discounts over </w:t>
            </w:r>
            <w:r w:rsidRPr="00E719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20%</w:t>
            </w:r>
            <w:r w:rsidRPr="00E719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cause </w:t>
            </w:r>
            <w:r w:rsidRPr="00E719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−78%</w:t>
            </w:r>
            <w:r w:rsidRPr="00E719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losses; beyond 50%, sales collapse (&gt;89% drop).</w:t>
            </w:r>
          </w:p>
        </w:tc>
        <w:tc>
          <w:tcPr>
            <w:tcW w:w="4365" w:type="dxa"/>
            <w:vAlign w:val="center"/>
            <w:hideMark/>
          </w:tcPr>
          <w:p w14:paraId="225C6F3D" w14:textId="77777777" w:rsidR="00BA07FF" w:rsidRPr="00E7191E" w:rsidRDefault="00BA07FF" w:rsidP="00BA07F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19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Adopt tiered discounting</w:t>
            </w:r>
            <w:r w:rsidRPr="00E719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cap promotions at a profitability threshold (e.g., 10–15%), supplemented by non</w:t>
            </w:r>
            <w:r w:rsidRPr="00E719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noBreakHyphen/>
              <w:t>price incentives (free shipping, add</w:t>
            </w:r>
            <w:r w:rsidRPr="00E719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noBreakHyphen/>
              <w:t xml:space="preserve">ons). Use </w:t>
            </w:r>
            <w:r w:rsidRPr="00E719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A/B testing</w:t>
            </w:r>
            <w:r w:rsidRPr="00E719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quantify lift without excess margin sacrifice.</w:t>
            </w:r>
          </w:p>
        </w:tc>
      </w:tr>
      <w:tr w:rsidR="00BA07FF" w:rsidRPr="00E7191E" w14:paraId="6F8E3222" w14:textId="77777777" w:rsidTr="00FB25AC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3D83D2D9" w14:textId="77777777" w:rsidR="00BA07FF" w:rsidRPr="00E7191E" w:rsidRDefault="00BA07FF" w:rsidP="00BA07F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19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Frequent Buyers vs. Profitability</w:t>
            </w:r>
          </w:p>
        </w:tc>
        <w:tc>
          <w:tcPr>
            <w:tcW w:w="2850" w:type="dxa"/>
            <w:vAlign w:val="center"/>
            <w:hideMark/>
          </w:tcPr>
          <w:p w14:paraId="053C9EEF" w14:textId="77777777" w:rsidR="00BA07FF" w:rsidRPr="00E7191E" w:rsidRDefault="00BA07FF" w:rsidP="00BA07F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19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Customers with 12+ orders still incur losses when discounts hover at ~15.6%.</w:t>
            </w:r>
          </w:p>
        </w:tc>
        <w:tc>
          <w:tcPr>
            <w:tcW w:w="4365" w:type="dxa"/>
            <w:vAlign w:val="center"/>
            <w:hideMark/>
          </w:tcPr>
          <w:p w14:paraId="01A9F0F9" w14:textId="77777777" w:rsidR="00BA07FF" w:rsidRPr="00E7191E" w:rsidRDefault="00BA07FF" w:rsidP="00BA07F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19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Refine segmentation</w:t>
            </w:r>
            <w:r w:rsidRPr="00E719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treat frequency AND average order value as dual axes. Flag low</w:t>
            </w:r>
            <w:r w:rsidRPr="00E719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noBreakHyphen/>
              <w:t>AOV frequent buyers for restrictive promotions, upsell campaigns, or transition to service models rather than discount</w:t>
            </w:r>
            <w:r w:rsidRPr="00E719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noBreakHyphen/>
              <w:t>driven retention.</w:t>
            </w:r>
          </w:p>
        </w:tc>
      </w:tr>
      <w:tr w:rsidR="00BA07FF" w:rsidRPr="00E7191E" w14:paraId="7EF96045" w14:textId="77777777" w:rsidTr="00FB25AC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3D262C9A" w14:textId="77777777" w:rsidR="00BA07FF" w:rsidRPr="00E7191E" w:rsidRDefault="00BA07FF" w:rsidP="00BA07F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19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Cash Cows &amp; Flat Growth</w:t>
            </w:r>
            <w:r w:rsidRPr="00E719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vs. </w:t>
            </w:r>
            <w:r w:rsidRPr="00E719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Need for Growth</w:t>
            </w:r>
          </w:p>
        </w:tc>
        <w:tc>
          <w:tcPr>
            <w:tcW w:w="2850" w:type="dxa"/>
            <w:vAlign w:val="center"/>
            <w:hideMark/>
          </w:tcPr>
          <w:p w14:paraId="7C89E4B0" w14:textId="77777777" w:rsidR="00BA07FF" w:rsidRPr="00E7191E" w:rsidRDefault="00BA07FF" w:rsidP="00BA07F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19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Fasteners/Envelopes yield +30% margins but no YoY growth—risk of portfolio stagnation.</w:t>
            </w:r>
          </w:p>
        </w:tc>
        <w:tc>
          <w:tcPr>
            <w:tcW w:w="4365" w:type="dxa"/>
            <w:vAlign w:val="center"/>
            <w:hideMark/>
          </w:tcPr>
          <w:p w14:paraId="51171E7C" w14:textId="77777777" w:rsidR="00BA07FF" w:rsidRPr="00E7191E" w:rsidRDefault="00BA07FF" w:rsidP="00BA07F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19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Reinvest yields</w:t>
            </w:r>
            <w:r w:rsidRPr="00E719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channel excess cash</w:t>
            </w:r>
            <w:r w:rsidRPr="00E719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noBreakHyphen/>
              <w:t>cow profits into marketing/test beds for question</w:t>
            </w:r>
            <w:r w:rsidRPr="00E719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noBreakHyphen/>
              <w:t>mark categories (binders, appliances). Pilot limited</w:t>
            </w:r>
            <w:r w:rsidRPr="00E719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noBreakHyphen/>
              <w:t>scope promotions to reignite growth without jeopardizing core margins.</w:t>
            </w:r>
          </w:p>
        </w:tc>
      </w:tr>
      <w:tr w:rsidR="00BA07FF" w:rsidRPr="00E7191E" w14:paraId="3CF6A4E4" w14:textId="77777777" w:rsidTr="00FB25AC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3FEF467B" w14:textId="77777777" w:rsidR="00BA07FF" w:rsidRPr="00E7191E" w:rsidRDefault="00BA07FF" w:rsidP="00BA07F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19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Regional Under</w:t>
            </w:r>
            <w:r w:rsidRPr="00E719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noBreakHyphen/>
              <w:t xml:space="preserve">Performance </w:t>
            </w:r>
            <w:r w:rsidRPr="00E719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vs. National Strategy</w:t>
            </w:r>
          </w:p>
        </w:tc>
        <w:tc>
          <w:tcPr>
            <w:tcW w:w="2850" w:type="dxa"/>
            <w:vAlign w:val="center"/>
            <w:hideMark/>
          </w:tcPr>
          <w:p w14:paraId="596FA9A2" w14:textId="77777777" w:rsidR="00BA07FF" w:rsidRPr="00E7191E" w:rsidRDefault="00BA07FF" w:rsidP="00BA07F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19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Central region’s heavy discounting undermines </w:t>
            </w:r>
            <w:r w:rsidRPr="00E719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profit despite volume; national campaigns inadvertently exacerbate local losses.</w:t>
            </w:r>
          </w:p>
        </w:tc>
        <w:tc>
          <w:tcPr>
            <w:tcW w:w="4365" w:type="dxa"/>
            <w:vAlign w:val="center"/>
            <w:hideMark/>
          </w:tcPr>
          <w:p w14:paraId="2BCB9A99" w14:textId="77777777" w:rsidR="00BA07FF" w:rsidRPr="00E7191E" w:rsidRDefault="00BA07FF" w:rsidP="00BA07F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19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Decentralize pricing</w:t>
            </w:r>
            <w:r w:rsidRPr="00E719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: empower regional managers with tailored discount controls </w:t>
            </w:r>
            <w:r w:rsidRPr="00E719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based on profitability dashboards. Embed margin</w:t>
            </w:r>
            <w:r w:rsidRPr="00E719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noBreakHyphen/>
              <w:t>impact triggers in promotional approval workflows to enforce local discipline.</w:t>
            </w:r>
          </w:p>
        </w:tc>
      </w:tr>
      <w:tr w:rsidR="00BA07FF" w:rsidRPr="00E7191E" w14:paraId="15B5A0C5" w14:textId="77777777" w:rsidTr="00FB25AC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5D209957" w14:textId="77777777" w:rsidR="00BA07FF" w:rsidRPr="00E7191E" w:rsidRDefault="00BA07FF" w:rsidP="00BA07F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19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Seasonal Highs vs. Supply Risks</w:t>
            </w:r>
          </w:p>
        </w:tc>
        <w:tc>
          <w:tcPr>
            <w:tcW w:w="2850" w:type="dxa"/>
            <w:vAlign w:val="center"/>
            <w:hideMark/>
          </w:tcPr>
          <w:p w14:paraId="46A788A1" w14:textId="77777777" w:rsidR="00BA07FF" w:rsidRPr="00E7191E" w:rsidRDefault="00BA07FF" w:rsidP="00BA07F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19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30% of sales concentrated in two months creates inventory strain and stock</w:t>
            </w:r>
            <w:r w:rsidRPr="00E719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noBreakHyphen/>
            </w:r>
            <w:proofErr w:type="gramStart"/>
            <w:r w:rsidRPr="00E719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outs, yet</w:t>
            </w:r>
            <w:proofErr w:type="gramEnd"/>
            <w:r w:rsidRPr="00E719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overstock in slack months ties up capital.</w:t>
            </w:r>
          </w:p>
        </w:tc>
        <w:tc>
          <w:tcPr>
            <w:tcW w:w="4365" w:type="dxa"/>
            <w:vAlign w:val="center"/>
            <w:hideMark/>
          </w:tcPr>
          <w:p w14:paraId="24316327" w14:textId="77777777" w:rsidR="00BA07FF" w:rsidRPr="00E7191E" w:rsidRDefault="00BA07FF" w:rsidP="00BA07F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19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Lean</w:t>
            </w:r>
            <w:r w:rsidRPr="00E719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noBreakHyphen/>
              <w:t>Season Bundles</w:t>
            </w:r>
            <w:r w:rsidRPr="00E719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introduce service</w:t>
            </w:r>
            <w:r w:rsidRPr="00E719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noBreakHyphen/>
              <w:t>oriented offerings (training, setup) during off</w:t>
            </w:r>
            <w:r w:rsidRPr="00E719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noBreakHyphen/>
              <w:t>peak months to smooth demand. Enhance demand forecasting accuracy using historical seasonality patterns segmented by category and region.</w:t>
            </w:r>
          </w:p>
        </w:tc>
      </w:tr>
    </w:tbl>
    <w:p w14:paraId="73E5519F" w14:textId="77777777" w:rsidR="00BA07FF" w:rsidRPr="00E7191E" w:rsidRDefault="00000000" w:rsidP="00BA07F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sz w:val="24"/>
          <w:szCs w:val="24"/>
          <w:lang w:val="en-IN"/>
        </w:rPr>
        <w:pict w14:anchorId="4305EBBA">
          <v:rect id="_x0000_i1028" style="width:0;height:1.5pt" o:hralign="center" o:hrstd="t" o:hr="t" fillcolor="#a0a0a0" stroked="f"/>
        </w:pict>
      </w:r>
    </w:p>
    <w:p w14:paraId="3F793979" w14:textId="77777777" w:rsidR="00BA07FF" w:rsidRPr="00E7191E" w:rsidRDefault="00BA07FF" w:rsidP="00BA07F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Conclusion</w:t>
      </w:r>
    </w:p>
    <w:p w14:paraId="1881FDF7" w14:textId="6177776B" w:rsidR="00784015" w:rsidRPr="00E7191E" w:rsidRDefault="00BA07FF" w:rsidP="005F668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7191E">
        <w:rPr>
          <w:rFonts w:ascii="Times New Roman" w:hAnsi="Times New Roman" w:cs="Times New Roman"/>
          <w:sz w:val="24"/>
          <w:szCs w:val="24"/>
          <w:lang w:val="en-IN"/>
        </w:rPr>
        <w:t xml:space="preserve">By weaving together customer, product, pricing, seasonal, and regional analyses, we uncover that </w:t>
      </w: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discounting policy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 xml:space="preserve"> sits at the heart of Superstore’s profitability engine—and malfunctioning discount controls (especially in the Central region) are the primary cause of value destruction. Cross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noBreakHyphen/>
        <w:t xml:space="preserve">functional alignment—uniting marketing, finance, operations, and customer success around </w:t>
      </w: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profit</w:t>
      </w: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noBreakHyphen/>
        <w:t>first metrics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tiered promotion frameworks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 xml:space="preserve">, and </w:t>
      </w: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t>localized decision</w:t>
      </w:r>
      <w:r w:rsidRPr="00E7191E">
        <w:rPr>
          <w:rFonts w:ascii="Times New Roman" w:hAnsi="Times New Roman" w:cs="Times New Roman"/>
          <w:b/>
          <w:bCs/>
          <w:sz w:val="24"/>
          <w:szCs w:val="24"/>
          <w:lang w:val="en-IN"/>
        </w:rPr>
        <w:noBreakHyphen/>
        <w:t>making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t>—will harness seasonal peaks and portfolio strengths while curbing losses in under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noBreakHyphen/>
        <w:t>performing segments. Through calibrated trade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noBreakHyphen/>
        <w:t>offs and targeted investments, Superstore can shift from a volume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noBreakHyphen/>
        <w:t>driven model to a sustainable, margin</w:t>
      </w:r>
      <w:r w:rsidRPr="00E7191E">
        <w:rPr>
          <w:rFonts w:ascii="Times New Roman" w:hAnsi="Times New Roman" w:cs="Times New Roman"/>
          <w:sz w:val="24"/>
          <w:szCs w:val="24"/>
          <w:lang w:val="en-IN"/>
        </w:rPr>
        <w:noBreakHyphen/>
        <w:t>centric growth trajectory.</w:t>
      </w:r>
      <w:r w:rsidR="000B7849" w:rsidRPr="00E7191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0B7849" w:rsidRPr="00E7191E">
        <w:rPr>
          <w:rFonts w:ascii="Times New Roman" w:hAnsi="Times New Roman" w:cs="Times New Roman"/>
          <w:sz w:val="24"/>
          <w:szCs w:val="24"/>
        </w:rPr>
        <w:t xml:space="preserve">Additionally, success depends on embedding </w:t>
      </w:r>
      <w:r w:rsidR="000B7849" w:rsidRPr="00E7191E">
        <w:rPr>
          <w:rFonts w:ascii="Times New Roman" w:hAnsi="Times New Roman" w:cs="Times New Roman"/>
          <w:b/>
          <w:bCs/>
          <w:sz w:val="24"/>
          <w:szCs w:val="24"/>
        </w:rPr>
        <w:t>channel-aware discount limits</w:t>
      </w:r>
      <w:r w:rsidR="000B7849" w:rsidRPr="00E7191E">
        <w:rPr>
          <w:rFonts w:ascii="Times New Roman" w:hAnsi="Times New Roman" w:cs="Times New Roman"/>
          <w:sz w:val="24"/>
          <w:szCs w:val="24"/>
        </w:rPr>
        <w:t>, ensuring that online growth does not outpace profitability. Integrated visibility into customer behavior, regional operations, and product lifecycles will allow Superstore to forecast risk, dynamically shift strategy, and scale margin-positive growth across touchpoints.</w:t>
      </w:r>
    </w:p>
    <w:sectPr w:rsidR="00784015" w:rsidRPr="00E719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27D53"/>
    <w:multiLevelType w:val="multilevel"/>
    <w:tmpl w:val="747C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3285D"/>
    <w:multiLevelType w:val="multilevel"/>
    <w:tmpl w:val="6920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76589"/>
    <w:multiLevelType w:val="multilevel"/>
    <w:tmpl w:val="E686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D6AE1"/>
    <w:multiLevelType w:val="multilevel"/>
    <w:tmpl w:val="2FC6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F4812"/>
    <w:multiLevelType w:val="multilevel"/>
    <w:tmpl w:val="5BEC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D55F7"/>
    <w:multiLevelType w:val="hybridMultilevel"/>
    <w:tmpl w:val="338A97F4"/>
    <w:lvl w:ilvl="0" w:tplc="D64A5E1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BA42FB5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7960C01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7302943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8070EBC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B29A746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7A74551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0B4A7C0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F7D653F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6" w15:restartNumberingAfterBreak="0">
    <w:nsid w:val="49615BD1"/>
    <w:multiLevelType w:val="multilevel"/>
    <w:tmpl w:val="6A4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612888"/>
    <w:multiLevelType w:val="multilevel"/>
    <w:tmpl w:val="4464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6A3E04"/>
    <w:multiLevelType w:val="multilevel"/>
    <w:tmpl w:val="A8509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69401F"/>
    <w:multiLevelType w:val="multilevel"/>
    <w:tmpl w:val="3DD2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4915C2"/>
    <w:multiLevelType w:val="hybridMultilevel"/>
    <w:tmpl w:val="BE0A1598"/>
    <w:lvl w:ilvl="0" w:tplc="4232D2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574408">
    <w:abstractNumId w:val="10"/>
  </w:num>
  <w:num w:numId="2" w16cid:durableId="1473908326">
    <w:abstractNumId w:val="8"/>
  </w:num>
  <w:num w:numId="3" w16cid:durableId="1569875083">
    <w:abstractNumId w:val="1"/>
  </w:num>
  <w:num w:numId="4" w16cid:durableId="1890610024">
    <w:abstractNumId w:val="9"/>
  </w:num>
  <w:num w:numId="5" w16cid:durableId="27680761">
    <w:abstractNumId w:val="4"/>
  </w:num>
  <w:num w:numId="6" w16cid:durableId="62487810">
    <w:abstractNumId w:val="3"/>
  </w:num>
  <w:num w:numId="7" w16cid:durableId="1859848587">
    <w:abstractNumId w:val="0"/>
  </w:num>
  <w:num w:numId="8" w16cid:durableId="1734693167">
    <w:abstractNumId w:val="7"/>
  </w:num>
  <w:num w:numId="9" w16cid:durableId="708410096">
    <w:abstractNumId w:val="6"/>
  </w:num>
  <w:num w:numId="10" w16cid:durableId="72286446">
    <w:abstractNumId w:val="2"/>
  </w:num>
  <w:num w:numId="11" w16cid:durableId="10116896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4ED"/>
    <w:rsid w:val="000850A0"/>
    <w:rsid w:val="000B7849"/>
    <w:rsid w:val="0014429E"/>
    <w:rsid w:val="002F3129"/>
    <w:rsid w:val="003A51AD"/>
    <w:rsid w:val="00494C76"/>
    <w:rsid w:val="005F6688"/>
    <w:rsid w:val="00610040"/>
    <w:rsid w:val="006E57E4"/>
    <w:rsid w:val="00784015"/>
    <w:rsid w:val="007F27A3"/>
    <w:rsid w:val="008E6F27"/>
    <w:rsid w:val="009B02D5"/>
    <w:rsid w:val="00A149FA"/>
    <w:rsid w:val="00BA07FF"/>
    <w:rsid w:val="00C3735C"/>
    <w:rsid w:val="00DC29D8"/>
    <w:rsid w:val="00E240E8"/>
    <w:rsid w:val="00E424ED"/>
    <w:rsid w:val="00E7191E"/>
    <w:rsid w:val="00F11744"/>
    <w:rsid w:val="00FB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6901"/>
  <w15:docId w15:val="{8DE72C4E-0A74-4DED-87B8-55F16C3B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02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50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50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50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0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0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Pavan Kalyan Reddy Meka</cp:lastModifiedBy>
  <cp:revision>17</cp:revision>
  <dcterms:created xsi:type="dcterms:W3CDTF">2025-07-15T01:35:00Z</dcterms:created>
  <dcterms:modified xsi:type="dcterms:W3CDTF">2025-07-20T06:22:00Z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606f69-b0ae-4874-be30-7d43a3c7be10_Enabled">
    <vt:lpwstr>true</vt:lpwstr>
  </property>
  <property fmtid="{D5CDD505-2E9C-101B-9397-08002B2CF9AE}" pid="3" name="MSIP_Label_f7606f69-b0ae-4874-be30-7d43a3c7be10_SetDate">
    <vt:lpwstr>2025-07-20T06:22:50Z</vt:lpwstr>
  </property>
  <property fmtid="{D5CDD505-2E9C-101B-9397-08002B2CF9AE}" pid="4" name="MSIP_Label_f7606f69-b0ae-4874-be30-7d43a3c7be10_Method">
    <vt:lpwstr>Standard</vt:lpwstr>
  </property>
  <property fmtid="{D5CDD505-2E9C-101B-9397-08002B2CF9AE}" pid="5" name="MSIP_Label_f7606f69-b0ae-4874-be30-7d43a3c7be10_Name">
    <vt:lpwstr>defa4170-0d19-0005-0001-bc88714345d2</vt:lpwstr>
  </property>
  <property fmtid="{D5CDD505-2E9C-101B-9397-08002B2CF9AE}" pid="6" name="MSIP_Label_f7606f69-b0ae-4874-be30-7d43a3c7be10_SiteId">
    <vt:lpwstr>4130bd39-7c53-419c-b1e5-8758d6d63f21</vt:lpwstr>
  </property>
  <property fmtid="{D5CDD505-2E9C-101B-9397-08002B2CF9AE}" pid="7" name="MSIP_Label_f7606f69-b0ae-4874-be30-7d43a3c7be10_ActionId">
    <vt:lpwstr>7ba61640-d2bc-40f0-aa9e-b983b900be1b</vt:lpwstr>
  </property>
  <property fmtid="{D5CDD505-2E9C-101B-9397-08002B2CF9AE}" pid="8" name="MSIP_Label_f7606f69-b0ae-4874-be30-7d43a3c7be10_ContentBits">
    <vt:lpwstr>0</vt:lpwstr>
  </property>
  <property fmtid="{D5CDD505-2E9C-101B-9397-08002B2CF9AE}" pid="9" name="MSIP_Label_f7606f69-b0ae-4874-be30-7d43a3c7be10_Tag">
    <vt:lpwstr>10, 3, 0, 1</vt:lpwstr>
  </property>
</Properties>
</file>