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9A3C" w14:textId="77777777" w:rsidR="0021511C" w:rsidRDefault="00462A04">
      <w:pPr>
        <w:pStyle w:val="Title"/>
        <w:jc w:val="center"/>
        <w:rPr>
          <w:color w:val="3C78D8"/>
          <w:u w:val="single"/>
        </w:rPr>
      </w:pPr>
      <w:bookmarkStart w:id="0" w:name="_sucbednccd20" w:colFirst="0" w:colLast="0"/>
      <w:bookmarkEnd w:id="0"/>
      <w:r>
        <w:rPr>
          <w:color w:val="3C78D8"/>
          <w:u w:val="single"/>
        </w:rPr>
        <w:t>Strategic Recommendations</w:t>
      </w:r>
    </w:p>
    <w:p w14:paraId="25589A3D" w14:textId="77777777" w:rsidR="0021511C" w:rsidRDefault="0021511C"/>
    <w:p w14:paraId="7F89D711" w14:textId="77777777" w:rsidR="004B7FCA" w:rsidRPr="00477CA6" w:rsidRDefault="004B7FCA" w:rsidP="004B7FCA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Optimize Discount Strategies</w:t>
      </w:r>
    </w:p>
    <w:p w14:paraId="660C970B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Action: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Implement a targeted discount strategy to limit discounts on low-margin and low-growth products and increase discounts on high-margin, high-growth products.</w:t>
      </w:r>
    </w:p>
    <w:p w14:paraId="0C0B622E" w14:textId="77777777" w:rsidR="004B7FCA" w:rsidRPr="00477CA6" w:rsidRDefault="004B7FCA" w:rsidP="004B7FCA">
      <w:pPr>
        <w:widowControl w:val="0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Implementation Timeline:</w:t>
      </w:r>
    </w:p>
    <w:p w14:paraId="2BC248BE" w14:textId="77777777" w:rsidR="004B7FCA" w:rsidRPr="00477CA6" w:rsidRDefault="004B7FCA" w:rsidP="004B7FCA">
      <w:pPr>
        <w:widowControl w:val="0"/>
        <w:numPr>
          <w:ilvl w:val="1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77CA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30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477CA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Cut losses by limiting max discount on Binders = 0.2, Machines = 0.3, Tables = 0.0, Storage = 0.0, phone = 0.2. Sucess Metric – Reduce loss by USD </w:t>
      </w:r>
      <w:r w:rsidRPr="00477CA6">
        <w:rPr>
          <w:rFonts w:ascii="Times New Roman" w:eastAsia="Calibri" w:hAnsi="Times New Roman" w:cs="Times New Roman"/>
          <w:sz w:val="24"/>
          <w:szCs w:val="24"/>
        </w:rPr>
        <w:t>57,772 approx.</w:t>
      </w:r>
    </w:p>
    <w:p w14:paraId="576D662E" w14:textId="77777777" w:rsidR="004B7FCA" w:rsidRPr="00477CA6" w:rsidRDefault="004B7FCA" w:rsidP="004B7FCA">
      <w:pPr>
        <w:widowControl w:val="0"/>
        <w:numPr>
          <w:ilvl w:val="1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60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Develop and test targeted discount strategies: Promote product sub-categories with high growth such as Appliances, Art, Appliances, copiers, paper. Increase total profit by more than 10% (approx.).</w:t>
      </w:r>
    </w:p>
    <w:p w14:paraId="1AF5E5A7" w14:textId="77777777" w:rsidR="004B7FCA" w:rsidRPr="00477CA6" w:rsidRDefault="004B7FCA" w:rsidP="004B7FCA">
      <w:pPr>
        <w:widowControl w:val="0"/>
        <w:numPr>
          <w:ilvl w:val="1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90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Fully implement the new discount strategy across all regions and perform competitive discount analysis.</w:t>
      </w:r>
    </w:p>
    <w:p w14:paraId="252DD1F4" w14:textId="77777777" w:rsidR="004B7FCA" w:rsidRPr="00477CA6" w:rsidRDefault="004B7FCA" w:rsidP="004B7FCA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B1B1D"/>
          <w:sz w:val="24"/>
          <w:szCs w:val="24"/>
          <w:lang w:val="en-US"/>
        </w:rPr>
      </w:pPr>
      <w:r w:rsidRPr="00477CA6">
        <w:rPr>
          <w:rFonts w:ascii="Times New Roman" w:eastAsia="Times New Roman" w:hAnsi="Times New Roman" w:cs="Times New Roman"/>
          <w:b/>
          <w:bCs/>
          <w:color w:val="1B1B1D"/>
          <w:sz w:val="24"/>
          <w:szCs w:val="24"/>
          <w:lang w:val="en-US"/>
        </w:rPr>
        <w:t>Success Metrics:</w:t>
      </w:r>
    </w:p>
    <w:p w14:paraId="69DC5647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overall profit margins by 5%.</w:t>
      </w:r>
    </w:p>
    <w:p w14:paraId="44E6DD6D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Reduction in loss-making product categories by 50%.</w:t>
      </w:r>
    </w:p>
    <w:p w14:paraId="67C96D32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sales of high-margin products by 10%.</w:t>
      </w:r>
    </w:p>
    <w:p w14:paraId="356F05C2" w14:textId="77777777" w:rsidR="004B7FCA" w:rsidRPr="00477CA6" w:rsidRDefault="004B7FCA" w:rsidP="004B7FCA">
      <w:pPr>
        <w:widowControl w:val="0"/>
        <w:spacing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F3CC135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2. </w:t>
      </w: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Enhance Cross-Selling and Upselling</w:t>
      </w:r>
    </w:p>
    <w:p w14:paraId="58CD175F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Action: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Promote complementary and higher-margin products within high-performing categories to increase average transaction value.</w:t>
      </w:r>
    </w:p>
    <w:p w14:paraId="4F0680EF" w14:textId="77777777" w:rsidR="004B7FCA" w:rsidRPr="00477CA6" w:rsidRDefault="004B7FCA" w:rsidP="004B7FCA">
      <w:pPr>
        <w:widowControl w:val="0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Implementation Timeline:</w:t>
      </w:r>
    </w:p>
    <w:p w14:paraId="478D4078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30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Identify key complementary products and create promotional bundles.</w:t>
      </w:r>
    </w:p>
    <w:p w14:paraId="10EF07CD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60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Train sales teams on cross-selling and upselling techniques.</w:t>
      </w:r>
    </w:p>
    <w:p w14:paraId="3D0AEC89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90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Launch cross-selling and upselling campaigns.</w:t>
      </w:r>
    </w:p>
    <w:p w14:paraId="67210BEC" w14:textId="77777777" w:rsidR="004B7FCA" w:rsidRPr="00477CA6" w:rsidRDefault="004B7FCA" w:rsidP="004B7FCA">
      <w:pPr>
        <w:widowControl w:val="0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Success Metrics:</w:t>
      </w:r>
    </w:p>
    <w:p w14:paraId="79D359DD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average transaction value by 15%.</w:t>
      </w:r>
    </w:p>
    <w:p w14:paraId="3C2B5A2A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sales of promoted bundles by 20%.</w:t>
      </w:r>
    </w:p>
    <w:p w14:paraId="662EBFDE" w14:textId="77777777" w:rsidR="004B7FCA" w:rsidRPr="00477CA6" w:rsidRDefault="004B7FCA" w:rsidP="004B7FCA">
      <w:pPr>
        <w:widowControl w:val="0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Customer satisfaction score improvement by 10%.</w:t>
      </w:r>
    </w:p>
    <w:p w14:paraId="2A8393D9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CBAA66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3. </w:t>
      </w: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Regional Focus and Strategy Transfer</w:t>
      </w:r>
    </w:p>
    <w:p w14:paraId="6454D83B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Action: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Apply successful strategies from high-performing regions (East/West) to underperforming regions (Central/South).</w:t>
      </w:r>
    </w:p>
    <w:p w14:paraId="25F82CB9" w14:textId="77777777" w:rsidR="004B7FCA" w:rsidRPr="00477CA6" w:rsidRDefault="004B7FCA" w:rsidP="004B7FCA">
      <w:pPr>
        <w:widowControl w:val="0"/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Implementation Timeline:</w:t>
      </w:r>
    </w:p>
    <w:p w14:paraId="3CD86E27" w14:textId="77777777" w:rsidR="004B7FCA" w:rsidRPr="00477CA6" w:rsidRDefault="004B7FCA" w:rsidP="004B7FCA">
      <w:pPr>
        <w:widowControl w:val="0"/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30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Analyze and document successful strategies from high-performing regions.</w:t>
      </w:r>
    </w:p>
    <w:p w14:paraId="5606A9CE" w14:textId="77777777" w:rsidR="004B7FCA" w:rsidRPr="00477CA6" w:rsidRDefault="004B7FCA" w:rsidP="004B7FCA">
      <w:pPr>
        <w:widowControl w:val="0"/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60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Develop a tailored implementation plan for underperforming regions.</w:t>
      </w:r>
    </w:p>
    <w:p w14:paraId="58AD234B" w14:textId="77777777" w:rsidR="004B7FCA" w:rsidRPr="00477CA6" w:rsidRDefault="004B7FCA" w:rsidP="004B7FCA">
      <w:pPr>
        <w:widowControl w:val="0"/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90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Roll out the strategy and monitor performance.</w:t>
      </w:r>
    </w:p>
    <w:p w14:paraId="052FDDD3" w14:textId="77777777" w:rsidR="004B7FCA" w:rsidRPr="00477CA6" w:rsidRDefault="004B7FCA" w:rsidP="004B7FCA">
      <w:pPr>
        <w:widowControl w:val="0"/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Success Metrics:</w:t>
      </w:r>
    </w:p>
    <w:p w14:paraId="185D9882" w14:textId="77777777" w:rsidR="004B7FCA" w:rsidRPr="00477CA6" w:rsidRDefault="004B7FCA" w:rsidP="004B7FCA">
      <w:pPr>
        <w:widowControl w:val="0"/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sales in underperforming regions by 20%.</w:t>
      </w:r>
    </w:p>
    <w:p w14:paraId="59B0772F" w14:textId="77777777" w:rsidR="004B7FCA" w:rsidRPr="00477CA6" w:rsidRDefault="004B7FCA" w:rsidP="004B7FCA">
      <w:pPr>
        <w:widowControl w:val="0"/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Improvement in profit margins in Central region by 10%.</w:t>
      </w:r>
    </w:p>
    <w:p w14:paraId="61D93C9C" w14:textId="77777777" w:rsidR="004B7FCA" w:rsidRPr="00477CA6" w:rsidRDefault="004B7FCA" w:rsidP="004B7FCA">
      <w:pPr>
        <w:widowControl w:val="0"/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Reduction in discount rates in Central region to 12%.</w:t>
      </w:r>
    </w:p>
    <w:p w14:paraId="65F71425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2CCC9B9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4. </w:t>
      </w: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Customer Re-Engagement and Loyalty Programs</w:t>
      </w:r>
    </w:p>
    <w:p w14:paraId="1563A8D5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Action: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Develop segment-based re-engagement plans and establish loyalty tiers to reactivate high-value dormant customers.</w:t>
      </w:r>
    </w:p>
    <w:p w14:paraId="2B50B910" w14:textId="77777777" w:rsidR="004B7FCA" w:rsidRPr="00477CA6" w:rsidRDefault="004B7FCA" w:rsidP="004B7FCA">
      <w:pPr>
        <w:widowControl w:val="0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Implementation Timeline:</w:t>
      </w:r>
    </w:p>
    <w:p w14:paraId="52D871CE" w14:textId="77777777" w:rsidR="004B7FCA" w:rsidRPr="00477CA6" w:rsidRDefault="004B7FCA" w:rsidP="004B7FCA">
      <w:pPr>
        <w:widowControl w:val="0"/>
        <w:numPr>
          <w:ilvl w:val="1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30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Identify high-value dormant customers and segment them based on CLV, frequency, and recency.</w:t>
      </w:r>
    </w:p>
    <w:p w14:paraId="5492C141" w14:textId="77777777" w:rsidR="004B7FCA" w:rsidRPr="00477CA6" w:rsidRDefault="004B7FCA" w:rsidP="004B7FCA">
      <w:pPr>
        <w:widowControl w:val="0"/>
        <w:numPr>
          <w:ilvl w:val="1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60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Develop targeted win-back offers and loyalty tiers.</w:t>
      </w:r>
    </w:p>
    <w:p w14:paraId="1D0CB727" w14:textId="77777777" w:rsidR="004B7FCA" w:rsidRPr="00477CA6" w:rsidRDefault="004B7FCA" w:rsidP="004B7FCA">
      <w:pPr>
        <w:widowControl w:val="0"/>
        <w:numPr>
          <w:ilvl w:val="1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90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Launch re-engagement campaigns and monitor customer response.</w:t>
      </w:r>
    </w:p>
    <w:p w14:paraId="0BDB1329" w14:textId="77777777" w:rsidR="004B7FCA" w:rsidRPr="00477CA6" w:rsidRDefault="004B7FCA" w:rsidP="004B7FCA">
      <w:pPr>
        <w:widowControl w:val="0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Success Metrics:</w:t>
      </w:r>
    </w:p>
    <w:p w14:paraId="6E7AC403" w14:textId="77777777" w:rsidR="004B7FCA" w:rsidRPr="00477CA6" w:rsidRDefault="004B7FCA" w:rsidP="004B7FCA">
      <w:pPr>
        <w:widowControl w:val="0"/>
        <w:numPr>
          <w:ilvl w:val="1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Reactivation of 30% of high-value dormant customers.</w:t>
      </w:r>
    </w:p>
    <w:p w14:paraId="76BEA92A" w14:textId="77777777" w:rsidR="004B7FCA" w:rsidRPr="00477CA6" w:rsidRDefault="004B7FCA" w:rsidP="004B7FCA">
      <w:pPr>
        <w:widowControl w:val="0"/>
        <w:numPr>
          <w:ilvl w:val="1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repeat purchase rate by 25%.</w:t>
      </w:r>
    </w:p>
    <w:p w14:paraId="0B6C96B0" w14:textId="77777777" w:rsidR="004B7FCA" w:rsidRPr="00477CA6" w:rsidRDefault="004B7FCA" w:rsidP="004B7FCA">
      <w:pPr>
        <w:widowControl w:val="0"/>
        <w:numPr>
          <w:ilvl w:val="1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Improvement in customer lifetime value by 15%.</w:t>
      </w:r>
    </w:p>
    <w:p w14:paraId="5FDD9D1A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E0CD01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5. </w:t>
      </w: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Capitalize on End-of-Year Seasonality</w:t>
      </w:r>
    </w:p>
    <w:p w14:paraId="7225820B" w14:textId="77777777" w:rsidR="004B7FCA" w:rsidRPr="00477CA6" w:rsidRDefault="004B7FCA" w:rsidP="004B7FCA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Action: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Leverage the proven sales peak in November and December through targeted marketing, inventory optimization, and strategic promotions.</w:t>
      </w:r>
    </w:p>
    <w:p w14:paraId="23FAC24E" w14:textId="77777777" w:rsidR="004B7FCA" w:rsidRPr="00477CA6" w:rsidRDefault="004B7FCA" w:rsidP="004B7FCA">
      <w:pPr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Implementation Timeline:</w:t>
      </w:r>
    </w:p>
    <w:p w14:paraId="65FCE9CC" w14:textId="77777777" w:rsidR="004B7FCA" w:rsidRPr="00477CA6" w:rsidRDefault="004B7FCA" w:rsidP="004B7FCA">
      <w:pPr>
        <w:widowControl w:val="0"/>
        <w:numPr>
          <w:ilvl w:val="1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30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Plan and develop targeted marketing campaigns for the end-of-year season.</w:t>
      </w:r>
    </w:p>
    <w:p w14:paraId="32A2318B" w14:textId="77777777" w:rsidR="004B7FCA" w:rsidRPr="00477CA6" w:rsidRDefault="004B7FCA" w:rsidP="004B7FCA">
      <w:pPr>
        <w:widowControl w:val="0"/>
        <w:numPr>
          <w:ilvl w:val="1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60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Optimize inventory levels to meet expected demand.</w:t>
      </w:r>
    </w:p>
    <w:p w14:paraId="135373B2" w14:textId="77777777" w:rsidR="004B7FCA" w:rsidRPr="00477CA6" w:rsidRDefault="004B7FCA" w:rsidP="004B7FCA">
      <w:pPr>
        <w:widowControl w:val="0"/>
        <w:numPr>
          <w:ilvl w:val="1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90 Days:</w:t>
      </w: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 Launch end-of-year promotions and monitor sales performance.</w:t>
      </w:r>
    </w:p>
    <w:p w14:paraId="038A311C" w14:textId="77777777" w:rsidR="004B7FCA" w:rsidRPr="00477CA6" w:rsidRDefault="004B7FCA" w:rsidP="004B7FCA">
      <w:pPr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Success Metrics:</w:t>
      </w:r>
    </w:p>
    <w:p w14:paraId="678AB08C" w14:textId="77777777" w:rsidR="004B7FCA" w:rsidRPr="00477CA6" w:rsidRDefault="004B7FCA" w:rsidP="004B7FCA">
      <w:pPr>
        <w:widowControl w:val="0"/>
        <w:numPr>
          <w:ilvl w:val="1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Q4 sales by 25%.</w:t>
      </w:r>
    </w:p>
    <w:p w14:paraId="4EA3DF99" w14:textId="77777777" w:rsidR="004B7FCA" w:rsidRPr="00477CA6" w:rsidRDefault="004B7FCA" w:rsidP="004B7FCA">
      <w:pPr>
        <w:widowControl w:val="0"/>
        <w:numPr>
          <w:ilvl w:val="1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Reduction in stockouts during peak season by 50%.</w:t>
      </w:r>
    </w:p>
    <w:p w14:paraId="268778E6" w14:textId="7FC5CA45" w:rsidR="001D2FB1" w:rsidRPr="001D2FB1" w:rsidRDefault="004B7FCA" w:rsidP="004B7FCA">
      <w:pPr>
        <w:tabs>
          <w:tab w:val="left" w:pos="5672"/>
        </w:tabs>
        <w:rPr>
          <w:rFonts w:ascii="Calibri" w:eastAsia="Calibri" w:hAnsi="Calibri" w:cs="Calibri"/>
        </w:rPr>
      </w:pPr>
      <w:r w:rsidRPr="00477CA6">
        <w:rPr>
          <w:rFonts w:ascii="Times New Roman" w:eastAsia="Calibri" w:hAnsi="Times New Roman" w:cs="Times New Roman"/>
          <w:sz w:val="24"/>
          <w:szCs w:val="24"/>
          <w:lang w:val="en-US"/>
        </w:rPr>
        <w:t>Increase in customer acquisition rate by 20%.</w:t>
      </w:r>
    </w:p>
    <w:sectPr w:rsidR="001D2FB1" w:rsidRPr="001D2F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044B"/>
    <w:multiLevelType w:val="multilevel"/>
    <w:tmpl w:val="AA7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752E"/>
    <w:multiLevelType w:val="hybridMultilevel"/>
    <w:tmpl w:val="6CA2E95C"/>
    <w:lvl w:ilvl="0" w:tplc="800E1E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776B"/>
    <w:multiLevelType w:val="multilevel"/>
    <w:tmpl w:val="382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01699"/>
    <w:multiLevelType w:val="multilevel"/>
    <w:tmpl w:val="576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152B9"/>
    <w:multiLevelType w:val="multilevel"/>
    <w:tmpl w:val="B61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D3C3D"/>
    <w:multiLevelType w:val="hybridMultilevel"/>
    <w:tmpl w:val="061800E0"/>
    <w:lvl w:ilvl="0" w:tplc="D74C38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8B5017"/>
    <w:multiLevelType w:val="multilevel"/>
    <w:tmpl w:val="818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400042">
    <w:abstractNumId w:val="1"/>
  </w:num>
  <w:num w:numId="2" w16cid:durableId="1230069356">
    <w:abstractNumId w:val="4"/>
  </w:num>
  <w:num w:numId="3" w16cid:durableId="2037342800">
    <w:abstractNumId w:val="5"/>
  </w:num>
  <w:num w:numId="4" w16cid:durableId="205290929">
    <w:abstractNumId w:val="2"/>
  </w:num>
  <w:num w:numId="5" w16cid:durableId="235627557">
    <w:abstractNumId w:val="3"/>
  </w:num>
  <w:num w:numId="6" w16cid:durableId="458644190">
    <w:abstractNumId w:val="6"/>
  </w:num>
  <w:num w:numId="7" w16cid:durableId="52980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1C"/>
    <w:rsid w:val="0014429E"/>
    <w:rsid w:val="001D2FB1"/>
    <w:rsid w:val="0021511C"/>
    <w:rsid w:val="00303445"/>
    <w:rsid w:val="003426B4"/>
    <w:rsid w:val="00462A04"/>
    <w:rsid w:val="004B7FCA"/>
    <w:rsid w:val="006A6B83"/>
    <w:rsid w:val="00747E59"/>
    <w:rsid w:val="00F11744"/>
    <w:rsid w:val="00F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9A3C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Kalyan Reddy Meka</cp:lastModifiedBy>
  <cp:revision>9</cp:revision>
  <dcterms:created xsi:type="dcterms:W3CDTF">2025-07-15T01:41:00Z</dcterms:created>
  <dcterms:modified xsi:type="dcterms:W3CDTF">2025-07-20T06:21:00Z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2025-07-20T06:21:01Z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d2c1be11-d80f-46b6-a925-1e715c2eb78a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