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11D0" w14:textId="47DF001E" w:rsidR="00921E52" w:rsidRDefault="00921E52">
      <w:pPr>
        <w:rPr>
          <w:noProof/>
        </w:rPr>
      </w:pPr>
      <w:r w:rsidRPr="00921E52">
        <w:rPr>
          <w:noProof/>
        </w:rPr>
        <w:drawing>
          <wp:inline distT="0" distB="0" distL="0" distR="0" wp14:anchorId="51146BEB" wp14:editId="509C2A76">
            <wp:extent cx="5943600" cy="1873250"/>
            <wp:effectExtent l="0" t="0" r="0" b="0"/>
            <wp:docPr id="20336151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5177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67DF" w14:textId="3B6CEF12" w:rsidR="00921E52" w:rsidRDefault="00921E52">
      <w:pPr>
        <w:rPr>
          <w:noProof/>
        </w:rPr>
      </w:pPr>
      <w:r w:rsidRPr="00921E52">
        <w:rPr>
          <w:noProof/>
        </w:rPr>
        <w:drawing>
          <wp:inline distT="0" distB="0" distL="0" distR="0" wp14:anchorId="5D1C6B24" wp14:editId="2647299C">
            <wp:extent cx="3116850" cy="693480"/>
            <wp:effectExtent l="0" t="0" r="7620" b="0"/>
            <wp:docPr id="4395425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42595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063" w14:textId="77777777" w:rsidR="00921E52" w:rsidRDefault="00921E52">
      <w:pPr>
        <w:rPr>
          <w:noProof/>
        </w:rPr>
      </w:pPr>
    </w:p>
    <w:p w14:paraId="47018C2D" w14:textId="6001C222" w:rsidR="00921E52" w:rsidRDefault="00921E52">
      <w:pPr>
        <w:rPr>
          <w:noProof/>
        </w:rPr>
      </w:pPr>
      <w:r>
        <w:rPr>
          <w:noProof/>
        </w:rPr>
        <w:t xml:space="preserve">DESERT SUCKER </w:t>
      </w:r>
    </w:p>
    <w:p w14:paraId="2BC266D8" w14:textId="18C13456" w:rsidR="00EF27E6" w:rsidRDefault="00121803">
      <w:r w:rsidRPr="00121803">
        <w:rPr>
          <w:noProof/>
        </w:rPr>
        <w:drawing>
          <wp:inline distT="0" distB="0" distL="0" distR="0" wp14:anchorId="40BD08B4" wp14:editId="2F03AE7E">
            <wp:extent cx="2499577" cy="2560542"/>
            <wp:effectExtent l="0" t="0" r="0" b="0"/>
            <wp:docPr id="1763546621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46621" name="Picture 1" descr="A page of a boo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B949" w14:textId="6340BAE2" w:rsidR="00121803" w:rsidRDefault="00121803">
      <w:r>
        <w:t>Sublette 1990</w:t>
      </w:r>
    </w:p>
    <w:p w14:paraId="5C7F3FD8" w14:textId="77777777" w:rsidR="00921E52" w:rsidRDefault="00921E52"/>
    <w:p w14:paraId="08849036" w14:textId="37FF6981" w:rsidR="00921E52" w:rsidRPr="00921E52" w:rsidRDefault="00921E52">
      <w:pPr>
        <w:rPr>
          <w:color w:val="385623" w:themeColor="accent6" w:themeShade="80"/>
        </w:rPr>
      </w:pPr>
      <w:r w:rsidRPr="00921E52">
        <w:rPr>
          <w:color w:val="385623" w:themeColor="accent6" w:themeShade="80"/>
        </w:rPr>
        <w:t>https://digitalscholarship.unlv.edu/cgi/viewcontent.cgi?article=1043&amp;context=water_pubs</w:t>
      </w:r>
    </w:p>
    <w:p w14:paraId="03F7927C" w14:textId="2F696AB9" w:rsidR="00921E52" w:rsidRPr="00921E52" w:rsidRDefault="00921E52">
      <w:pPr>
        <w:rPr>
          <w:color w:val="385623" w:themeColor="accent6" w:themeShade="80"/>
        </w:rPr>
      </w:pPr>
      <w:r w:rsidRPr="00921E52">
        <w:rPr>
          <w:color w:val="385623" w:themeColor="accent6" w:themeShade="80"/>
        </w:rPr>
        <w:t>Preference- 17.5, range of 10 -21</w:t>
      </w:r>
    </w:p>
    <w:p w14:paraId="1CDE95FF" w14:textId="1DC30045" w:rsidR="00921E52" w:rsidRDefault="00921E52">
      <w:pPr>
        <w:rPr>
          <w:color w:val="385623" w:themeColor="accent6" w:themeShade="80"/>
        </w:rPr>
      </w:pPr>
      <w:r w:rsidRPr="00921E52">
        <w:rPr>
          <w:color w:val="385623" w:themeColor="accent6" w:themeShade="80"/>
        </w:rPr>
        <w:t>Thermal Max 32 – 37</w:t>
      </w:r>
    </w:p>
    <w:p w14:paraId="0473C50E" w14:textId="77777777" w:rsidR="00C669B5" w:rsidRPr="00C669B5" w:rsidRDefault="00C669B5" w:rsidP="00C669B5">
      <w:pPr>
        <w:autoSpaceDE w:val="0"/>
        <w:autoSpaceDN w:val="0"/>
        <w:adjustRightInd w:val="0"/>
        <w:spacing w:after="0" w:line="240" w:lineRule="auto"/>
        <w:rPr>
          <w:rFonts w:ascii="TCBSFVå¼«Code2000" w:hAnsi="TCBSFVå¼«Code2000" w:cs="TCBSFVå¼«Code2000"/>
          <w:color w:val="9CC2E5" w:themeColor="accent5" w:themeTint="99"/>
          <w:kern w:val="0"/>
          <w:sz w:val="24"/>
          <w:szCs w:val="24"/>
        </w:rPr>
      </w:pPr>
      <w:r w:rsidRPr="00C669B5">
        <w:rPr>
          <w:rFonts w:ascii="TCBSFVå¼«Code2000" w:hAnsi="TCBSFVå¼«Code2000" w:cs="TCBSFVå¼«Code2000"/>
          <w:color w:val="9CC2E5" w:themeColor="accent5" w:themeTint="99"/>
          <w:kern w:val="0"/>
          <w:sz w:val="24"/>
          <w:szCs w:val="24"/>
        </w:rPr>
        <w:t>THERMAL TOLERANCES AND PREFERENCES OF FISHES OF THE VIRGIN RIVER SYSTEM</w:t>
      </w:r>
    </w:p>
    <w:p w14:paraId="685B58EA" w14:textId="77777777" w:rsidR="00C669B5" w:rsidRPr="00C669B5" w:rsidRDefault="00C669B5" w:rsidP="00C669B5">
      <w:pPr>
        <w:autoSpaceDE w:val="0"/>
        <w:autoSpaceDN w:val="0"/>
        <w:adjustRightInd w:val="0"/>
        <w:spacing w:after="0" w:line="240" w:lineRule="auto"/>
        <w:rPr>
          <w:rFonts w:ascii="TCBSFVå¼«Code2000" w:hAnsi="TCBSFVå¼«Code2000" w:cs="TCBSFVå¼«Code2000"/>
          <w:color w:val="9CC2E5" w:themeColor="accent5" w:themeTint="99"/>
          <w:kern w:val="0"/>
          <w:sz w:val="24"/>
          <w:szCs w:val="24"/>
        </w:rPr>
      </w:pPr>
      <w:r w:rsidRPr="00C669B5">
        <w:rPr>
          <w:rFonts w:ascii="TCBSFVå¼«Code2000" w:hAnsi="TCBSFVå¼«Code2000" w:cs="TCBSFVå¼«Code2000"/>
          <w:color w:val="9CC2E5" w:themeColor="accent5" w:themeTint="99"/>
          <w:kern w:val="0"/>
          <w:sz w:val="24"/>
          <w:szCs w:val="24"/>
        </w:rPr>
        <w:t>(UTAH, ARIZONA, NEVADA)</w:t>
      </w:r>
    </w:p>
    <w:p w14:paraId="136EF701" w14:textId="77777777" w:rsidR="00C669B5" w:rsidRPr="00C669B5" w:rsidRDefault="00C669B5" w:rsidP="00C669B5">
      <w:pPr>
        <w:autoSpaceDE w:val="0"/>
        <w:autoSpaceDN w:val="0"/>
        <w:adjustRightInd w:val="0"/>
        <w:spacing w:after="0" w:line="240" w:lineRule="auto"/>
        <w:rPr>
          <w:rFonts w:ascii="TCBSFVå¼«Code2000" w:hAnsi="TCBSFVå¼«Code2000" w:cs="TCBSFVå¼«Code2000"/>
          <w:color w:val="9CC2E5" w:themeColor="accent5" w:themeTint="99"/>
          <w:kern w:val="0"/>
          <w:sz w:val="24"/>
          <w:szCs w:val="24"/>
        </w:rPr>
      </w:pPr>
      <w:r w:rsidRPr="00C669B5">
        <w:rPr>
          <w:rFonts w:ascii="TCBSFVå¼«Code2000" w:hAnsi="TCBSFVå¼«Code2000" w:cs="TCBSFVå¼«Code2000"/>
          <w:color w:val="9CC2E5" w:themeColor="accent5" w:themeTint="99"/>
          <w:kern w:val="0"/>
          <w:sz w:val="24"/>
          <w:szCs w:val="24"/>
        </w:rPr>
        <w:t>Author(s): James E. Deacon, Paul B. Schumann and Edward L. Stuenkel</w:t>
      </w:r>
    </w:p>
    <w:p w14:paraId="28A9885B" w14:textId="2306ADB8" w:rsidR="00EA5426" w:rsidRPr="00C669B5" w:rsidRDefault="00C669B5" w:rsidP="00C669B5">
      <w:pPr>
        <w:rPr>
          <w:color w:val="9CC2E5" w:themeColor="accent5" w:themeTint="99"/>
        </w:rPr>
      </w:pPr>
      <w:r w:rsidRPr="00C669B5">
        <w:rPr>
          <w:rFonts w:ascii="TCBSFVå¼«Code2000" w:hAnsi="TCBSFVå¼«Code2000" w:cs="TCBSFVå¼«Code2000"/>
          <w:color w:val="9CC2E5" w:themeColor="accent5" w:themeTint="99"/>
          <w:kern w:val="0"/>
          <w:sz w:val="24"/>
          <w:szCs w:val="24"/>
        </w:rPr>
        <w:t>Source: The Great Basin Naturalist,</w:t>
      </w:r>
    </w:p>
    <w:p w14:paraId="32ECFA3C" w14:textId="2B621308" w:rsidR="00EA5426" w:rsidRPr="00C669B5" w:rsidRDefault="00EA5426">
      <w:pPr>
        <w:rPr>
          <w:color w:val="9CC2E5" w:themeColor="accent5" w:themeTint="99"/>
        </w:rPr>
      </w:pPr>
      <w:r w:rsidRPr="00C669B5">
        <w:rPr>
          <w:color w:val="9CC2E5" w:themeColor="accent5" w:themeTint="99"/>
        </w:rPr>
        <w:lastRenderedPageBreak/>
        <w:t>Thermal Min 10</w:t>
      </w:r>
    </w:p>
    <w:p w14:paraId="63869460" w14:textId="77777777" w:rsidR="00921E52" w:rsidRPr="00921E52" w:rsidRDefault="00921E52">
      <w:pPr>
        <w:rPr>
          <w:color w:val="385623" w:themeColor="accent6" w:themeShade="80"/>
        </w:rPr>
      </w:pPr>
    </w:p>
    <w:p w14:paraId="1A1E8AEB" w14:textId="4F0A2B6C" w:rsidR="00921E52" w:rsidRPr="00921E52" w:rsidRDefault="00921E52">
      <w:pPr>
        <w:rPr>
          <w:color w:val="C45911" w:themeColor="accent2" w:themeShade="BF"/>
        </w:rPr>
      </w:pPr>
      <w:hyperlink r:id="rId7" w:history="1">
        <w:r w:rsidRPr="00921E52">
          <w:rPr>
            <w:rStyle w:val="Hyperlink"/>
            <w:color w:val="C45911" w:themeColor="accent2" w:themeShade="BF"/>
          </w:rPr>
          <w:t>https://www.researchgate.net/profile/Ann-Widmer/publication/252170130_Comparison_of_Upper_Thermal_Tolerances_of_Native_and_Nonnative_Fish_Species_in_Arizona/links/0deec538df0e271e92000000/Comparison-of-Upper-Thermal-Tolerances-of-Native-and-Nonnative-Fish-Species-in-Arizona.pdf</w:t>
        </w:r>
      </w:hyperlink>
    </w:p>
    <w:p w14:paraId="0F1E705E" w14:textId="0F046E12" w:rsidR="00921E52" w:rsidRDefault="00921E52">
      <w:pPr>
        <w:rPr>
          <w:color w:val="C45911" w:themeColor="accent2" w:themeShade="BF"/>
        </w:rPr>
      </w:pPr>
      <w:r w:rsidRPr="00921E52">
        <w:rPr>
          <w:color w:val="C45911" w:themeColor="accent2" w:themeShade="BF"/>
        </w:rPr>
        <w:t xml:space="preserve"> Same thermal max ^</w:t>
      </w:r>
    </w:p>
    <w:p w14:paraId="424B0801" w14:textId="77777777" w:rsidR="00921E52" w:rsidRDefault="00921E52">
      <w:pPr>
        <w:rPr>
          <w:color w:val="C45911" w:themeColor="accent2" w:themeShade="BF"/>
        </w:rPr>
      </w:pPr>
    </w:p>
    <w:p w14:paraId="44D5D920" w14:textId="076A3743" w:rsidR="00921E52" w:rsidRDefault="00921E52">
      <w:r>
        <w:t xml:space="preserve">LARGE MOUTH BASS </w:t>
      </w:r>
    </w:p>
    <w:p w14:paraId="013A9318" w14:textId="3F8CC2AA" w:rsidR="00921E52" w:rsidRPr="00921E52" w:rsidRDefault="00921E52">
      <w:pPr>
        <w:rPr>
          <w:color w:val="806000" w:themeColor="accent4" w:themeShade="80"/>
        </w:rPr>
      </w:pPr>
      <w:r w:rsidRPr="00921E52">
        <w:rPr>
          <w:color w:val="806000" w:themeColor="accent4" w:themeShade="80"/>
        </w:rPr>
        <w:t>https://afspubs.onlinelibrary.wiley.com/doi/10.1080/00028487.2012.694830</w:t>
      </w:r>
    </w:p>
    <w:p w14:paraId="337D30BB" w14:textId="7A7F79A2" w:rsidR="00921E52" w:rsidRDefault="00921E52">
      <w:pPr>
        <w:rPr>
          <w:color w:val="806000" w:themeColor="accent4" w:themeShade="80"/>
        </w:rPr>
      </w:pPr>
      <w:r w:rsidRPr="00921E52">
        <w:rPr>
          <w:color w:val="806000" w:themeColor="accent4" w:themeShade="80"/>
        </w:rPr>
        <w:t>Thermal Max 36.3</w:t>
      </w:r>
    </w:p>
    <w:p w14:paraId="4250861E" w14:textId="0287C882" w:rsidR="00921E52" w:rsidRPr="00921E52" w:rsidRDefault="00921E52"/>
    <w:p w14:paraId="2EEDD4B5" w14:textId="2C7B656A" w:rsidR="00921E52" w:rsidRDefault="00921E52">
      <w:r w:rsidRPr="00921E52">
        <w:t>SMALL MOUTH BASS</w:t>
      </w:r>
    </w:p>
    <w:p w14:paraId="439C943F" w14:textId="77777777" w:rsidR="00913ED7" w:rsidRDefault="00921E52">
      <w:r>
        <w:t xml:space="preserve">BOR </w:t>
      </w:r>
    </w:p>
    <w:p w14:paraId="29AA5BD1" w14:textId="2E57D867" w:rsidR="00921E52" w:rsidRDefault="00913ED7">
      <w:hyperlink r:id="rId8" w:history="1">
        <w:r w:rsidRPr="00EF2446">
          <w:rPr>
            <w:rStyle w:val="Hyperlink"/>
          </w:rPr>
          <w:t>http://www.nativefishlab.net/library/textpdf/20221.pdf</w:t>
        </w:r>
      </w:hyperlink>
    </w:p>
    <w:p w14:paraId="03AF498D" w14:textId="2477407D" w:rsidR="00913ED7" w:rsidRDefault="00913ED7">
      <w:r>
        <w:t>Below Glen Canyon</w:t>
      </w:r>
    </w:p>
    <w:p w14:paraId="5DB9787F" w14:textId="002CDD45" w:rsidR="00913ED7" w:rsidRDefault="00913ED7">
      <w:r>
        <w:t>Thermal Max  32 - 38</w:t>
      </w:r>
    </w:p>
    <w:p w14:paraId="22E4170F" w14:textId="101CBE78" w:rsidR="00913ED7" w:rsidRDefault="00913ED7">
      <w:r>
        <w:t>Thermal Min 0</w:t>
      </w:r>
    </w:p>
    <w:p w14:paraId="0ED72939" w14:textId="4AFB59A9" w:rsidR="00913ED7" w:rsidRDefault="00913ED7">
      <w:r>
        <w:t>Inactive 10</w:t>
      </w:r>
    </w:p>
    <w:p w14:paraId="7A0C0554" w14:textId="72EA2336" w:rsidR="00913ED7" w:rsidRDefault="00913ED7">
      <w:r>
        <w:t>Optimum Growth 26 - 29</w:t>
      </w:r>
    </w:p>
    <w:p w14:paraId="62766413" w14:textId="77777777" w:rsidR="00913ED7" w:rsidRDefault="00913ED7"/>
    <w:p w14:paraId="239946EB" w14:textId="77777777" w:rsidR="00913ED7" w:rsidRDefault="00913ED7"/>
    <w:p w14:paraId="410C7E53" w14:textId="77777777" w:rsidR="00913ED7" w:rsidRDefault="00913ED7"/>
    <w:p w14:paraId="2F8A4E51" w14:textId="77777777" w:rsidR="003E60DF" w:rsidRDefault="003E60DF"/>
    <w:p w14:paraId="4A36A5C1" w14:textId="4A0B338C" w:rsidR="003E60DF" w:rsidRDefault="003E60DF">
      <w:r>
        <w:t xml:space="preserve">DS </w:t>
      </w:r>
    </w:p>
    <w:p w14:paraId="6E0E6E35" w14:textId="31F974BE" w:rsidR="003E60DF" w:rsidRDefault="003E60DF">
      <w:r>
        <w:t>Min 10  /   50</w:t>
      </w:r>
    </w:p>
    <w:p w14:paraId="781D261A" w14:textId="2A27CB62" w:rsidR="003E60DF" w:rsidRDefault="003E60DF">
      <w:r>
        <w:t xml:space="preserve">Pref 10 – 21 </w:t>
      </w:r>
      <w:r>
        <w:tab/>
        <w:t>50 -70</w:t>
      </w:r>
    </w:p>
    <w:p w14:paraId="0EC5CEFF" w14:textId="027928A5" w:rsidR="003E60DF" w:rsidRDefault="003E60DF">
      <w:r>
        <w:t>Max 32 /  90</w:t>
      </w:r>
    </w:p>
    <w:p w14:paraId="3F8392F4" w14:textId="77777777" w:rsidR="003E60DF" w:rsidRDefault="003E60DF"/>
    <w:p w14:paraId="41146249" w14:textId="77777777" w:rsidR="003E60DF" w:rsidRDefault="003E60DF"/>
    <w:p w14:paraId="3FA29D3F" w14:textId="2D437F44" w:rsidR="003E60DF" w:rsidRDefault="003E60DF">
      <w:r>
        <w:lastRenderedPageBreak/>
        <w:t xml:space="preserve">SMB </w:t>
      </w:r>
    </w:p>
    <w:p w14:paraId="7D4B0456" w14:textId="48E9895E" w:rsidR="003E60DF" w:rsidRDefault="003E60DF">
      <w:r>
        <w:t>Min  0   /   32</w:t>
      </w:r>
    </w:p>
    <w:p w14:paraId="1AA3B4D9" w14:textId="6C1687D3" w:rsidR="003E60DF" w:rsidRDefault="003E60DF">
      <w:r>
        <w:t>Inactive 10  / 50</w:t>
      </w:r>
    </w:p>
    <w:p w14:paraId="5364862D" w14:textId="0E68A509" w:rsidR="003E60DF" w:rsidRDefault="003E60DF">
      <w:r>
        <w:t xml:space="preserve">Optimal 26 – 29   </w:t>
      </w:r>
      <w:r>
        <w:tab/>
        <w:t xml:space="preserve"> 78 - 84</w:t>
      </w:r>
    </w:p>
    <w:p w14:paraId="44000BD6" w14:textId="4A750C65" w:rsidR="003E60DF" w:rsidRPr="00921E52" w:rsidRDefault="003E60DF">
      <w:r>
        <w:t>Max 32  /  90</w:t>
      </w:r>
    </w:p>
    <w:sectPr w:rsidR="003E60DF" w:rsidRPr="0092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CBSFVå¼«Code20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6"/>
    <w:rsid w:val="00121803"/>
    <w:rsid w:val="003E60DF"/>
    <w:rsid w:val="006F0E11"/>
    <w:rsid w:val="00913ED7"/>
    <w:rsid w:val="00921E52"/>
    <w:rsid w:val="00971155"/>
    <w:rsid w:val="00C669B5"/>
    <w:rsid w:val="00D863FC"/>
    <w:rsid w:val="00EA5426"/>
    <w:rsid w:val="00E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EE17"/>
  <w15:chartTrackingRefBased/>
  <w15:docId w15:val="{BE133359-0C82-4FBA-B588-1E3A3598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vefishlab.net/library/textpdf/2022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Ann-Widmer/publication/252170130_Comparison_of_Upper_Thermal_Tolerances_of_Native_and_Nonnative_Fish_Species_in_Arizona/links/0deec538df0e271e92000000/Comparison-of-Upper-Thermal-Tolerances-of-Native-and-Nonnative-Fish-Species-in-Arizon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3</cp:revision>
  <dcterms:created xsi:type="dcterms:W3CDTF">2023-10-05T18:33:00Z</dcterms:created>
  <dcterms:modified xsi:type="dcterms:W3CDTF">2023-10-17T22:38:00Z</dcterms:modified>
</cp:coreProperties>
</file>