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6C52" w14:textId="77777777" w:rsidR="003D5C67" w:rsidRPr="00FB47A0" w:rsidRDefault="003D5C67" w:rsidP="003D5C67">
      <w:pPr>
        <w:jc w:val="center"/>
        <w:rPr>
          <w:rFonts w:ascii="Arial" w:hAnsi="Arial" w:cs="Arial"/>
          <w:b/>
          <w:bCs/>
          <w:sz w:val="48"/>
          <w:szCs w:val="48"/>
        </w:rPr>
      </w:pPr>
      <w:bookmarkStart w:id="0" w:name="_top"/>
      <w:bookmarkEnd w:id="0"/>
    </w:p>
    <w:p w14:paraId="33B0676C" w14:textId="77777777" w:rsidR="003D5C67" w:rsidRPr="00FB47A0" w:rsidRDefault="003D5C67" w:rsidP="003D5C67">
      <w:pPr>
        <w:jc w:val="center"/>
        <w:rPr>
          <w:rFonts w:ascii="Arial" w:hAnsi="Arial" w:cs="Arial"/>
          <w:b/>
          <w:bCs/>
          <w:sz w:val="48"/>
          <w:szCs w:val="48"/>
        </w:rPr>
      </w:pPr>
    </w:p>
    <w:p w14:paraId="117C67B7" w14:textId="77777777" w:rsidR="003D5C67" w:rsidRPr="00FB47A0" w:rsidRDefault="003D5C67" w:rsidP="003D5C67">
      <w:pPr>
        <w:jc w:val="center"/>
        <w:rPr>
          <w:rFonts w:ascii="Arial" w:hAnsi="Arial" w:cs="Arial"/>
          <w:b/>
          <w:bCs/>
          <w:sz w:val="48"/>
          <w:szCs w:val="48"/>
        </w:rPr>
      </w:pPr>
    </w:p>
    <w:p w14:paraId="6CA383E9" w14:textId="77777777" w:rsidR="003D5C67" w:rsidRPr="00FB47A0" w:rsidRDefault="003D5C67" w:rsidP="003D5C67">
      <w:pPr>
        <w:jc w:val="center"/>
        <w:rPr>
          <w:rFonts w:ascii="Arial" w:hAnsi="Arial" w:cs="Arial"/>
          <w:b/>
          <w:bCs/>
          <w:sz w:val="48"/>
          <w:szCs w:val="48"/>
        </w:rPr>
      </w:pPr>
    </w:p>
    <w:p w14:paraId="580876D5" w14:textId="77777777" w:rsidR="003D5C67" w:rsidRPr="00FB47A0" w:rsidRDefault="003D5C67" w:rsidP="003D5C67">
      <w:pPr>
        <w:jc w:val="center"/>
        <w:rPr>
          <w:rFonts w:ascii="Arial" w:hAnsi="Arial" w:cs="Arial"/>
          <w:b/>
          <w:bCs/>
          <w:sz w:val="48"/>
          <w:szCs w:val="48"/>
        </w:rPr>
      </w:pPr>
    </w:p>
    <w:p w14:paraId="57C3A683" w14:textId="77777777" w:rsidR="003D5C67" w:rsidRPr="00FB47A0" w:rsidRDefault="003D5C67" w:rsidP="003D5C67">
      <w:pPr>
        <w:jc w:val="center"/>
        <w:rPr>
          <w:rFonts w:ascii="Arial" w:hAnsi="Arial" w:cs="Arial"/>
          <w:b/>
          <w:bCs/>
          <w:sz w:val="48"/>
          <w:szCs w:val="48"/>
        </w:rPr>
      </w:pPr>
    </w:p>
    <w:p w14:paraId="07D7E754" w14:textId="77777777" w:rsidR="003D5C67" w:rsidRPr="00FB47A0" w:rsidRDefault="003D5C67" w:rsidP="003D5C67">
      <w:pPr>
        <w:jc w:val="center"/>
        <w:rPr>
          <w:rFonts w:ascii="Arial" w:hAnsi="Arial" w:cs="Arial"/>
          <w:b/>
          <w:bCs/>
          <w:sz w:val="48"/>
          <w:szCs w:val="48"/>
        </w:rPr>
      </w:pPr>
    </w:p>
    <w:p w14:paraId="00D23F09" w14:textId="75B7B78E" w:rsidR="003D5C67" w:rsidRPr="00FB47A0" w:rsidRDefault="003D5C67" w:rsidP="003D5C67">
      <w:pPr>
        <w:jc w:val="center"/>
        <w:rPr>
          <w:rFonts w:ascii="Arial" w:hAnsi="Arial" w:cs="Arial"/>
          <w:b/>
          <w:bCs/>
          <w:sz w:val="48"/>
          <w:szCs w:val="48"/>
        </w:rPr>
      </w:pPr>
      <w:r w:rsidRPr="00FB47A0">
        <w:rPr>
          <w:rFonts w:ascii="Arial" w:hAnsi="Arial" w:cs="Arial"/>
          <w:b/>
          <w:bCs/>
          <w:sz w:val="48"/>
          <w:szCs w:val="48"/>
        </w:rPr>
        <w:t xml:space="preserve">WEEK </w:t>
      </w:r>
      <w:r>
        <w:rPr>
          <w:rFonts w:ascii="Arial" w:hAnsi="Arial" w:cs="Arial"/>
          <w:b/>
          <w:bCs/>
          <w:sz w:val="48"/>
          <w:szCs w:val="48"/>
        </w:rPr>
        <w:t>2</w:t>
      </w:r>
      <w:r w:rsidRPr="00FB47A0">
        <w:rPr>
          <w:rFonts w:ascii="Arial" w:hAnsi="Arial" w:cs="Arial"/>
          <w:b/>
          <w:bCs/>
          <w:sz w:val="48"/>
          <w:szCs w:val="48"/>
        </w:rPr>
        <w:t>:</w:t>
      </w:r>
      <w:r w:rsidRPr="00FB47A0">
        <w:rPr>
          <w:rFonts w:ascii="Arial" w:hAnsi="Arial" w:cs="Arial"/>
          <w:b/>
          <w:bCs/>
          <w:sz w:val="48"/>
          <w:szCs w:val="48"/>
        </w:rPr>
        <w:br/>
      </w:r>
      <w:r w:rsidRPr="003D5C67">
        <w:rPr>
          <w:rFonts w:ascii="Arial" w:hAnsi="Arial" w:cs="Arial"/>
          <w:b/>
          <w:bCs/>
          <w:sz w:val="48"/>
          <w:szCs w:val="48"/>
        </w:rPr>
        <w:t>EXPLORATORY DATA ANALYSIS &amp; BUSINESS INSIGHTS</w:t>
      </w:r>
    </w:p>
    <w:p w14:paraId="1CC8F49E" w14:textId="77777777" w:rsidR="003D5C67" w:rsidRPr="00FB47A0" w:rsidRDefault="003D5C67" w:rsidP="003D5C67">
      <w:pPr>
        <w:jc w:val="center"/>
        <w:rPr>
          <w:rFonts w:ascii="Arial" w:hAnsi="Arial" w:cs="Arial"/>
          <w:b/>
          <w:bCs/>
          <w:sz w:val="48"/>
          <w:szCs w:val="48"/>
        </w:rPr>
      </w:pPr>
    </w:p>
    <w:p w14:paraId="645D1BA7" w14:textId="77777777" w:rsidR="003D5C67" w:rsidRPr="00FB47A0" w:rsidRDefault="003D5C67" w:rsidP="003D5C67">
      <w:pPr>
        <w:jc w:val="center"/>
        <w:rPr>
          <w:rFonts w:ascii="Arial" w:hAnsi="Arial" w:cs="Arial"/>
          <w:b/>
          <w:bCs/>
          <w:sz w:val="48"/>
          <w:szCs w:val="48"/>
        </w:rPr>
      </w:pPr>
    </w:p>
    <w:p w14:paraId="62FABB3B" w14:textId="77777777" w:rsidR="003D5C67" w:rsidRPr="00FB47A0" w:rsidRDefault="003D5C67" w:rsidP="003D5C67">
      <w:pPr>
        <w:jc w:val="center"/>
        <w:rPr>
          <w:rFonts w:ascii="Arial" w:hAnsi="Arial" w:cs="Arial"/>
          <w:b/>
          <w:bCs/>
          <w:sz w:val="48"/>
          <w:szCs w:val="48"/>
        </w:rPr>
      </w:pPr>
    </w:p>
    <w:p w14:paraId="47EDBB9F" w14:textId="77777777" w:rsidR="003D5C67" w:rsidRPr="00FB47A0" w:rsidRDefault="003D5C67" w:rsidP="003D5C67">
      <w:pPr>
        <w:jc w:val="center"/>
        <w:rPr>
          <w:rFonts w:ascii="Arial" w:hAnsi="Arial" w:cs="Arial"/>
          <w:b/>
          <w:bCs/>
          <w:sz w:val="48"/>
          <w:szCs w:val="48"/>
        </w:rPr>
      </w:pPr>
    </w:p>
    <w:p w14:paraId="06439FE7" w14:textId="77777777" w:rsidR="003D5C67" w:rsidRPr="00FB47A0" w:rsidRDefault="003D5C67" w:rsidP="003D5C67">
      <w:pPr>
        <w:jc w:val="center"/>
        <w:rPr>
          <w:rFonts w:ascii="Arial" w:hAnsi="Arial" w:cs="Arial"/>
          <w:b/>
          <w:bCs/>
          <w:sz w:val="48"/>
          <w:szCs w:val="48"/>
        </w:rPr>
      </w:pPr>
    </w:p>
    <w:p w14:paraId="6B5A0BED" w14:textId="77777777" w:rsidR="003D5C67" w:rsidRPr="00FB47A0" w:rsidRDefault="003D5C67" w:rsidP="003D5C67">
      <w:pPr>
        <w:jc w:val="center"/>
        <w:rPr>
          <w:rFonts w:ascii="Arial" w:hAnsi="Arial" w:cs="Arial"/>
          <w:b/>
          <w:bCs/>
          <w:sz w:val="48"/>
          <w:szCs w:val="48"/>
        </w:rPr>
      </w:pPr>
    </w:p>
    <w:p w14:paraId="764ABEA2" w14:textId="0E0091C2" w:rsidR="003D5C67" w:rsidRDefault="003D5C67"/>
    <w:p w14:paraId="46E47A85" w14:textId="77777777" w:rsidR="003D5C67" w:rsidRDefault="003D5C67">
      <w:r>
        <w:br w:type="page"/>
      </w:r>
    </w:p>
    <w:p w14:paraId="463D1F40" w14:textId="1D35001D" w:rsidR="003D5C67" w:rsidRPr="00FB47A0" w:rsidRDefault="003D5C67" w:rsidP="003D5C67">
      <w:pPr>
        <w:rPr>
          <w:rFonts w:ascii="Arial" w:hAnsi="Arial" w:cs="Arial"/>
          <w:b/>
          <w:bCs/>
          <w:sz w:val="32"/>
          <w:szCs w:val="32"/>
        </w:rPr>
      </w:pPr>
      <w:r w:rsidRPr="00FB47A0">
        <w:rPr>
          <w:rFonts w:ascii="Arial" w:hAnsi="Arial" w:cs="Arial"/>
          <w:b/>
          <w:bCs/>
          <w:sz w:val="32"/>
          <w:szCs w:val="32"/>
        </w:rPr>
        <w:lastRenderedPageBreak/>
        <w:t>TABLE OF CONTENT</w:t>
      </w:r>
      <w:r w:rsidRPr="00FB47A0">
        <w:rPr>
          <w:rFonts w:ascii="Arial" w:hAnsi="Arial" w:cs="Arial"/>
          <w:b/>
          <w:bCs/>
          <w:sz w:val="32"/>
          <w:szCs w:val="32"/>
        </w:rPr>
        <w:tab/>
      </w:r>
      <w:r w:rsidRPr="00FB47A0">
        <w:rPr>
          <w:rFonts w:ascii="Arial" w:hAnsi="Arial" w:cs="Arial"/>
          <w:b/>
          <w:bCs/>
          <w:sz w:val="32"/>
          <w:szCs w:val="32"/>
        </w:rPr>
        <w:tab/>
      </w:r>
      <w:r w:rsidRPr="00FB47A0">
        <w:rPr>
          <w:rFonts w:ascii="Arial" w:hAnsi="Arial" w:cs="Arial"/>
          <w:b/>
          <w:bCs/>
          <w:sz w:val="32"/>
          <w:szCs w:val="32"/>
        </w:rPr>
        <w:tab/>
      </w:r>
      <w:r w:rsidRPr="00FB47A0">
        <w:rPr>
          <w:rFonts w:ascii="Arial" w:hAnsi="Arial" w:cs="Arial"/>
          <w:b/>
          <w:bCs/>
          <w:sz w:val="32"/>
          <w:szCs w:val="32"/>
        </w:rPr>
        <w:tab/>
      </w:r>
      <w:r w:rsidR="00856E94">
        <w:rPr>
          <w:rFonts w:ascii="Arial" w:hAnsi="Arial" w:cs="Arial"/>
          <w:b/>
          <w:bCs/>
          <w:sz w:val="32"/>
          <w:szCs w:val="32"/>
        </w:rPr>
        <w:tab/>
      </w:r>
      <w:r w:rsidR="00856E94">
        <w:rPr>
          <w:rFonts w:ascii="Arial" w:hAnsi="Arial" w:cs="Arial"/>
          <w:b/>
          <w:bCs/>
          <w:sz w:val="32"/>
          <w:szCs w:val="32"/>
        </w:rPr>
        <w:tab/>
        <w:t xml:space="preserve">   </w:t>
      </w:r>
      <w:r w:rsidRPr="00FB47A0">
        <w:rPr>
          <w:rFonts w:ascii="Arial" w:hAnsi="Arial" w:cs="Arial"/>
          <w:b/>
          <w:bCs/>
          <w:sz w:val="32"/>
          <w:szCs w:val="32"/>
        </w:rPr>
        <w:t>PAGE</w:t>
      </w:r>
    </w:p>
    <w:p w14:paraId="4415A8FC" w14:textId="642F9988" w:rsidR="003D5C67" w:rsidRDefault="003D5C67"/>
    <w:p w14:paraId="13EC5A64" w14:textId="1DAEB0A7" w:rsidR="00E71239" w:rsidRDefault="00296AEB" w:rsidP="00E71239">
      <w:r>
        <w:t xml:space="preserve">1. </w:t>
      </w:r>
      <w:r w:rsidR="00001512">
        <w:t>INTRODUCTION</w:t>
      </w:r>
      <w:r w:rsidR="00001512">
        <w:tab/>
      </w:r>
      <w:r w:rsidR="00001512">
        <w:tab/>
      </w:r>
      <w:r w:rsidR="00001512">
        <w:tab/>
      </w:r>
      <w:r w:rsidR="00001512">
        <w:tab/>
      </w:r>
      <w:r w:rsidR="00001512">
        <w:tab/>
      </w:r>
      <w:r w:rsidR="00001512">
        <w:tab/>
      </w:r>
      <w:r w:rsidR="00001512">
        <w:tab/>
      </w:r>
      <w:r w:rsidR="00001512">
        <w:tab/>
      </w:r>
      <w:r w:rsidR="00856E94">
        <w:tab/>
      </w:r>
      <w:r w:rsidR="00001512">
        <w:t>3</w:t>
      </w:r>
    </w:p>
    <w:p w14:paraId="6D545D75" w14:textId="53E545AC" w:rsidR="00E71239" w:rsidRDefault="00296AEB" w:rsidP="00E71239">
      <w:r>
        <w:t xml:space="preserve">2. </w:t>
      </w:r>
      <w:r w:rsidR="00001512">
        <w:t>BUSINESS OBJECTIVE</w:t>
      </w:r>
      <w:r w:rsidR="00001512">
        <w:tab/>
      </w:r>
      <w:r w:rsidR="00001512">
        <w:tab/>
      </w:r>
      <w:r w:rsidR="00001512">
        <w:tab/>
      </w:r>
      <w:r w:rsidR="00001512">
        <w:tab/>
      </w:r>
      <w:r w:rsidR="00001512">
        <w:tab/>
      </w:r>
      <w:r w:rsidR="00001512">
        <w:tab/>
      </w:r>
      <w:r w:rsidR="00001512">
        <w:tab/>
      </w:r>
      <w:r w:rsidR="00856E94">
        <w:tab/>
      </w:r>
      <w:r w:rsidR="00001512">
        <w:t>3</w:t>
      </w:r>
    </w:p>
    <w:p w14:paraId="130AB60C" w14:textId="3FE34072" w:rsidR="00787A68" w:rsidRDefault="00296AEB" w:rsidP="00E71239">
      <w:r>
        <w:t xml:space="preserve">3. </w:t>
      </w:r>
      <w:r w:rsidR="00001512">
        <w:t>KEY PERFORMANCE INDICATORS (KPIS)</w:t>
      </w:r>
      <w:r w:rsidR="00001512">
        <w:tab/>
      </w:r>
      <w:r w:rsidR="00001512">
        <w:tab/>
      </w:r>
      <w:r w:rsidR="00001512">
        <w:tab/>
      </w:r>
      <w:r w:rsidR="00001512">
        <w:tab/>
      </w:r>
      <w:r w:rsidR="00001512">
        <w:tab/>
      </w:r>
      <w:r w:rsidR="00856E94">
        <w:tab/>
      </w:r>
      <w:r w:rsidR="00787A68">
        <w:t>4</w:t>
      </w:r>
    </w:p>
    <w:p w14:paraId="7E2F9F40" w14:textId="0F5034EA" w:rsidR="00E71239" w:rsidRDefault="00296AEB" w:rsidP="00E71239">
      <w:r>
        <w:t xml:space="preserve">4. </w:t>
      </w:r>
      <w:r w:rsidR="00001512">
        <w:t>SALES PERFORMANCE OVER TIME</w:t>
      </w:r>
      <w:r>
        <w:tab/>
      </w:r>
      <w:r>
        <w:tab/>
      </w:r>
      <w:r>
        <w:tab/>
      </w:r>
      <w:r>
        <w:tab/>
      </w:r>
      <w:r>
        <w:tab/>
      </w:r>
      <w:r>
        <w:tab/>
      </w:r>
      <w:r w:rsidR="00856E94">
        <w:tab/>
      </w:r>
      <w:r>
        <w:t>5</w:t>
      </w:r>
    </w:p>
    <w:p w14:paraId="03FD513D" w14:textId="23976737" w:rsidR="00E71239" w:rsidRDefault="006D6134" w:rsidP="00E71239">
      <w:r>
        <w:t xml:space="preserve">5. </w:t>
      </w:r>
      <w:r w:rsidR="00001512">
        <w:t>MONTHLY SALES TREND</w:t>
      </w:r>
      <w:r w:rsidR="00296AEB">
        <w:tab/>
      </w:r>
      <w:r w:rsidR="00296AEB">
        <w:tab/>
      </w:r>
      <w:r w:rsidR="00296AEB">
        <w:tab/>
      </w:r>
      <w:r w:rsidR="00296AEB">
        <w:tab/>
      </w:r>
      <w:r w:rsidR="00296AEB">
        <w:tab/>
      </w:r>
      <w:r w:rsidR="00296AEB">
        <w:tab/>
      </w:r>
      <w:r w:rsidR="00296AEB">
        <w:tab/>
      </w:r>
      <w:r w:rsidR="00856E94">
        <w:tab/>
      </w:r>
      <w:r w:rsidR="00296AEB">
        <w:t>6</w:t>
      </w:r>
    </w:p>
    <w:p w14:paraId="282255B9" w14:textId="150CB564" w:rsidR="00E71239" w:rsidRDefault="006D6134" w:rsidP="00E71239">
      <w:r>
        <w:t xml:space="preserve">6. </w:t>
      </w:r>
      <w:r w:rsidR="00001512">
        <w:t>REGIONAL ANALYSIS</w:t>
      </w:r>
      <w:r w:rsidR="00296AEB">
        <w:tab/>
      </w:r>
      <w:r w:rsidR="00296AEB">
        <w:tab/>
      </w:r>
      <w:r w:rsidR="00296AEB">
        <w:tab/>
      </w:r>
      <w:r w:rsidR="00296AEB">
        <w:tab/>
      </w:r>
      <w:r w:rsidR="00296AEB">
        <w:tab/>
      </w:r>
      <w:r w:rsidR="00296AEB">
        <w:tab/>
      </w:r>
      <w:r w:rsidR="00296AEB">
        <w:tab/>
      </w:r>
      <w:r w:rsidR="00856E94">
        <w:tab/>
      </w:r>
      <w:r w:rsidR="00296AEB">
        <w:t>7</w:t>
      </w:r>
    </w:p>
    <w:p w14:paraId="483F5566" w14:textId="6054173F" w:rsidR="00E71239" w:rsidRDefault="006D6134" w:rsidP="00E71239">
      <w:r>
        <w:t xml:space="preserve">7. </w:t>
      </w:r>
      <w:r w:rsidR="00001512">
        <w:t>CATEGORY ANALYSIS</w:t>
      </w:r>
      <w:r w:rsidR="00296AEB">
        <w:tab/>
      </w:r>
      <w:r w:rsidR="00296AEB">
        <w:tab/>
      </w:r>
      <w:r w:rsidR="00296AEB">
        <w:tab/>
      </w:r>
      <w:r w:rsidR="00296AEB">
        <w:tab/>
      </w:r>
      <w:r w:rsidR="00296AEB">
        <w:tab/>
      </w:r>
      <w:r w:rsidR="00296AEB">
        <w:tab/>
      </w:r>
      <w:r w:rsidR="00296AEB">
        <w:tab/>
      </w:r>
      <w:r w:rsidR="00856E94">
        <w:tab/>
      </w:r>
      <w:r w:rsidR="00296AEB">
        <w:t>9</w:t>
      </w:r>
    </w:p>
    <w:p w14:paraId="40BC16ED" w14:textId="2BB1D564" w:rsidR="00E71239" w:rsidRDefault="006D6134" w:rsidP="00E71239">
      <w:r>
        <w:t xml:space="preserve">8. </w:t>
      </w:r>
      <w:r w:rsidR="00001512">
        <w:t>CORRELATION ANALYSIS</w:t>
      </w:r>
      <w:r w:rsidR="00296AEB">
        <w:tab/>
      </w:r>
      <w:r w:rsidR="00296AEB">
        <w:tab/>
      </w:r>
      <w:r w:rsidR="00296AEB">
        <w:tab/>
      </w:r>
      <w:r w:rsidR="00296AEB">
        <w:tab/>
      </w:r>
      <w:r w:rsidR="00296AEB">
        <w:tab/>
      </w:r>
      <w:r w:rsidR="00296AEB">
        <w:tab/>
      </w:r>
      <w:r w:rsidR="00296AEB">
        <w:tab/>
      </w:r>
      <w:r w:rsidR="00856E94">
        <w:tab/>
      </w:r>
      <w:r w:rsidR="00296AEB">
        <w:t>10</w:t>
      </w:r>
    </w:p>
    <w:p w14:paraId="0AC85905" w14:textId="13E71B65" w:rsidR="00E71239" w:rsidRDefault="006D6134" w:rsidP="00E71239">
      <w:r>
        <w:t xml:space="preserve">9. </w:t>
      </w:r>
      <w:r w:rsidR="00001512">
        <w:t>KEY BUSINESS INSIGHTS</w:t>
      </w:r>
      <w:r w:rsidR="00296AEB">
        <w:tab/>
      </w:r>
      <w:r w:rsidR="00296AEB">
        <w:tab/>
      </w:r>
      <w:r w:rsidR="00296AEB">
        <w:tab/>
      </w:r>
      <w:r w:rsidR="00296AEB">
        <w:tab/>
      </w:r>
      <w:r w:rsidR="00296AEB">
        <w:tab/>
      </w:r>
      <w:r w:rsidR="00296AEB">
        <w:tab/>
      </w:r>
      <w:r w:rsidR="00296AEB">
        <w:tab/>
      </w:r>
      <w:r w:rsidR="00856E94">
        <w:tab/>
      </w:r>
      <w:r w:rsidR="00296AEB">
        <w:t>11</w:t>
      </w:r>
    </w:p>
    <w:p w14:paraId="2EEF09C4" w14:textId="06299449" w:rsidR="00296AEB" w:rsidRDefault="006D6134" w:rsidP="00E71239">
      <w:r>
        <w:t xml:space="preserve">10. </w:t>
      </w:r>
      <w:r w:rsidR="00001512">
        <w:t>RECOMMENDATIONS AND AREAS FOR FURTHER INVESTIGATION</w:t>
      </w:r>
      <w:r w:rsidR="00296AEB">
        <w:tab/>
      </w:r>
      <w:r w:rsidR="00856E94">
        <w:tab/>
      </w:r>
      <w:r w:rsidR="00296AEB">
        <w:t>12</w:t>
      </w:r>
    </w:p>
    <w:p w14:paraId="1121E1B5" w14:textId="061A2122" w:rsidR="003D5C67" w:rsidRDefault="006D6134" w:rsidP="00E71239">
      <w:r>
        <w:t xml:space="preserve">11. </w:t>
      </w:r>
      <w:r w:rsidR="00001512">
        <w:t xml:space="preserve">CONCLUSION </w:t>
      </w:r>
      <w:r w:rsidR="00296AEB">
        <w:tab/>
      </w:r>
      <w:r w:rsidR="00296AEB">
        <w:tab/>
      </w:r>
      <w:r w:rsidR="00296AEB">
        <w:tab/>
      </w:r>
      <w:r w:rsidR="00296AEB">
        <w:tab/>
      </w:r>
      <w:r w:rsidR="00296AEB">
        <w:tab/>
      </w:r>
      <w:r w:rsidR="00296AEB">
        <w:tab/>
      </w:r>
      <w:r w:rsidR="00296AEB">
        <w:tab/>
      </w:r>
      <w:r w:rsidR="00296AEB">
        <w:tab/>
      </w:r>
      <w:r w:rsidR="00296AEB">
        <w:tab/>
        <w:t>12</w:t>
      </w:r>
    </w:p>
    <w:p w14:paraId="59DC880A" w14:textId="77777777" w:rsidR="00296AEB" w:rsidRDefault="00296AEB" w:rsidP="00E71239"/>
    <w:p w14:paraId="68D4BCB6" w14:textId="77777777" w:rsidR="00296AEB" w:rsidRDefault="00296AEB" w:rsidP="00E71239"/>
    <w:p w14:paraId="11C1CA31" w14:textId="77777777" w:rsidR="00296AEB" w:rsidRDefault="00296AEB" w:rsidP="00E71239"/>
    <w:p w14:paraId="27252D9E" w14:textId="77777777" w:rsidR="00296AEB" w:rsidRDefault="00296AEB" w:rsidP="00E71239"/>
    <w:p w14:paraId="2319697E" w14:textId="77777777" w:rsidR="00296AEB" w:rsidRDefault="00296AEB" w:rsidP="00E71239"/>
    <w:p w14:paraId="4FF7A5F8" w14:textId="77777777" w:rsidR="00296AEB" w:rsidRDefault="00296AEB" w:rsidP="00E71239"/>
    <w:p w14:paraId="256D9FB3" w14:textId="77777777" w:rsidR="00296AEB" w:rsidRDefault="00296AEB" w:rsidP="00E71239"/>
    <w:p w14:paraId="4D35B919" w14:textId="77777777" w:rsidR="00296AEB" w:rsidRDefault="00296AEB" w:rsidP="00E71239"/>
    <w:p w14:paraId="3714A233" w14:textId="77777777" w:rsidR="00296AEB" w:rsidRDefault="00296AEB" w:rsidP="00E71239"/>
    <w:p w14:paraId="5416AAF1" w14:textId="77777777" w:rsidR="00296AEB" w:rsidRDefault="00296AEB" w:rsidP="00E71239"/>
    <w:p w14:paraId="592A73FF" w14:textId="77777777" w:rsidR="00296AEB" w:rsidRDefault="00296AEB" w:rsidP="00E71239"/>
    <w:p w14:paraId="3A4F5213" w14:textId="77777777" w:rsidR="00296AEB" w:rsidRDefault="00296AEB" w:rsidP="00E71239"/>
    <w:p w14:paraId="4A0357BB" w14:textId="77777777" w:rsidR="00296AEB" w:rsidRDefault="00296AEB" w:rsidP="00E71239"/>
    <w:p w14:paraId="061799B1" w14:textId="77777777" w:rsidR="00296AEB" w:rsidRDefault="00296AEB" w:rsidP="00E71239"/>
    <w:p w14:paraId="2878E1A7" w14:textId="77777777" w:rsidR="00296AEB" w:rsidRDefault="00296AEB" w:rsidP="00E71239"/>
    <w:p w14:paraId="79F7A39B" w14:textId="77777777" w:rsidR="00296AEB" w:rsidRDefault="00296AEB" w:rsidP="00E71239"/>
    <w:p w14:paraId="0813A9BA" w14:textId="77777777" w:rsidR="00296AEB" w:rsidRDefault="00296AEB" w:rsidP="00E71239"/>
    <w:p w14:paraId="74575488" w14:textId="77777777" w:rsidR="00296AEB" w:rsidRDefault="00296AEB" w:rsidP="00E71239"/>
    <w:p w14:paraId="7510B8F9" w14:textId="77777777" w:rsidR="008D500B" w:rsidRPr="003610F0" w:rsidRDefault="008D500B" w:rsidP="008D500B">
      <w:pPr>
        <w:rPr>
          <w:rFonts w:ascii="Arial" w:hAnsi="Arial" w:cs="Arial"/>
          <w:b/>
          <w:bCs/>
          <w:sz w:val="32"/>
          <w:szCs w:val="32"/>
          <w:u w:val="single"/>
        </w:rPr>
      </w:pPr>
      <w:r w:rsidRPr="003610F0">
        <w:rPr>
          <w:rFonts w:ascii="Arial" w:hAnsi="Arial" w:cs="Arial"/>
          <w:b/>
          <w:bCs/>
          <w:sz w:val="32"/>
          <w:szCs w:val="32"/>
          <w:u w:val="single"/>
        </w:rPr>
        <w:lastRenderedPageBreak/>
        <w:t>1. Introduction</w:t>
      </w:r>
    </w:p>
    <w:p w14:paraId="625A1681" w14:textId="77777777" w:rsidR="008D500B" w:rsidRPr="003610F0" w:rsidRDefault="008D500B" w:rsidP="008D500B">
      <w:pPr>
        <w:rPr>
          <w:rFonts w:ascii="Arial" w:hAnsi="Arial" w:cs="Arial"/>
        </w:rPr>
      </w:pPr>
      <w:r w:rsidRPr="003610F0">
        <w:rPr>
          <w:rFonts w:ascii="Arial" w:hAnsi="Arial" w:cs="Arial"/>
        </w:rPr>
        <w:t>This report presents an exploratory data analysis (EDA) of the Superstore dataset. The analysis evaluates the company's sales and profitability performance across different time periods, regions, and product categories.</w:t>
      </w:r>
    </w:p>
    <w:p w14:paraId="71A3A010" w14:textId="61BE734C" w:rsidR="008D500B" w:rsidRDefault="008D500B" w:rsidP="008D500B">
      <w:pPr>
        <w:rPr>
          <w:rFonts w:ascii="Arial" w:hAnsi="Arial" w:cs="Arial"/>
        </w:rPr>
      </w:pPr>
      <w:r w:rsidRPr="003610F0">
        <w:rPr>
          <w:rFonts w:ascii="Arial" w:hAnsi="Arial" w:cs="Arial"/>
        </w:rPr>
        <w:t>The analysis includes key performance indicators (KPIs), annual sales performance, monthly sales trends, regional performance, category performance, and correlation analysis. Visualizations were created to identify patterns and trends within the data and to support the development of data-driven business insights.</w:t>
      </w:r>
    </w:p>
    <w:p w14:paraId="139CD992" w14:textId="3BFF2E36" w:rsidR="005B61BB" w:rsidRPr="003610F0" w:rsidRDefault="005B61BB" w:rsidP="008D500B">
      <w:pPr>
        <w:rPr>
          <w:rFonts w:ascii="Arial" w:hAnsi="Arial" w:cs="Arial"/>
        </w:rPr>
      </w:pPr>
      <w:r w:rsidRPr="005B61BB">
        <w:rPr>
          <w:rFonts w:ascii="Arial" w:hAnsi="Arial" w:cs="Arial"/>
        </w:rPr>
        <w:t>The accompanying Excel workbook contains the detailed data analysis, calculations, and supporting tables used to produce the findings presented in this report. The workbook should be reviewed alongside this report for additional detail and supporting analysis</w:t>
      </w:r>
    </w:p>
    <w:p w14:paraId="2D407455" w14:textId="77777777" w:rsidR="008D500B" w:rsidRDefault="008D500B" w:rsidP="008D500B">
      <w:pPr>
        <w:rPr>
          <w:rFonts w:ascii="Arial" w:hAnsi="Arial" w:cs="Arial"/>
          <w:b/>
          <w:bCs/>
        </w:rPr>
      </w:pPr>
    </w:p>
    <w:p w14:paraId="578EF0C8" w14:textId="77777777" w:rsidR="004F7D34" w:rsidRDefault="004F7D34" w:rsidP="008D500B">
      <w:pPr>
        <w:rPr>
          <w:rFonts w:ascii="Arial" w:hAnsi="Arial" w:cs="Arial"/>
          <w:b/>
          <w:bCs/>
        </w:rPr>
      </w:pPr>
    </w:p>
    <w:p w14:paraId="2CC8A25A" w14:textId="77777777" w:rsidR="004F7D34" w:rsidRDefault="004F7D34" w:rsidP="008D500B">
      <w:pPr>
        <w:rPr>
          <w:rFonts w:ascii="Arial" w:hAnsi="Arial" w:cs="Arial"/>
          <w:b/>
          <w:bCs/>
        </w:rPr>
      </w:pPr>
    </w:p>
    <w:p w14:paraId="00A3CB75" w14:textId="77777777" w:rsidR="004F7D34" w:rsidRPr="003610F0" w:rsidRDefault="004F7D34" w:rsidP="008D500B">
      <w:pPr>
        <w:rPr>
          <w:rFonts w:ascii="Arial" w:hAnsi="Arial" w:cs="Arial"/>
          <w:b/>
          <w:bCs/>
        </w:rPr>
      </w:pPr>
    </w:p>
    <w:p w14:paraId="1CBBB7B9" w14:textId="77777777" w:rsidR="008D500B" w:rsidRPr="003610F0" w:rsidRDefault="008D500B" w:rsidP="008D500B">
      <w:pPr>
        <w:rPr>
          <w:rFonts w:ascii="Arial" w:hAnsi="Arial" w:cs="Arial"/>
          <w:b/>
          <w:bCs/>
          <w:sz w:val="32"/>
          <w:szCs w:val="32"/>
          <w:u w:val="single"/>
        </w:rPr>
      </w:pPr>
      <w:r w:rsidRPr="003610F0">
        <w:rPr>
          <w:rFonts w:ascii="Arial" w:hAnsi="Arial" w:cs="Arial"/>
          <w:b/>
          <w:bCs/>
          <w:sz w:val="32"/>
          <w:szCs w:val="32"/>
          <w:u w:val="single"/>
        </w:rPr>
        <w:t>2. Business Objective</w:t>
      </w:r>
    </w:p>
    <w:p w14:paraId="2A5B73B8" w14:textId="7614903F" w:rsidR="008D500B" w:rsidRPr="003610F0" w:rsidRDefault="00574AC8" w:rsidP="008D500B">
      <w:pPr>
        <w:rPr>
          <w:rFonts w:ascii="Arial" w:hAnsi="Arial" w:cs="Arial"/>
          <w:caps/>
        </w:rPr>
      </w:pPr>
      <w:r w:rsidRPr="003610F0">
        <w:rPr>
          <w:rFonts w:ascii="Arial" w:hAnsi="Arial" w:cs="Arial"/>
        </w:rPr>
        <w:t>The objective of this analysis is to evaluate the company's sales and profitability performance and identify patterns that may influence business performance.</w:t>
      </w:r>
    </w:p>
    <w:p w14:paraId="07962029" w14:textId="18D49F50" w:rsidR="008D500B" w:rsidRPr="003610F0" w:rsidRDefault="00574AC8" w:rsidP="008D500B">
      <w:pPr>
        <w:rPr>
          <w:rFonts w:ascii="Arial" w:hAnsi="Arial" w:cs="Arial"/>
          <w:caps/>
        </w:rPr>
      </w:pPr>
      <w:r w:rsidRPr="003610F0">
        <w:rPr>
          <w:rFonts w:ascii="Arial" w:hAnsi="Arial" w:cs="Arial"/>
        </w:rPr>
        <w:t>The analysis focuses on:</w:t>
      </w:r>
    </w:p>
    <w:p w14:paraId="6837BE09" w14:textId="38BDCD96" w:rsidR="008D500B" w:rsidRPr="003610F0" w:rsidRDefault="00574AC8" w:rsidP="00574AC8">
      <w:pPr>
        <w:pStyle w:val="ListParagraph"/>
        <w:numPr>
          <w:ilvl w:val="0"/>
          <w:numId w:val="3"/>
        </w:numPr>
        <w:rPr>
          <w:rFonts w:ascii="Arial" w:hAnsi="Arial" w:cs="Arial"/>
          <w:caps/>
        </w:rPr>
      </w:pPr>
      <w:r w:rsidRPr="003610F0">
        <w:rPr>
          <w:rFonts w:ascii="Arial" w:hAnsi="Arial" w:cs="Arial"/>
        </w:rPr>
        <w:t>Overall sales and profitability performance</w:t>
      </w:r>
    </w:p>
    <w:p w14:paraId="3D824193" w14:textId="560264D5" w:rsidR="008D500B" w:rsidRPr="003610F0" w:rsidRDefault="00574AC8" w:rsidP="00574AC8">
      <w:pPr>
        <w:pStyle w:val="ListParagraph"/>
        <w:numPr>
          <w:ilvl w:val="0"/>
          <w:numId w:val="3"/>
        </w:numPr>
        <w:rPr>
          <w:rFonts w:ascii="Arial" w:hAnsi="Arial" w:cs="Arial"/>
          <w:caps/>
        </w:rPr>
      </w:pPr>
      <w:r w:rsidRPr="003610F0">
        <w:rPr>
          <w:rFonts w:ascii="Arial" w:hAnsi="Arial" w:cs="Arial"/>
        </w:rPr>
        <w:t>Changes in sales and profit over time</w:t>
      </w:r>
    </w:p>
    <w:p w14:paraId="491A8A3B" w14:textId="0B813A86" w:rsidR="008D500B" w:rsidRPr="003610F0" w:rsidRDefault="00574AC8" w:rsidP="00574AC8">
      <w:pPr>
        <w:pStyle w:val="ListParagraph"/>
        <w:numPr>
          <w:ilvl w:val="0"/>
          <w:numId w:val="3"/>
        </w:numPr>
        <w:rPr>
          <w:rFonts w:ascii="Arial" w:hAnsi="Arial" w:cs="Arial"/>
          <w:caps/>
        </w:rPr>
      </w:pPr>
      <w:r w:rsidRPr="003610F0">
        <w:rPr>
          <w:rFonts w:ascii="Arial" w:hAnsi="Arial" w:cs="Arial"/>
        </w:rPr>
        <w:t>Monthly sales patterns and potential seasonality</w:t>
      </w:r>
    </w:p>
    <w:p w14:paraId="1A35CD81" w14:textId="0841F5BC" w:rsidR="008D500B" w:rsidRPr="003610F0" w:rsidRDefault="00574AC8" w:rsidP="00574AC8">
      <w:pPr>
        <w:pStyle w:val="ListParagraph"/>
        <w:numPr>
          <w:ilvl w:val="0"/>
          <w:numId w:val="3"/>
        </w:numPr>
        <w:rPr>
          <w:rFonts w:ascii="Arial" w:hAnsi="Arial" w:cs="Arial"/>
          <w:caps/>
        </w:rPr>
      </w:pPr>
      <w:r w:rsidRPr="003610F0">
        <w:rPr>
          <w:rFonts w:ascii="Arial" w:hAnsi="Arial" w:cs="Arial"/>
        </w:rPr>
        <w:t>Sales and profitability across regions</w:t>
      </w:r>
    </w:p>
    <w:p w14:paraId="1D19A010" w14:textId="03FE4FA3" w:rsidR="008D500B" w:rsidRPr="003610F0" w:rsidRDefault="00574AC8" w:rsidP="00574AC8">
      <w:pPr>
        <w:pStyle w:val="ListParagraph"/>
        <w:numPr>
          <w:ilvl w:val="0"/>
          <w:numId w:val="3"/>
        </w:numPr>
        <w:rPr>
          <w:rFonts w:ascii="Arial" w:hAnsi="Arial" w:cs="Arial"/>
          <w:caps/>
        </w:rPr>
      </w:pPr>
      <w:r w:rsidRPr="003610F0">
        <w:rPr>
          <w:rFonts w:ascii="Arial" w:hAnsi="Arial" w:cs="Arial"/>
        </w:rPr>
        <w:t>Sales, quantity, and profitability across product categories</w:t>
      </w:r>
    </w:p>
    <w:p w14:paraId="7B1E4340" w14:textId="509C255E" w:rsidR="008D500B" w:rsidRPr="003610F0" w:rsidRDefault="00574AC8" w:rsidP="00574AC8">
      <w:pPr>
        <w:pStyle w:val="ListParagraph"/>
        <w:numPr>
          <w:ilvl w:val="0"/>
          <w:numId w:val="3"/>
        </w:numPr>
        <w:rPr>
          <w:rFonts w:ascii="Arial" w:hAnsi="Arial" w:cs="Arial"/>
          <w:caps/>
        </w:rPr>
      </w:pPr>
      <w:r w:rsidRPr="003610F0">
        <w:rPr>
          <w:rFonts w:ascii="Arial" w:hAnsi="Arial" w:cs="Arial"/>
        </w:rPr>
        <w:t>Relationships between selected numerical variables</w:t>
      </w:r>
    </w:p>
    <w:p w14:paraId="4BA62D82" w14:textId="1EC1AE35" w:rsidR="008D500B" w:rsidRDefault="00574AC8" w:rsidP="008D500B">
      <w:pPr>
        <w:rPr>
          <w:rFonts w:ascii="Arial" w:hAnsi="Arial" w:cs="Arial"/>
        </w:rPr>
      </w:pPr>
      <w:r w:rsidRPr="003610F0">
        <w:rPr>
          <w:rFonts w:ascii="Arial" w:hAnsi="Arial" w:cs="Arial"/>
        </w:rPr>
        <w:t>The findings are intended to highlight areas of strong performance and areas that may require further investigation.</w:t>
      </w:r>
    </w:p>
    <w:p w14:paraId="4F5B19AB" w14:textId="77777777" w:rsidR="00142780" w:rsidRDefault="00142780" w:rsidP="008D500B">
      <w:pPr>
        <w:rPr>
          <w:rFonts w:ascii="Arial" w:hAnsi="Arial" w:cs="Arial"/>
        </w:rPr>
      </w:pPr>
    </w:p>
    <w:p w14:paraId="6517854C" w14:textId="77777777" w:rsidR="00142780" w:rsidRDefault="00142780" w:rsidP="008D500B">
      <w:pPr>
        <w:rPr>
          <w:rFonts w:ascii="Arial" w:hAnsi="Arial" w:cs="Arial"/>
        </w:rPr>
      </w:pPr>
    </w:p>
    <w:p w14:paraId="04CD9601" w14:textId="77777777" w:rsidR="00142780" w:rsidRDefault="00142780" w:rsidP="008D500B">
      <w:pPr>
        <w:rPr>
          <w:rFonts w:ascii="Arial" w:hAnsi="Arial" w:cs="Arial"/>
        </w:rPr>
      </w:pPr>
    </w:p>
    <w:p w14:paraId="4D2870EF" w14:textId="77777777" w:rsidR="00142780" w:rsidRDefault="00142780" w:rsidP="008D500B">
      <w:pPr>
        <w:rPr>
          <w:rFonts w:ascii="Arial" w:hAnsi="Arial" w:cs="Arial"/>
        </w:rPr>
      </w:pPr>
    </w:p>
    <w:p w14:paraId="34FE77BE" w14:textId="77777777" w:rsidR="00142780" w:rsidRDefault="00142780" w:rsidP="008D500B">
      <w:pPr>
        <w:rPr>
          <w:rFonts w:ascii="Arial" w:hAnsi="Arial" w:cs="Arial"/>
        </w:rPr>
      </w:pPr>
    </w:p>
    <w:p w14:paraId="59C499D7" w14:textId="77777777" w:rsidR="00142780" w:rsidRDefault="00142780" w:rsidP="008D500B">
      <w:pPr>
        <w:rPr>
          <w:rFonts w:ascii="Arial" w:hAnsi="Arial" w:cs="Arial"/>
        </w:rPr>
      </w:pPr>
    </w:p>
    <w:p w14:paraId="75D13C45" w14:textId="77777777" w:rsidR="00142780" w:rsidRDefault="00142780" w:rsidP="008D500B">
      <w:pPr>
        <w:rPr>
          <w:rFonts w:ascii="Arial" w:hAnsi="Arial" w:cs="Arial"/>
        </w:rPr>
      </w:pPr>
    </w:p>
    <w:p w14:paraId="2438CC0B" w14:textId="77777777" w:rsidR="00142780" w:rsidRDefault="00142780" w:rsidP="008D500B">
      <w:pPr>
        <w:rPr>
          <w:rFonts w:ascii="Arial" w:hAnsi="Arial" w:cs="Arial"/>
        </w:rPr>
      </w:pPr>
    </w:p>
    <w:p w14:paraId="28FAF85D" w14:textId="77777777" w:rsidR="00142780" w:rsidRDefault="00142780" w:rsidP="008D500B">
      <w:pPr>
        <w:rPr>
          <w:rFonts w:ascii="Arial" w:hAnsi="Arial" w:cs="Arial"/>
        </w:rPr>
      </w:pPr>
    </w:p>
    <w:p w14:paraId="6B730D73" w14:textId="77777777" w:rsidR="00142780" w:rsidRDefault="00142780" w:rsidP="008D500B">
      <w:pPr>
        <w:rPr>
          <w:rFonts w:ascii="Arial" w:hAnsi="Arial" w:cs="Arial"/>
        </w:rPr>
      </w:pPr>
    </w:p>
    <w:p w14:paraId="6B242814" w14:textId="742906BE" w:rsidR="008D500B" w:rsidRPr="003610F0" w:rsidRDefault="00574AC8" w:rsidP="008D500B">
      <w:pPr>
        <w:rPr>
          <w:rFonts w:ascii="Arial" w:hAnsi="Arial" w:cs="Arial"/>
          <w:b/>
          <w:bCs/>
          <w:caps/>
          <w:sz w:val="32"/>
          <w:szCs w:val="32"/>
          <w:u w:val="single"/>
        </w:rPr>
      </w:pPr>
      <w:r w:rsidRPr="003610F0">
        <w:rPr>
          <w:rFonts w:ascii="Arial" w:hAnsi="Arial" w:cs="Arial"/>
          <w:b/>
          <w:bCs/>
          <w:sz w:val="32"/>
          <w:szCs w:val="32"/>
          <w:u w:val="single"/>
        </w:rPr>
        <w:lastRenderedPageBreak/>
        <w:t>3. Key performance indicators</w:t>
      </w:r>
      <w:r w:rsidR="008059AE" w:rsidRPr="003610F0">
        <w:rPr>
          <w:rFonts w:ascii="Arial" w:hAnsi="Arial" w:cs="Arial"/>
          <w:b/>
          <w:bCs/>
          <w:sz w:val="32"/>
          <w:szCs w:val="32"/>
          <w:u w:val="single"/>
        </w:rPr>
        <w:t>(KPI’s)</w:t>
      </w:r>
    </w:p>
    <w:p w14:paraId="0DA3D029" w14:textId="31670144" w:rsidR="008D500B" w:rsidRDefault="00574AC8" w:rsidP="008D500B">
      <w:pPr>
        <w:rPr>
          <w:rFonts w:ascii="Arial" w:hAnsi="Arial" w:cs="Arial"/>
        </w:rPr>
      </w:pPr>
      <w:r w:rsidRPr="003610F0">
        <w:rPr>
          <w:rFonts w:ascii="Arial" w:hAnsi="Arial" w:cs="Arial"/>
        </w:rPr>
        <w:t>The following KPI’s were calculated to provide an overview of the company's overall performance.</w:t>
      </w:r>
    </w:p>
    <w:p w14:paraId="73180E7A" w14:textId="77777777" w:rsidR="003610F0" w:rsidRPr="003610F0" w:rsidRDefault="003610F0" w:rsidP="008D500B">
      <w:pPr>
        <w:rPr>
          <w:rFonts w:ascii="Arial" w:hAnsi="Arial" w:cs="Arial"/>
          <w:caps/>
        </w:rPr>
      </w:pPr>
    </w:p>
    <w:tbl>
      <w:tblPr>
        <w:tblW w:w="4760" w:type="dxa"/>
        <w:tblLook w:val="04A0" w:firstRow="1" w:lastRow="0" w:firstColumn="1" w:lastColumn="0" w:noHBand="0" w:noVBand="1"/>
      </w:tblPr>
      <w:tblGrid>
        <w:gridCol w:w="2740"/>
        <w:gridCol w:w="2020"/>
      </w:tblGrid>
      <w:tr w:rsidR="00A00D15" w:rsidRPr="003610F0" w14:paraId="7A49F1A4" w14:textId="77777777" w:rsidTr="00A00D15">
        <w:trPr>
          <w:trHeight w:val="300"/>
        </w:trPr>
        <w:tc>
          <w:tcPr>
            <w:tcW w:w="4760" w:type="dxa"/>
            <w:gridSpan w:val="2"/>
            <w:tcBorders>
              <w:top w:val="single" w:sz="8" w:space="0" w:color="auto"/>
              <w:left w:val="single" w:sz="8" w:space="0" w:color="auto"/>
              <w:bottom w:val="single" w:sz="4" w:space="0" w:color="auto"/>
              <w:right w:val="single" w:sz="8" w:space="0" w:color="000000"/>
            </w:tcBorders>
            <w:noWrap/>
            <w:vAlign w:val="bottom"/>
            <w:hideMark/>
          </w:tcPr>
          <w:p w14:paraId="2F7D704C" w14:textId="77777777" w:rsidR="00A00D15" w:rsidRPr="003610F0" w:rsidRDefault="00A00D15" w:rsidP="00A00D15">
            <w:pPr>
              <w:spacing w:after="0" w:line="240" w:lineRule="auto"/>
              <w:jc w:val="center"/>
              <w:rPr>
                <w:rFonts w:ascii="Arial" w:eastAsia="Times New Roman" w:hAnsi="Arial" w:cs="Arial"/>
                <w:b/>
                <w:bCs/>
                <w:u w:val="single"/>
                <w:lang w:val="en-ZA" w:eastAsia="en-ZA"/>
              </w:rPr>
            </w:pPr>
            <w:r w:rsidRPr="003610F0">
              <w:rPr>
                <w:rFonts w:ascii="Arial" w:eastAsia="Times New Roman" w:hAnsi="Arial" w:cs="Arial"/>
                <w:b/>
                <w:bCs/>
                <w:u w:val="single"/>
                <w:lang w:val="en-ZA" w:eastAsia="en-ZA"/>
              </w:rPr>
              <w:t xml:space="preserve">CORE KPI's: </w:t>
            </w:r>
          </w:p>
        </w:tc>
      </w:tr>
      <w:tr w:rsidR="00A00D15" w:rsidRPr="003610F0" w14:paraId="4DA101F2" w14:textId="77777777" w:rsidTr="00A00D15">
        <w:trPr>
          <w:trHeight w:val="300"/>
        </w:trPr>
        <w:tc>
          <w:tcPr>
            <w:tcW w:w="2740" w:type="dxa"/>
            <w:tcBorders>
              <w:top w:val="nil"/>
              <w:left w:val="single" w:sz="8" w:space="0" w:color="auto"/>
              <w:bottom w:val="single" w:sz="4" w:space="0" w:color="auto"/>
              <w:right w:val="single" w:sz="4" w:space="0" w:color="auto"/>
            </w:tcBorders>
            <w:vAlign w:val="center"/>
            <w:hideMark/>
          </w:tcPr>
          <w:p w14:paraId="01C81F36" w14:textId="77777777" w:rsidR="00A00D15" w:rsidRPr="003610F0" w:rsidRDefault="00A00D15" w:rsidP="00A00D15">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KPI</w:t>
            </w:r>
          </w:p>
        </w:tc>
        <w:tc>
          <w:tcPr>
            <w:tcW w:w="2020" w:type="dxa"/>
            <w:tcBorders>
              <w:top w:val="nil"/>
              <w:left w:val="nil"/>
              <w:bottom w:val="single" w:sz="4" w:space="0" w:color="auto"/>
              <w:right w:val="single" w:sz="8" w:space="0" w:color="auto"/>
            </w:tcBorders>
            <w:vAlign w:val="center"/>
            <w:hideMark/>
          </w:tcPr>
          <w:p w14:paraId="75620D31" w14:textId="77777777" w:rsidR="00A00D15" w:rsidRPr="003610F0" w:rsidRDefault="00A00D15" w:rsidP="00A00D15">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Value</w:t>
            </w:r>
          </w:p>
        </w:tc>
      </w:tr>
      <w:tr w:rsidR="00A00D15" w:rsidRPr="003610F0" w14:paraId="553AC630" w14:textId="77777777" w:rsidTr="00A00D15">
        <w:trPr>
          <w:trHeight w:val="300"/>
        </w:trPr>
        <w:tc>
          <w:tcPr>
            <w:tcW w:w="2740" w:type="dxa"/>
            <w:tcBorders>
              <w:top w:val="nil"/>
              <w:left w:val="single" w:sz="8" w:space="0" w:color="auto"/>
              <w:bottom w:val="single" w:sz="4" w:space="0" w:color="auto"/>
              <w:right w:val="single" w:sz="4" w:space="0" w:color="auto"/>
            </w:tcBorders>
            <w:vAlign w:val="center"/>
            <w:hideMark/>
          </w:tcPr>
          <w:p w14:paraId="34D4761C" w14:textId="77777777" w:rsidR="00A00D15" w:rsidRPr="003610F0" w:rsidRDefault="00A00D15" w:rsidP="00A00D15">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Total Sales</w:t>
            </w:r>
          </w:p>
        </w:tc>
        <w:tc>
          <w:tcPr>
            <w:tcW w:w="2020" w:type="dxa"/>
            <w:tcBorders>
              <w:top w:val="nil"/>
              <w:left w:val="nil"/>
              <w:bottom w:val="single" w:sz="4" w:space="0" w:color="auto"/>
              <w:right w:val="single" w:sz="8" w:space="0" w:color="auto"/>
            </w:tcBorders>
            <w:vAlign w:val="center"/>
            <w:hideMark/>
          </w:tcPr>
          <w:p w14:paraId="55C3D7CD" w14:textId="77777777" w:rsidR="00A00D15" w:rsidRPr="003610F0" w:rsidRDefault="00A00D15" w:rsidP="00A00D1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2297200,86</w:t>
            </w:r>
          </w:p>
        </w:tc>
      </w:tr>
      <w:tr w:rsidR="00A00D15" w:rsidRPr="003610F0" w14:paraId="37A1217B" w14:textId="77777777" w:rsidTr="00A00D15">
        <w:trPr>
          <w:trHeight w:val="285"/>
        </w:trPr>
        <w:tc>
          <w:tcPr>
            <w:tcW w:w="2740" w:type="dxa"/>
            <w:tcBorders>
              <w:top w:val="nil"/>
              <w:left w:val="single" w:sz="8" w:space="0" w:color="auto"/>
              <w:bottom w:val="single" w:sz="4" w:space="0" w:color="auto"/>
              <w:right w:val="single" w:sz="4" w:space="0" w:color="auto"/>
            </w:tcBorders>
            <w:vAlign w:val="center"/>
            <w:hideMark/>
          </w:tcPr>
          <w:p w14:paraId="4AD1FCCC" w14:textId="77777777" w:rsidR="00A00D15" w:rsidRPr="003610F0" w:rsidRDefault="00A00D15" w:rsidP="00A00D15">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Total Profit</w:t>
            </w:r>
          </w:p>
        </w:tc>
        <w:tc>
          <w:tcPr>
            <w:tcW w:w="2020" w:type="dxa"/>
            <w:tcBorders>
              <w:top w:val="nil"/>
              <w:left w:val="nil"/>
              <w:bottom w:val="single" w:sz="4" w:space="0" w:color="auto"/>
              <w:right w:val="single" w:sz="8" w:space="0" w:color="auto"/>
            </w:tcBorders>
            <w:vAlign w:val="center"/>
            <w:hideMark/>
          </w:tcPr>
          <w:p w14:paraId="74DC0462" w14:textId="77777777" w:rsidR="00A00D15" w:rsidRPr="003610F0" w:rsidRDefault="00A00D15" w:rsidP="00A00D1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286397,02</w:t>
            </w:r>
          </w:p>
        </w:tc>
      </w:tr>
      <w:tr w:rsidR="00A00D15" w:rsidRPr="003610F0" w14:paraId="14D82857" w14:textId="77777777" w:rsidTr="00A00D15">
        <w:trPr>
          <w:trHeight w:val="300"/>
        </w:trPr>
        <w:tc>
          <w:tcPr>
            <w:tcW w:w="2740" w:type="dxa"/>
            <w:tcBorders>
              <w:top w:val="nil"/>
              <w:left w:val="single" w:sz="8" w:space="0" w:color="auto"/>
              <w:bottom w:val="single" w:sz="4" w:space="0" w:color="auto"/>
              <w:right w:val="single" w:sz="4" w:space="0" w:color="auto"/>
            </w:tcBorders>
            <w:vAlign w:val="center"/>
            <w:hideMark/>
          </w:tcPr>
          <w:p w14:paraId="3B8E4B84" w14:textId="77777777" w:rsidR="00A00D15" w:rsidRPr="003610F0" w:rsidRDefault="00A00D15" w:rsidP="00A00D15">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Total Orders</w:t>
            </w:r>
          </w:p>
        </w:tc>
        <w:tc>
          <w:tcPr>
            <w:tcW w:w="2020" w:type="dxa"/>
            <w:tcBorders>
              <w:top w:val="nil"/>
              <w:left w:val="nil"/>
              <w:bottom w:val="single" w:sz="4" w:space="0" w:color="auto"/>
              <w:right w:val="single" w:sz="8" w:space="0" w:color="auto"/>
            </w:tcBorders>
            <w:vAlign w:val="center"/>
            <w:hideMark/>
          </w:tcPr>
          <w:p w14:paraId="5CF3ED01" w14:textId="77777777" w:rsidR="00A00D15" w:rsidRPr="003610F0" w:rsidRDefault="00A00D15" w:rsidP="00A00D1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5009</w:t>
            </w:r>
          </w:p>
        </w:tc>
      </w:tr>
      <w:tr w:rsidR="00A00D15" w:rsidRPr="003610F0" w14:paraId="6229A293" w14:textId="77777777" w:rsidTr="00A00D15">
        <w:trPr>
          <w:trHeight w:val="300"/>
        </w:trPr>
        <w:tc>
          <w:tcPr>
            <w:tcW w:w="2740" w:type="dxa"/>
            <w:tcBorders>
              <w:top w:val="nil"/>
              <w:left w:val="single" w:sz="8" w:space="0" w:color="auto"/>
              <w:bottom w:val="single" w:sz="4" w:space="0" w:color="auto"/>
              <w:right w:val="single" w:sz="4" w:space="0" w:color="auto"/>
            </w:tcBorders>
            <w:vAlign w:val="center"/>
            <w:hideMark/>
          </w:tcPr>
          <w:p w14:paraId="43905770" w14:textId="77777777" w:rsidR="00A00D15" w:rsidRPr="003610F0" w:rsidRDefault="00A00D15" w:rsidP="00A00D15">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Total Customers</w:t>
            </w:r>
          </w:p>
        </w:tc>
        <w:tc>
          <w:tcPr>
            <w:tcW w:w="2020" w:type="dxa"/>
            <w:tcBorders>
              <w:top w:val="nil"/>
              <w:left w:val="nil"/>
              <w:bottom w:val="single" w:sz="4" w:space="0" w:color="auto"/>
              <w:right w:val="single" w:sz="8" w:space="0" w:color="auto"/>
            </w:tcBorders>
            <w:vAlign w:val="center"/>
            <w:hideMark/>
          </w:tcPr>
          <w:p w14:paraId="1377489E" w14:textId="77777777" w:rsidR="00A00D15" w:rsidRPr="003610F0" w:rsidRDefault="00A00D15" w:rsidP="00A00D1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793</w:t>
            </w:r>
          </w:p>
        </w:tc>
      </w:tr>
      <w:tr w:rsidR="00A00D15" w:rsidRPr="003610F0" w14:paraId="6FCB5D85" w14:textId="77777777" w:rsidTr="00A00D15">
        <w:trPr>
          <w:trHeight w:val="300"/>
        </w:trPr>
        <w:tc>
          <w:tcPr>
            <w:tcW w:w="2740" w:type="dxa"/>
            <w:tcBorders>
              <w:top w:val="nil"/>
              <w:left w:val="single" w:sz="8" w:space="0" w:color="auto"/>
              <w:bottom w:val="single" w:sz="4" w:space="0" w:color="auto"/>
              <w:right w:val="single" w:sz="4" w:space="0" w:color="auto"/>
            </w:tcBorders>
            <w:vAlign w:val="center"/>
            <w:hideMark/>
          </w:tcPr>
          <w:p w14:paraId="724EBEAF" w14:textId="77777777" w:rsidR="00A00D15" w:rsidRPr="003610F0" w:rsidRDefault="00A00D15" w:rsidP="00A00D15">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Total Quantity Sold</w:t>
            </w:r>
          </w:p>
        </w:tc>
        <w:tc>
          <w:tcPr>
            <w:tcW w:w="2020" w:type="dxa"/>
            <w:tcBorders>
              <w:top w:val="nil"/>
              <w:left w:val="nil"/>
              <w:bottom w:val="single" w:sz="4" w:space="0" w:color="auto"/>
              <w:right w:val="single" w:sz="8" w:space="0" w:color="auto"/>
            </w:tcBorders>
            <w:vAlign w:val="center"/>
            <w:hideMark/>
          </w:tcPr>
          <w:p w14:paraId="51F6453F" w14:textId="77777777" w:rsidR="00A00D15" w:rsidRPr="003610F0" w:rsidRDefault="00A00D15" w:rsidP="00A00D1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37873</w:t>
            </w:r>
          </w:p>
        </w:tc>
      </w:tr>
      <w:tr w:rsidR="00A00D15" w:rsidRPr="003610F0" w14:paraId="064A9AD8" w14:textId="77777777" w:rsidTr="00A00D15">
        <w:trPr>
          <w:trHeight w:val="570"/>
        </w:trPr>
        <w:tc>
          <w:tcPr>
            <w:tcW w:w="2740" w:type="dxa"/>
            <w:tcBorders>
              <w:top w:val="nil"/>
              <w:left w:val="single" w:sz="8" w:space="0" w:color="auto"/>
              <w:bottom w:val="single" w:sz="4" w:space="0" w:color="auto"/>
              <w:right w:val="single" w:sz="4" w:space="0" w:color="auto"/>
            </w:tcBorders>
            <w:vAlign w:val="center"/>
            <w:hideMark/>
          </w:tcPr>
          <w:p w14:paraId="67CFBD23" w14:textId="77777777" w:rsidR="00A00D15" w:rsidRPr="003610F0" w:rsidRDefault="00A00D15" w:rsidP="00A00D15">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Profit Margin</w:t>
            </w:r>
          </w:p>
        </w:tc>
        <w:tc>
          <w:tcPr>
            <w:tcW w:w="2020" w:type="dxa"/>
            <w:tcBorders>
              <w:top w:val="nil"/>
              <w:left w:val="nil"/>
              <w:bottom w:val="single" w:sz="4" w:space="0" w:color="auto"/>
              <w:right w:val="single" w:sz="8" w:space="0" w:color="auto"/>
            </w:tcBorders>
            <w:vAlign w:val="center"/>
            <w:hideMark/>
          </w:tcPr>
          <w:p w14:paraId="2797D171" w14:textId="3E26C2B2" w:rsidR="00A00D15" w:rsidRPr="003610F0" w:rsidRDefault="00A00D15" w:rsidP="00A00D1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12,47%</w:t>
            </w:r>
          </w:p>
        </w:tc>
      </w:tr>
      <w:tr w:rsidR="00A00D15" w:rsidRPr="003610F0" w14:paraId="480BCFDB" w14:textId="77777777" w:rsidTr="00A00D15">
        <w:trPr>
          <w:trHeight w:val="255"/>
        </w:trPr>
        <w:tc>
          <w:tcPr>
            <w:tcW w:w="2740" w:type="dxa"/>
            <w:tcBorders>
              <w:top w:val="nil"/>
              <w:left w:val="single" w:sz="8" w:space="0" w:color="auto"/>
              <w:bottom w:val="single" w:sz="8" w:space="0" w:color="auto"/>
              <w:right w:val="single" w:sz="4" w:space="0" w:color="auto"/>
            </w:tcBorders>
            <w:vAlign w:val="center"/>
            <w:hideMark/>
          </w:tcPr>
          <w:p w14:paraId="77230C2F" w14:textId="77777777" w:rsidR="00A00D15" w:rsidRPr="003610F0" w:rsidRDefault="00A00D15" w:rsidP="00A00D15">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Average Order Value</w:t>
            </w:r>
          </w:p>
        </w:tc>
        <w:tc>
          <w:tcPr>
            <w:tcW w:w="2020" w:type="dxa"/>
            <w:tcBorders>
              <w:top w:val="nil"/>
              <w:left w:val="nil"/>
              <w:bottom w:val="single" w:sz="8" w:space="0" w:color="auto"/>
              <w:right w:val="single" w:sz="8" w:space="0" w:color="auto"/>
            </w:tcBorders>
            <w:vAlign w:val="center"/>
            <w:hideMark/>
          </w:tcPr>
          <w:p w14:paraId="16975E5D" w14:textId="77777777" w:rsidR="00A00D15" w:rsidRPr="003610F0" w:rsidRDefault="00A00D15" w:rsidP="00A00D1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458,6146657</w:t>
            </w:r>
          </w:p>
        </w:tc>
      </w:tr>
    </w:tbl>
    <w:p w14:paraId="1C2A5250" w14:textId="77777777" w:rsidR="008D500B" w:rsidRDefault="008D500B" w:rsidP="008D500B">
      <w:pPr>
        <w:rPr>
          <w:rFonts w:ascii="Arial" w:hAnsi="Arial" w:cs="Arial"/>
          <w:caps/>
        </w:rPr>
      </w:pPr>
    </w:p>
    <w:p w14:paraId="176578FA" w14:textId="77777777" w:rsidR="002F5545" w:rsidRDefault="002F5545" w:rsidP="008D500B">
      <w:pPr>
        <w:rPr>
          <w:rFonts w:ascii="Arial" w:hAnsi="Arial" w:cs="Arial"/>
        </w:rPr>
      </w:pPr>
    </w:p>
    <w:p w14:paraId="1EA48A80" w14:textId="5117C175" w:rsidR="008D500B" w:rsidRPr="003610F0" w:rsidRDefault="00574AC8" w:rsidP="008D500B">
      <w:pPr>
        <w:rPr>
          <w:rFonts w:ascii="Arial" w:hAnsi="Arial" w:cs="Arial"/>
          <w:caps/>
        </w:rPr>
      </w:pPr>
      <w:r w:rsidRPr="003610F0">
        <w:rPr>
          <w:rFonts w:ascii="Arial" w:hAnsi="Arial" w:cs="Arial"/>
        </w:rPr>
        <w:t xml:space="preserve">The superstore dataset generated total sales of </w:t>
      </w:r>
      <w:r w:rsidR="00A00D15" w:rsidRPr="003610F0">
        <w:rPr>
          <w:rFonts w:ascii="Arial" w:hAnsi="Arial" w:cs="Arial"/>
        </w:rPr>
        <w:t xml:space="preserve">R </w:t>
      </w:r>
      <w:r w:rsidRPr="003610F0">
        <w:rPr>
          <w:rFonts w:ascii="Arial" w:hAnsi="Arial" w:cs="Arial"/>
        </w:rPr>
        <w:t>2</w:t>
      </w:r>
      <w:r w:rsidR="00A00D15" w:rsidRPr="003610F0">
        <w:rPr>
          <w:rFonts w:ascii="Arial" w:hAnsi="Arial" w:cs="Arial"/>
        </w:rPr>
        <w:t> </w:t>
      </w:r>
      <w:r w:rsidRPr="003610F0">
        <w:rPr>
          <w:rFonts w:ascii="Arial" w:hAnsi="Arial" w:cs="Arial"/>
        </w:rPr>
        <w:t>297</w:t>
      </w:r>
      <w:r w:rsidR="00A00D15" w:rsidRPr="003610F0">
        <w:rPr>
          <w:rFonts w:ascii="Arial" w:hAnsi="Arial" w:cs="Arial"/>
        </w:rPr>
        <w:t> </w:t>
      </w:r>
      <w:r w:rsidRPr="003610F0">
        <w:rPr>
          <w:rFonts w:ascii="Arial" w:hAnsi="Arial" w:cs="Arial"/>
        </w:rPr>
        <w:t>200</w:t>
      </w:r>
      <w:r w:rsidR="00A00D15" w:rsidRPr="003610F0">
        <w:rPr>
          <w:rFonts w:ascii="Arial" w:hAnsi="Arial" w:cs="Arial"/>
        </w:rPr>
        <w:t>.</w:t>
      </w:r>
      <w:r w:rsidRPr="003610F0">
        <w:rPr>
          <w:rFonts w:ascii="Arial" w:hAnsi="Arial" w:cs="Arial"/>
        </w:rPr>
        <w:t xml:space="preserve">86 and total profit of </w:t>
      </w:r>
      <w:r w:rsidR="00A00D15" w:rsidRPr="003610F0">
        <w:rPr>
          <w:rFonts w:ascii="Arial" w:hAnsi="Arial" w:cs="Arial"/>
        </w:rPr>
        <w:t>R</w:t>
      </w:r>
      <w:r w:rsidRPr="003610F0">
        <w:rPr>
          <w:rFonts w:ascii="Arial" w:hAnsi="Arial" w:cs="Arial"/>
        </w:rPr>
        <w:t>286</w:t>
      </w:r>
      <w:r w:rsidR="00A00D15" w:rsidRPr="003610F0">
        <w:rPr>
          <w:rFonts w:ascii="Arial" w:hAnsi="Arial" w:cs="Arial"/>
        </w:rPr>
        <w:t xml:space="preserve"> </w:t>
      </w:r>
      <w:r w:rsidRPr="003610F0">
        <w:rPr>
          <w:rFonts w:ascii="Arial" w:hAnsi="Arial" w:cs="Arial"/>
        </w:rPr>
        <w:t>397.02, resulting in an overall profit margin of 12.47%.</w:t>
      </w:r>
    </w:p>
    <w:p w14:paraId="29621643" w14:textId="77777777" w:rsidR="008D500B" w:rsidRPr="003610F0" w:rsidRDefault="008D500B" w:rsidP="008D500B">
      <w:pPr>
        <w:rPr>
          <w:rFonts w:ascii="Arial" w:hAnsi="Arial" w:cs="Arial"/>
          <w:caps/>
        </w:rPr>
      </w:pPr>
    </w:p>
    <w:p w14:paraId="255C2B7D" w14:textId="79A56054" w:rsidR="008D500B" w:rsidRPr="003610F0" w:rsidRDefault="00574AC8" w:rsidP="008D500B">
      <w:pPr>
        <w:rPr>
          <w:rFonts w:ascii="Arial" w:hAnsi="Arial" w:cs="Arial"/>
          <w:caps/>
        </w:rPr>
      </w:pPr>
      <w:r w:rsidRPr="003610F0">
        <w:rPr>
          <w:rFonts w:ascii="Arial" w:hAnsi="Arial" w:cs="Arial"/>
        </w:rPr>
        <w:t>A total of 5,009 orders were placed by 793 customers, with 37</w:t>
      </w:r>
      <w:r w:rsidR="00F7140B" w:rsidRPr="003610F0">
        <w:rPr>
          <w:rFonts w:ascii="Arial" w:hAnsi="Arial" w:cs="Arial"/>
        </w:rPr>
        <w:t xml:space="preserve"> </w:t>
      </w:r>
      <w:r w:rsidRPr="003610F0">
        <w:rPr>
          <w:rFonts w:ascii="Arial" w:hAnsi="Arial" w:cs="Arial"/>
        </w:rPr>
        <w:t xml:space="preserve">873 units sold during the period analysed. The average order value was </w:t>
      </w:r>
      <w:r w:rsidR="00F7140B" w:rsidRPr="003610F0">
        <w:rPr>
          <w:rFonts w:ascii="Arial" w:hAnsi="Arial" w:cs="Arial"/>
        </w:rPr>
        <w:t>R</w:t>
      </w:r>
      <w:r w:rsidRPr="003610F0">
        <w:rPr>
          <w:rFonts w:ascii="Arial" w:hAnsi="Arial" w:cs="Arial"/>
        </w:rPr>
        <w:t>458.61.</w:t>
      </w:r>
    </w:p>
    <w:p w14:paraId="5BFD10F5" w14:textId="072A6AB1" w:rsidR="008D500B" w:rsidRPr="003610F0" w:rsidRDefault="00574AC8" w:rsidP="008D500B">
      <w:pPr>
        <w:rPr>
          <w:rFonts w:ascii="Arial" w:hAnsi="Arial" w:cs="Arial"/>
          <w:caps/>
        </w:rPr>
      </w:pPr>
      <w:r w:rsidRPr="003610F0">
        <w:rPr>
          <w:rFonts w:ascii="Arial" w:hAnsi="Arial" w:cs="Arial"/>
        </w:rPr>
        <w:t xml:space="preserve">These </w:t>
      </w:r>
      <w:r w:rsidR="00F7140B" w:rsidRPr="003610F0">
        <w:rPr>
          <w:rFonts w:ascii="Arial" w:hAnsi="Arial" w:cs="Arial"/>
        </w:rPr>
        <w:t xml:space="preserve">KPI’s </w:t>
      </w:r>
      <w:r w:rsidRPr="003610F0">
        <w:rPr>
          <w:rFonts w:ascii="Arial" w:hAnsi="Arial" w:cs="Arial"/>
        </w:rPr>
        <w:t>provide a baseline for evaluating the company's overall sales and profitability performance before examining performance across different time periods, regions, and product categories.</w:t>
      </w:r>
    </w:p>
    <w:p w14:paraId="168069D6" w14:textId="77777777" w:rsidR="008D500B" w:rsidRDefault="008D500B" w:rsidP="008D500B">
      <w:pPr>
        <w:rPr>
          <w:rFonts w:ascii="Arial" w:hAnsi="Arial" w:cs="Arial"/>
          <w:caps/>
        </w:rPr>
      </w:pPr>
    </w:p>
    <w:p w14:paraId="7FED795D" w14:textId="77777777" w:rsidR="00FE4A7A" w:rsidRDefault="00FE4A7A" w:rsidP="008D500B">
      <w:pPr>
        <w:rPr>
          <w:rFonts w:ascii="Arial" w:hAnsi="Arial" w:cs="Arial"/>
          <w:caps/>
        </w:rPr>
      </w:pPr>
    </w:p>
    <w:p w14:paraId="7CA0A247" w14:textId="77777777" w:rsidR="00FE4A7A" w:rsidRDefault="00FE4A7A" w:rsidP="008D500B">
      <w:pPr>
        <w:rPr>
          <w:rFonts w:ascii="Arial" w:hAnsi="Arial" w:cs="Arial"/>
          <w:caps/>
        </w:rPr>
      </w:pPr>
    </w:p>
    <w:p w14:paraId="42A0A962" w14:textId="77777777" w:rsidR="00FE4A7A" w:rsidRDefault="00FE4A7A" w:rsidP="008D500B">
      <w:pPr>
        <w:rPr>
          <w:rFonts w:ascii="Arial" w:hAnsi="Arial" w:cs="Arial"/>
          <w:caps/>
        </w:rPr>
      </w:pPr>
    </w:p>
    <w:p w14:paraId="0FA8C7DA" w14:textId="77777777" w:rsidR="00FE4A7A" w:rsidRDefault="00FE4A7A" w:rsidP="008D500B">
      <w:pPr>
        <w:rPr>
          <w:rFonts w:ascii="Arial" w:hAnsi="Arial" w:cs="Arial"/>
          <w:caps/>
        </w:rPr>
      </w:pPr>
    </w:p>
    <w:p w14:paraId="19AB3321" w14:textId="77777777" w:rsidR="00FE4A7A" w:rsidRDefault="00FE4A7A" w:rsidP="008D500B">
      <w:pPr>
        <w:rPr>
          <w:rFonts w:ascii="Arial" w:hAnsi="Arial" w:cs="Arial"/>
          <w:caps/>
        </w:rPr>
      </w:pPr>
    </w:p>
    <w:p w14:paraId="2887BDDC" w14:textId="77777777" w:rsidR="00FE4A7A" w:rsidRDefault="00FE4A7A" w:rsidP="008D500B">
      <w:pPr>
        <w:rPr>
          <w:rFonts w:ascii="Arial" w:hAnsi="Arial" w:cs="Arial"/>
          <w:caps/>
        </w:rPr>
      </w:pPr>
    </w:p>
    <w:p w14:paraId="52C949D5" w14:textId="77777777" w:rsidR="00FE4A7A" w:rsidRDefault="00FE4A7A" w:rsidP="008D500B">
      <w:pPr>
        <w:rPr>
          <w:rFonts w:ascii="Arial" w:hAnsi="Arial" w:cs="Arial"/>
          <w:caps/>
        </w:rPr>
      </w:pPr>
    </w:p>
    <w:p w14:paraId="31D69465" w14:textId="77777777" w:rsidR="00FE4A7A" w:rsidRDefault="00FE4A7A" w:rsidP="008D500B">
      <w:pPr>
        <w:rPr>
          <w:rFonts w:ascii="Arial" w:hAnsi="Arial" w:cs="Arial"/>
          <w:caps/>
        </w:rPr>
      </w:pPr>
    </w:p>
    <w:p w14:paraId="14553460" w14:textId="77777777" w:rsidR="00FE4A7A" w:rsidRDefault="00FE4A7A" w:rsidP="008D500B">
      <w:pPr>
        <w:rPr>
          <w:rFonts w:ascii="Arial" w:hAnsi="Arial" w:cs="Arial"/>
          <w:caps/>
        </w:rPr>
      </w:pPr>
    </w:p>
    <w:p w14:paraId="765E75D8" w14:textId="77777777" w:rsidR="00FE4A7A" w:rsidRDefault="00FE4A7A" w:rsidP="008D500B">
      <w:pPr>
        <w:rPr>
          <w:rFonts w:ascii="Arial" w:hAnsi="Arial" w:cs="Arial"/>
          <w:caps/>
        </w:rPr>
      </w:pPr>
    </w:p>
    <w:p w14:paraId="1F607ACA" w14:textId="77777777" w:rsidR="00FE4A7A" w:rsidRDefault="00FE4A7A" w:rsidP="008D500B">
      <w:pPr>
        <w:rPr>
          <w:rFonts w:ascii="Arial" w:hAnsi="Arial" w:cs="Arial"/>
          <w:caps/>
        </w:rPr>
      </w:pPr>
    </w:p>
    <w:p w14:paraId="2C602F68" w14:textId="77777777" w:rsidR="00FE4A7A" w:rsidRDefault="00FE4A7A" w:rsidP="008D500B">
      <w:pPr>
        <w:rPr>
          <w:rFonts w:ascii="Arial" w:hAnsi="Arial" w:cs="Arial"/>
          <w:caps/>
        </w:rPr>
      </w:pPr>
    </w:p>
    <w:p w14:paraId="5769009F" w14:textId="5AD605A4" w:rsidR="008D500B" w:rsidRPr="003610F0" w:rsidRDefault="00574AC8" w:rsidP="008D500B">
      <w:pPr>
        <w:rPr>
          <w:rFonts w:ascii="Arial" w:hAnsi="Arial" w:cs="Arial"/>
          <w:b/>
          <w:bCs/>
          <w:caps/>
          <w:sz w:val="32"/>
          <w:szCs w:val="32"/>
          <w:u w:val="single"/>
        </w:rPr>
      </w:pPr>
      <w:r w:rsidRPr="003610F0">
        <w:rPr>
          <w:rFonts w:ascii="Arial" w:hAnsi="Arial" w:cs="Arial"/>
          <w:b/>
          <w:bCs/>
          <w:sz w:val="32"/>
          <w:szCs w:val="32"/>
          <w:u w:val="single"/>
        </w:rPr>
        <w:lastRenderedPageBreak/>
        <w:t>4. Sales performance over time</w:t>
      </w:r>
    </w:p>
    <w:p w14:paraId="23EE5E7F" w14:textId="3D55E74A" w:rsidR="003610F0" w:rsidRPr="00C96847" w:rsidRDefault="00574AC8" w:rsidP="008D500B">
      <w:pPr>
        <w:rPr>
          <w:rFonts w:ascii="Arial" w:hAnsi="Arial" w:cs="Arial"/>
        </w:rPr>
      </w:pPr>
      <w:r w:rsidRPr="003610F0">
        <w:rPr>
          <w:rFonts w:ascii="Arial" w:hAnsi="Arial" w:cs="Arial"/>
        </w:rPr>
        <w:t>The annual analysis was conducted to determine how sales, profit, and quantity changed between 2014 and 2017.</w:t>
      </w:r>
    </w:p>
    <w:tbl>
      <w:tblPr>
        <w:tblW w:w="6000" w:type="dxa"/>
        <w:tblLook w:val="04A0" w:firstRow="1" w:lastRow="0" w:firstColumn="1" w:lastColumn="0" w:noHBand="0" w:noVBand="1"/>
      </w:tblPr>
      <w:tblGrid>
        <w:gridCol w:w="1600"/>
        <w:gridCol w:w="2700"/>
        <w:gridCol w:w="1700"/>
      </w:tblGrid>
      <w:tr w:rsidR="00CE1A97" w:rsidRPr="003610F0" w14:paraId="3904E26B" w14:textId="77777777" w:rsidTr="00CE1A97">
        <w:trPr>
          <w:trHeight w:val="300"/>
        </w:trPr>
        <w:tc>
          <w:tcPr>
            <w:tcW w:w="1600" w:type="dxa"/>
            <w:tcBorders>
              <w:top w:val="single" w:sz="4" w:space="0" w:color="auto"/>
              <w:left w:val="single" w:sz="4" w:space="0" w:color="auto"/>
              <w:bottom w:val="single" w:sz="4" w:space="0" w:color="auto"/>
              <w:right w:val="single" w:sz="4" w:space="0" w:color="auto"/>
            </w:tcBorders>
            <w:vAlign w:val="center"/>
            <w:hideMark/>
          </w:tcPr>
          <w:p w14:paraId="4CE1627F" w14:textId="77777777" w:rsidR="00CE1A97" w:rsidRPr="003610F0" w:rsidRDefault="00CE1A97" w:rsidP="00CE1A97">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Year</w:t>
            </w:r>
          </w:p>
        </w:tc>
        <w:tc>
          <w:tcPr>
            <w:tcW w:w="2700" w:type="dxa"/>
            <w:tcBorders>
              <w:top w:val="single" w:sz="4" w:space="0" w:color="auto"/>
              <w:left w:val="nil"/>
              <w:bottom w:val="single" w:sz="4" w:space="0" w:color="auto"/>
              <w:right w:val="single" w:sz="4" w:space="0" w:color="auto"/>
            </w:tcBorders>
            <w:vAlign w:val="center"/>
            <w:hideMark/>
          </w:tcPr>
          <w:p w14:paraId="7D8C8830" w14:textId="77777777" w:rsidR="00CE1A97" w:rsidRPr="003610F0" w:rsidRDefault="00CE1A97" w:rsidP="00CE1A97">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Sales</w:t>
            </w:r>
          </w:p>
        </w:tc>
        <w:tc>
          <w:tcPr>
            <w:tcW w:w="1700" w:type="dxa"/>
            <w:tcBorders>
              <w:top w:val="single" w:sz="4" w:space="0" w:color="auto"/>
              <w:left w:val="nil"/>
              <w:bottom w:val="single" w:sz="4" w:space="0" w:color="auto"/>
              <w:right w:val="single" w:sz="8" w:space="0" w:color="auto"/>
            </w:tcBorders>
            <w:vAlign w:val="center"/>
            <w:hideMark/>
          </w:tcPr>
          <w:p w14:paraId="1351826A" w14:textId="77777777" w:rsidR="00CE1A97" w:rsidRPr="003610F0" w:rsidRDefault="00CE1A97" w:rsidP="00CE1A97">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Sales Growth %</w:t>
            </w:r>
          </w:p>
        </w:tc>
      </w:tr>
      <w:tr w:rsidR="00CE1A97" w:rsidRPr="003610F0" w14:paraId="18FF7435" w14:textId="77777777" w:rsidTr="00CE1A97">
        <w:trPr>
          <w:trHeight w:val="300"/>
        </w:trPr>
        <w:tc>
          <w:tcPr>
            <w:tcW w:w="1600" w:type="dxa"/>
            <w:tcBorders>
              <w:top w:val="nil"/>
              <w:left w:val="single" w:sz="4" w:space="0" w:color="auto"/>
              <w:bottom w:val="single" w:sz="4" w:space="0" w:color="auto"/>
              <w:right w:val="single" w:sz="4" w:space="0" w:color="auto"/>
            </w:tcBorders>
            <w:vAlign w:val="center"/>
            <w:hideMark/>
          </w:tcPr>
          <w:p w14:paraId="0B6EE868" w14:textId="77777777" w:rsidR="00CE1A97" w:rsidRPr="003610F0" w:rsidRDefault="00CE1A97" w:rsidP="00CE1A97">
            <w:pPr>
              <w:spacing w:after="0" w:line="240" w:lineRule="auto"/>
              <w:jc w:val="right"/>
              <w:rPr>
                <w:rFonts w:ascii="Arial" w:eastAsia="Times New Roman" w:hAnsi="Arial" w:cs="Arial"/>
                <w:b/>
                <w:bCs/>
                <w:lang w:val="en-ZA" w:eastAsia="en-ZA"/>
              </w:rPr>
            </w:pPr>
            <w:r w:rsidRPr="003610F0">
              <w:rPr>
                <w:rFonts w:ascii="Arial" w:eastAsia="Times New Roman" w:hAnsi="Arial" w:cs="Arial"/>
                <w:b/>
                <w:bCs/>
                <w:lang w:val="en-ZA" w:eastAsia="en-ZA"/>
              </w:rPr>
              <w:t>2014</w:t>
            </w:r>
          </w:p>
        </w:tc>
        <w:tc>
          <w:tcPr>
            <w:tcW w:w="2700" w:type="dxa"/>
            <w:tcBorders>
              <w:top w:val="nil"/>
              <w:left w:val="nil"/>
              <w:bottom w:val="single" w:sz="4" w:space="0" w:color="auto"/>
              <w:right w:val="single" w:sz="4" w:space="0" w:color="auto"/>
            </w:tcBorders>
            <w:noWrap/>
            <w:vAlign w:val="bottom"/>
            <w:hideMark/>
          </w:tcPr>
          <w:p w14:paraId="38D6A6D6" w14:textId="77777777" w:rsidR="00CE1A97" w:rsidRPr="003610F0" w:rsidRDefault="00CE1A97" w:rsidP="00CE1A97">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484247,50</w:t>
            </w:r>
          </w:p>
        </w:tc>
        <w:tc>
          <w:tcPr>
            <w:tcW w:w="1700" w:type="dxa"/>
            <w:tcBorders>
              <w:top w:val="nil"/>
              <w:left w:val="nil"/>
              <w:bottom w:val="single" w:sz="4" w:space="0" w:color="auto"/>
              <w:right w:val="single" w:sz="8" w:space="0" w:color="auto"/>
            </w:tcBorders>
            <w:vAlign w:val="center"/>
            <w:hideMark/>
          </w:tcPr>
          <w:p w14:paraId="1DCB3D68" w14:textId="77777777" w:rsidR="00CE1A97" w:rsidRPr="003610F0" w:rsidRDefault="00CE1A97" w:rsidP="00CE1A97">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N/A</w:t>
            </w:r>
          </w:p>
        </w:tc>
      </w:tr>
      <w:tr w:rsidR="00CE1A97" w:rsidRPr="003610F0" w14:paraId="156F042D" w14:textId="77777777" w:rsidTr="00CE1A97">
        <w:trPr>
          <w:trHeight w:val="300"/>
        </w:trPr>
        <w:tc>
          <w:tcPr>
            <w:tcW w:w="1600" w:type="dxa"/>
            <w:tcBorders>
              <w:top w:val="nil"/>
              <w:left w:val="single" w:sz="4" w:space="0" w:color="auto"/>
              <w:bottom w:val="single" w:sz="4" w:space="0" w:color="auto"/>
              <w:right w:val="single" w:sz="4" w:space="0" w:color="auto"/>
            </w:tcBorders>
            <w:vAlign w:val="center"/>
            <w:hideMark/>
          </w:tcPr>
          <w:p w14:paraId="1B19DC4A" w14:textId="77777777" w:rsidR="00CE1A97" w:rsidRPr="003610F0" w:rsidRDefault="00CE1A97" w:rsidP="00CE1A97">
            <w:pPr>
              <w:spacing w:after="0" w:line="240" w:lineRule="auto"/>
              <w:jc w:val="right"/>
              <w:rPr>
                <w:rFonts w:ascii="Arial" w:eastAsia="Times New Roman" w:hAnsi="Arial" w:cs="Arial"/>
                <w:b/>
                <w:bCs/>
                <w:lang w:val="en-ZA" w:eastAsia="en-ZA"/>
              </w:rPr>
            </w:pPr>
            <w:r w:rsidRPr="003610F0">
              <w:rPr>
                <w:rFonts w:ascii="Arial" w:eastAsia="Times New Roman" w:hAnsi="Arial" w:cs="Arial"/>
                <w:b/>
                <w:bCs/>
                <w:lang w:val="en-ZA" w:eastAsia="en-ZA"/>
              </w:rPr>
              <w:t>2015</w:t>
            </w:r>
          </w:p>
        </w:tc>
        <w:tc>
          <w:tcPr>
            <w:tcW w:w="2700" w:type="dxa"/>
            <w:tcBorders>
              <w:top w:val="nil"/>
              <w:left w:val="nil"/>
              <w:bottom w:val="single" w:sz="4" w:space="0" w:color="auto"/>
              <w:right w:val="single" w:sz="4" w:space="0" w:color="auto"/>
            </w:tcBorders>
            <w:noWrap/>
            <w:vAlign w:val="bottom"/>
            <w:hideMark/>
          </w:tcPr>
          <w:p w14:paraId="4A24BDDA" w14:textId="77777777" w:rsidR="00CE1A97" w:rsidRPr="003610F0" w:rsidRDefault="00CE1A97" w:rsidP="00CE1A97">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470532,51</w:t>
            </w:r>
          </w:p>
        </w:tc>
        <w:tc>
          <w:tcPr>
            <w:tcW w:w="1700" w:type="dxa"/>
            <w:tcBorders>
              <w:top w:val="nil"/>
              <w:left w:val="nil"/>
              <w:bottom w:val="single" w:sz="4" w:space="0" w:color="auto"/>
              <w:right w:val="single" w:sz="8" w:space="0" w:color="auto"/>
            </w:tcBorders>
            <w:vAlign w:val="center"/>
            <w:hideMark/>
          </w:tcPr>
          <w:p w14:paraId="7E942C28" w14:textId="77777777" w:rsidR="00CE1A97" w:rsidRPr="003610F0" w:rsidRDefault="00CE1A97" w:rsidP="00CE1A97">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-3%</w:t>
            </w:r>
          </w:p>
        </w:tc>
      </w:tr>
      <w:tr w:rsidR="00CE1A97" w:rsidRPr="003610F0" w14:paraId="62C6F6E0" w14:textId="77777777" w:rsidTr="00CE1A97">
        <w:trPr>
          <w:trHeight w:val="300"/>
        </w:trPr>
        <w:tc>
          <w:tcPr>
            <w:tcW w:w="1600" w:type="dxa"/>
            <w:tcBorders>
              <w:top w:val="nil"/>
              <w:left w:val="single" w:sz="4" w:space="0" w:color="auto"/>
              <w:bottom w:val="single" w:sz="4" w:space="0" w:color="auto"/>
              <w:right w:val="single" w:sz="4" w:space="0" w:color="auto"/>
            </w:tcBorders>
            <w:vAlign w:val="center"/>
            <w:hideMark/>
          </w:tcPr>
          <w:p w14:paraId="5EFFFFBF" w14:textId="77777777" w:rsidR="00CE1A97" w:rsidRPr="003610F0" w:rsidRDefault="00CE1A97" w:rsidP="00CE1A97">
            <w:pPr>
              <w:spacing w:after="0" w:line="240" w:lineRule="auto"/>
              <w:jc w:val="right"/>
              <w:rPr>
                <w:rFonts w:ascii="Arial" w:eastAsia="Times New Roman" w:hAnsi="Arial" w:cs="Arial"/>
                <w:b/>
                <w:bCs/>
                <w:lang w:val="en-ZA" w:eastAsia="en-ZA"/>
              </w:rPr>
            </w:pPr>
            <w:r w:rsidRPr="003610F0">
              <w:rPr>
                <w:rFonts w:ascii="Arial" w:eastAsia="Times New Roman" w:hAnsi="Arial" w:cs="Arial"/>
                <w:b/>
                <w:bCs/>
                <w:lang w:val="en-ZA" w:eastAsia="en-ZA"/>
              </w:rPr>
              <w:t>2016</w:t>
            </w:r>
          </w:p>
        </w:tc>
        <w:tc>
          <w:tcPr>
            <w:tcW w:w="2700" w:type="dxa"/>
            <w:tcBorders>
              <w:top w:val="nil"/>
              <w:left w:val="nil"/>
              <w:bottom w:val="single" w:sz="4" w:space="0" w:color="auto"/>
              <w:right w:val="single" w:sz="4" w:space="0" w:color="auto"/>
            </w:tcBorders>
            <w:noWrap/>
            <w:vAlign w:val="bottom"/>
            <w:hideMark/>
          </w:tcPr>
          <w:p w14:paraId="1E033494" w14:textId="77777777" w:rsidR="00CE1A97" w:rsidRPr="003610F0" w:rsidRDefault="00CE1A97" w:rsidP="00CE1A97">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609205,60</w:t>
            </w:r>
          </w:p>
        </w:tc>
        <w:tc>
          <w:tcPr>
            <w:tcW w:w="1700" w:type="dxa"/>
            <w:tcBorders>
              <w:top w:val="nil"/>
              <w:left w:val="nil"/>
              <w:bottom w:val="single" w:sz="4" w:space="0" w:color="auto"/>
              <w:right w:val="single" w:sz="8" w:space="0" w:color="auto"/>
            </w:tcBorders>
            <w:vAlign w:val="center"/>
            <w:hideMark/>
          </w:tcPr>
          <w:p w14:paraId="7C04E4B5" w14:textId="77777777" w:rsidR="00CE1A97" w:rsidRPr="003610F0" w:rsidRDefault="00CE1A97" w:rsidP="00CE1A97">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29%</w:t>
            </w:r>
          </w:p>
        </w:tc>
      </w:tr>
      <w:tr w:rsidR="00CE1A97" w:rsidRPr="003610F0" w14:paraId="4B227C83" w14:textId="77777777" w:rsidTr="00CE1A97">
        <w:trPr>
          <w:trHeight w:val="300"/>
        </w:trPr>
        <w:tc>
          <w:tcPr>
            <w:tcW w:w="1600" w:type="dxa"/>
            <w:tcBorders>
              <w:top w:val="nil"/>
              <w:left w:val="single" w:sz="4" w:space="0" w:color="auto"/>
              <w:bottom w:val="single" w:sz="4" w:space="0" w:color="auto"/>
              <w:right w:val="single" w:sz="4" w:space="0" w:color="auto"/>
            </w:tcBorders>
            <w:vAlign w:val="center"/>
            <w:hideMark/>
          </w:tcPr>
          <w:p w14:paraId="05F9EAC9" w14:textId="77777777" w:rsidR="00CE1A97" w:rsidRPr="003610F0" w:rsidRDefault="00CE1A97" w:rsidP="00CE1A97">
            <w:pPr>
              <w:spacing w:after="0" w:line="240" w:lineRule="auto"/>
              <w:jc w:val="right"/>
              <w:rPr>
                <w:rFonts w:ascii="Arial" w:eastAsia="Times New Roman" w:hAnsi="Arial" w:cs="Arial"/>
                <w:b/>
                <w:bCs/>
                <w:lang w:val="en-ZA" w:eastAsia="en-ZA"/>
              </w:rPr>
            </w:pPr>
            <w:r w:rsidRPr="003610F0">
              <w:rPr>
                <w:rFonts w:ascii="Arial" w:eastAsia="Times New Roman" w:hAnsi="Arial" w:cs="Arial"/>
                <w:b/>
                <w:bCs/>
                <w:lang w:val="en-ZA" w:eastAsia="en-ZA"/>
              </w:rPr>
              <w:t>2017</w:t>
            </w:r>
          </w:p>
        </w:tc>
        <w:tc>
          <w:tcPr>
            <w:tcW w:w="2700" w:type="dxa"/>
            <w:tcBorders>
              <w:top w:val="nil"/>
              <w:left w:val="nil"/>
              <w:bottom w:val="single" w:sz="4" w:space="0" w:color="auto"/>
              <w:right w:val="single" w:sz="4" w:space="0" w:color="auto"/>
            </w:tcBorders>
            <w:noWrap/>
            <w:vAlign w:val="bottom"/>
            <w:hideMark/>
          </w:tcPr>
          <w:p w14:paraId="5FB0DAB6" w14:textId="77777777" w:rsidR="00CE1A97" w:rsidRPr="003610F0" w:rsidRDefault="00CE1A97" w:rsidP="00CE1A97">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733215,26</w:t>
            </w:r>
          </w:p>
        </w:tc>
        <w:tc>
          <w:tcPr>
            <w:tcW w:w="1700" w:type="dxa"/>
            <w:tcBorders>
              <w:top w:val="nil"/>
              <w:left w:val="nil"/>
              <w:bottom w:val="single" w:sz="4" w:space="0" w:color="auto"/>
              <w:right w:val="single" w:sz="8" w:space="0" w:color="auto"/>
            </w:tcBorders>
            <w:vAlign w:val="center"/>
            <w:hideMark/>
          </w:tcPr>
          <w:p w14:paraId="1EC37314" w14:textId="77777777" w:rsidR="00CE1A97" w:rsidRPr="003610F0" w:rsidRDefault="00CE1A97" w:rsidP="00CE1A97">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20%</w:t>
            </w:r>
          </w:p>
        </w:tc>
      </w:tr>
    </w:tbl>
    <w:p w14:paraId="0361E304" w14:textId="77777777" w:rsidR="003610F0" w:rsidRPr="003610F0" w:rsidRDefault="003610F0" w:rsidP="008D500B">
      <w:pPr>
        <w:rPr>
          <w:rFonts w:ascii="Arial" w:hAnsi="Arial" w:cs="Arial"/>
          <w:caps/>
        </w:rPr>
      </w:pPr>
    </w:p>
    <w:p w14:paraId="07F8669B" w14:textId="7B49886C" w:rsidR="008D500B" w:rsidRPr="003610F0" w:rsidRDefault="00CE1A97" w:rsidP="008D500B">
      <w:pPr>
        <w:rPr>
          <w:rFonts w:ascii="Arial" w:hAnsi="Arial" w:cs="Arial"/>
          <w:caps/>
        </w:rPr>
      </w:pPr>
      <w:r w:rsidRPr="003610F0">
        <w:rPr>
          <w:rFonts w:ascii="Arial" w:hAnsi="Arial" w:cs="Arial"/>
          <w:noProof/>
        </w:rPr>
        <w:drawing>
          <wp:inline distT="0" distB="0" distL="0" distR="0" wp14:anchorId="4F03A35A" wp14:editId="33A6FF35">
            <wp:extent cx="3243532" cy="2035834"/>
            <wp:effectExtent l="0" t="0" r="14605" b="2540"/>
            <wp:docPr id="1700912302" name="Chart 1">
              <a:extLst xmlns:a="http://schemas.openxmlformats.org/drawingml/2006/main">
                <a:ext uri="{FF2B5EF4-FFF2-40B4-BE49-F238E27FC236}">
                  <a16:creationId xmlns:a16="http://schemas.microsoft.com/office/drawing/2014/main" id="{7F73FC1D-422B-66B1-CD78-02DCEE9D91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F850932" w14:textId="45169FDE" w:rsidR="008D500B" w:rsidRPr="00E461E5" w:rsidRDefault="00574AC8" w:rsidP="008D500B">
      <w:pPr>
        <w:rPr>
          <w:rFonts w:ascii="Arial" w:hAnsi="Arial" w:cs="Arial"/>
          <w:caps/>
          <w:sz w:val="16"/>
          <w:szCs w:val="16"/>
        </w:rPr>
      </w:pPr>
      <w:r w:rsidRPr="00E461E5">
        <w:rPr>
          <w:rFonts w:ascii="Arial" w:hAnsi="Arial" w:cs="Arial"/>
          <w:sz w:val="16"/>
          <w:szCs w:val="16"/>
        </w:rPr>
        <w:t>Figure 1: annual sales performance, 2014–2017</w:t>
      </w:r>
    </w:p>
    <w:p w14:paraId="0DBEA88C" w14:textId="77777777" w:rsidR="008D500B" w:rsidRPr="003610F0" w:rsidRDefault="008D500B" w:rsidP="008D500B">
      <w:pPr>
        <w:rPr>
          <w:rFonts w:ascii="Arial" w:hAnsi="Arial" w:cs="Arial"/>
          <w:caps/>
        </w:rPr>
      </w:pPr>
    </w:p>
    <w:p w14:paraId="6CA7B821" w14:textId="141FD496" w:rsidR="00190530" w:rsidRPr="003610F0" w:rsidRDefault="00190530" w:rsidP="008D500B">
      <w:pPr>
        <w:rPr>
          <w:rFonts w:ascii="Arial" w:hAnsi="Arial" w:cs="Arial"/>
        </w:rPr>
      </w:pPr>
      <w:r w:rsidRPr="003610F0">
        <w:rPr>
          <w:rFonts w:ascii="Arial" w:hAnsi="Arial" w:cs="Arial"/>
          <w:noProof/>
        </w:rPr>
        <w:drawing>
          <wp:inline distT="0" distB="0" distL="0" distR="0" wp14:anchorId="242B2B60" wp14:editId="2DAE88AF">
            <wp:extent cx="3433313" cy="1837426"/>
            <wp:effectExtent l="0" t="0" r="15240" b="10795"/>
            <wp:docPr id="399975721" name="Chart 1">
              <a:extLst xmlns:a="http://schemas.openxmlformats.org/drawingml/2006/main">
                <a:ext uri="{FF2B5EF4-FFF2-40B4-BE49-F238E27FC236}">
                  <a16:creationId xmlns:a16="http://schemas.microsoft.com/office/drawing/2014/main" id="{B3A43D95-935F-151C-26FB-67A8E85D2E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7524A9A" w14:textId="6CC214E0" w:rsidR="008D500B" w:rsidRPr="00E461E5" w:rsidRDefault="00574AC8" w:rsidP="008D500B">
      <w:pPr>
        <w:rPr>
          <w:rFonts w:ascii="Arial" w:hAnsi="Arial" w:cs="Arial"/>
          <w:caps/>
          <w:sz w:val="16"/>
          <w:szCs w:val="16"/>
        </w:rPr>
      </w:pPr>
      <w:r w:rsidRPr="00E461E5">
        <w:rPr>
          <w:rFonts w:ascii="Arial" w:hAnsi="Arial" w:cs="Arial"/>
          <w:sz w:val="16"/>
          <w:szCs w:val="16"/>
        </w:rPr>
        <w:t>Figure 2: annual profit performance, 2014–2017</w:t>
      </w:r>
    </w:p>
    <w:p w14:paraId="46EBE71F" w14:textId="109C5213" w:rsidR="008D500B" w:rsidRPr="003610F0" w:rsidRDefault="008D500B" w:rsidP="008D500B">
      <w:pPr>
        <w:rPr>
          <w:rFonts w:ascii="Arial" w:hAnsi="Arial" w:cs="Arial"/>
          <w:caps/>
        </w:rPr>
      </w:pPr>
    </w:p>
    <w:p w14:paraId="00430AAF" w14:textId="5FD816BE" w:rsidR="008D500B" w:rsidRPr="003610F0" w:rsidRDefault="00574AC8" w:rsidP="008D500B">
      <w:pPr>
        <w:rPr>
          <w:rFonts w:ascii="Arial" w:hAnsi="Arial" w:cs="Arial"/>
          <w:caps/>
        </w:rPr>
      </w:pPr>
      <w:r w:rsidRPr="003610F0">
        <w:rPr>
          <w:rFonts w:ascii="Arial" w:hAnsi="Arial" w:cs="Arial"/>
        </w:rPr>
        <w:t>Annual sales fluctuated during the period analysed. Sales decreased by approximately 3% in 2015, before increasing by approximately 29% in 2016 and a further 20% in 2017.</w:t>
      </w:r>
      <w:r w:rsidR="001E3036">
        <w:rPr>
          <w:rFonts w:ascii="Arial" w:hAnsi="Arial" w:cs="Arial"/>
        </w:rPr>
        <w:t xml:space="preserve"> </w:t>
      </w:r>
      <w:r w:rsidRPr="003610F0">
        <w:rPr>
          <w:rFonts w:ascii="Arial" w:hAnsi="Arial" w:cs="Arial"/>
        </w:rPr>
        <w:t xml:space="preserve">The highest annual sales were recorded in 2017 at </w:t>
      </w:r>
      <w:r w:rsidR="00190530" w:rsidRPr="003610F0">
        <w:rPr>
          <w:rFonts w:ascii="Arial" w:hAnsi="Arial" w:cs="Arial"/>
        </w:rPr>
        <w:t>R</w:t>
      </w:r>
      <w:r w:rsidRPr="003610F0">
        <w:rPr>
          <w:rFonts w:ascii="Arial" w:hAnsi="Arial" w:cs="Arial"/>
        </w:rPr>
        <w:t>733</w:t>
      </w:r>
      <w:r w:rsidR="00190530" w:rsidRPr="003610F0">
        <w:rPr>
          <w:rFonts w:ascii="Arial" w:hAnsi="Arial" w:cs="Arial"/>
        </w:rPr>
        <w:t xml:space="preserve"> </w:t>
      </w:r>
      <w:r w:rsidRPr="003610F0">
        <w:rPr>
          <w:rFonts w:ascii="Arial" w:hAnsi="Arial" w:cs="Arial"/>
        </w:rPr>
        <w:t xml:space="preserve">215.26, while the highest annual profit was also recorded in 2017 at </w:t>
      </w:r>
      <w:r w:rsidR="00190530" w:rsidRPr="003610F0">
        <w:rPr>
          <w:rFonts w:ascii="Arial" w:hAnsi="Arial" w:cs="Arial"/>
        </w:rPr>
        <w:t>R</w:t>
      </w:r>
      <w:r w:rsidRPr="003610F0">
        <w:rPr>
          <w:rFonts w:ascii="Arial" w:hAnsi="Arial" w:cs="Arial"/>
        </w:rPr>
        <w:t>93</w:t>
      </w:r>
      <w:r w:rsidR="00190530" w:rsidRPr="003610F0">
        <w:rPr>
          <w:rFonts w:ascii="Arial" w:hAnsi="Arial" w:cs="Arial"/>
        </w:rPr>
        <w:t xml:space="preserve"> </w:t>
      </w:r>
      <w:r w:rsidRPr="003610F0">
        <w:rPr>
          <w:rFonts w:ascii="Arial" w:hAnsi="Arial" w:cs="Arial"/>
        </w:rPr>
        <w:t>439.27.</w:t>
      </w:r>
    </w:p>
    <w:p w14:paraId="18D72C2D" w14:textId="77777777" w:rsidR="00C96847" w:rsidRDefault="00574AC8" w:rsidP="008D500B">
      <w:pPr>
        <w:rPr>
          <w:rFonts w:ascii="Arial" w:hAnsi="Arial" w:cs="Arial"/>
          <w:caps/>
        </w:rPr>
      </w:pPr>
      <w:r w:rsidRPr="003610F0">
        <w:rPr>
          <w:rFonts w:ascii="Arial" w:hAnsi="Arial" w:cs="Arial"/>
        </w:rPr>
        <w:t>The increase in both sales and profit during 2016 and 2017 indicates stronger overall performance during the latter part of the period. Quantity sold also increased from 7</w:t>
      </w:r>
      <w:r w:rsidR="002A192B" w:rsidRPr="003610F0">
        <w:rPr>
          <w:rFonts w:ascii="Arial" w:hAnsi="Arial" w:cs="Arial"/>
        </w:rPr>
        <w:t xml:space="preserve"> </w:t>
      </w:r>
      <w:r w:rsidRPr="003610F0">
        <w:rPr>
          <w:rFonts w:ascii="Arial" w:hAnsi="Arial" w:cs="Arial"/>
        </w:rPr>
        <w:t>581 units in 2014 to 12</w:t>
      </w:r>
      <w:r w:rsidR="002A192B" w:rsidRPr="003610F0">
        <w:rPr>
          <w:rFonts w:ascii="Arial" w:hAnsi="Arial" w:cs="Arial"/>
        </w:rPr>
        <w:t xml:space="preserve"> </w:t>
      </w:r>
      <w:r w:rsidRPr="003610F0">
        <w:rPr>
          <w:rFonts w:ascii="Arial" w:hAnsi="Arial" w:cs="Arial"/>
        </w:rPr>
        <w:t>476 units in 2017, indicating an increase in sales volume alongside the increase in revenue.</w:t>
      </w:r>
    </w:p>
    <w:p w14:paraId="34F91CC0" w14:textId="125C4138" w:rsidR="008D500B" w:rsidRPr="00C96847" w:rsidRDefault="00574AC8" w:rsidP="008D500B">
      <w:pPr>
        <w:rPr>
          <w:rFonts w:ascii="Arial" w:hAnsi="Arial" w:cs="Arial"/>
          <w:caps/>
        </w:rPr>
      </w:pPr>
      <w:r w:rsidRPr="003610F0">
        <w:rPr>
          <w:rFonts w:ascii="Arial" w:hAnsi="Arial" w:cs="Arial"/>
          <w:b/>
          <w:bCs/>
          <w:sz w:val="32"/>
          <w:szCs w:val="32"/>
          <w:u w:val="single"/>
        </w:rPr>
        <w:lastRenderedPageBreak/>
        <w:t>5. Monthly sales trend</w:t>
      </w:r>
    </w:p>
    <w:p w14:paraId="07FA8141" w14:textId="2EED6AF6" w:rsidR="008D500B" w:rsidRDefault="00574AC8" w:rsidP="008D500B">
      <w:pPr>
        <w:rPr>
          <w:rFonts w:ascii="Arial" w:hAnsi="Arial" w:cs="Arial"/>
        </w:rPr>
      </w:pPr>
      <w:r w:rsidRPr="003610F0">
        <w:rPr>
          <w:rFonts w:ascii="Arial" w:hAnsi="Arial" w:cs="Arial"/>
        </w:rPr>
        <w:t>Monthly analysis was conducted to identify patterns in sales performance throughout the calendar year and across the four-year period.</w:t>
      </w:r>
    </w:p>
    <w:p w14:paraId="523D922D" w14:textId="77777777" w:rsidR="001E3036" w:rsidRPr="003610F0" w:rsidRDefault="001E3036" w:rsidP="008D500B">
      <w:pPr>
        <w:rPr>
          <w:rFonts w:ascii="Arial" w:hAnsi="Arial" w:cs="Arial"/>
          <w:caps/>
        </w:rPr>
      </w:pPr>
    </w:p>
    <w:p w14:paraId="312BA100" w14:textId="746783E2" w:rsidR="008D500B" w:rsidRPr="003610F0" w:rsidRDefault="00175DC4" w:rsidP="008D500B">
      <w:pPr>
        <w:rPr>
          <w:rFonts w:ascii="Arial" w:hAnsi="Arial" w:cs="Arial"/>
          <w:caps/>
        </w:rPr>
      </w:pPr>
      <w:r w:rsidRPr="003610F0">
        <w:rPr>
          <w:rFonts w:ascii="Arial" w:hAnsi="Arial" w:cs="Arial"/>
          <w:noProof/>
        </w:rPr>
        <w:drawing>
          <wp:inline distT="0" distB="0" distL="0" distR="0" wp14:anchorId="423B602D" wp14:editId="1CB281FB">
            <wp:extent cx="4019909" cy="2432649"/>
            <wp:effectExtent l="0" t="0" r="0" b="6350"/>
            <wp:docPr id="1605575989" name="Chart 1">
              <a:extLst xmlns:a="http://schemas.openxmlformats.org/drawingml/2006/main">
                <a:ext uri="{FF2B5EF4-FFF2-40B4-BE49-F238E27FC236}">
                  <a16:creationId xmlns:a16="http://schemas.microsoft.com/office/drawing/2014/main" id="{9525AB3C-237C-E425-8F44-E1AD76375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1CC392A" w14:textId="334BDA4E" w:rsidR="008D500B" w:rsidRPr="00E461E5" w:rsidRDefault="00574AC8" w:rsidP="008D500B">
      <w:pPr>
        <w:rPr>
          <w:rFonts w:ascii="Arial" w:hAnsi="Arial" w:cs="Arial"/>
          <w:caps/>
          <w:sz w:val="16"/>
          <w:szCs w:val="16"/>
        </w:rPr>
      </w:pPr>
      <w:r w:rsidRPr="00E461E5">
        <w:rPr>
          <w:rFonts w:ascii="Arial" w:hAnsi="Arial" w:cs="Arial"/>
          <w:sz w:val="16"/>
          <w:szCs w:val="16"/>
        </w:rPr>
        <w:t>Figure 3: monthly sales trend, 2014–2017</w:t>
      </w:r>
    </w:p>
    <w:p w14:paraId="42B9FAFE" w14:textId="77777777" w:rsidR="008D500B" w:rsidRPr="003610F0" w:rsidRDefault="008D500B" w:rsidP="008D500B">
      <w:pPr>
        <w:rPr>
          <w:rFonts w:ascii="Arial" w:hAnsi="Arial" w:cs="Arial"/>
          <w:caps/>
        </w:rPr>
      </w:pPr>
    </w:p>
    <w:p w14:paraId="6CDF1F3E" w14:textId="45F10852" w:rsidR="008D500B" w:rsidRPr="003610F0" w:rsidRDefault="00175DC4" w:rsidP="008D500B">
      <w:pPr>
        <w:rPr>
          <w:rFonts w:ascii="Arial" w:hAnsi="Arial" w:cs="Arial"/>
          <w:caps/>
        </w:rPr>
      </w:pPr>
      <w:r w:rsidRPr="003610F0">
        <w:rPr>
          <w:rFonts w:ascii="Arial" w:hAnsi="Arial" w:cs="Arial"/>
          <w:noProof/>
        </w:rPr>
        <w:drawing>
          <wp:inline distT="0" distB="0" distL="0" distR="0" wp14:anchorId="4AD9009D" wp14:editId="58785F77">
            <wp:extent cx="3735238" cy="2208362"/>
            <wp:effectExtent l="0" t="0" r="17780" b="1905"/>
            <wp:docPr id="1344984215" name="Chart 1">
              <a:extLst xmlns:a="http://schemas.openxmlformats.org/drawingml/2006/main">
                <a:ext uri="{FF2B5EF4-FFF2-40B4-BE49-F238E27FC236}">
                  <a16:creationId xmlns:a16="http://schemas.microsoft.com/office/drawing/2014/main" id="{4975E87E-326D-97E3-EEA0-14A3599BD6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6BE7899" w14:textId="3F873DDA" w:rsidR="008D500B" w:rsidRPr="00E461E5" w:rsidRDefault="00574AC8" w:rsidP="008D500B">
      <w:pPr>
        <w:rPr>
          <w:rFonts w:ascii="Arial" w:hAnsi="Arial" w:cs="Arial"/>
          <w:sz w:val="16"/>
          <w:szCs w:val="16"/>
        </w:rPr>
      </w:pPr>
      <w:r w:rsidRPr="00E461E5">
        <w:rPr>
          <w:rFonts w:ascii="Arial" w:hAnsi="Arial" w:cs="Arial"/>
          <w:sz w:val="16"/>
          <w:szCs w:val="16"/>
        </w:rPr>
        <w:t>Figure 4: monthly profit trend, 2014–2017</w:t>
      </w:r>
    </w:p>
    <w:p w14:paraId="14254ECA" w14:textId="77777777" w:rsidR="008D500B" w:rsidRPr="003610F0" w:rsidRDefault="008D500B" w:rsidP="008D500B">
      <w:pPr>
        <w:rPr>
          <w:rFonts w:ascii="Arial" w:hAnsi="Arial" w:cs="Arial"/>
        </w:rPr>
      </w:pPr>
    </w:p>
    <w:p w14:paraId="59B13198" w14:textId="03C2C85B" w:rsidR="008D500B" w:rsidRPr="003610F0" w:rsidRDefault="008D500B" w:rsidP="008D500B">
      <w:pPr>
        <w:rPr>
          <w:rFonts w:ascii="Arial" w:hAnsi="Arial" w:cs="Arial"/>
        </w:rPr>
      </w:pPr>
      <w:r w:rsidRPr="003610F0">
        <w:rPr>
          <w:rFonts w:ascii="Arial" w:hAnsi="Arial" w:cs="Arial"/>
        </w:rPr>
        <w:t>The aggregated monthly analysis showed considerable variation in sales between calendar months.</w:t>
      </w:r>
      <w:r w:rsidR="00E461E5">
        <w:rPr>
          <w:rFonts w:ascii="Arial" w:hAnsi="Arial" w:cs="Arial"/>
        </w:rPr>
        <w:t xml:space="preserve"> </w:t>
      </w:r>
      <w:r w:rsidR="00574AC8" w:rsidRPr="003610F0">
        <w:rPr>
          <w:rFonts w:ascii="Arial" w:hAnsi="Arial" w:cs="Arial"/>
        </w:rPr>
        <w:t xml:space="preserve">November recorded the highest aggregated sales at </w:t>
      </w:r>
      <w:r w:rsidR="00E461E5">
        <w:rPr>
          <w:rFonts w:ascii="Arial" w:hAnsi="Arial" w:cs="Arial"/>
        </w:rPr>
        <w:t>R</w:t>
      </w:r>
      <w:r w:rsidR="00574AC8" w:rsidRPr="003610F0">
        <w:rPr>
          <w:rFonts w:ascii="Arial" w:hAnsi="Arial" w:cs="Arial"/>
        </w:rPr>
        <w:t>352</w:t>
      </w:r>
      <w:r w:rsidR="00E461E5">
        <w:rPr>
          <w:rFonts w:ascii="Arial" w:hAnsi="Arial" w:cs="Arial"/>
        </w:rPr>
        <w:t xml:space="preserve"> </w:t>
      </w:r>
      <w:r w:rsidR="00574AC8" w:rsidRPr="003610F0">
        <w:rPr>
          <w:rFonts w:ascii="Arial" w:hAnsi="Arial" w:cs="Arial"/>
        </w:rPr>
        <w:t xml:space="preserve">461.07, followed by </w:t>
      </w:r>
      <w:r w:rsidR="00175DC4" w:rsidRPr="003610F0">
        <w:rPr>
          <w:rFonts w:ascii="Arial" w:hAnsi="Arial" w:cs="Arial"/>
        </w:rPr>
        <w:t>December</w:t>
      </w:r>
      <w:r w:rsidR="00574AC8" w:rsidRPr="003610F0">
        <w:rPr>
          <w:rFonts w:ascii="Arial" w:hAnsi="Arial" w:cs="Arial"/>
        </w:rPr>
        <w:t xml:space="preserve"> at </w:t>
      </w:r>
      <w:r w:rsidR="00E461E5">
        <w:rPr>
          <w:rFonts w:ascii="Arial" w:hAnsi="Arial" w:cs="Arial"/>
        </w:rPr>
        <w:t>R</w:t>
      </w:r>
      <w:r w:rsidR="00574AC8" w:rsidRPr="003610F0">
        <w:rPr>
          <w:rFonts w:ascii="Arial" w:hAnsi="Arial" w:cs="Arial"/>
        </w:rPr>
        <w:t>325</w:t>
      </w:r>
      <w:r w:rsidR="00E461E5">
        <w:rPr>
          <w:rFonts w:ascii="Arial" w:hAnsi="Arial" w:cs="Arial"/>
        </w:rPr>
        <w:t xml:space="preserve"> </w:t>
      </w:r>
      <w:r w:rsidR="00574AC8" w:rsidRPr="003610F0">
        <w:rPr>
          <w:rFonts w:ascii="Arial" w:hAnsi="Arial" w:cs="Arial"/>
        </w:rPr>
        <w:t xml:space="preserve">293.50. In contrast, </w:t>
      </w:r>
      <w:r w:rsidR="00175DC4" w:rsidRPr="003610F0">
        <w:rPr>
          <w:rFonts w:ascii="Arial" w:hAnsi="Arial" w:cs="Arial"/>
        </w:rPr>
        <w:t>February</w:t>
      </w:r>
      <w:r w:rsidR="00574AC8" w:rsidRPr="003610F0">
        <w:rPr>
          <w:rFonts w:ascii="Arial" w:hAnsi="Arial" w:cs="Arial"/>
        </w:rPr>
        <w:t xml:space="preserve"> recorded the lowest aggregated sales at </w:t>
      </w:r>
      <w:r w:rsidR="00E461E5">
        <w:rPr>
          <w:rFonts w:ascii="Arial" w:hAnsi="Arial" w:cs="Arial"/>
        </w:rPr>
        <w:t>R</w:t>
      </w:r>
      <w:r w:rsidR="00574AC8" w:rsidRPr="003610F0">
        <w:rPr>
          <w:rFonts w:ascii="Arial" w:hAnsi="Arial" w:cs="Arial"/>
        </w:rPr>
        <w:t>59</w:t>
      </w:r>
      <w:r w:rsidR="00E461E5">
        <w:rPr>
          <w:rFonts w:ascii="Arial" w:hAnsi="Arial" w:cs="Arial"/>
        </w:rPr>
        <w:t xml:space="preserve"> </w:t>
      </w:r>
      <w:r w:rsidR="00574AC8" w:rsidRPr="003610F0">
        <w:rPr>
          <w:rFonts w:ascii="Arial" w:hAnsi="Arial" w:cs="Arial"/>
        </w:rPr>
        <w:t>751.25.</w:t>
      </w:r>
    </w:p>
    <w:p w14:paraId="7DC887E8" w14:textId="4854F9CF" w:rsidR="008D500B" w:rsidRPr="003610F0" w:rsidRDefault="00574AC8" w:rsidP="008D500B">
      <w:pPr>
        <w:rPr>
          <w:rFonts w:ascii="Arial" w:hAnsi="Arial" w:cs="Arial"/>
        </w:rPr>
      </w:pPr>
      <w:r w:rsidRPr="003610F0">
        <w:rPr>
          <w:rFonts w:ascii="Arial" w:hAnsi="Arial" w:cs="Arial"/>
        </w:rPr>
        <w:t xml:space="preserve">The stronger sales observed during </w:t>
      </w:r>
      <w:r w:rsidR="00175DC4" w:rsidRPr="003610F0">
        <w:rPr>
          <w:rFonts w:ascii="Arial" w:hAnsi="Arial" w:cs="Arial"/>
        </w:rPr>
        <w:t>November</w:t>
      </w:r>
      <w:r w:rsidRPr="003610F0">
        <w:rPr>
          <w:rFonts w:ascii="Arial" w:hAnsi="Arial" w:cs="Arial"/>
        </w:rPr>
        <w:t xml:space="preserve"> and </w:t>
      </w:r>
      <w:r w:rsidR="00175DC4" w:rsidRPr="003610F0">
        <w:rPr>
          <w:rFonts w:ascii="Arial" w:hAnsi="Arial" w:cs="Arial"/>
        </w:rPr>
        <w:t>December</w:t>
      </w:r>
      <w:r w:rsidRPr="003610F0">
        <w:rPr>
          <w:rFonts w:ascii="Arial" w:hAnsi="Arial" w:cs="Arial"/>
        </w:rPr>
        <w:t xml:space="preserve"> indicate a potential seasonal pattern, with sales generally increasing toward the end of the calendar year. Further investigation would be required to determine the specific factors contributing to t</w:t>
      </w:r>
      <w:r w:rsidR="008D500B" w:rsidRPr="003610F0">
        <w:rPr>
          <w:rFonts w:ascii="Arial" w:hAnsi="Arial" w:cs="Arial"/>
        </w:rPr>
        <w:t>his pattern.</w:t>
      </w:r>
    </w:p>
    <w:p w14:paraId="1112BA82" w14:textId="77777777" w:rsidR="008D500B" w:rsidRPr="003610F0" w:rsidRDefault="008D500B" w:rsidP="008D500B">
      <w:pPr>
        <w:rPr>
          <w:rFonts w:ascii="Arial" w:hAnsi="Arial" w:cs="Arial"/>
        </w:rPr>
      </w:pPr>
    </w:p>
    <w:p w14:paraId="3D4B0FB8" w14:textId="6F467693" w:rsidR="008D500B" w:rsidRPr="009B50E8" w:rsidRDefault="00574AC8" w:rsidP="008D500B">
      <w:pPr>
        <w:rPr>
          <w:rFonts w:ascii="Arial" w:hAnsi="Arial" w:cs="Arial"/>
          <w:b/>
          <w:bCs/>
          <w:sz w:val="32"/>
          <w:szCs w:val="32"/>
          <w:u w:val="single"/>
        </w:rPr>
      </w:pPr>
      <w:r w:rsidRPr="003610F0">
        <w:rPr>
          <w:rFonts w:ascii="Arial" w:hAnsi="Arial" w:cs="Arial"/>
          <w:b/>
          <w:bCs/>
          <w:sz w:val="32"/>
          <w:szCs w:val="32"/>
          <w:u w:val="single"/>
        </w:rPr>
        <w:lastRenderedPageBreak/>
        <w:t>6. Regional analysis</w:t>
      </w:r>
    </w:p>
    <w:p w14:paraId="03A6DA24" w14:textId="77777777" w:rsidR="008D500B" w:rsidRPr="003610F0" w:rsidRDefault="008D500B" w:rsidP="008D500B">
      <w:pPr>
        <w:rPr>
          <w:rFonts w:ascii="Arial" w:hAnsi="Arial" w:cs="Arial"/>
        </w:rPr>
      </w:pPr>
      <w:r w:rsidRPr="003610F0">
        <w:rPr>
          <w:rFonts w:ascii="Arial" w:hAnsi="Arial" w:cs="Arial"/>
        </w:rPr>
        <w:t>Regional analysis was conducted to compare sales, profit, order volumes, and profit margins across the four regions.</w:t>
      </w:r>
    </w:p>
    <w:tbl>
      <w:tblPr>
        <w:tblW w:w="9038" w:type="dxa"/>
        <w:tblLook w:val="04A0" w:firstRow="1" w:lastRow="0" w:firstColumn="1" w:lastColumn="0" w:noHBand="0" w:noVBand="1"/>
      </w:tblPr>
      <w:tblGrid>
        <w:gridCol w:w="2644"/>
        <w:gridCol w:w="1289"/>
        <w:gridCol w:w="1274"/>
        <w:gridCol w:w="1863"/>
        <w:gridCol w:w="1968"/>
      </w:tblGrid>
      <w:tr w:rsidR="00E9352D" w:rsidRPr="003610F0" w14:paraId="49E42C65" w14:textId="77777777" w:rsidTr="009B50E8">
        <w:trPr>
          <w:trHeight w:val="419"/>
        </w:trPr>
        <w:tc>
          <w:tcPr>
            <w:tcW w:w="2644" w:type="dxa"/>
            <w:tcBorders>
              <w:top w:val="single" w:sz="4" w:space="0" w:color="auto"/>
              <w:left w:val="single" w:sz="8" w:space="0" w:color="auto"/>
              <w:bottom w:val="single" w:sz="4" w:space="0" w:color="auto"/>
              <w:right w:val="single" w:sz="4" w:space="0" w:color="auto"/>
            </w:tcBorders>
            <w:vAlign w:val="center"/>
            <w:hideMark/>
          </w:tcPr>
          <w:p w14:paraId="455A4255" w14:textId="77777777" w:rsidR="00E9352D" w:rsidRPr="003610F0" w:rsidRDefault="00E9352D" w:rsidP="00E9352D">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Region</w:t>
            </w:r>
          </w:p>
        </w:tc>
        <w:tc>
          <w:tcPr>
            <w:tcW w:w="1289" w:type="dxa"/>
            <w:tcBorders>
              <w:top w:val="single" w:sz="4" w:space="0" w:color="auto"/>
              <w:left w:val="nil"/>
              <w:bottom w:val="single" w:sz="4" w:space="0" w:color="auto"/>
              <w:right w:val="single" w:sz="4" w:space="0" w:color="auto"/>
            </w:tcBorders>
            <w:vAlign w:val="center"/>
            <w:hideMark/>
          </w:tcPr>
          <w:p w14:paraId="32AF9F08" w14:textId="77777777" w:rsidR="00E9352D" w:rsidRPr="003610F0" w:rsidRDefault="00E9352D" w:rsidP="00E9352D">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Sales</w:t>
            </w:r>
          </w:p>
        </w:tc>
        <w:tc>
          <w:tcPr>
            <w:tcW w:w="1274" w:type="dxa"/>
            <w:tcBorders>
              <w:top w:val="single" w:sz="4" w:space="0" w:color="auto"/>
              <w:left w:val="nil"/>
              <w:bottom w:val="single" w:sz="4" w:space="0" w:color="auto"/>
              <w:right w:val="single" w:sz="4" w:space="0" w:color="auto"/>
            </w:tcBorders>
            <w:vAlign w:val="center"/>
            <w:hideMark/>
          </w:tcPr>
          <w:p w14:paraId="1674BBD1" w14:textId="77777777" w:rsidR="00E9352D" w:rsidRPr="003610F0" w:rsidRDefault="00E9352D" w:rsidP="00E9352D">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Profit</w:t>
            </w:r>
          </w:p>
        </w:tc>
        <w:tc>
          <w:tcPr>
            <w:tcW w:w="1863" w:type="dxa"/>
            <w:tcBorders>
              <w:top w:val="single" w:sz="4" w:space="0" w:color="auto"/>
              <w:left w:val="nil"/>
              <w:bottom w:val="single" w:sz="4" w:space="0" w:color="auto"/>
              <w:right w:val="single" w:sz="4" w:space="0" w:color="auto"/>
            </w:tcBorders>
            <w:vAlign w:val="center"/>
            <w:hideMark/>
          </w:tcPr>
          <w:p w14:paraId="17560676" w14:textId="77777777" w:rsidR="00E9352D" w:rsidRPr="003610F0" w:rsidRDefault="00E9352D" w:rsidP="00E9352D">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Orders</w:t>
            </w:r>
          </w:p>
        </w:tc>
        <w:tc>
          <w:tcPr>
            <w:tcW w:w="1968" w:type="dxa"/>
            <w:tcBorders>
              <w:top w:val="single" w:sz="4" w:space="0" w:color="auto"/>
              <w:left w:val="nil"/>
              <w:bottom w:val="single" w:sz="4" w:space="0" w:color="auto"/>
              <w:right w:val="single" w:sz="4" w:space="0" w:color="auto"/>
            </w:tcBorders>
            <w:vAlign w:val="center"/>
            <w:hideMark/>
          </w:tcPr>
          <w:p w14:paraId="5A42A5EC" w14:textId="77777777" w:rsidR="00E9352D" w:rsidRPr="003610F0" w:rsidRDefault="00E9352D" w:rsidP="00E9352D">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Profit Margin</w:t>
            </w:r>
          </w:p>
        </w:tc>
      </w:tr>
      <w:tr w:rsidR="00E9352D" w:rsidRPr="003610F0" w14:paraId="0193B67C" w14:textId="77777777" w:rsidTr="009B50E8">
        <w:trPr>
          <w:trHeight w:val="317"/>
        </w:trPr>
        <w:tc>
          <w:tcPr>
            <w:tcW w:w="2644" w:type="dxa"/>
            <w:tcBorders>
              <w:top w:val="nil"/>
              <w:left w:val="single" w:sz="8" w:space="0" w:color="auto"/>
              <w:bottom w:val="single" w:sz="4" w:space="0" w:color="auto"/>
              <w:right w:val="single" w:sz="4" w:space="0" w:color="auto"/>
            </w:tcBorders>
            <w:vAlign w:val="center"/>
            <w:hideMark/>
          </w:tcPr>
          <w:p w14:paraId="5187FA7A" w14:textId="77777777" w:rsidR="00E9352D" w:rsidRPr="003610F0" w:rsidRDefault="00E9352D" w:rsidP="00E9352D">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Central</w:t>
            </w:r>
          </w:p>
        </w:tc>
        <w:tc>
          <w:tcPr>
            <w:tcW w:w="1289" w:type="dxa"/>
            <w:tcBorders>
              <w:top w:val="nil"/>
              <w:left w:val="nil"/>
              <w:bottom w:val="single" w:sz="4" w:space="0" w:color="auto"/>
              <w:right w:val="single" w:sz="4" w:space="0" w:color="auto"/>
            </w:tcBorders>
            <w:noWrap/>
            <w:vAlign w:val="bottom"/>
            <w:hideMark/>
          </w:tcPr>
          <w:p w14:paraId="68A107B7"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501239,89</w:t>
            </w:r>
          </w:p>
        </w:tc>
        <w:tc>
          <w:tcPr>
            <w:tcW w:w="1274" w:type="dxa"/>
            <w:tcBorders>
              <w:top w:val="nil"/>
              <w:left w:val="nil"/>
              <w:bottom w:val="single" w:sz="4" w:space="0" w:color="auto"/>
              <w:right w:val="single" w:sz="4" w:space="0" w:color="auto"/>
            </w:tcBorders>
            <w:noWrap/>
            <w:vAlign w:val="bottom"/>
            <w:hideMark/>
          </w:tcPr>
          <w:p w14:paraId="04B1D8D1"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39706,36</w:t>
            </w:r>
          </w:p>
        </w:tc>
        <w:tc>
          <w:tcPr>
            <w:tcW w:w="1863" w:type="dxa"/>
            <w:tcBorders>
              <w:top w:val="nil"/>
              <w:left w:val="nil"/>
              <w:bottom w:val="single" w:sz="4" w:space="0" w:color="auto"/>
              <w:right w:val="single" w:sz="4" w:space="0" w:color="auto"/>
            </w:tcBorders>
            <w:noWrap/>
            <w:vAlign w:val="bottom"/>
            <w:hideMark/>
          </w:tcPr>
          <w:p w14:paraId="35D77B87"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1175</w:t>
            </w:r>
          </w:p>
        </w:tc>
        <w:tc>
          <w:tcPr>
            <w:tcW w:w="1968" w:type="dxa"/>
            <w:tcBorders>
              <w:top w:val="nil"/>
              <w:left w:val="nil"/>
              <w:bottom w:val="single" w:sz="4" w:space="0" w:color="auto"/>
              <w:right w:val="single" w:sz="4" w:space="0" w:color="auto"/>
            </w:tcBorders>
            <w:noWrap/>
            <w:vAlign w:val="bottom"/>
            <w:hideMark/>
          </w:tcPr>
          <w:p w14:paraId="26AACD53"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7,92%</w:t>
            </w:r>
          </w:p>
        </w:tc>
      </w:tr>
      <w:tr w:rsidR="00E9352D" w:rsidRPr="003610F0" w14:paraId="075CC073" w14:textId="77777777" w:rsidTr="009B50E8">
        <w:trPr>
          <w:trHeight w:val="334"/>
        </w:trPr>
        <w:tc>
          <w:tcPr>
            <w:tcW w:w="2644" w:type="dxa"/>
            <w:tcBorders>
              <w:top w:val="nil"/>
              <w:left w:val="single" w:sz="8" w:space="0" w:color="auto"/>
              <w:bottom w:val="single" w:sz="4" w:space="0" w:color="auto"/>
              <w:right w:val="single" w:sz="4" w:space="0" w:color="auto"/>
            </w:tcBorders>
            <w:vAlign w:val="center"/>
            <w:hideMark/>
          </w:tcPr>
          <w:p w14:paraId="1ACC518C" w14:textId="77777777" w:rsidR="00E9352D" w:rsidRPr="003610F0" w:rsidRDefault="00E9352D" w:rsidP="00E9352D">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East</w:t>
            </w:r>
          </w:p>
        </w:tc>
        <w:tc>
          <w:tcPr>
            <w:tcW w:w="1289" w:type="dxa"/>
            <w:tcBorders>
              <w:top w:val="nil"/>
              <w:left w:val="nil"/>
              <w:bottom w:val="single" w:sz="4" w:space="0" w:color="auto"/>
              <w:right w:val="single" w:sz="4" w:space="0" w:color="auto"/>
            </w:tcBorders>
            <w:noWrap/>
            <w:vAlign w:val="bottom"/>
            <w:hideMark/>
          </w:tcPr>
          <w:p w14:paraId="2B611891"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678781,24</w:t>
            </w:r>
          </w:p>
        </w:tc>
        <w:tc>
          <w:tcPr>
            <w:tcW w:w="1274" w:type="dxa"/>
            <w:tcBorders>
              <w:top w:val="nil"/>
              <w:left w:val="nil"/>
              <w:bottom w:val="single" w:sz="4" w:space="0" w:color="auto"/>
              <w:right w:val="single" w:sz="4" w:space="0" w:color="auto"/>
            </w:tcBorders>
            <w:noWrap/>
            <w:vAlign w:val="bottom"/>
            <w:hideMark/>
          </w:tcPr>
          <w:p w14:paraId="46F83433"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91522,78</w:t>
            </w:r>
          </w:p>
        </w:tc>
        <w:tc>
          <w:tcPr>
            <w:tcW w:w="1863" w:type="dxa"/>
            <w:tcBorders>
              <w:top w:val="nil"/>
              <w:left w:val="nil"/>
              <w:bottom w:val="single" w:sz="4" w:space="0" w:color="auto"/>
              <w:right w:val="single" w:sz="4" w:space="0" w:color="auto"/>
            </w:tcBorders>
            <w:noWrap/>
            <w:vAlign w:val="bottom"/>
            <w:hideMark/>
          </w:tcPr>
          <w:p w14:paraId="3AF76F98"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1401</w:t>
            </w:r>
          </w:p>
        </w:tc>
        <w:tc>
          <w:tcPr>
            <w:tcW w:w="1968" w:type="dxa"/>
            <w:tcBorders>
              <w:top w:val="nil"/>
              <w:left w:val="nil"/>
              <w:bottom w:val="single" w:sz="4" w:space="0" w:color="auto"/>
              <w:right w:val="single" w:sz="4" w:space="0" w:color="auto"/>
            </w:tcBorders>
            <w:noWrap/>
            <w:vAlign w:val="bottom"/>
            <w:hideMark/>
          </w:tcPr>
          <w:p w14:paraId="4180DAF5"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13,48%</w:t>
            </w:r>
          </w:p>
        </w:tc>
      </w:tr>
      <w:tr w:rsidR="00E9352D" w:rsidRPr="003610F0" w14:paraId="39D18A66" w14:textId="77777777" w:rsidTr="009B50E8">
        <w:trPr>
          <w:trHeight w:val="334"/>
        </w:trPr>
        <w:tc>
          <w:tcPr>
            <w:tcW w:w="2644" w:type="dxa"/>
            <w:tcBorders>
              <w:top w:val="nil"/>
              <w:left w:val="single" w:sz="8" w:space="0" w:color="auto"/>
              <w:bottom w:val="single" w:sz="4" w:space="0" w:color="auto"/>
              <w:right w:val="single" w:sz="4" w:space="0" w:color="auto"/>
            </w:tcBorders>
            <w:vAlign w:val="center"/>
            <w:hideMark/>
          </w:tcPr>
          <w:p w14:paraId="0C4FAE48" w14:textId="77777777" w:rsidR="00E9352D" w:rsidRPr="003610F0" w:rsidRDefault="00E9352D" w:rsidP="00E9352D">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South</w:t>
            </w:r>
          </w:p>
        </w:tc>
        <w:tc>
          <w:tcPr>
            <w:tcW w:w="1289" w:type="dxa"/>
            <w:tcBorders>
              <w:top w:val="nil"/>
              <w:left w:val="nil"/>
              <w:bottom w:val="single" w:sz="4" w:space="0" w:color="auto"/>
              <w:right w:val="single" w:sz="4" w:space="0" w:color="auto"/>
            </w:tcBorders>
            <w:noWrap/>
            <w:vAlign w:val="bottom"/>
            <w:hideMark/>
          </w:tcPr>
          <w:p w14:paraId="67DDC3F7"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391721,91</w:t>
            </w:r>
          </w:p>
        </w:tc>
        <w:tc>
          <w:tcPr>
            <w:tcW w:w="1274" w:type="dxa"/>
            <w:tcBorders>
              <w:top w:val="nil"/>
              <w:left w:val="nil"/>
              <w:bottom w:val="single" w:sz="4" w:space="0" w:color="auto"/>
              <w:right w:val="single" w:sz="4" w:space="0" w:color="auto"/>
            </w:tcBorders>
            <w:noWrap/>
            <w:vAlign w:val="bottom"/>
            <w:hideMark/>
          </w:tcPr>
          <w:p w14:paraId="41B3C355"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46749,43</w:t>
            </w:r>
          </w:p>
        </w:tc>
        <w:tc>
          <w:tcPr>
            <w:tcW w:w="1863" w:type="dxa"/>
            <w:tcBorders>
              <w:top w:val="nil"/>
              <w:left w:val="nil"/>
              <w:bottom w:val="single" w:sz="4" w:space="0" w:color="auto"/>
              <w:right w:val="single" w:sz="4" w:space="0" w:color="auto"/>
            </w:tcBorders>
            <w:noWrap/>
            <w:vAlign w:val="bottom"/>
            <w:hideMark/>
          </w:tcPr>
          <w:p w14:paraId="28595D3C"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822</w:t>
            </w:r>
          </w:p>
        </w:tc>
        <w:tc>
          <w:tcPr>
            <w:tcW w:w="1968" w:type="dxa"/>
            <w:tcBorders>
              <w:top w:val="nil"/>
              <w:left w:val="nil"/>
              <w:bottom w:val="single" w:sz="4" w:space="0" w:color="auto"/>
              <w:right w:val="single" w:sz="4" w:space="0" w:color="auto"/>
            </w:tcBorders>
            <w:noWrap/>
            <w:vAlign w:val="bottom"/>
            <w:hideMark/>
          </w:tcPr>
          <w:p w14:paraId="075A99F9"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11,93%</w:t>
            </w:r>
          </w:p>
        </w:tc>
      </w:tr>
      <w:tr w:rsidR="00E9352D" w:rsidRPr="003610F0" w14:paraId="4001697E" w14:textId="77777777" w:rsidTr="009B50E8">
        <w:trPr>
          <w:trHeight w:val="334"/>
        </w:trPr>
        <w:tc>
          <w:tcPr>
            <w:tcW w:w="2644" w:type="dxa"/>
            <w:tcBorders>
              <w:top w:val="nil"/>
              <w:left w:val="single" w:sz="8" w:space="0" w:color="auto"/>
              <w:bottom w:val="single" w:sz="4" w:space="0" w:color="auto"/>
              <w:right w:val="single" w:sz="4" w:space="0" w:color="auto"/>
            </w:tcBorders>
            <w:vAlign w:val="center"/>
            <w:hideMark/>
          </w:tcPr>
          <w:p w14:paraId="36B73396" w14:textId="77777777" w:rsidR="00E9352D" w:rsidRPr="003610F0" w:rsidRDefault="00E9352D" w:rsidP="00E9352D">
            <w:pPr>
              <w:spacing w:after="0" w:line="240" w:lineRule="auto"/>
              <w:rPr>
                <w:rFonts w:ascii="Arial" w:eastAsia="Times New Roman" w:hAnsi="Arial" w:cs="Arial"/>
                <w:b/>
                <w:bCs/>
                <w:lang w:val="en-ZA" w:eastAsia="en-ZA"/>
              </w:rPr>
            </w:pPr>
            <w:r w:rsidRPr="003610F0">
              <w:rPr>
                <w:rFonts w:ascii="Arial" w:eastAsia="Times New Roman" w:hAnsi="Arial" w:cs="Arial"/>
                <w:b/>
                <w:bCs/>
                <w:lang w:val="en-ZA" w:eastAsia="en-ZA"/>
              </w:rPr>
              <w:t>West</w:t>
            </w:r>
          </w:p>
        </w:tc>
        <w:tc>
          <w:tcPr>
            <w:tcW w:w="1289" w:type="dxa"/>
            <w:tcBorders>
              <w:top w:val="nil"/>
              <w:left w:val="nil"/>
              <w:bottom w:val="single" w:sz="4" w:space="0" w:color="auto"/>
              <w:right w:val="single" w:sz="4" w:space="0" w:color="auto"/>
            </w:tcBorders>
            <w:noWrap/>
            <w:vAlign w:val="bottom"/>
            <w:hideMark/>
          </w:tcPr>
          <w:p w14:paraId="2D42D4BD"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725457,82</w:t>
            </w:r>
          </w:p>
        </w:tc>
        <w:tc>
          <w:tcPr>
            <w:tcW w:w="1274" w:type="dxa"/>
            <w:tcBorders>
              <w:top w:val="nil"/>
              <w:left w:val="nil"/>
              <w:bottom w:val="single" w:sz="4" w:space="0" w:color="auto"/>
              <w:right w:val="single" w:sz="4" w:space="0" w:color="auto"/>
            </w:tcBorders>
            <w:noWrap/>
            <w:vAlign w:val="bottom"/>
            <w:hideMark/>
          </w:tcPr>
          <w:p w14:paraId="77E828EE"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108418,45</w:t>
            </w:r>
          </w:p>
        </w:tc>
        <w:tc>
          <w:tcPr>
            <w:tcW w:w="1863" w:type="dxa"/>
            <w:tcBorders>
              <w:top w:val="nil"/>
              <w:left w:val="nil"/>
              <w:bottom w:val="single" w:sz="4" w:space="0" w:color="auto"/>
              <w:right w:val="single" w:sz="4" w:space="0" w:color="auto"/>
            </w:tcBorders>
            <w:noWrap/>
            <w:vAlign w:val="bottom"/>
            <w:hideMark/>
          </w:tcPr>
          <w:p w14:paraId="20771D3C"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1611</w:t>
            </w:r>
          </w:p>
        </w:tc>
        <w:tc>
          <w:tcPr>
            <w:tcW w:w="1968" w:type="dxa"/>
            <w:tcBorders>
              <w:top w:val="nil"/>
              <w:left w:val="nil"/>
              <w:bottom w:val="single" w:sz="4" w:space="0" w:color="auto"/>
              <w:right w:val="single" w:sz="4" w:space="0" w:color="auto"/>
            </w:tcBorders>
            <w:noWrap/>
            <w:vAlign w:val="bottom"/>
            <w:hideMark/>
          </w:tcPr>
          <w:p w14:paraId="14A95A7F" w14:textId="77777777" w:rsidR="00E9352D" w:rsidRPr="003610F0" w:rsidRDefault="00E9352D" w:rsidP="00E9352D">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14,94%</w:t>
            </w:r>
          </w:p>
        </w:tc>
      </w:tr>
    </w:tbl>
    <w:p w14:paraId="21BA3477" w14:textId="77777777" w:rsidR="00175DC4" w:rsidRPr="003610F0" w:rsidRDefault="00175DC4" w:rsidP="008D500B">
      <w:pPr>
        <w:rPr>
          <w:rFonts w:ascii="Arial" w:hAnsi="Arial" w:cs="Arial"/>
        </w:rPr>
      </w:pPr>
    </w:p>
    <w:p w14:paraId="56786C29" w14:textId="20C6283C" w:rsidR="008D500B" w:rsidRPr="003610F0" w:rsidRDefault="005A47FE" w:rsidP="008D500B">
      <w:pPr>
        <w:rPr>
          <w:rFonts w:ascii="Arial" w:hAnsi="Arial" w:cs="Arial"/>
        </w:rPr>
      </w:pPr>
      <w:r w:rsidRPr="003610F0">
        <w:rPr>
          <w:rFonts w:ascii="Arial" w:hAnsi="Arial" w:cs="Arial"/>
          <w:noProof/>
        </w:rPr>
        <w:drawing>
          <wp:inline distT="0" distB="0" distL="0" distR="0" wp14:anchorId="6C49C4E1" wp14:editId="3E3F2CA5">
            <wp:extent cx="3171825" cy="2209800"/>
            <wp:effectExtent l="0" t="0" r="9525" b="0"/>
            <wp:docPr id="1128299942" name="Chart 2">
              <a:extLst xmlns:a="http://schemas.openxmlformats.org/drawingml/2006/main">
                <a:ext uri="{FF2B5EF4-FFF2-40B4-BE49-F238E27FC236}">
                  <a16:creationId xmlns:a16="http://schemas.microsoft.com/office/drawing/2014/main" id="{8EA73DE7-D1B6-B29E-4737-12F2845778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E9BD08" w14:textId="485B3587" w:rsidR="008D500B" w:rsidRDefault="00574AC8" w:rsidP="008D500B">
      <w:pPr>
        <w:rPr>
          <w:rFonts w:ascii="Arial" w:hAnsi="Arial" w:cs="Arial"/>
          <w:sz w:val="16"/>
          <w:szCs w:val="16"/>
        </w:rPr>
      </w:pPr>
      <w:r w:rsidRPr="00E461E5">
        <w:rPr>
          <w:rFonts w:ascii="Arial" w:hAnsi="Arial" w:cs="Arial"/>
          <w:sz w:val="16"/>
          <w:szCs w:val="16"/>
        </w:rPr>
        <w:t>Figure 5: sales performance by region</w:t>
      </w:r>
    </w:p>
    <w:p w14:paraId="11753EEE" w14:textId="77777777" w:rsidR="009B50E8" w:rsidRPr="009B50E8" w:rsidRDefault="009B50E8" w:rsidP="008D500B">
      <w:pPr>
        <w:rPr>
          <w:rFonts w:ascii="Arial" w:hAnsi="Arial" w:cs="Arial"/>
          <w:sz w:val="16"/>
          <w:szCs w:val="16"/>
        </w:rPr>
      </w:pPr>
    </w:p>
    <w:p w14:paraId="407B0158" w14:textId="77777777" w:rsidR="005A47FE" w:rsidRPr="003610F0" w:rsidRDefault="005A47FE" w:rsidP="008D500B">
      <w:pPr>
        <w:rPr>
          <w:rFonts w:ascii="Arial" w:hAnsi="Arial" w:cs="Arial"/>
        </w:rPr>
      </w:pPr>
      <w:r w:rsidRPr="003610F0">
        <w:rPr>
          <w:rFonts w:ascii="Arial" w:hAnsi="Arial" w:cs="Arial"/>
          <w:noProof/>
        </w:rPr>
        <w:drawing>
          <wp:inline distT="0" distB="0" distL="0" distR="0" wp14:anchorId="0C041EE4" wp14:editId="36AD7B5A">
            <wp:extent cx="3181350" cy="2124075"/>
            <wp:effectExtent l="0" t="0" r="0" b="9525"/>
            <wp:docPr id="1093095632" name="Chart 1">
              <a:extLst xmlns:a="http://schemas.openxmlformats.org/drawingml/2006/main">
                <a:ext uri="{FF2B5EF4-FFF2-40B4-BE49-F238E27FC236}">
                  <a16:creationId xmlns:a16="http://schemas.microsoft.com/office/drawing/2014/main" id="{9A66B542-65A9-0D0E-DD64-15EE58508D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BE1A290" w14:textId="48DDA034" w:rsidR="005A47FE" w:rsidRDefault="00574AC8" w:rsidP="008D500B">
      <w:pPr>
        <w:rPr>
          <w:rFonts w:ascii="Arial" w:hAnsi="Arial" w:cs="Arial"/>
          <w:sz w:val="16"/>
          <w:szCs w:val="16"/>
        </w:rPr>
      </w:pPr>
      <w:r w:rsidRPr="00E461E5">
        <w:rPr>
          <w:rFonts w:ascii="Arial" w:hAnsi="Arial" w:cs="Arial"/>
          <w:sz w:val="16"/>
          <w:szCs w:val="16"/>
        </w:rPr>
        <w:t>Figure 6: profit performance by region</w:t>
      </w:r>
    </w:p>
    <w:p w14:paraId="38A71A26" w14:textId="77777777" w:rsidR="009B50E8" w:rsidRPr="009B50E8" w:rsidRDefault="009B50E8" w:rsidP="008D500B">
      <w:pPr>
        <w:rPr>
          <w:rFonts w:ascii="Arial" w:hAnsi="Arial" w:cs="Arial"/>
          <w:sz w:val="16"/>
          <w:szCs w:val="16"/>
        </w:rPr>
      </w:pPr>
    </w:p>
    <w:p w14:paraId="32E48FD8" w14:textId="77777777" w:rsidR="008D500B" w:rsidRPr="003610F0" w:rsidRDefault="008D500B" w:rsidP="008D500B">
      <w:pPr>
        <w:rPr>
          <w:rFonts w:ascii="Arial" w:hAnsi="Arial" w:cs="Arial"/>
        </w:rPr>
      </w:pPr>
      <w:r w:rsidRPr="003610F0">
        <w:rPr>
          <w:rFonts w:ascii="Arial" w:hAnsi="Arial" w:cs="Arial"/>
        </w:rPr>
        <w:t>Regional performance varied across the four regions.</w:t>
      </w:r>
    </w:p>
    <w:p w14:paraId="15E2DB9B" w14:textId="0AABC6A6" w:rsidR="008D500B" w:rsidRPr="003610F0" w:rsidRDefault="00574AC8" w:rsidP="008D500B">
      <w:pPr>
        <w:rPr>
          <w:rFonts w:ascii="Arial" w:hAnsi="Arial" w:cs="Arial"/>
        </w:rPr>
      </w:pPr>
      <w:r w:rsidRPr="003610F0">
        <w:rPr>
          <w:rFonts w:ascii="Arial" w:hAnsi="Arial" w:cs="Arial"/>
        </w:rPr>
        <w:t xml:space="preserve">The west recorded the highest sales at </w:t>
      </w:r>
      <w:r w:rsidR="00E461E5">
        <w:rPr>
          <w:rFonts w:ascii="Arial" w:hAnsi="Arial" w:cs="Arial"/>
        </w:rPr>
        <w:t>R</w:t>
      </w:r>
      <w:r w:rsidRPr="003610F0">
        <w:rPr>
          <w:rFonts w:ascii="Arial" w:hAnsi="Arial" w:cs="Arial"/>
        </w:rPr>
        <w:t>725</w:t>
      </w:r>
      <w:r w:rsidR="00E461E5">
        <w:rPr>
          <w:rFonts w:ascii="Arial" w:hAnsi="Arial" w:cs="Arial"/>
        </w:rPr>
        <w:t xml:space="preserve"> </w:t>
      </w:r>
      <w:r w:rsidRPr="003610F0">
        <w:rPr>
          <w:rFonts w:ascii="Arial" w:hAnsi="Arial" w:cs="Arial"/>
        </w:rPr>
        <w:t xml:space="preserve">457.82 and the highest profit at </w:t>
      </w:r>
      <w:r w:rsidR="00E461E5">
        <w:rPr>
          <w:rFonts w:ascii="Arial" w:hAnsi="Arial" w:cs="Arial"/>
        </w:rPr>
        <w:t>R</w:t>
      </w:r>
      <w:r w:rsidRPr="003610F0">
        <w:rPr>
          <w:rFonts w:ascii="Arial" w:hAnsi="Arial" w:cs="Arial"/>
        </w:rPr>
        <w:t>108</w:t>
      </w:r>
      <w:r w:rsidR="00E461E5">
        <w:rPr>
          <w:rFonts w:ascii="Arial" w:hAnsi="Arial" w:cs="Arial"/>
        </w:rPr>
        <w:t xml:space="preserve"> </w:t>
      </w:r>
      <w:r w:rsidRPr="003610F0">
        <w:rPr>
          <w:rFonts w:ascii="Arial" w:hAnsi="Arial" w:cs="Arial"/>
        </w:rPr>
        <w:t>418.45. It also recorded the highest profit margin at 14.90%.</w:t>
      </w:r>
    </w:p>
    <w:p w14:paraId="5D6C4E98" w14:textId="61C84337" w:rsidR="008D500B" w:rsidRPr="003610F0" w:rsidRDefault="00574AC8" w:rsidP="008D500B">
      <w:pPr>
        <w:rPr>
          <w:rFonts w:ascii="Arial" w:hAnsi="Arial" w:cs="Arial"/>
        </w:rPr>
      </w:pPr>
      <w:r w:rsidRPr="003610F0">
        <w:rPr>
          <w:rFonts w:ascii="Arial" w:hAnsi="Arial" w:cs="Arial"/>
        </w:rPr>
        <w:lastRenderedPageBreak/>
        <w:t xml:space="preserve">The central region generated </w:t>
      </w:r>
      <w:r w:rsidR="00E461E5">
        <w:rPr>
          <w:rFonts w:ascii="Arial" w:hAnsi="Arial" w:cs="Arial"/>
        </w:rPr>
        <w:t>R</w:t>
      </w:r>
      <w:r w:rsidRPr="003610F0">
        <w:rPr>
          <w:rFonts w:ascii="Arial" w:hAnsi="Arial" w:cs="Arial"/>
        </w:rPr>
        <w:t>501</w:t>
      </w:r>
      <w:r w:rsidR="00E461E5">
        <w:rPr>
          <w:rFonts w:ascii="Arial" w:hAnsi="Arial" w:cs="Arial"/>
        </w:rPr>
        <w:t xml:space="preserve"> </w:t>
      </w:r>
      <w:r w:rsidRPr="003610F0">
        <w:rPr>
          <w:rFonts w:ascii="Arial" w:hAnsi="Arial" w:cs="Arial"/>
        </w:rPr>
        <w:t>239.89 in sales but recorded a substantially lower profit margin of 7.90%. This demonstrates that a relatively high level of sales does not necessarily result in an equally high level of profitability.</w:t>
      </w:r>
    </w:p>
    <w:p w14:paraId="4420D9A1" w14:textId="5FCFC5B6" w:rsidR="008D500B" w:rsidRPr="003610F0" w:rsidRDefault="00574AC8" w:rsidP="008D500B">
      <w:pPr>
        <w:rPr>
          <w:rFonts w:ascii="Arial" w:hAnsi="Arial" w:cs="Arial"/>
        </w:rPr>
      </w:pPr>
      <w:r w:rsidRPr="003610F0">
        <w:rPr>
          <w:rFonts w:ascii="Arial" w:hAnsi="Arial" w:cs="Arial"/>
        </w:rPr>
        <w:t xml:space="preserve">The south recorded the lowest sales at </w:t>
      </w:r>
      <w:r w:rsidR="00E461E5">
        <w:rPr>
          <w:rFonts w:ascii="Arial" w:hAnsi="Arial" w:cs="Arial"/>
        </w:rPr>
        <w:t>R</w:t>
      </w:r>
      <w:r w:rsidRPr="003610F0">
        <w:rPr>
          <w:rFonts w:ascii="Arial" w:hAnsi="Arial" w:cs="Arial"/>
        </w:rPr>
        <w:t>391</w:t>
      </w:r>
      <w:r w:rsidR="00E461E5">
        <w:rPr>
          <w:rFonts w:ascii="Arial" w:hAnsi="Arial" w:cs="Arial"/>
        </w:rPr>
        <w:t xml:space="preserve"> </w:t>
      </w:r>
      <w:r w:rsidRPr="003610F0">
        <w:rPr>
          <w:rFonts w:ascii="Arial" w:hAnsi="Arial" w:cs="Arial"/>
        </w:rPr>
        <w:t xml:space="preserve">721.91, while the east generated </w:t>
      </w:r>
      <w:r w:rsidR="00E461E5">
        <w:rPr>
          <w:rFonts w:ascii="Arial" w:hAnsi="Arial" w:cs="Arial"/>
        </w:rPr>
        <w:t>R</w:t>
      </w:r>
      <w:r w:rsidRPr="003610F0">
        <w:rPr>
          <w:rFonts w:ascii="Arial" w:hAnsi="Arial" w:cs="Arial"/>
        </w:rPr>
        <w:t>678</w:t>
      </w:r>
      <w:r w:rsidR="00E461E5">
        <w:rPr>
          <w:rFonts w:ascii="Arial" w:hAnsi="Arial" w:cs="Arial"/>
        </w:rPr>
        <w:t xml:space="preserve"> </w:t>
      </w:r>
      <w:r w:rsidRPr="003610F0">
        <w:rPr>
          <w:rFonts w:ascii="Arial" w:hAnsi="Arial" w:cs="Arial"/>
        </w:rPr>
        <w:t xml:space="preserve">781.24 in sales and </w:t>
      </w:r>
      <w:r w:rsidR="00E461E5">
        <w:rPr>
          <w:rFonts w:ascii="Arial" w:hAnsi="Arial" w:cs="Arial"/>
        </w:rPr>
        <w:t>R</w:t>
      </w:r>
      <w:r w:rsidRPr="003610F0">
        <w:rPr>
          <w:rFonts w:ascii="Arial" w:hAnsi="Arial" w:cs="Arial"/>
        </w:rPr>
        <w:t>91</w:t>
      </w:r>
      <w:r w:rsidR="00E461E5">
        <w:rPr>
          <w:rFonts w:ascii="Arial" w:hAnsi="Arial" w:cs="Arial"/>
        </w:rPr>
        <w:t xml:space="preserve"> </w:t>
      </w:r>
      <w:r w:rsidRPr="003610F0">
        <w:rPr>
          <w:rFonts w:ascii="Arial" w:hAnsi="Arial" w:cs="Arial"/>
        </w:rPr>
        <w:t>522.78 in profit.</w:t>
      </w:r>
    </w:p>
    <w:p w14:paraId="3B49C104" w14:textId="77777777" w:rsidR="008D500B" w:rsidRDefault="008D500B" w:rsidP="008D500B">
      <w:pPr>
        <w:rPr>
          <w:rFonts w:ascii="Arial" w:hAnsi="Arial" w:cs="Arial"/>
        </w:rPr>
      </w:pPr>
    </w:p>
    <w:p w14:paraId="089525CC" w14:textId="77777777" w:rsidR="00E461E5" w:rsidRDefault="00E461E5" w:rsidP="008D500B">
      <w:pPr>
        <w:rPr>
          <w:rFonts w:ascii="Arial" w:hAnsi="Arial" w:cs="Arial"/>
        </w:rPr>
      </w:pPr>
    </w:p>
    <w:p w14:paraId="352BDC2A" w14:textId="77777777" w:rsidR="00E461E5" w:rsidRDefault="00E461E5" w:rsidP="008D500B">
      <w:pPr>
        <w:rPr>
          <w:rFonts w:ascii="Arial" w:hAnsi="Arial" w:cs="Arial"/>
        </w:rPr>
      </w:pPr>
    </w:p>
    <w:p w14:paraId="4567EF1F" w14:textId="77777777" w:rsidR="003D3F3D" w:rsidRDefault="003D3F3D" w:rsidP="008D500B">
      <w:pPr>
        <w:rPr>
          <w:rFonts w:ascii="Arial" w:hAnsi="Arial" w:cs="Arial"/>
        </w:rPr>
      </w:pPr>
    </w:p>
    <w:p w14:paraId="125F579F" w14:textId="77777777" w:rsidR="003D3F3D" w:rsidRDefault="003D3F3D" w:rsidP="008D500B">
      <w:pPr>
        <w:rPr>
          <w:rFonts w:ascii="Arial" w:hAnsi="Arial" w:cs="Arial"/>
        </w:rPr>
      </w:pPr>
    </w:p>
    <w:p w14:paraId="2063A2D4" w14:textId="77777777" w:rsidR="003D3F3D" w:rsidRDefault="003D3F3D" w:rsidP="008D500B">
      <w:pPr>
        <w:rPr>
          <w:rFonts w:ascii="Arial" w:hAnsi="Arial" w:cs="Arial"/>
        </w:rPr>
      </w:pPr>
    </w:p>
    <w:p w14:paraId="726C5518" w14:textId="77777777" w:rsidR="003D3F3D" w:rsidRDefault="003D3F3D" w:rsidP="008D500B">
      <w:pPr>
        <w:rPr>
          <w:rFonts w:ascii="Arial" w:hAnsi="Arial" w:cs="Arial"/>
        </w:rPr>
      </w:pPr>
    </w:p>
    <w:p w14:paraId="208F0767" w14:textId="77777777" w:rsidR="003D3F3D" w:rsidRDefault="003D3F3D" w:rsidP="008D500B">
      <w:pPr>
        <w:rPr>
          <w:rFonts w:ascii="Arial" w:hAnsi="Arial" w:cs="Arial"/>
        </w:rPr>
      </w:pPr>
    </w:p>
    <w:p w14:paraId="03EAD05B" w14:textId="77777777" w:rsidR="003D3F3D" w:rsidRDefault="003D3F3D" w:rsidP="008D500B">
      <w:pPr>
        <w:rPr>
          <w:rFonts w:ascii="Arial" w:hAnsi="Arial" w:cs="Arial"/>
        </w:rPr>
      </w:pPr>
    </w:p>
    <w:p w14:paraId="7DD96B1E" w14:textId="77777777" w:rsidR="003D3F3D" w:rsidRDefault="003D3F3D" w:rsidP="008D500B">
      <w:pPr>
        <w:rPr>
          <w:rFonts w:ascii="Arial" w:hAnsi="Arial" w:cs="Arial"/>
        </w:rPr>
      </w:pPr>
    </w:p>
    <w:p w14:paraId="2EE360AF" w14:textId="77777777" w:rsidR="003D3F3D" w:rsidRDefault="003D3F3D" w:rsidP="008D500B">
      <w:pPr>
        <w:rPr>
          <w:rFonts w:ascii="Arial" w:hAnsi="Arial" w:cs="Arial"/>
        </w:rPr>
      </w:pPr>
    </w:p>
    <w:p w14:paraId="10D23A5A" w14:textId="77777777" w:rsidR="003D3F3D" w:rsidRDefault="003D3F3D" w:rsidP="008D500B">
      <w:pPr>
        <w:rPr>
          <w:rFonts w:ascii="Arial" w:hAnsi="Arial" w:cs="Arial"/>
        </w:rPr>
      </w:pPr>
    </w:p>
    <w:p w14:paraId="05E34BCF" w14:textId="77777777" w:rsidR="003D3F3D" w:rsidRDefault="003D3F3D" w:rsidP="008D500B">
      <w:pPr>
        <w:rPr>
          <w:rFonts w:ascii="Arial" w:hAnsi="Arial" w:cs="Arial"/>
        </w:rPr>
      </w:pPr>
    </w:p>
    <w:p w14:paraId="58C9098E" w14:textId="77777777" w:rsidR="003D3F3D" w:rsidRDefault="003D3F3D" w:rsidP="008D500B">
      <w:pPr>
        <w:rPr>
          <w:rFonts w:ascii="Arial" w:hAnsi="Arial" w:cs="Arial"/>
        </w:rPr>
      </w:pPr>
    </w:p>
    <w:p w14:paraId="61B22093" w14:textId="77777777" w:rsidR="003D3F3D" w:rsidRDefault="003D3F3D" w:rsidP="008D500B">
      <w:pPr>
        <w:rPr>
          <w:rFonts w:ascii="Arial" w:hAnsi="Arial" w:cs="Arial"/>
        </w:rPr>
      </w:pPr>
    </w:p>
    <w:p w14:paraId="3F3D842C" w14:textId="77777777" w:rsidR="003D3F3D" w:rsidRDefault="003D3F3D" w:rsidP="008D500B">
      <w:pPr>
        <w:rPr>
          <w:rFonts w:ascii="Arial" w:hAnsi="Arial" w:cs="Arial"/>
        </w:rPr>
      </w:pPr>
    </w:p>
    <w:p w14:paraId="6172A4F2" w14:textId="77777777" w:rsidR="003D3F3D" w:rsidRDefault="003D3F3D" w:rsidP="008D500B">
      <w:pPr>
        <w:rPr>
          <w:rFonts w:ascii="Arial" w:hAnsi="Arial" w:cs="Arial"/>
        </w:rPr>
      </w:pPr>
    </w:p>
    <w:p w14:paraId="48604B0B" w14:textId="77777777" w:rsidR="003D3F3D" w:rsidRDefault="003D3F3D" w:rsidP="008D500B">
      <w:pPr>
        <w:rPr>
          <w:rFonts w:ascii="Arial" w:hAnsi="Arial" w:cs="Arial"/>
        </w:rPr>
      </w:pPr>
    </w:p>
    <w:p w14:paraId="776FDBF6" w14:textId="77777777" w:rsidR="003D3F3D" w:rsidRDefault="003D3F3D" w:rsidP="008D500B">
      <w:pPr>
        <w:rPr>
          <w:rFonts w:ascii="Arial" w:hAnsi="Arial" w:cs="Arial"/>
        </w:rPr>
      </w:pPr>
    </w:p>
    <w:p w14:paraId="2281BAF2" w14:textId="77777777" w:rsidR="003D3F3D" w:rsidRDefault="003D3F3D" w:rsidP="008D500B">
      <w:pPr>
        <w:rPr>
          <w:rFonts w:ascii="Arial" w:hAnsi="Arial" w:cs="Arial"/>
        </w:rPr>
      </w:pPr>
    </w:p>
    <w:p w14:paraId="66466148" w14:textId="77777777" w:rsidR="003D3F3D" w:rsidRDefault="003D3F3D" w:rsidP="008D500B">
      <w:pPr>
        <w:rPr>
          <w:rFonts w:ascii="Arial" w:hAnsi="Arial" w:cs="Arial"/>
        </w:rPr>
      </w:pPr>
    </w:p>
    <w:p w14:paraId="1869F656" w14:textId="77777777" w:rsidR="003D3F3D" w:rsidRDefault="003D3F3D" w:rsidP="008D500B">
      <w:pPr>
        <w:rPr>
          <w:rFonts w:ascii="Arial" w:hAnsi="Arial" w:cs="Arial"/>
        </w:rPr>
      </w:pPr>
    </w:p>
    <w:p w14:paraId="2FDB64C4" w14:textId="77777777" w:rsidR="003D3F3D" w:rsidRDefault="003D3F3D" w:rsidP="008D500B">
      <w:pPr>
        <w:rPr>
          <w:rFonts w:ascii="Arial" w:hAnsi="Arial" w:cs="Arial"/>
        </w:rPr>
      </w:pPr>
    </w:p>
    <w:p w14:paraId="6535D912" w14:textId="77777777" w:rsidR="003D3F3D" w:rsidRDefault="003D3F3D" w:rsidP="008D500B">
      <w:pPr>
        <w:rPr>
          <w:rFonts w:ascii="Arial" w:hAnsi="Arial" w:cs="Arial"/>
        </w:rPr>
      </w:pPr>
    </w:p>
    <w:p w14:paraId="639A37A2" w14:textId="77777777" w:rsidR="003D3F3D" w:rsidRDefault="003D3F3D" w:rsidP="008D500B">
      <w:pPr>
        <w:rPr>
          <w:rFonts w:ascii="Arial" w:hAnsi="Arial" w:cs="Arial"/>
        </w:rPr>
      </w:pPr>
    </w:p>
    <w:p w14:paraId="16D1EBAB" w14:textId="77777777" w:rsidR="009B50E8" w:rsidRDefault="009B50E8" w:rsidP="008D500B">
      <w:pPr>
        <w:rPr>
          <w:rFonts w:ascii="Arial" w:hAnsi="Arial" w:cs="Arial"/>
        </w:rPr>
      </w:pPr>
    </w:p>
    <w:p w14:paraId="37C9B9BD" w14:textId="77777777" w:rsidR="009B50E8" w:rsidRDefault="009B50E8" w:rsidP="008D500B">
      <w:pPr>
        <w:rPr>
          <w:rFonts w:ascii="Arial" w:hAnsi="Arial" w:cs="Arial"/>
        </w:rPr>
      </w:pPr>
    </w:p>
    <w:p w14:paraId="15869F46" w14:textId="77777777" w:rsidR="003D3F3D" w:rsidRPr="003610F0" w:rsidRDefault="003D3F3D" w:rsidP="008D500B">
      <w:pPr>
        <w:rPr>
          <w:rFonts w:ascii="Arial" w:hAnsi="Arial" w:cs="Arial"/>
        </w:rPr>
      </w:pPr>
    </w:p>
    <w:p w14:paraId="177E93E4" w14:textId="72A54A79" w:rsidR="008D500B" w:rsidRPr="003610F0" w:rsidRDefault="00574AC8" w:rsidP="008D500B">
      <w:pPr>
        <w:rPr>
          <w:rFonts w:ascii="Arial" w:hAnsi="Arial" w:cs="Arial"/>
          <w:b/>
          <w:bCs/>
          <w:sz w:val="32"/>
          <w:szCs w:val="32"/>
          <w:u w:val="single"/>
        </w:rPr>
      </w:pPr>
      <w:r w:rsidRPr="003610F0">
        <w:rPr>
          <w:rFonts w:ascii="Arial" w:hAnsi="Arial" w:cs="Arial"/>
          <w:b/>
          <w:bCs/>
          <w:sz w:val="32"/>
          <w:szCs w:val="32"/>
          <w:u w:val="single"/>
        </w:rPr>
        <w:lastRenderedPageBreak/>
        <w:t>7. Category analysis</w:t>
      </w:r>
    </w:p>
    <w:p w14:paraId="04E41184" w14:textId="560288C6" w:rsidR="008D500B" w:rsidRPr="003610F0" w:rsidRDefault="00574AC8" w:rsidP="008D500B">
      <w:pPr>
        <w:rPr>
          <w:rFonts w:ascii="Arial" w:hAnsi="Arial" w:cs="Arial"/>
        </w:rPr>
      </w:pPr>
      <w:r w:rsidRPr="003610F0">
        <w:rPr>
          <w:rFonts w:ascii="Arial" w:hAnsi="Arial" w:cs="Arial"/>
        </w:rPr>
        <w:t>Category analysis was conducted to evaluate sales, profit, quantity sold, and profit margins across furniture, office supplies, and technology.</w:t>
      </w:r>
    </w:p>
    <w:tbl>
      <w:tblPr>
        <w:tblW w:w="9345" w:type="dxa"/>
        <w:tblLook w:val="04A0" w:firstRow="1" w:lastRow="0" w:firstColumn="1" w:lastColumn="0" w:noHBand="0" w:noVBand="1"/>
      </w:tblPr>
      <w:tblGrid>
        <w:gridCol w:w="2700"/>
        <w:gridCol w:w="1332"/>
        <w:gridCol w:w="1351"/>
        <w:gridCol w:w="1927"/>
        <w:gridCol w:w="2035"/>
      </w:tblGrid>
      <w:tr w:rsidR="00037E75" w:rsidRPr="003610F0" w14:paraId="050B252B" w14:textId="77777777" w:rsidTr="00E461E5">
        <w:trPr>
          <w:trHeight w:val="394"/>
        </w:trPr>
        <w:tc>
          <w:tcPr>
            <w:tcW w:w="2700" w:type="dxa"/>
            <w:tcBorders>
              <w:top w:val="single" w:sz="4" w:space="0" w:color="auto"/>
              <w:left w:val="single" w:sz="8" w:space="0" w:color="auto"/>
              <w:bottom w:val="single" w:sz="4" w:space="0" w:color="auto"/>
              <w:right w:val="single" w:sz="4" w:space="0" w:color="auto"/>
            </w:tcBorders>
            <w:vAlign w:val="center"/>
            <w:hideMark/>
          </w:tcPr>
          <w:p w14:paraId="23634128" w14:textId="77777777" w:rsidR="00037E75" w:rsidRPr="003610F0" w:rsidRDefault="00037E75" w:rsidP="00037E75">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Category</w:t>
            </w:r>
          </w:p>
        </w:tc>
        <w:tc>
          <w:tcPr>
            <w:tcW w:w="1332" w:type="dxa"/>
            <w:tcBorders>
              <w:top w:val="single" w:sz="4" w:space="0" w:color="auto"/>
              <w:left w:val="nil"/>
              <w:bottom w:val="single" w:sz="4" w:space="0" w:color="auto"/>
              <w:right w:val="single" w:sz="4" w:space="0" w:color="auto"/>
            </w:tcBorders>
            <w:vAlign w:val="center"/>
            <w:hideMark/>
          </w:tcPr>
          <w:p w14:paraId="31C77047" w14:textId="77777777" w:rsidR="00037E75" w:rsidRPr="003610F0" w:rsidRDefault="00037E75" w:rsidP="00037E75">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Sales</w:t>
            </w:r>
          </w:p>
        </w:tc>
        <w:tc>
          <w:tcPr>
            <w:tcW w:w="1351" w:type="dxa"/>
            <w:tcBorders>
              <w:top w:val="single" w:sz="4" w:space="0" w:color="auto"/>
              <w:left w:val="nil"/>
              <w:bottom w:val="single" w:sz="4" w:space="0" w:color="auto"/>
              <w:right w:val="single" w:sz="4" w:space="0" w:color="auto"/>
            </w:tcBorders>
            <w:vAlign w:val="center"/>
            <w:hideMark/>
          </w:tcPr>
          <w:p w14:paraId="4B2B17FA" w14:textId="77777777" w:rsidR="00037E75" w:rsidRPr="003610F0" w:rsidRDefault="00037E75" w:rsidP="00037E75">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Profit</w:t>
            </w:r>
          </w:p>
        </w:tc>
        <w:tc>
          <w:tcPr>
            <w:tcW w:w="1927" w:type="dxa"/>
            <w:tcBorders>
              <w:top w:val="single" w:sz="4" w:space="0" w:color="auto"/>
              <w:left w:val="nil"/>
              <w:bottom w:val="single" w:sz="4" w:space="0" w:color="auto"/>
              <w:right w:val="single" w:sz="4" w:space="0" w:color="auto"/>
            </w:tcBorders>
            <w:vAlign w:val="center"/>
            <w:hideMark/>
          </w:tcPr>
          <w:p w14:paraId="4F43B6E6" w14:textId="77777777" w:rsidR="00037E75" w:rsidRPr="003610F0" w:rsidRDefault="00037E75" w:rsidP="00037E75">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Quantity</w:t>
            </w:r>
          </w:p>
        </w:tc>
        <w:tc>
          <w:tcPr>
            <w:tcW w:w="2035" w:type="dxa"/>
            <w:tcBorders>
              <w:top w:val="single" w:sz="4" w:space="0" w:color="auto"/>
              <w:left w:val="nil"/>
              <w:bottom w:val="single" w:sz="4" w:space="0" w:color="auto"/>
              <w:right w:val="single" w:sz="4" w:space="0" w:color="auto"/>
            </w:tcBorders>
            <w:vAlign w:val="center"/>
            <w:hideMark/>
          </w:tcPr>
          <w:p w14:paraId="73CC70AA" w14:textId="77777777" w:rsidR="00037E75" w:rsidRPr="003610F0" w:rsidRDefault="00037E75" w:rsidP="00037E75">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Profit Margin</w:t>
            </w:r>
          </w:p>
        </w:tc>
      </w:tr>
      <w:tr w:rsidR="00037E75" w:rsidRPr="003610F0" w14:paraId="14063A4B" w14:textId="77777777" w:rsidTr="00E461E5">
        <w:trPr>
          <w:trHeight w:val="315"/>
        </w:trPr>
        <w:tc>
          <w:tcPr>
            <w:tcW w:w="2700" w:type="dxa"/>
            <w:tcBorders>
              <w:top w:val="nil"/>
              <w:left w:val="single" w:sz="8" w:space="0" w:color="auto"/>
              <w:bottom w:val="single" w:sz="4" w:space="0" w:color="auto"/>
              <w:right w:val="single" w:sz="4" w:space="0" w:color="auto"/>
            </w:tcBorders>
            <w:vAlign w:val="center"/>
            <w:hideMark/>
          </w:tcPr>
          <w:p w14:paraId="179D9C65" w14:textId="77777777" w:rsidR="00037E75" w:rsidRPr="003610F0" w:rsidRDefault="00037E75" w:rsidP="00037E75">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Furniture</w:t>
            </w:r>
          </w:p>
        </w:tc>
        <w:tc>
          <w:tcPr>
            <w:tcW w:w="1332" w:type="dxa"/>
            <w:tcBorders>
              <w:top w:val="nil"/>
              <w:left w:val="nil"/>
              <w:bottom w:val="single" w:sz="4" w:space="0" w:color="auto"/>
              <w:right w:val="single" w:sz="4" w:space="0" w:color="auto"/>
            </w:tcBorders>
            <w:noWrap/>
            <w:vAlign w:val="bottom"/>
            <w:hideMark/>
          </w:tcPr>
          <w:p w14:paraId="148583E5" w14:textId="51E90C56" w:rsidR="00037E75" w:rsidRPr="003610F0" w:rsidRDefault="00037E75" w:rsidP="00037E7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741999,</w:t>
            </w:r>
            <w:r w:rsidR="00E461E5">
              <w:rPr>
                <w:rFonts w:ascii="Arial" w:eastAsia="Times New Roman" w:hAnsi="Arial" w:cs="Arial"/>
                <w:sz w:val="20"/>
                <w:szCs w:val="20"/>
                <w:lang w:val="en-ZA" w:eastAsia="en-ZA"/>
              </w:rPr>
              <w:t>80</w:t>
            </w:r>
          </w:p>
        </w:tc>
        <w:tc>
          <w:tcPr>
            <w:tcW w:w="1351" w:type="dxa"/>
            <w:tcBorders>
              <w:top w:val="nil"/>
              <w:left w:val="nil"/>
              <w:bottom w:val="single" w:sz="4" w:space="0" w:color="auto"/>
              <w:right w:val="single" w:sz="4" w:space="0" w:color="auto"/>
            </w:tcBorders>
            <w:noWrap/>
            <w:vAlign w:val="bottom"/>
            <w:hideMark/>
          </w:tcPr>
          <w:p w14:paraId="61219A51" w14:textId="1908B863"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18451,27</w:t>
            </w:r>
          </w:p>
        </w:tc>
        <w:tc>
          <w:tcPr>
            <w:tcW w:w="1927" w:type="dxa"/>
            <w:tcBorders>
              <w:top w:val="nil"/>
              <w:left w:val="nil"/>
              <w:bottom w:val="single" w:sz="4" w:space="0" w:color="auto"/>
              <w:right w:val="single" w:sz="4" w:space="0" w:color="auto"/>
            </w:tcBorders>
            <w:noWrap/>
            <w:vAlign w:val="bottom"/>
            <w:hideMark/>
          </w:tcPr>
          <w:p w14:paraId="612A031E" w14:textId="77777777"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8028</w:t>
            </w:r>
          </w:p>
        </w:tc>
        <w:tc>
          <w:tcPr>
            <w:tcW w:w="2035" w:type="dxa"/>
            <w:tcBorders>
              <w:top w:val="nil"/>
              <w:left w:val="nil"/>
              <w:bottom w:val="single" w:sz="4" w:space="0" w:color="auto"/>
              <w:right w:val="single" w:sz="4" w:space="0" w:color="auto"/>
            </w:tcBorders>
            <w:noWrap/>
            <w:vAlign w:val="bottom"/>
            <w:hideMark/>
          </w:tcPr>
          <w:p w14:paraId="23C6931B" w14:textId="77777777"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2,49%</w:t>
            </w:r>
          </w:p>
        </w:tc>
      </w:tr>
      <w:tr w:rsidR="00037E75" w:rsidRPr="003610F0" w14:paraId="0E1F3E5C" w14:textId="77777777" w:rsidTr="00E461E5">
        <w:trPr>
          <w:trHeight w:val="315"/>
        </w:trPr>
        <w:tc>
          <w:tcPr>
            <w:tcW w:w="2700" w:type="dxa"/>
            <w:tcBorders>
              <w:top w:val="nil"/>
              <w:left w:val="single" w:sz="8" w:space="0" w:color="auto"/>
              <w:bottom w:val="single" w:sz="4" w:space="0" w:color="auto"/>
              <w:right w:val="single" w:sz="4" w:space="0" w:color="auto"/>
            </w:tcBorders>
            <w:vAlign w:val="center"/>
            <w:hideMark/>
          </w:tcPr>
          <w:p w14:paraId="4DF70DA9" w14:textId="77777777" w:rsidR="00037E75" w:rsidRPr="003610F0" w:rsidRDefault="00037E75" w:rsidP="00037E75">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Office Supplies</w:t>
            </w:r>
          </w:p>
        </w:tc>
        <w:tc>
          <w:tcPr>
            <w:tcW w:w="1332" w:type="dxa"/>
            <w:tcBorders>
              <w:top w:val="nil"/>
              <w:left w:val="nil"/>
              <w:bottom w:val="single" w:sz="4" w:space="0" w:color="auto"/>
              <w:right w:val="single" w:sz="4" w:space="0" w:color="auto"/>
            </w:tcBorders>
            <w:noWrap/>
            <w:vAlign w:val="bottom"/>
            <w:hideMark/>
          </w:tcPr>
          <w:p w14:paraId="19D3F200" w14:textId="126C7E71" w:rsidR="00037E75" w:rsidRPr="003610F0" w:rsidRDefault="00037E75" w:rsidP="00037E7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719047,03</w:t>
            </w:r>
          </w:p>
        </w:tc>
        <w:tc>
          <w:tcPr>
            <w:tcW w:w="1351" w:type="dxa"/>
            <w:tcBorders>
              <w:top w:val="nil"/>
              <w:left w:val="nil"/>
              <w:bottom w:val="single" w:sz="4" w:space="0" w:color="auto"/>
              <w:right w:val="single" w:sz="4" w:space="0" w:color="auto"/>
            </w:tcBorders>
            <w:noWrap/>
            <w:vAlign w:val="bottom"/>
            <w:hideMark/>
          </w:tcPr>
          <w:p w14:paraId="72F7A929" w14:textId="6CB4603C"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122490,80</w:t>
            </w:r>
          </w:p>
        </w:tc>
        <w:tc>
          <w:tcPr>
            <w:tcW w:w="1927" w:type="dxa"/>
            <w:tcBorders>
              <w:top w:val="nil"/>
              <w:left w:val="nil"/>
              <w:bottom w:val="single" w:sz="4" w:space="0" w:color="auto"/>
              <w:right w:val="single" w:sz="4" w:space="0" w:color="auto"/>
            </w:tcBorders>
            <w:noWrap/>
            <w:vAlign w:val="bottom"/>
            <w:hideMark/>
          </w:tcPr>
          <w:p w14:paraId="22218ED2" w14:textId="77777777"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22906</w:t>
            </w:r>
          </w:p>
        </w:tc>
        <w:tc>
          <w:tcPr>
            <w:tcW w:w="2035" w:type="dxa"/>
            <w:tcBorders>
              <w:top w:val="nil"/>
              <w:left w:val="nil"/>
              <w:bottom w:val="single" w:sz="4" w:space="0" w:color="auto"/>
              <w:right w:val="single" w:sz="4" w:space="0" w:color="auto"/>
            </w:tcBorders>
            <w:noWrap/>
            <w:vAlign w:val="bottom"/>
            <w:hideMark/>
          </w:tcPr>
          <w:p w14:paraId="7C70CAC1" w14:textId="77777777"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17,04%</w:t>
            </w:r>
          </w:p>
        </w:tc>
      </w:tr>
      <w:tr w:rsidR="00037E75" w:rsidRPr="003610F0" w14:paraId="61212311" w14:textId="77777777" w:rsidTr="00E461E5">
        <w:trPr>
          <w:trHeight w:val="315"/>
        </w:trPr>
        <w:tc>
          <w:tcPr>
            <w:tcW w:w="2700" w:type="dxa"/>
            <w:tcBorders>
              <w:top w:val="nil"/>
              <w:left w:val="single" w:sz="8" w:space="0" w:color="auto"/>
              <w:bottom w:val="single" w:sz="4" w:space="0" w:color="auto"/>
              <w:right w:val="single" w:sz="4" w:space="0" w:color="auto"/>
            </w:tcBorders>
            <w:vAlign w:val="center"/>
            <w:hideMark/>
          </w:tcPr>
          <w:p w14:paraId="5FA806CB" w14:textId="77777777" w:rsidR="00037E75" w:rsidRPr="003610F0" w:rsidRDefault="00037E75" w:rsidP="00037E75">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Technology</w:t>
            </w:r>
          </w:p>
        </w:tc>
        <w:tc>
          <w:tcPr>
            <w:tcW w:w="1332" w:type="dxa"/>
            <w:tcBorders>
              <w:top w:val="nil"/>
              <w:left w:val="nil"/>
              <w:bottom w:val="single" w:sz="4" w:space="0" w:color="auto"/>
              <w:right w:val="single" w:sz="4" w:space="0" w:color="auto"/>
            </w:tcBorders>
            <w:noWrap/>
            <w:vAlign w:val="bottom"/>
            <w:hideMark/>
          </w:tcPr>
          <w:p w14:paraId="4C197C80" w14:textId="673B6A53" w:rsidR="00037E75" w:rsidRPr="003610F0" w:rsidRDefault="00037E75" w:rsidP="00037E75">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836154,03</w:t>
            </w:r>
          </w:p>
        </w:tc>
        <w:tc>
          <w:tcPr>
            <w:tcW w:w="1351" w:type="dxa"/>
            <w:tcBorders>
              <w:top w:val="nil"/>
              <w:left w:val="nil"/>
              <w:bottom w:val="single" w:sz="4" w:space="0" w:color="auto"/>
              <w:right w:val="single" w:sz="4" w:space="0" w:color="auto"/>
            </w:tcBorders>
            <w:noWrap/>
            <w:vAlign w:val="bottom"/>
            <w:hideMark/>
          </w:tcPr>
          <w:p w14:paraId="08CA23C7" w14:textId="59E3C795"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145454,9</w:t>
            </w:r>
            <w:r w:rsidR="00E461E5">
              <w:rPr>
                <w:rFonts w:ascii="Arial" w:eastAsia="Times New Roman" w:hAnsi="Arial" w:cs="Arial"/>
                <w:lang w:val="en-ZA" w:eastAsia="en-ZA"/>
              </w:rPr>
              <w:t>5</w:t>
            </w:r>
          </w:p>
        </w:tc>
        <w:tc>
          <w:tcPr>
            <w:tcW w:w="1927" w:type="dxa"/>
            <w:tcBorders>
              <w:top w:val="nil"/>
              <w:left w:val="nil"/>
              <w:bottom w:val="single" w:sz="4" w:space="0" w:color="auto"/>
              <w:right w:val="single" w:sz="4" w:space="0" w:color="auto"/>
            </w:tcBorders>
            <w:noWrap/>
            <w:vAlign w:val="bottom"/>
            <w:hideMark/>
          </w:tcPr>
          <w:p w14:paraId="4DCB44A3" w14:textId="77777777"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6939</w:t>
            </w:r>
          </w:p>
        </w:tc>
        <w:tc>
          <w:tcPr>
            <w:tcW w:w="2035" w:type="dxa"/>
            <w:tcBorders>
              <w:top w:val="nil"/>
              <w:left w:val="nil"/>
              <w:bottom w:val="single" w:sz="4" w:space="0" w:color="auto"/>
              <w:right w:val="single" w:sz="4" w:space="0" w:color="auto"/>
            </w:tcBorders>
            <w:noWrap/>
            <w:vAlign w:val="bottom"/>
            <w:hideMark/>
          </w:tcPr>
          <w:p w14:paraId="0A14F5AA" w14:textId="77777777" w:rsidR="00037E75" w:rsidRPr="003610F0" w:rsidRDefault="00037E75" w:rsidP="00037E75">
            <w:pPr>
              <w:spacing w:after="0" w:line="240" w:lineRule="auto"/>
              <w:jc w:val="right"/>
              <w:rPr>
                <w:rFonts w:ascii="Arial" w:eastAsia="Times New Roman" w:hAnsi="Arial" w:cs="Arial"/>
                <w:lang w:val="en-ZA" w:eastAsia="en-ZA"/>
              </w:rPr>
            </w:pPr>
            <w:r w:rsidRPr="003610F0">
              <w:rPr>
                <w:rFonts w:ascii="Arial" w:eastAsia="Times New Roman" w:hAnsi="Arial" w:cs="Arial"/>
                <w:lang w:val="en-ZA" w:eastAsia="en-ZA"/>
              </w:rPr>
              <w:t>17,40%</w:t>
            </w:r>
          </w:p>
        </w:tc>
      </w:tr>
    </w:tbl>
    <w:p w14:paraId="71B0D929" w14:textId="77777777" w:rsidR="005A47FE" w:rsidRPr="003610F0" w:rsidRDefault="005A47FE" w:rsidP="008D500B">
      <w:pPr>
        <w:rPr>
          <w:rFonts w:ascii="Arial" w:hAnsi="Arial" w:cs="Arial"/>
        </w:rPr>
      </w:pPr>
    </w:p>
    <w:p w14:paraId="1F5B6846" w14:textId="2DF48D5E" w:rsidR="008D500B" w:rsidRPr="003610F0" w:rsidRDefault="00752855" w:rsidP="008D500B">
      <w:pPr>
        <w:rPr>
          <w:rFonts w:ascii="Arial" w:hAnsi="Arial" w:cs="Arial"/>
        </w:rPr>
      </w:pPr>
      <w:r w:rsidRPr="003610F0">
        <w:rPr>
          <w:rFonts w:ascii="Arial" w:hAnsi="Arial" w:cs="Arial"/>
          <w:noProof/>
        </w:rPr>
        <w:drawing>
          <wp:inline distT="0" distB="0" distL="0" distR="0" wp14:anchorId="7FB89702" wp14:editId="7FE475BA">
            <wp:extent cx="3514725" cy="2009775"/>
            <wp:effectExtent l="0" t="0" r="9525" b="9525"/>
            <wp:docPr id="312034061" name="Chart 2">
              <a:extLst xmlns:a="http://schemas.openxmlformats.org/drawingml/2006/main">
                <a:ext uri="{FF2B5EF4-FFF2-40B4-BE49-F238E27FC236}">
                  <a16:creationId xmlns:a16="http://schemas.microsoft.com/office/drawing/2014/main" id="{CE91D5E6-2A8C-AAAB-FC11-E52F8505B0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6029346" w14:textId="18A17853" w:rsidR="008D500B" w:rsidRPr="00E461E5" w:rsidRDefault="00574AC8" w:rsidP="008D500B">
      <w:pPr>
        <w:rPr>
          <w:rFonts w:ascii="Arial" w:hAnsi="Arial" w:cs="Arial"/>
          <w:sz w:val="16"/>
          <w:szCs w:val="16"/>
        </w:rPr>
      </w:pPr>
      <w:r w:rsidRPr="00E461E5">
        <w:rPr>
          <w:rFonts w:ascii="Arial" w:hAnsi="Arial" w:cs="Arial"/>
          <w:sz w:val="16"/>
          <w:szCs w:val="16"/>
        </w:rPr>
        <w:t>Figure 7: sales performance by category</w:t>
      </w:r>
    </w:p>
    <w:p w14:paraId="48A96314" w14:textId="77777777" w:rsidR="00E461E5" w:rsidRPr="003610F0" w:rsidRDefault="00E461E5" w:rsidP="008D500B">
      <w:pPr>
        <w:rPr>
          <w:rFonts w:ascii="Arial" w:hAnsi="Arial" w:cs="Arial"/>
        </w:rPr>
      </w:pPr>
    </w:p>
    <w:p w14:paraId="305A9C23" w14:textId="4058A7D7" w:rsidR="008D500B" w:rsidRPr="003610F0" w:rsidRDefault="00752855" w:rsidP="008D500B">
      <w:pPr>
        <w:rPr>
          <w:rFonts w:ascii="Arial" w:hAnsi="Arial" w:cs="Arial"/>
        </w:rPr>
      </w:pPr>
      <w:r w:rsidRPr="003610F0">
        <w:rPr>
          <w:rFonts w:ascii="Arial" w:hAnsi="Arial" w:cs="Arial"/>
          <w:noProof/>
        </w:rPr>
        <w:drawing>
          <wp:inline distT="0" distB="0" distL="0" distR="0" wp14:anchorId="242BAAAA" wp14:editId="68669DF8">
            <wp:extent cx="3597215" cy="2165231"/>
            <wp:effectExtent l="0" t="0" r="3810" b="6985"/>
            <wp:docPr id="1465647653" name="Chart 1">
              <a:extLst xmlns:a="http://schemas.openxmlformats.org/drawingml/2006/main">
                <a:ext uri="{FF2B5EF4-FFF2-40B4-BE49-F238E27FC236}">
                  <a16:creationId xmlns:a16="http://schemas.microsoft.com/office/drawing/2014/main" id="{1D126E90-CB4E-6D9A-5E32-CC1D61AE46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F24B01A" w14:textId="65868533" w:rsidR="008D500B" w:rsidRPr="00E461E5" w:rsidRDefault="00574AC8" w:rsidP="008D500B">
      <w:pPr>
        <w:rPr>
          <w:rFonts w:ascii="Arial" w:hAnsi="Arial" w:cs="Arial"/>
          <w:sz w:val="16"/>
          <w:szCs w:val="16"/>
        </w:rPr>
      </w:pPr>
      <w:r w:rsidRPr="00E461E5">
        <w:rPr>
          <w:rFonts w:ascii="Arial" w:hAnsi="Arial" w:cs="Arial"/>
          <w:sz w:val="16"/>
          <w:szCs w:val="16"/>
        </w:rPr>
        <w:t>Figure 8: profit performance by category</w:t>
      </w:r>
    </w:p>
    <w:p w14:paraId="03546F30" w14:textId="77777777" w:rsidR="00752855" w:rsidRPr="003610F0" w:rsidRDefault="00752855" w:rsidP="008D500B">
      <w:pPr>
        <w:rPr>
          <w:rFonts w:ascii="Arial" w:hAnsi="Arial" w:cs="Arial"/>
        </w:rPr>
      </w:pPr>
    </w:p>
    <w:p w14:paraId="04958CD1" w14:textId="24EF3B17" w:rsidR="008D500B" w:rsidRPr="003610F0" w:rsidRDefault="00574AC8" w:rsidP="008D500B">
      <w:pPr>
        <w:rPr>
          <w:rFonts w:ascii="Arial" w:hAnsi="Arial" w:cs="Arial"/>
        </w:rPr>
      </w:pPr>
      <w:r w:rsidRPr="003610F0">
        <w:rPr>
          <w:rFonts w:ascii="Arial" w:hAnsi="Arial" w:cs="Arial"/>
        </w:rPr>
        <w:t xml:space="preserve">Technology generated the highest sales at </w:t>
      </w:r>
      <w:r w:rsidR="00433CE3" w:rsidRPr="003610F0">
        <w:rPr>
          <w:rFonts w:ascii="Arial" w:hAnsi="Arial" w:cs="Arial"/>
        </w:rPr>
        <w:t>R</w:t>
      </w:r>
      <w:r w:rsidRPr="003610F0">
        <w:rPr>
          <w:rFonts w:ascii="Arial" w:hAnsi="Arial" w:cs="Arial"/>
        </w:rPr>
        <w:t>836</w:t>
      </w:r>
      <w:r w:rsidR="00433CE3" w:rsidRPr="003610F0">
        <w:rPr>
          <w:rFonts w:ascii="Arial" w:hAnsi="Arial" w:cs="Arial"/>
        </w:rPr>
        <w:t xml:space="preserve"> </w:t>
      </w:r>
      <w:r w:rsidRPr="003610F0">
        <w:rPr>
          <w:rFonts w:ascii="Arial" w:hAnsi="Arial" w:cs="Arial"/>
        </w:rPr>
        <w:t xml:space="preserve">154.03 and the highest profit at </w:t>
      </w:r>
      <w:r w:rsidR="00433CE3" w:rsidRPr="003610F0">
        <w:rPr>
          <w:rFonts w:ascii="Arial" w:hAnsi="Arial" w:cs="Arial"/>
        </w:rPr>
        <w:t>R</w:t>
      </w:r>
      <w:r w:rsidRPr="003610F0">
        <w:rPr>
          <w:rFonts w:ascii="Arial" w:hAnsi="Arial" w:cs="Arial"/>
        </w:rPr>
        <w:t>145</w:t>
      </w:r>
      <w:r w:rsidR="00433CE3" w:rsidRPr="003610F0">
        <w:rPr>
          <w:rFonts w:ascii="Arial" w:hAnsi="Arial" w:cs="Arial"/>
        </w:rPr>
        <w:t xml:space="preserve"> </w:t>
      </w:r>
      <w:r w:rsidRPr="003610F0">
        <w:rPr>
          <w:rFonts w:ascii="Arial" w:hAnsi="Arial" w:cs="Arial"/>
        </w:rPr>
        <w:t>454.95. It also recorded the highest profit margin among the three categories at 17.40%.</w:t>
      </w:r>
      <w:r w:rsidR="00433CE3" w:rsidRPr="003610F0">
        <w:rPr>
          <w:rFonts w:ascii="Arial" w:hAnsi="Arial" w:cs="Arial"/>
        </w:rPr>
        <w:t xml:space="preserve"> </w:t>
      </w:r>
      <w:r w:rsidRPr="003610F0">
        <w:rPr>
          <w:rFonts w:ascii="Arial" w:hAnsi="Arial" w:cs="Arial"/>
        </w:rPr>
        <w:t xml:space="preserve">Office supplies recorded the highest quantity sold at 22,906 units and generated </w:t>
      </w:r>
      <w:r w:rsidR="00433CE3" w:rsidRPr="003610F0">
        <w:rPr>
          <w:rFonts w:ascii="Arial" w:hAnsi="Arial" w:cs="Arial"/>
        </w:rPr>
        <w:t>R</w:t>
      </w:r>
      <w:r w:rsidRPr="003610F0">
        <w:rPr>
          <w:rFonts w:ascii="Arial" w:hAnsi="Arial" w:cs="Arial"/>
        </w:rPr>
        <w:t>122</w:t>
      </w:r>
      <w:r w:rsidR="004B4051" w:rsidRPr="003610F0">
        <w:rPr>
          <w:rFonts w:ascii="Arial" w:hAnsi="Arial" w:cs="Arial"/>
        </w:rPr>
        <w:t> </w:t>
      </w:r>
      <w:r w:rsidRPr="003610F0">
        <w:rPr>
          <w:rFonts w:ascii="Arial" w:hAnsi="Arial" w:cs="Arial"/>
        </w:rPr>
        <w:t>490</w:t>
      </w:r>
      <w:r w:rsidR="004B4051" w:rsidRPr="003610F0">
        <w:rPr>
          <w:rFonts w:ascii="Arial" w:hAnsi="Arial" w:cs="Arial"/>
        </w:rPr>
        <w:t>.</w:t>
      </w:r>
      <w:r w:rsidRPr="003610F0">
        <w:rPr>
          <w:rFonts w:ascii="Arial" w:hAnsi="Arial" w:cs="Arial"/>
        </w:rPr>
        <w:t>80 in profit, with a profit margin of 17.04%.</w:t>
      </w:r>
      <w:r w:rsidR="00433CE3" w:rsidRPr="003610F0">
        <w:rPr>
          <w:rFonts w:ascii="Arial" w:hAnsi="Arial" w:cs="Arial"/>
        </w:rPr>
        <w:t xml:space="preserve"> F</w:t>
      </w:r>
      <w:r w:rsidRPr="003610F0">
        <w:rPr>
          <w:rFonts w:ascii="Arial" w:hAnsi="Arial" w:cs="Arial"/>
        </w:rPr>
        <w:t xml:space="preserve">urniture generated relatively high sales of </w:t>
      </w:r>
      <w:r w:rsidR="004B4051" w:rsidRPr="003610F0">
        <w:rPr>
          <w:rFonts w:ascii="Arial" w:hAnsi="Arial" w:cs="Arial"/>
        </w:rPr>
        <w:t>R</w:t>
      </w:r>
      <w:r w:rsidRPr="003610F0">
        <w:rPr>
          <w:rFonts w:ascii="Arial" w:hAnsi="Arial" w:cs="Arial"/>
        </w:rPr>
        <w:t>741,999</w:t>
      </w:r>
      <w:r w:rsidR="004B4051" w:rsidRPr="003610F0">
        <w:rPr>
          <w:rFonts w:ascii="Arial" w:hAnsi="Arial" w:cs="Arial"/>
        </w:rPr>
        <w:t>.</w:t>
      </w:r>
      <w:r w:rsidRPr="003610F0">
        <w:rPr>
          <w:rFonts w:ascii="Arial" w:hAnsi="Arial" w:cs="Arial"/>
        </w:rPr>
        <w:t xml:space="preserve">80 but recorded only </w:t>
      </w:r>
      <w:r w:rsidR="004B4051" w:rsidRPr="003610F0">
        <w:rPr>
          <w:rFonts w:ascii="Arial" w:hAnsi="Arial" w:cs="Arial"/>
        </w:rPr>
        <w:t>R</w:t>
      </w:r>
      <w:r w:rsidRPr="003610F0">
        <w:rPr>
          <w:rFonts w:ascii="Arial" w:hAnsi="Arial" w:cs="Arial"/>
        </w:rPr>
        <w:t>18</w:t>
      </w:r>
      <w:r w:rsidR="004B4051" w:rsidRPr="003610F0">
        <w:rPr>
          <w:rFonts w:ascii="Arial" w:hAnsi="Arial" w:cs="Arial"/>
        </w:rPr>
        <w:t xml:space="preserve"> </w:t>
      </w:r>
      <w:r w:rsidRPr="003610F0">
        <w:rPr>
          <w:rFonts w:ascii="Arial" w:hAnsi="Arial" w:cs="Arial"/>
        </w:rPr>
        <w:t>451.27 in profit, resulting in a significantly lower profit margin of 2.49%.</w:t>
      </w:r>
    </w:p>
    <w:p w14:paraId="78799FC5" w14:textId="77777777" w:rsidR="008D500B" w:rsidRPr="003610F0" w:rsidRDefault="008D500B" w:rsidP="008D500B">
      <w:pPr>
        <w:rPr>
          <w:rFonts w:ascii="Arial" w:hAnsi="Arial" w:cs="Arial"/>
        </w:rPr>
      </w:pPr>
      <w:r w:rsidRPr="003610F0">
        <w:rPr>
          <w:rFonts w:ascii="Arial" w:hAnsi="Arial" w:cs="Arial"/>
        </w:rPr>
        <w:lastRenderedPageBreak/>
        <w:t>The difference between sales and profitability across the categories demonstrates that high sales revenue does not necessarily indicate strong profitability. Furniture, in particular, may require further investigation to understand the factors contributing to its lower profit margin.</w:t>
      </w:r>
    </w:p>
    <w:p w14:paraId="6CF3313D" w14:textId="77777777" w:rsidR="008D500B" w:rsidRPr="003610F0" w:rsidRDefault="008D500B" w:rsidP="008D500B">
      <w:pPr>
        <w:rPr>
          <w:rFonts w:ascii="Arial" w:hAnsi="Arial" w:cs="Arial"/>
          <w:b/>
          <w:bCs/>
        </w:rPr>
      </w:pPr>
    </w:p>
    <w:p w14:paraId="48B4E7EC" w14:textId="46787428" w:rsidR="008D500B" w:rsidRPr="003610F0" w:rsidRDefault="00574AC8" w:rsidP="008D500B">
      <w:pPr>
        <w:rPr>
          <w:rFonts w:ascii="Arial" w:hAnsi="Arial" w:cs="Arial"/>
          <w:b/>
          <w:bCs/>
          <w:sz w:val="32"/>
          <w:szCs w:val="32"/>
          <w:u w:val="single"/>
        </w:rPr>
      </w:pPr>
      <w:r w:rsidRPr="003610F0">
        <w:rPr>
          <w:rFonts w:ascii="Arial" w:hAnsi="Arial" w:cs="Arial"/>
          <w:b/>
          <w:bCs/>
          <w:sz w:val="32"/>
          <w:szCs w:val="32"/>
          <w:u w:val="single"/>
        </w:rPr>
        <w:t>8. Correlation analysis</w:t>
      </w:r>
    </w:p>
    <w:p w14:paraId="20D5798B" w14:textId="77777777" w:rsidR="008D500B" w:rsidRPr="003610F0" w:rsidRDefault="008D500B" w:rsidP="008D500B">
      <w:pPr>
        <w:rPr>
          <w:rFonts w:ascii="Arial" w:hAnsi="Arial" w:cs="Arial"/>
        </w:rPr>
      </w:pPr>
      <w:r w:rsidRPr="003610F0">
        <w:rPr>
          <w:rFonts w:ascii="Arial" w:hAnsi="Arial" w:cs="Arial"/>
        </w:rPr>
        <w:t>Correlation analysis was conducted to examine the linear relationships between selected numerical variables.</w:t>
      </w:r>
    </w:p>
    <w:tbl>
      <w:tblPr>
        <w:tblW w:w="3620" w:type="dxa"/>
        <w:tblLook w:val="04A0" w:firstRow="1" w:lastRow="0" w:firstColumn="1" w:lastColumn="0" w:noHBand="0" w:noVBand="1"/>
      </w:tblPr>
      <w:tblGrid>
        <w:gridCol w:w="2020"/>
        <w:gridCol w:w="1600"/>
      </w:tblGrid>
      <w:tr w:rsidR="00B7418E" w:rsidRPr="003610F0" w14:paraId="01EC015D" w14:textId="77777777" w:rsidTr="00B7418E">
        <w:trPr>
          <w:trHeight w:val="525"/>
        </w:trPr>
        <w:tc>
          <w:tcPr>
            <w:tcW w:w="2020" w:type="dxa"/>
            <w:tcBorders>
              <w:top w:val="single" w:sz="4" w:space="0" w:color="auto"/>
              <w:left w:val="single" w:sz="8" w:space="0" w:color="auto"/>
              <w:bottom w:val="single" w:sz="4" w:space="0" w:color="auto"/>
              <w:right w:val="single" w:sz="4" w:space="0" w:color="auto"/>
            </w:tcBorders>
            <w:vAlign w:val="center"/>
            <w:hideMark/>
          </w:tcPr>
          <w:p w14:paraId="1F3A1E53" w14:textId="77777777" w:rsidR="00B7418E" w:rsidRPr="003610F0" w:rsidRDefault="00B7418E" w:rsidP="00B7418E">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 </w:t>
            </w:r>
          </w:p>
        </w:tc>
        <w:tc>
          <w:tcPr>
            <w:tcW w:w="1600" w:type="dxa"/>
            <w:tcBorders>
              <w:top w:val="single" w:sz="4" w:space="0" w:color="auto"/>
              <w:left w:val="nil"/>
              <w:bottom w:val="single" w:sz="4" w:space="0" w:color="auto"/>
              <w:right w:val="single" w:sz="4" w:space="0" w:color="auto"/>
            </w:tcBorders>
            <w:vAlign w:val="center"/>
            <w:hideMark/>
          </w:tcPr>
          <w:p w14:paraId="13AA28CD" w14:textId="77777777" w:rsidR="00B7418E" w:rsidRPr="003610F0" w:rsidRDefault="00B7418E" w:rsidP="00B7418E">
            <w:pPr>
              <w:spacing w:after="0" w:line="240" w:lineRule="auto"/>
              <w:jc w:val="center"/>
              <w:rPr>
                <w:rFonts w:ascii="Arial" w:eastAsia="Times New Roman" w:hAnsi="Arial" w:cs="Arial"/>
                <w:b/>
                <w:bCs/>
                <w:lang w:val="en-ZA" w:eastAsia="en-ZA"/>
              </w:rPr>
            </w:pPr>
            <w:r w:rsidRPr="003610F0">
              <w:rPr>
                <w:rFonts w:ascii="Arial" w:eastAsia="Times New Roman" w:hAnsi="Arial" w:cs="Arial"/>
                <w:b/>
                <w:bCs/>
                <w:lang w:val="en-ZA" w:eastAsia="en-ZA"/>
              </w:rPr>
              <w:t>Correlation</w:t>
            </w:r>
          </w:p>
        </w:tc>
      </w:tr>
      <w:tr w:rsidR="00B7418E" w:rsidRPr="003610F0" w14:paraId="7A0402A4" w14:textId="77777777" w:rsidTr="00B7418E">
        <w:trPr>
          <w:trHeight w:val="300"/>
        </w:trPr>
        <w:tc>
          <w:tcPr>
            <w:tcW w:w="2020" w:type="dxa"/>
            <w:tcBorders>
              <w:top w:val="nil"/>
              <w:left w:val="single" w:sz="8" w:space="0" w:color="auto"/>
              <w:bottom w:val="single" w:sz="4" w:space="0" w:color="auto"/>
              <w:right w:val="single" w:sz="4" w:space="0" w:color="auto"/>
            </w:tcBorders>
            <w:vAlign w:val="center"/>
            <w:hideMark/>
          </w:tcPr>
          <w:p w14:paraId="55FD0BCD" w14:textId="77777777" w:rsidR="00B7418E" w:rsidRPr="003610F0" w:rsidRDefault="00B7418E" w:rsidP="00B7418E">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Sales &amp; Profit</w:t>
            </w:r>
          </w:p>
        </w:tc>
        <w:tc>
          <w:tcPr>
            <w:tcW w:w="1600" w:type="dxa"/>
            <w:tcBorders>
              <w:top w:val="nil"/>
              <w:left w:val="nil"/>
              <w:bottom w:val="single" w:sz="4" w:space="0" w:color="auto"/>
              <w:right w:val="single" w:sz="4" w:space="0" w:color="auto"/>
            </w:tcBorders>
            <w:vAlign w:val="center"/>
            <w:hideMark/>
          </w:tcPr>
          <w:p w14:paraId="67BA8819" w14:textId="771818D2" w:rsidR="00B7418E" w:rsidRPr="003610F0" w:rsidRDefault="00B7418E" w:rsidP="00B7418E">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0,48</w:t>
            </w:r>
          </w:p>
        </w:tc>
      </w:tr>
      <w:tr w:rsidR="00B7418E" w:rsidRPr="003610F0" w14:paraId="775BB4BE" w14:textId="77777777" w:rsidTr="00B7418E">
        <w:trPr>
          <w:trHeight w:val="300"/>
        </w:trPr>
        <w:tc>
          <w:tcPr>
            <w:tcW w:w="2020" w:type="dxa"/>
            <w:tcBorders>
              <w:top w:val="nil"/>
              <w:left w:val="single" w:sz="8" w:space="0" w:color="auto"/>
              <w:bottom w:val="single" w:sz="4" w:space="0" w:color="auto"/>
              <w:right w:val="single" w:sz="4" w:space="0" w:color="auto"/>
            </w:tcBorders>
            <w:vAlign w:val="center"/>
            <w:hideMark/>
          </w:tcPr>
          <w:p w14:paraId="06E64C6F" w14:textId="77777777" w:rsidR="00B7418E" w:rsidRPr="003610F0" w:rsidRDefault="00B7418E" w:rsidP="00B7418E">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Sales &amp; Quantity</w:t>
            </w:r>
          </w:p>
        </w:tc>
        <w:tc>
          <w:tcPr>
            <w:tcW w:w="1600" w:type="dxa"/>
            <w:tcBorders>
              <w:top w:val="nil"/>
              <w:left w:val="nil"/>
              <w:bottom w:val="single" w:sz="4" w:space="0" w:color="auto"/>
              <w:right w:val="single" w:sz="4" w:space="0" w:color="auto"/>
            </w:tcBorders>
            <w:vAlign w:val="center"/>
            <w:hideMark/>
          </w:tcPr>
          <w:p w14:paraId="4C0F05BB" w14:textId="727D197C" w:rsidR="00B7418E" w:rsidRPr="003610F0" w:rsidRDefault="00B7418E" w:rsidP="00B7418E">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0,20</w:t>
            </w:r>
          </w:p>
        </w:tc>
      </w:tr>
      <w:tr w:rsidR="00B7418E" w:rsidRPr="003610F0" w14:paraId="7713DA15" w14:textId="77777777" w:rsidTr="00B7418E">
        <w:trPr>
          <w:trHeight w:val="300"/>
        </w:trPr>
        <w:tc>
          <w:tcPr>
            <w:tcW w:w="2020" w:type="dxa"/>
            <w:tcBorders>
              <w:top w:val="nil"/>
              <w:left w:val="single" w:sz="8" w:space="0" w:color="auto"/>
              <w:bottom w:val="single" w:sz="4" w:space="0" w:color="auto"/>
              <w:right w:val="single" w:sz="4" w:space="0" w:color="auto"/>
            </w:tcBorders>
            <w:vAlign w:val="center"/>
            <w:hideMark/>
          </w:tcPr>
          <w:p w14:paraId="1431C6C0" w14:textId="77777777" w:rsidR="00B7418E" w:rsidRPr="003610F0" w:rsidRDefault="00B7418E" w:rsidP="00B7418E">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Quantity &amp; Profit</w:t>
            </w:r>
          </w:p>
        </w:tc>
        <w:tc>
          <w:tcPr>
            <w:tcW w:w="1600" w:type="dxa"/>
            <w:tcBorders>
              <w:top w:val="nil"/>
              <w:left w:val="nil"/>
              <w:bottom w:val="single" w:sz="4" w:space="0" w:color="auto"/>
              <w:right w:val="single" w:sz="4" w:space="0" w:color="auto"/>
            </w:tcBorders>
            <w:vAlign w:val="center"/>
            <w:hideMark/>
          </w:tcPr>
          <w:p w14:paraId="54A2729D" w14:textId="24B3B310" w:rsidR="00B7418E" w:rsidRPr="003610F0" w:rsidRDefault="00B7418E" w:rsidP="00B7418E">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0,07</w:t>
            </w:r>
          </w:p>
        </w:tc>
      </w:tr>
      <w:tr w:rsidR="00B7418E" w:rsidRPr="003610F0" w14:paraId="7435AB01" w14:textId="77777777" w:rsidTr="00B7418E">
        <w:trPr>
          <w:trHeight w:val="300"/>
        </w:trPr>
        <w:tc>
          <w:tcPr>
            <w:tcW w:w="2020" w:type="dxa"/>
            <w:tcBorders>
              <w:top w:val="nil"/>
              <w:left w:val="single" w:sz="8" w:space="0" w:color="auto"/>
              <w:bottom w:val="single" w:sz="4" w:space="0" w:color="auto"/>
              <w:right w:val="single" w:sz="4" w:space="0" w:color="auto"/>
            </w:tcBorders>
            <w:vAlign w:val="center"/>
            <w:hideMark/>
          </w:tcPr>
          <w:p w14:paraId="4FA24ACB" w14:textId="77777777" w:rsidR="00B7418E" w:rsidRPr="003610F0" w:rsidRDefault="00B7418E" w:rsidP="00B7418E">
            <w:pPr>
              <w:spacing w:after="0" w:line="240" w:lineRule="auto"/>
              <w:rPr>
                <w:rFonts w:ascii="Arial" w:eastAsia="Times New Roman" w:hAnsi="Arial" w:cs="Arial"/>
                <w:lang w:val="en-ZA" w:eastAsia="en-ZA"/>
              </w:rPr>
            </w:pPr>
            <w:r w:rsidRPr="003610F0">
              <w:rPr>
                <w:rFonts w:ascii="Arial" w:eastAsia="Times New Roman" w:hAnsi="Arial" w:cs="Arial"/>
                <w:lang w:val="en-ZA" w:eastAsia="en-ZA"/>
              </w:rPr>
              <w:t>Discount &amp; Profit</w:t>
            </w:r>
          </w:p>
        </w:tc>
        <w:tc>
          <w:tcPr>
            <w:tcW w:w="1600" w:type="dxa"/>
            <w:tcBorders>
              <w:top w:val="nil"/>
              <w:left w:val="nil"/>
              <w:bottom w:val="single" w:sz="4" w:space="0" w:color="auto"/>
              <w:right w:val="single" w:sz="4" w:space="0" w:color="auto"/>
            </w:tcBorders>
            <w:vAlign w:val="center"/>
            <w:hideMark/>
          </w:tcPr>
          <w:p w14:paraId="201C2EA1" w14:textId="7178DCCB" w:rsidR="00B7418E" w:rsidRPr="003610F0" w:rsidRDefault="00B7418E" w:rsidP="00B7418E">
            <w:pPr>
              <w:spacing w:after="0" w:line="240" w:lineRule="auto"/>
              <w:jc w:val="right"/>
              <w:rPr>
                <w:rFonts w:ascii="Arial" w:eastAsia="Times New Roman" w:hAnsi="Arial" w:cs="Arial"/>
                <w:sz w:val="20"/>
                <w:szCs w:val="20"/>
                <w:lang w:val="en-ZA" w:eastAsia="en-ZA"/>
              </w:rPr>
            </w:pPr>
            <w:r w:rsidRPr="003610F0">
              <w:rPr>
                <w:rFonts w:ascii="Arial" w:eastAsia="Times New Roman" w:hAnsi="Arial" w:cs="Arial"/>
                <w:sz w:val="20"/>
                <w:szCs w:val="20"/>
                <w:lang w:val="en-ZA" w:eastAsia="en-ZA"/>
              </w:rPr>
              <w:t>-0,22</w:t>
            </w:r>
          </w:p>
        </w:tc>
      </w:tr>
    </w:tbl>
    <w:p w14:paraId="0109F894" w14:textId="60C18377" w:rsidR="008D500B" w:rsidRPr="003610F0" w:rsidRDefault="008D500B" w:rsidP="008D500B">
      <w:pPr>
        <w:rPr>
          <w:rFonts w:ascii="Arial" w:hAnsi="Arial" w:cs="Arial"/>
        </w:rPr>
      </w:pPr>
    </w:p>
    <w:p w14:paraId="7691F006" w14:textId="579005C7" w:rsidR="008D500B" w:rsidRPr="003610F0" w:rsidRDefault="008D500B" w:rsidP="008D500B">
      <w:pPr>
        <w:rPr>
          <w:rFonts w:ascii="Arial" w:hAnsi="Arial" w:cs="Arial"/>
        </w:rPr>
      </w:pPr>
      <w:r w:rsidRPr="003610F0">
        <w:rPr>
          <w:rFonts w:ascii="Arial" w:hAnsi="Arial" w:cs="Arial"/>
        </w:rPr>
        <w:t>Sales and profit had a correlation of approximately 0.4</w:t>
      </w:r>
      <w:r w:rsidR="00B7418E" w:rsidRPr="003610F0">
        <w:rPr>
          <w:rFonts w:ascii="Arial" w:hAnsi="Arial" w:cs="Arial"/>
        </w:rPr>
        <w:t>8</w:t>
      </w:r>
      <w:r w:rsidRPr="003610F0">
        <w:rPr>
          <w:rFonts w:ascii="Arial" w:hAnsi="Arial" w:cs="Arial"/>
        </w:rPr>
        <w:t>, indicating a moderate positive linear association. This suggests that higher sales were generally associated with higher profit within the dataset.</w:t>
      </w:r>
    </w:p>
    <w:p w14:paraId="57B2011A" w14:textId="77777777" w:rsidR="008D500B" w:rsidRPr="003610F0" w:rsidRDefault="008D500B" w:rsidP="008D500B">
      <w:pPr>
        <w:rPr>
          <w:rFonts w:ascii="Arial" w:hAnsi="Arial" w:cs="Arial"/>
        </w:rPr>
      </w:pPr>
    </w:p>
    <w:p w14:paraId="73EC8CD3" w14:textId="4538D2B5" w:rsidR="008D500B" w:rsidRPr="003610F0" w:rsidRDefault="008D500B" w:rsidP="008D500B">
      <w:pPr>
        <w:rPr>
          <w:rFonts w:ascii="Arial" w:hAnsi="Arial" w:cs="Arial"/>
        </w:rPr>
      </w:pPr>
      <w:r w:rsidRPr="003610F0">
        <w:rPr>
          <w:rFonts w:ascii="Arial" w:hAnsi="Arial" w:cs="Arial"/>
        </w:rPr>
        <w:t>Sales and quantity had a weaker positive correlation of 0.20, while quantity and profit had a correlation of 0.066, indicating very little linear association between these variables.</w:t>
      </w:r>
    </w:p>
    <w:p w14:paraId="31BFA56A" w14:textId="4211F034" w:rsidR="008D500B" w:rsidRPr="003610F0" w:rsidRDefault="008D500B" w:rsidP="008D500B">
      <w:pPr>
        <w:rPr>
          <w:rFonts w:ascii="Arial" w:hAnsi="Arial" w:cs="Arial"/>
        </w:rPr>
      </w:pPr>
      <w:r w:rsidRPr="003610F0">
        <w:rPr>
          <w:rFonts w:ascii="Arial" w:hAnsi="Arial" w:cs="Arial"/>
        </w:rPr>
        <w:t>Discount and profit had a correlation of -0.2</w:t>
      </w:r>
      <w:r w:rsidR="00B7418E" w:rsidRPr="003610F0">
        <w:rPr>
          <w:rFonts w:ascii="Arial" w:hAnsi="Arial" w:cs="Arial"/>
        </w:rPr>
        <w:t>2</w:t>
      </w:r>
      <w:r w:rsidRPr="003610F0">
        <w:rPr>
          <w:rFonts w:ascii="Arial" w:hAnsi="Arial" w:cs="Arial"/>
        </w:rPr>
        <w:t>, indicating a weak negative linear association. This suggests that higher discounts were associated with lower profit in the dataset, although the relationship was relatively weak.</w:t>
      </w:r>
    </w:p>
    <w:p w14:paraId="2039B25F" w14:textId="77777777" w:rsidR="008D500B" w:rsidRDefault="008D500B" w:rsidP="008D500B">
      <w:pPr>
        <w:rPr>
          <w:rFonts w:ascii="Arial" w:hAnsi="Arial" w:cs="Arial"/>
        </w:rPr>
      </w:pPr>
      <w:r w:rsidRPr="003610F0">
        <w:rPr>
          <w:rFonts w:ascii="Arial" w:hAnsi="Arial" w:cs="Arial"/>
        </w:rPr>
        <w:t>These results represent associations rather than causal relationships. Therefore, the correlations cannot be used to conclude that one variable directly causes changes in another.</w:t>
      </w:r>
    </w:p>
    <w:p w14:paraId="4EE03C4E" w14:textId="77777777" w:rsidR="003D3F3D" w:rsidRDefault="003D3F3D" w:rsidP="008D500B">
      <w:pPr>
        <w:rPr>
          <w:rFonts w:ascii="Arial" w:hAnsi="Arial" w:cs="Arial"/>
        </w:rPr>
      </w:pPr>
    </w:p>
    <w:p w14:paraId="586CD025" w14:textId="77777777" w:rsidR="003D3F3D" w:rsidRDefault="003D3F3D" w:rsidP="008D500B">
      <w:pPr>
        <w:rPr>
          <w:rFonts w:ascii="Arial" w:hAnsi="Arial" w:cs="Arial"/>
        </w:rPr>
      </w:pPr>
    </w:p>
    <w:p w14:paraId="1FC37152" w14:textId="77777777" w:rsidR="003D3F3D" w:rsidRDefault="003D3F3D" w:rsidP="008D500B">
      <w:pPr>
        <w:rPr>
          <w:rFonts w:ascii="Arial" w:hAnsi="Arial" w:cs="Arial"/>
        </w:rPr>
      </w:pPr>
    </w:p>
    <w:p w14:paraId="350F280E" w14:textId="77777777" w:rsidR="003D3F3D" w:rsidRDefault="003D3F3D" w:rsidP="008D500B">
      <w:pPr>
        <w:rPr>
          <w:rFonts w:ascii="Arial" w:hAnsi="Arial" w:cs="Arial"/>
        </w:rPr>
      </w:pPr>
    </w:p>
    <w:p w14:paraId="55E22B55" w14:textId="77777777" w:rsidR="003D3F3D" w:rsidRDefault="003D3F3D" w:rsidP="008D500B">
      <w:pPr>
        <w:rPr>
          <w:rFonts w:ascii="Arial" w:hAnsi="Arial" w:cs="Arial"/>
        </w:rPr>
      </w:pPr>
    </w:p>
    <w:p w14:paraId="4015A278" w14:textId="77777777" w:rsidR="003D3F3D" w:rsidRDefault="003D3F3D" w:rsidP="008D500B">
      <w:pPr>
        <w:rPr>
          <w:rFonts w:ascii="Arial" w:hAnsi="Arial" w:cs="Arial"/>
        </w:rPr>
      </w:pPr>
    </w:p>
    <w:p w14:paraId="2FCFEF25" w14:textId="77777777" w:rsidR="003D3F3D" w:rsidRDefault="003D3F3D" w:rsidP="008D500B">
      <w:pPr>
        <w:rPr>
          <w:rFonts w:ascii="Arial" w:hAnsi="Arial" w:cs="Arial"/>
        </w:rPr>
      </w:pPr>
    </w:p>
    <w:p w14:paraId="0912A3FF" w14:textId="77777777" w:rsidR="003D3F3D" w:rsidRDefault="003D3F3D" w:rsidP="008D500B">
      <w:pPr>
        <w:rPr>
          <w:rFonts w:ascii="Arial" w:hAnsi="Arial" w:cs="Arial"/>
        </w:rPr>
      </w:pPr>
    </w:p>
    <w:p w14:paraId="0CA96BAA" w14:textId="77777777" w:rsidR="003D3F3D" w:rsidRDefault="003D3F3D" w:rsidP="008D500B">
      <w:pPr>
        <w:rPr>
          <w:rFonts w:ascii="Arial" w:hAnsi="Arial" w:cs="Arial"/>
        </w:rPr>
      </w:pPr>
    </w:p>
    <w:p w14:paraId="5F7993EC" w14:textId="77777777" w:rsidR="003D3F3D" w:rsidRDefault="003D3F3D" w:rsidP="008D500B">
      <w:pPr>
        <w:rPr>
          <w:rFonts w:ascii="Arial" w:hAnsi="Arial" w:cs="Arial"/>
        </w:rPr>
      </w:pPr>
    </w:p>
    <w:p w14:paraId="726341BE" w14:textId="77777777" w:rsidR="009B50E8" w:rsidRDefault="009B50E8" w:rsidP="008D500B">
      <w:pPr>
        <w:rPr>
          <w:rFonts w:ascii="Arial" w:hAnsi="Arial" w:cs="Arial"/>
        </w:rPr>
      </w:pPr>
    </w:p>
    <w:p w14:paraId="26ED136E" w14:textId="3449701F" w:rsidR="008D500B" w:rsidRPr="003610F0" w:rsidRDefault="00574AC8" w:rsidP="008D500B">
      <w:pPr>
        <w:rPr>
          <w:rFonts w:ascii="Arial" w:hAnsi="Arial" w:cs="Arial"/>
          <w:b/>
          <w:bCs/>
          <w:sz w:val="32"/>
          <w:szCs w:val="32"/>
          <w:u w:val="single"/>
        </w:rPr>
      </w:pPr>
      <w:r w:rsidRPr="003610F0">
        <w:rPr>
          <w:rFonts w:ascii="Arial" w:hAnsi="Arial" w:cs="Arial"/>
          <w:b/>
          <w:bCs/>
          <w:sz w:val="32"/>
          <w:szCs w:val="32"/>
          <w:u w:val="single"/>
        </w:rPr>
        <w:lastRenderedPageBreak/>
        <w:t>9. Key business insights</w:t>
      </w:r>
    </w:p>
    <w:p w14:paraId="2722E395" w14:textId="1CF52CD2" w:rsidR="006E0BF7" w:rsidRPr="003610F0" w:rsidRDefault="008D500B" w:rsidP="006E0BF7">
      <w:pPr>
        <w:tabs>
          <w:tab w:val="left" w:pos="8210"/>
        </w:tabs>
        <w:rPr>
          <w:rFonts w:ascii="Arial" w:hAnsi="Arial" w:cs="Arial"/>
        </w:rPr>
      </w:pPr>
      <w:r w:rsidRPr="003610F0">
        <w:rPr>
          <w:rFonts w:ascii="Arial" w:hAnsi="Arial" w:cs="Arial"/>
        </w:rPr>
        <w:t>Based on the exploratory analysis, the following key insights were identified:</w:t>
      </w:r>
      <w:r w:rsidR="006E0BF7">
        <w:rPr>
          <w:rFonts w:ascii="Arial" w:hAnsi="Arial" w:cs="Arial"/>
        </w:rPr>
        <w:tab/>
      </w:r>
    </w:p>
    <w:p w14:paraId="5FFE5006" w14:textId="618217CD" w:rsidR="008D500B" w:rsidRPr="009B50E8" w:rsidRDefault="00373A7C" w:rsidP="008D500B">
      <w:pPr>
        <w:rPr>
          <w:rFonts w:ascii="Arial" w:hAnsi="Arial" w:cs="Arial"/>
          <w:b/>
          <w:bCs/>
        </w:rPr>
      </w:pPr>
      <w:r w:rsidRPr="009B50E8">
        <w:rPr>
          <w:rFonts w:ascii="Arial" w:hAnsi="Arial" w:cs="Arial"/>
          <w:b/>
          <w:bCs/>
        </w:rPr>
        <w:t xml:space="preserve">9.1 </w:t>
      </w:r>
      <w:r w:rsidR="00580FD1" w:rsidRPr="009B50E8">
        <w:rPr>
          <w:rFonts w:ascii="Arial" w:hAnsi="Arial" w:cs="Arial"/>
          <w:b/>
          <w:bCs/>
        </w:rPr>
        <w:t>O</w:t>
      </w:r>
      <w:r w:rsidR="00574AC8" w:rsidRPr="009B50E8">
        <w:rPr>
          <w:rFonts w:ascii="Arial" w:hAnsi="Arial" w:cs="Arial"/>
          <w:b/>
          <w:bCs/>
        </w:rPr>
        <w:t>verall business performance</w:t>
      </w:r>
      <w:r w:rsidR="00580FD1" w:rsidRPr="009B50E8">
        <w:rPr>
          <w:rFonts w:ascii="Arial" w:hAnsi="Arial" w:cs="Arial"/>
          <w:b/>
          <w:bCs/>
        </w:rPr>
        <w:t>:</w:t>
      </w:r>
    </w:p>
    <w:p w14:paraId="4E7365FF" w14:textId="22C3DA9E" w:rsidR="008D500B" w:rsidRDefault="00574AC8" w:rsidP="008D500B">
      <w:pPr>
        <w:rPr>
          <w:rFonts w:ascii="Arial" w:hAnsi="Arial" w:cs="Arial"/>
        </w:rPr>
      </w:pPr>
      <w:r w:rsidRPr="003610F0">
        <w:rPr>
          <w:rFonts w:ascii="Arial" w:hAnsi="Arial" w:cs="Arial"/>
        </w:rPr>
        <w:t xml:space="preserve">The business generated </w:t>
      </w:r>
      <w:r w:rsidR="00580FD1" w:rsidRPr="003610F0">
        <w:rPr>
          <w:rFonts w:ascii="Arial" w:hAnsi="Arial" w:cs="Arial"/>
        </w:rPr>
        <w:t>R</w:t>
      </w:r>
      <w:r w:rsidRPr="003610F0">
        <w:rPr>
          <w:rFonts w:ascii="Arial" w:hAnsi="Arial" w:cs="Arial"/>
        </w:rPr>
        <w:t xml:space="preserve">2.30 million in sales and </w:t>
      </w:r>
      <w:r w:rsidR="00580FD1" w:rsidRPr="003610F0">
        <w:rPr>
          <w:rFonts w:ascii="Arial" w:hAnsi="Arial" w:cs="Arial"/>
        </w:rPr>
        <w:t>R</w:t>
      </w:r>
      <w:r w:rsidRPr="003610F0">
        <w:rPr>
          <w:rFonts w:ascii="Arial" w:hAnsi="Arial" w:cs="Arial"/>
        </w:rPr>
        <w:t>286</w:t>
      </w:r>
      <w:r w:rsidR="00580FD1" w:rsidRPr="003610F0">
        <w:rPr>
          <w:rFonts w:ascii="Arial" w:hAnsi="Arial" w:cs="Arial"/>
        </w:rPr>
        <w:t xml:space="preserve"> </w:t>
      </w:r>
      <w:r w:rsidRPr="003610F0">
        <w:rPr>
          <w:rFonts w:ascii="Arial" w:hAnsi="Arial" w:cs="Arial"/>
        </w:rPr>
        <w:t>397.02 in profit, resulting in an overall profit margin of 12.47%. The dataset contained 5009 orders and 793 customers, with 37</w:t>
      </w:r>
      <w:r w:rsidR="00853270" w:rsidRPr="003610F0">
        <w:rPr>
          <w:rFonts w:ascii="Arial" w:hAnsi="Arial" w:cs="Arial"/>
        </w:rPr>
        <w:t xml:space="preserve"> </w:t>
      </w:r>
      <w:r w:rsidRPr="003610F0">
        <w:rPr>
          <w:rFonts w:ascii="Arial" w:hAnsi="Arial" w:cs="Arial"/>
        </w:rPr>
        <w:t>873 units sold during the period analysed.</w:t>
      </w:r>
    </w:p>
    <w:p w14:paraId="1189BF21" w14:textId="77777777" w:rsidR="006E0BF7" w:rsidRPr="003610F0" w:rsidRDefault="006E0BF7" w:rsidP="008D500B">
      <w:pPr>
        <w:rPr>
          <w:rFonts w:ascii="Arial" w:hAnsi="Arial" w:cs="Arial"/>
        </w:rPr>
      </w:pPr>
    </w:p>
    <w:p w14:paraId="24232385" w14:textId="7092BAE4" w:rsidR="008D500B" w:rsidRPr="009B50E8" w:rsidRDefault="00853270" w:rsidP="008D500B">
      <w:pPr>
        <w:rPr>
          <w:rFonts w:ascii="Arial" w:hAnsi="Arial" w:cs="Arial"/>
          <w:b/>
          <w:bCs/>
        </w:rPr>
      </w:pPr>
      <w:r w:rsidRPr="009B50E8">
        <w:rPr>
          <w:rFonts w:ascii="Arial" w:hAnsi="Arial" w:cs="Arial"/>
          <w:b/>
          <w:bCs/>
        </w:rPr>
        <w:t>9.</w:t>
      </w:r>
      <w:r w:rsidR="00574AC8" w:rsidRPr="009B50E8">
        <w:rPr>
          <w:rFonts w:ascii="Arial" w:hAnsi="Arial" w:cs="Arial"/>
          <w:b/>
          <w:bCs/>
        </w:rPr>
        <w:t>2</w:t>
      </w:r>
      <w:r w:rsidRPr="009B50E8">
        <w:rPr>
          <w:rFonts w:ascii="Arial" w:hAnsi="Arial" w:cs="Arial"/>
          <w:b/>
          <w:bCs/>
        </w:rPr>
        <w:t xml:space="preserve"> S</w:t>
      </w:r>
      <w:r w:rsidR="00574AC8" w:rsidRPr="009B50E8">
        <w:rPr>
          <w:rFonts w:ascii="Arial" w:hAnsi="Arial" w:cs="Arial"/>
          <w:b/>
          <w:bCs/>
        </w:rPr>
        <w:t>tronger performance toward 2017</w:t>
      </w:r>
      <w:r w:rsidRPr="009B50E8">
        <w:rPr>
          <w:rFonts w:ascii="Arial" w:hAnsi="Arial" w:cs="Arial"/>
          <w:b/>
          <w:bCs/>
        </w:rPr>
        <w:t>:</w:t>
      </w:r>
    </w:p>
    <w:p w14:paraId="73166E98" w14:textId="77777777" w:rsidR="008D500B" w:rsidRDefault="008D500B" w:rsidP="008D500B">
      <w:pPr>
        <w:rPr>
          <w:rFonts w:ascii="Arial" w:hAnsi="Arial" w:cs="Arial"/>
        </w:rPr>
      </w:pPr>
      <w:r w:rsidRPr="003610F0">
        <w:rPr>
          <w:rFonts w:ascii="Arial" w:hAnsi="Arial" w:cs="Arial"/>
        </w:rPr>
        <w:t>Annual sales decreased by approximately 3% in 2015, before increasing by 29% in 2016 and 20% in 2017. The highest annual sales and profit were recorded in 2017, indicating stronger performance during the final year of the dataset.</w:t>
      </w:r>
    </w:p>
    <w:p w14:paraId="1DD3586E" w14:textId="77777777" w:rsidR="006E0BF7" w:rsidRPr="003610F0" w:rsidRDefault="006E0BF7" w:rsidP="008D500B">
      <w:pPr>
        <w:rPr>
          <w:rFonts w:ascii="Arial" w:hAnsi="Arial" w:cs="Arial"/>
        </w:rPr>
      </w:pPr>
    </w:p>
    <w:p w14:paraId="7E0E9A70" w14:textId="24C5B79A" w:rsidR="008D500B" w:rsidRPr="009B50E8" w:rsidRDefault="004F56AC" w:rsidP="008D500B">
      <w:pPr>
        <w:rPr>
          <w:rFonts w:ascii="Arial" w:hAnsi="Arial" w:cs="Arial"/>
          <w:b/>
          <w:bCs/>
        </w:rPr>
      </w:pPr>
      <w:r w:rsidRPr="009B50E8">
        <w:rPr>
          <w:rFonts w:ascii="Arial" w:hAnsi="Arial" w:cs="Arial"/>
          <w:b/>
          <w:bCs/>
        </w:rPr>
        <w:t>9.</w:t>
      </w:r>
      <w:r w:rsidR="00574AC8" w:rsidRPr="009B50E8">
        <w:rPr>
          <w:rFonts w:ascii="Arial" w:hAnsi="Arial" w:cs="Arial"/>
          <w:b/>
          <w:bCs/>
        </w:rPr>
        <w:t>3</w:t>
      </w:r>
      <w:r w:rsidR="00500940" w:rsidRPr="009B50E8">
        <w:rPr>
          <w:rFonts w:ascii="Arial" w:hAnsi="Arial" w:cs="Arial"/>
          <w:b/>
          <w:bCs/>
        </w:rPr>
        <w:t xml:space="preserve"> </w:t>
      </w:r>
      <w:r w:rsidRPr="009B50E8">
        <w:rPr>
          <w:rFonts w:ascii="Arial" w:hAnsi="Arial" w:cs="Arial"/>
          <w:b/>
          <w:bCs/>
        </w:rPr>
        <w:t>S</w:t>
      </w:r>
      <w:r w:rsidR="00574AC8" w:rsidRPr="009B50E8">
        <w:rPr>
          <w:rFonts w:ascii="Arial" w:hAnsi="Arial" w:cs="Arial"/>
          <w:b/>
          <w:bCs/>
        </w:rPr>
        <w:t>easonal variation in sales</w:t>
      </w:r>
      <w:r w:rsidRPr="009B50E8">
        <w:rPr>
          <w:rFonts w:ascii="Arial" w:hAnsi="Arial" w:cs="Arial"/>
          <w:b/>
          <w:bCs/>
        </w:rPr>
        <w:t>:</w:t>
      </w:r>
    </w:p>
    <w:p w14:paraId="1147B3B3" w14:textId="3EE19926" w:rsidR="008D500B" w:rsidRDefault="00574AC8" w:rsidP="008D500B">
      <w:pPr>
        <w:rPr>
          <w:rFonts w:ascii="Arial" w:hAnsi="Arial" w:cs="Arial"/>
        </w:rPr>
      </w:pPr>
      <w:r w:rsidRPr="003610F0">
        <w:rPr>
          <w:rFonts w:ascii="Arial" w:hAnsi="Arial" w:cs="Arial"/>
        </w:rPr>
        <w:t xml:space="preserve">November recorded the highest aggregated monthly sales at </w:t>
      </w:r>
      <w:r w:rsidR="004F56AC" w:rsidRPr="003610F0">
        <w:rPr>
          <w:rFonts w:ascii="Arial" w:hAnsi="Arial" w:cs="Arial"/>
        </w:rPr>
        <w:t>R</w:t>
      </w:r>
      <w:r w:rsidRPr="003610F0">
        <w:rPr>
          <w:rFonts w:ascii="Arial" w:hAnsi="Arial" w:cs="Arial"/>
        </w:rPr>
        <w:t>352</w:t>
      </w:r>
      <w:r w:rsidR="00594DFA" w:rsidRPr="003610F0">
        <w:rPr>
          <w:rFonts w:ascii="Arial" w:hAnsi="Arial" w:cs="Arial"/>
        </w:rPr>
        <w:t xml:space="preserve"> </w:t>
      </w:r>
      <w:r w:rsidRPr="003610F0">
        <w:rPr>
          <w:rFonts w:ascii="Arial" w:hAnsi="Arial" w:cs="Arial"/>
        </w:rPr>
        <w:t xml:space="preserve">461.07, while </w:t>
      </w:r>
      <w:r w:rsidR="00594DFA" w:rsidRPr="003610F0">
        <w:rPr>
          <w:rFonts w:ascii="Arial" w:hAnsi="Arial" w:cs="Arial"/>
        </w:rPr>
        <w:t>February</w:t>
      </w:r>
      <w:r w:rsidRPr="003610F0">
        <w:rPr>
          <w:rFonts w:ascii="Arial" w:hAnsi="Arial" w:cs="Arial"/>
        </w:rPr>
        <w:t xml:space="preserve"> recorded the lowest at </w:t>
      </w:r>
      <w:r w:rsidR="004F56AC" w:rsidRPr="003610F0">
        <w:rPr>
          <w:rFonts w:ascii="Arial" w:hAnsi="Arial" w:cs="Arial"/>
        </w:rPr>
        <w:t>R</w:t>
      </w:r>
      <w:r w:rsidRPr="003610F0">
        <w:rPr>
          <w:rFonts w:ascii="Arial" w:hAnsi="Arial" w:cs="Arial"/>
        </w:rPr>
        <w:t>59</w:t>
      </w:r>
      <w:r w:rsidR="004F56AC" w:rsidRPr="003610F0">
        <w:rPr>
          <w:rFonts w:ascii="Arial" w:hAnsi="Arial" w:cs="Arial"/>
        </w:rPr>
        <w:t xml:space="preserve"> </w:t>
      </w:r>
      <w:r w:rsidRPr="003610F0">
        <w:rPr>
          <w:rFonts w:ascii="Arial" w:hAnsi="Arial" w:cs="Arial"/>
        </w:rPr>
        <w:t xml:space="preserve">751.25. The higher sales observed during </w:t>
      </w:r>
      <w:r w:rsidR="00594DFA" w:rsidRPr="003610F0">
        <w:rPr>
          <w:rFonts w:ascii="Arial" w:hAnsi="Arial" w:cs="Arial"/>
        </w:rPr>
        <w:t>November</w:t>
      </w:r>
      <w:r w:rsidRPr="003610F0">
        <w:rPr>
          <w:rFonts w:ascii="Arial" w:hAnsi="Arial" w:cs="Arial"/>
        </w:rPr>
        <w:t xml:space="preserve"> and </w:t>
      </w:r>
      <w:r w:rsidR="00594DFA" w:rsidRPr="003610F0">
        <w:rPr>
          <w:rFonts w:ascii="Arial" w:hAnsi="Arial" w:cs="Arial"/>
        </w:rPr>
        <w:t>December</w:t>
      </w:r>
      <w:r w:rsidRPr="003610F0">
        <w:rPr>
          <w:rFonts w:ascii="Arial" w:hAnsi="Arial" w:cs="Arial"/>
        </w:rPr>
        <w:t xml:space="preserve"> suggest a potential seasonal pattern that could be investigated further.</w:t>
      </w:r>
    </w:p>
    <w:p w14:paraId="32C06B6B" w14:textId="77777777" w:rsidR="006E0BF7" w:rsidRPr="003610F0" w:rsidRDefault="006E0BF7" w:rsidP="008D500B">
      <w:pPr>
        <w:rPr>
          <w:rFonts w:ascii="Arial" w:hAnsi="Arial" w:cs="Arial"/>
        </w:rPr>
      </w:pPr>
    </w:p>
    <w:p w14:paraId="698EDC42" w14:textId="58DEDAC4" w:rsidR="006E0BF7" w:rsidRPr="009B50E8" w:rsidRDefault="00594DFA" w:rsidP="008D500B">
      <w:pPr>
        <w:rPr>
          <w:rFonts w:ascii="Arial" w:hAnsi="Arial" w:cs="Arial"/>
          <w:b/>
          <w:bCs/>
        </w:rPr>
      </w:pPr>
      <w:r w:rsidRPr="009B50E8">
        <w:rPr>
          <w:rFonts w:ascii="Arial" w:hAnsi="Arial" w:cs="Arial"/>
          <w:b/>
          <w:bCs/>
        </w:rPr>
        <w:t>9.</w:t>
      </w:r>
      <w:r w:rsidR="00574AC8" w:rsidRPr="009B50E8">
        <w:rPr>
          <w:rFonts w:ascii="Arial" w:hAnsi="Arial" w:cs="Arial"/>
          <w:b/>
          <w:bCs/>
        </w:rPr>
        <w:t>4</w:t>
      </w:r>
      <w:r w:rsidR="00500940" w:rsidRPr="009B50E8">
        <w:rPr>
          <w:rFonts w:ascii="Arial" w:hAnsi="Arial" w:cs="Arial"/>
          <w:b/>
          <w:bCs/>
        </w:rPr>
        <w:t xml:space="preserve"> R</w:t>
      </w:r>
      <w:r w:rsidR="00574AC8" w:rsidRPr="009B50E8">
        <w:rPr>
          <w:rFonts w:ascii="Arial" w:hAnsi="Arial" w:cs="Arial"/>
          <w:b/>
          <w:bCs/>
        </w:rPr>
        <w:t>egional differences in profitability</w:t>
      </w:r>
      <w:r w:rsidR="00500940" w:rsidRPr="009B50E8">
        <w:rPr>
          <w:rFonts w:ascii="Arial" w:hAnsi="Arial" w:cs="Arial"/>
          <w:b/>
          <w:bCs/>
        </w:rPr>
        <w:t>:</w:t>
      </w:r>
    </w:p>
    <w:p w14:paraId="55432A6F" w14:textId="687B5355" w:rsidR="008D500B" w:rsidRDefault="00574AC8" w:rsidP="008D500B">
      <w:pPr>
        <w:rPr>
          <w:rFonts w:ascii="Arial" w:hAnsi="Arial" w:cs="Arial"/>
        </w:rPr>
      </w:pPr>
      <w:r w:rsidRPr="003610F0">
        <w:rPr>
          <w:rFonts w:ascii="Arial" w:hAnsi="Arial" w:cs="Arial"/>
        </w:rPr>
        <w:t xml:space="preserve">The west region recorded the highest sales, profit, and profit margin, with sales of </w:t>
      </w:r>
      <w:r w:rsidR="00500940" w:rsidRPr="003610F0">
        <w:rPr>
          <w:rFonts w:ascii="Arial" w:hAnsi="Arial" w:cs="Arial"/>
        </w:rPr>
        <w:t>R</w:t>
      </w:r>
      <w:r w:rsidRPr="003610F0">
        <w:rPr>
          <w:rFonts w:ascii="Arial" w:hAnsi="Arial" w:cs="Arial"/>
        </w:rPr>
        <w:t>725</w:t>
      </w:r>
      <w:r w:rsidR="00500940" w:rsidRPr="003610F0">
        <w:rPr>
          <w:rFonts w:ascii="Arial" w:hAnsi="Arial" w:cs="Arial"/>
        </w:rPr>
        <w:t xml:space="preserve"> </w:t>
      </w:r>
      <w:r w:rsidRPr="003610F0">
        <w:rPr>
          <w:rFonts w:ascii="Arial" w:hAnsi="Arial" w:cs="Arial"/>
        </w:rPr>
        <w:t xml:space="preserve">457.82, profit of </w:t>
      </w:r>
      <w:r w:rsidR="00500940" w:rsidRPr="003610F0">
        <w:rPr>
          <w:rFonts w:ascii="Arial" w:hAnsi="Arial" w:cs="Arial"/>
        </w:rPr>
        <w:t>R</w:t>
      </w:r>
      <w:r w:rsidRPr="003610F0">
        <w:rPr>
          <w:rFonts w:ascii="Arial" w:hAnsi="Arial" w:cs="Arial"/>
        </w:rPr>
        <w:t>108</w:t>
      </w:r>
      <w:r w:rsidR="00500940" w:rsidRPr="003610F0">
        <w:rPr>
          <w:rFonts w:ascii="Arial" w:hAnsi="Arial" w:cs="Arial"/>
        </w:rPr>
        <w:t xml:space="preserve"> </w:t>
      </w:r>
      <w:r w:rsidRPr="003610F0">
        <w:rPr>
          <w:rFonts w:ascii="Arial" w:hAnsi="Arial" w:cs="Arial"/>
        </w:rPr>
        <w:t xml:space="preserve">418.45, and a profit margin of 14.90%. In comparison, the central region recorded a lower profit margin of 7.90% despite generating more than </w:t>
      </w:r>
      <w:r w:rsidR="00C954B3" w:rsidRPr="003610F0">
        <w:rPr>
          <w:rFonts w:ascii="Arial" w:hAnsi="Arial" w:cs="Arial"/>
        </w:rPr>
        <w:t>R</w:t>
      </w:r>
      <w:r w:rsidR="008D500B" w:rsidRPr="003610F0">
        <w:rPr>
          <w:rFonts w:ascii="Arial" w:hAnsi="Arial" w:cs="Arial"/>
        </w:rPr>
        <w:t>500</w:t>
      </w:r>
      <w:r w:rsidR="00C954B3" w:rsidRPr="003610F0">
        <w:rPr>
          <w:rFonts w:ascii="Arial" w:hAnsi="Arial" w:cs="Arial"/>
        </w:rPr>
        <w:t xml:space="preserve"> </w:t>
      </w:r>
      <w:r w:rsidR="008D500B" w:rsidRPr="003610F0">
        <w:rPr>
          <w:rFonts w:ascii="Arial" w:hAnsi="Arial" w:cs="Arial"/>
        </w:rPr>
        <w:t>000 in sales.</w:t>
      </w:r>
    </w:p>
    <w:p w14:paraId="562C625F" w14:textId="77777777" w:rsidR="006E0BF7" w:rsidRPr="003610F0" w:rsidRDefault="006E0BF7" w:rsidP="008D500B">
      <w:pPr>
        <w:rPr>
          <w:rFonts w:ascii="Arial" w:hAnsi="Arial" w:cs="Arial"/>
        </w:rPr>
      </w:pPr>
    </w:p>
    <w:p w14:paraId="32B2C5A6" w14:textId="00BF6122" w:rsidR="008D500B" w:rsidRPr="009B50E8" w:rsidRDefault="00C954B3" w:rsidP="008D500B">
      <w:pPr>
        <w:rPr>
          <w:rFonts w:ascii="Arial" w:hAnsi="Arial" w:cs="Arial"/>
          <w:b/>
          <w:bCs/>
        </w:rPr>
      </w:pPr>
      <w:r w:rsidRPr="009B50E8">
        <w:rPr>
          <w:rFonts w:ascii="Arial" w:hAnsi="Arial" w:cs="Arial"/>
          <w:b/>
          <w:bCs/>
        </w:rPr>
        <w:t>9.</w:t>
      </w:r>
      <w:r w:rsidR="00574AC8" w:rsidRPr="009B50E8">
        <w:rPr>
          <w:rFonts w:ascii="Arial" w:hAnsi="Arial" w:cs="Arial"/>
          <w:b/>
          <w:bCs/>
        </w:rPr>
        <w:t>5</w:t>
      </w:r>
      <w:r w:rsidRPr="009B50E8">
        <w:rPr>
          <w:rFonts w:ascii="Arial" w:hAnsi="Arial" w:cs="Arial"/>
          <w:b/>
          <w:bCs/>
        </w:rPr>
        <w:t xml:space="preserve"> Te</w:t>
      </w:r>
      <w:r w:rsidR="00574AC8" w:rsidRPr="009B50E8">
        <w:rPr>
          <w:rFonts w:ascii="Arial" w:hAnsi="Arial" w:cs="Arial"/>
          <w:b/>
          <w:bCs/>
        </w:rPr>
        <w:t>chnology as the highest-profit category</w:t>
      </w:r>
      <w:r w:rsidRPr="009B50E8">
        <w:rPr>
          <w:rFonts w:ascii="Arial" w:hAnsi="Arial" w:cs="Arial"/>
          <w:b/>
          <w:bCs/>
        </w:rPr>
        <w:t>:</w:t>
      </w:r>
    </w:p>
    <w:p w14:paraId="0F552E26" w14:textId="6BC11560" w:rsidR="008D500B" w:rsidRDefault="00574AC8" w:rsidP="008D500B">
      <w:pPr>
        <w:rPr>
          <w:rFonts w:ascii="Arial" w:hAnsi="Arial" w:cs="Arial"/>
        </w:rPr>
      </w:pPr>
      <w:r w:rsidRPr="003610F0">
        <w:rPr>
          <w:rFonts w:ascii="Arial" w:hAnsi="Arial" w:cs="Arial"/>
        </w:rPr>
        <w:t xml:space="preserve">Technology generated the highest sales and profit, with </w:t>
      </w:r>
      <w:r w:rsidR="00C954B3" w:rsidRPr="003610F0">
        <w:rPr>
          <w:rFonts w:ascii="Arial" w:hAnsi="Arial" w:cs="Arial"/>
        </w:rPr>
        <w:t>R</w:t>
      </w:r>
      <w:r w:rsidRPr="003610F0">
        <w:rPr>
          <w:rFonts w:ascii="Arial" w:hAnsi="Arial" w:cs="Arial"/>
        </w:rPr>
        <w:t>836</w:t>
      </w:r>
      <w:r w:rsidR="00C954B3" w:rsidRPr="003610F0">
        <w:rPr>
          <w:rFonts w:ascii="Arial" w:hAnsi="Arial" w:cs="Arial"/>
        </w:rPr>
        <w:t xml:space="preserve"> </w:t>
      </w:r>
      <w:r w:rsidRPr="003610F0">
        <w:rPr>
          <w:rFonts w:ascii="Arial" w:hAnsi="Arial" w:cs="Arial"/>
        </w:rPr>
        <w:t xml:space="preserve">154.03 in sales and </w:t>
      </w:r>
      <w:r w:rsidR="00C954B3" w:rsidRPr="003610F0">
        <w:rPr>
          <w:rFonts w:ascii="Arial" w:hAnsi="Arial" w:cs="Arial"/>
        </w:rPr>
        <w:t>R</w:t>
      </w:r>
      <w:r w:rsidRPr="003610F0">
        <w:rPr>
          <w:rFonts w:ascii="Arial" w:hAnsi="Arial" w:cs="Arial"/>
        </w:rPr>
        <w:t>45</w:t>
      </w:r>
      <w:r w:rsidR="00C954B3" w:rsidRPr="003610F0">
        <w:rPr>
          <w:rFonts w:ascii="Arial" w:hAnsi="Arial" w:cs="Arial"/>
        </w:rPr>
        <w:t xml:space="preserve"> </w:t>
      </w:r>
      <w:r w:rsidRPr="003610F0">
        <w:rPr>
          <w:rFonts w:ascii="Arial" w:hAnsi="Arial" w:cs="Arial"/>
        </w:rPr>
        <w:t>454.95 in profit. It also recorded a profit margin of 17.40%, making it the category with the highest profit margin among the three categories analysed.</w:t>
      </w:r>
    </w:p>
    <w:p w14:paraId="793A0C53" w14:textId="77777777" w:rsidR="006E0BF7" w:rsidRPr="003610F0" w:rsidRDefault="006E0BF7" w:rsidP="008D500B">
      <w:pPr>
        <w:rPr>
          <w:rFonts w:ascii="Arial" w:hAnsi="Arial" w:cs="Arial"/>
        </w:rPr>
      </w:pPr>
    </w:p>
    <w:p w14:paraId="74AE5CD9" w14:textId="10C9DC38" w:rsidR="008D500B" w:rsidRPr="009B50E8" w:rsidRDefault="00C954B3" w:rsidP="008D500B">
      <w:pPr>
        <w:rPr>
          <w:rFonts w:ascii="Arial" w:hAnsi="Arial" w:cs="Arial"/>
          <w:b/>
          <w:bCs/>
        </w:rPr>
      </w:pPr>
      <w:r w:rsidRPr="009B50E8">
        <w:rPr>
          <w:rFonts w:ascii="Arial" w:hAnsi="Arial" w:cs="Arial"/>
          <w:b/>
          <w:bCs/>
        </w:rPr>
        <w:t>9.</w:t>
      </w:r>
      <w:r w:rsidR="00574AC8" w:rsidRPr="009B50E8">
        <w:rPr>
          <w:rFonts w:ascii="Arial" w:hAnsi="Arial" w:cs="Arial"/>
          <w:b/>
          <w:bCs/>
        </w:rPr>
        <w:t>6</w:t>
      </w:r>
      <w:r w:rsidRPr="009B50E8">
        <w:rPr>
          <w:rFonts w:ascii="Arial" w:hAnsi="Arial" w:cs="Arial"/>
          <w:b/>
          <w:bCs/>
        </w:rPr>
        <w:t xml:space="preserve"> F</w:t>
      </w:r>
      <w:r w:rsidR="00574AC8" w:rsidRPr="009B50E8">
        <w:rPr>
          <w:rFonts w:ascii="Arial" w:hAnsi="Arial" w:cs="Arial"/>
          <w:b/>
          <w:bCs/>
        </w:rPr>
        <w:t>urniture has high sales but low profitability</w:t>
      </w:r>
      <w:r w:rsidRPr="009B50E8">
        <w:rPr>
          <w:rFonts w:ascii="Arial" w:hAnsi="Arial" w:cs="Arial"/>
          <w:b/>
          <w:bCs/>
        </w:rPr>
        <w:t>:</w:t>
      </w:r>
    </w:p>
    <w:p w14:paraId="602CF72D" w14:textId="2CCBFDD7" w:rsidR="008D500B" w:rsidRPr="003610F0" w:rsidRDefault="00574AC8" w:rsidP="008D500B">
      <w:pPr>
        <w:rPr>
          <w:rFonts w:ascii="Arial" w:hAnsi="Arial" w:cs="Arial"/>
        </w:rPr>
      </w:pPr>
      <w:r w:rsidRPr="003610F0">
        <w:rPr>
          <w:rFonts w:ascii="Arial" w:hAnsi="Arial" w:cs="Arial"/>
        </w:rPr>
        <w:t xml:space="preserve">Furniture generated </w:t>
      </w:r>
      <w:r w:rsidR="00C954B3" w:rsidRPr="003610F0">
        <w:rPr>
          <w:rFonts w:ascii="Arial" w:hAnsi="Arial" w:cs="Arial"/>
        </w:rPr>
        <w:t>R</w:t>
      </w:r>
      <w:r w:rsidRPr="003610F0">
        <w:rPr>
          <w:rFonts w:ascii="Arial" w:hAnsi="Arial" w:cs="Arial"/>
        </w:rPr>
        <w:t>741</w:t>
      </w:r>
      <w:r w:rsidR="00C954B3" w:rsidRPr="003610F0">
        <w:rPr>
          <w:rFonts w:ascii="Arial" w:hAnsi="Arial" w:cs="Arial"/>
        </w:rPr>
        <w:t xml:space="preserve"> </w:t>
      </w:r>
      <w:r w:rsidRPr="003610F0">
        <w:rPr>
          <w:rFonts w:ascii="Arial" w:hAnsi="Arial" w:cs="Arial"/>
        </w:rPr>
        <w:t xml:space="preserve">999.80 in sales, but its profit was only </w:t>
      </w:r>
      <w:r w:rsidR="00C954B3" w:rsidRPr="003610F0">
        <w:rPr>
          <w:rFonts w:ascii="Arial" w:hAnsi="Arial" w:cs="Arial"/>
        </w:rPr>
        <w:t>R</w:t>
      </w:r>
      <w:r w:rsidRPr="003610F0">
        <w:rPr>
          <w:rFonts w:ascii="Arial" w:hAnsi="Arial" w:cs="Arial"/>
        </w:rPr>
        <w:t>18</w:t>
      </w:r>
      <w:r w:rsidR="00C954B3" w:rsidRPr="003610F0">
        <w:rPr>
          <w:rFonts w:ascii="Arial" w:hAnsi="Arial" w:cs="Arial"/>
        </w:rPr>
        <w:t xml:space="preserve"> </w:t>
      </w:r>
      <w:r w:rsidRPr="003610F0">
        <w:rPr>
          <w:rFonts w:ascii="Arial" w:hAnsi="Arial" w:cs="Arial"/>
        </w:rPr>
        <w:t xml:space="preserve">451.27, resulting in a profit margin of 2.49%. This substantial difference between revenue and profitability indicates that the category requires further investigation into factors such </w:t>
      </w:r>
      <w:r w:rsidR="008D500B" w:rsidRPr="003610F0">
        <w:rPr>
          <w:rFonts w:ascii="Arial" w:hAnsi="Arial" w:cs="Arial"/>
        </w:rPr>
        <w:t>as discounts, costs, and individual product performance.</w:t>
      </w:r>
    </w:p>
    <w:p w14:paraId="38136D6A" w14:textId="77777777" w:rsidR="008D500B" w:rsidRPr="003610F0" w:rsidRDefault="008D500B" w:rsidP="008D500B">
      <w:pPr>
        <w:rPr>
          <w:rFonts w:ascii="Arial" w:hAnsi="Arial" w:cs="Arial"/>
        </w:rPr>
      </w:pPr>
    </w:p>
    <w:p w14:paraId="7531AA26" w14:textId="77777777" w:rsidR="004D5B98" w:rsidRDefault="004D5B98" w:rsidP="008D500B">
      <w:pPr>
        <w:rPr>
          <w:rFonts w:ascii="Arial" w:hAnsi="Arial" w:cs="Arial"/>
          <w:b/>
          <w:bCs/>
          <w:sz w:val="32"/>
          <w:szCs w:val="32"/>
          <w:u w:val="single"/>
        </w:rPr>
      </w:pPr>
    </w:p>
    <w:p w14:paraId="4A901CF6" w14:textId="77777777" w:rsidR="006E0BF7" w:rsidRDefault="006E0BF7" w:rsidP="008D500B">
      <w:pPr>
        <w:rPr>
          <w:rFonts w:ascii="Arial" w:hAnsi="Arial" w:cs="Arial"/>
          <w:b/>
          <w:bCs/>
          <w:sz w:val="32"/>
          <w:szCs w:val="32"/>
          <w:u w:val="single"/>
        </w:rPr>
      </w:pPr>
    </w:p>
    <w:p w14:paraId="5C593CD8" w14:textId="466FD01F" w:rsidR="008D500B" w:rsidRPr="003610F0" w:rsidRDefault="00574AC8" w:rsidP="008D500B">
      <w:pPr>
        <w:rPr>
          <w:rFonts w:ascii="Arial" w:hAnsi="Arial" w:cs="Arial"/>
          <w:b/>
          <w:bCs/>
          <w:sz w:val="32"/>
          <w:szCs w:val="32"/>
          <w:u w:val="single"/>
        </w:rPr>
      </w:pPr>
      <w:r w:rsidRPr="003610F0">
        <w:rPr>
          <w:rFonts w:ascii="Arial" w:hAnsi="Arial" w:cs="Arial"/>
          <w:b/>
          <w:bCs/>
          <w:sz w:val="32"/>
          <w:szCs w:val="32"/>
          <w:u w:val="single"/>
        </w:rPr>
        <w:lastRenderedPageBreak/>
        <w:t>10. Recommendations and areas for further investigation</w:t>
      </w:r>
    </w:p>
    <w:p w14:paraId="5A710281" w14:textId="77777777" w:rsidR="008D500B" w:rsidRPr="003610F0" w:rsidRDefault="008D500B" w:rsidP="008D500B">
      <w:pPr>
        <w:rPr>
          <w:rFonts w:ascii="Arial" w:hAnsi="Arial" w:cs="Arial"/>
        </w:rPr>
      </w:pPr>
      <w:r w:rsidRPr="003610F0">
        <w:rPr>
          <w:rFonts w:ascii="Arial" w:hAnsi="Arial" w:cs="Arial"/>
        </w:rPr>
        <w:t>Based on the findings of the exploratory analysis, the following areas could be investigated further:</w:t>
      </w:r>
    </w:p>
    <w:p w14:paraId="2EC6B1B3" w14:textId="3A0B7875" w:rsidR="008D500B" w:rsidRPr="003610F0" w:rsidRDefault="00574AC8" w:rsidP="00247A35">
      <w:pPr>
        <w:pStyle w:val="ListParagraph"/>
        <w:numPr>
          <w:ilvl w:val="0"/>
          <w:numId w:val="4"/>
        </w:numPr>
        <w:rPr>
          <w:rFonts w:ascii="Arial" w:hAnsi="Arial" w:cs="Arial"/>
        </w:rPr>
      </w:pPr>
      <w:r w:rsidRPr="003610F0">
        <w:rPr>
          <w:rFonts w:ascii="Arial" w:hAnsi="Arial" w:cs="Arial"/>
        </w:rPr>
        <w:t>Investigate furniture profitability to determine why the category has a substantially lower profit margin than office supplies and technology.</w:t>
      </w:r>
    </w:p>
    <w:p w14:paraId="179BDDFF" w14:textId="076EB47E" w:rsidR="008D500B" w:rsidRPr="003610F0" w:rsidRDefault="00574AC8" w:rsidP="00247A35">
      <w:pPr>
        <w:pStyle w:val="ListParagraph"/>
        <w:numPr>
          <w:ilvl w:val="0"/>
          <w:numId w:val="4"/>
        </w:numPr>
        <w:rPr>
          <w:rFonts w:ascii="Arial" w:hAnsi="Arial" w:cs="Arial"/>
        </w:rPr>
      </w:pPr>
      <w:r w:rsidRPr="003610F0">
        <w:rPr>
          <w:rFonts w:ascii="Arial" w:hAnsi="Arial" w:cs="Arial"/>
        </w:rPr>
        <w:t>Analyse regional profitability differences, particularly the lower profit margin observed in the central region compared with the west.</w:t>
      </w:r>
    </w:p>
    <w:p w14:paraId="51A03B6E" w14:textId="6BE7A5F6" w:rsidR="008D500B" w:rsidRPr="003610F0" w:rsidRDefault="00574AC8" w:rsidP="00247A35">
      <w:pPr>
        <w:pStyle w:val="ListParagraph"/>
        <w:numPr>
          <w:ilvl w:val="0"/>
          <w:numId w:val="4"/>
        </w:numPr>
        <w:rPr>
          <w:rFonts w:ascii="Arial" w:hAnsi="Arial" w:cs="Arial"/>
        </w:rPr>
      </w:pPr>
      <w:r w:rsidRPr="003610F0">
        <w:rPr>
          <w:rFonts w:ascii="Arial" w:hAnsi="Arial" w:cs="Arial"/>
        </w:rPr>
        <w:t xml:space="preserve">Investigate seasonal sales patterns, particularly the increase in sales during </w:t>
      </w:r>
      <w:r w:rsidR="00247A35" w:rsidRPr="003610F0">
        <w:rPr>
          <w:rFonts w:ascii="Arial" w:hAnsi="Arial" w:cs="Arial"/>
        </w:rPr>
        <w:t>November</w:t>
      </w:r>
      <w:r w:rsidRPr="003610F0">
        <w:rPr>
          <w:rFonts w:ascii="Arial" w:hAnsi="Arial" w:cs="Arial"/>
        </w:rPr>
        <w:t xml:space="preserve"> and </w:t>
      </w:r>
      <w:r w:rsidR="00247A35" w:rsidRPr="003610F0">
        <w:rPr>
          <w:rFonts w:ascii="Arial" w:hAnsi="Arial" w:cs="Arial"/>
        </w:rPr>
        <w:t>December</w:t>
      </w:r>
      <w:r w:rsidRPr="003610F0">
        <w:rPr>
          <w:rFonts w:ascii="Arial" w:hAnsi="Arial" w:cs="Arial"/>
        </w:rPr>
        <w:t xml:space="preserve"> and the lower sales observed in </w:t>
      </w:r>
      <w:r w:rsidR="00247A35" w:rsidRPr="003610F0">
        <w:rPr>
          <w:rFonts w:ascii="Arial" w:hAnsi="Arial" w:cs="Arial"/>
        </w:rPr>
        <w:t>February</w:t>
      </w:r>
      <w:r w:rsidRPr="003610F0">
        <w:rPr>
          <w:rFonts w:ascii="Arial" w:hAnsi="Arial" w:cs="Arial"/>
        </w:rPr>
        <w:t>.</w:t>
      </w:r>
    </w:p>
    <w:p w14:paraId="0B14C2DB" w14:textId="77777777" w:rsidR="008D500B" w:rsidRPr="003610F0" w:rsidRDefault="008D500B" w:rsidP="00247A35">
      <w:pPr>
        <w:pStyle w:val="ListParagraph"/>
        <w:numPr>
          <w:ilvl w:val="0"/>
          <w:numId w:val="4"/>
        </w:numPr>
        <w:rPr>
          <w:rFonts w:ascii="Arial" w:hAnsi="Arial" w:cs="Arial"/>
        </w:rPr>
      </w:pPr>
      <w:r w:rsidRPr="003610F0">
        <w:rPr>
          <w:rFonts w:ascii="Arial" w:hAnsi="Arial" w:cs="Arial"/>
        </w:rPr>
        <w:t>Examine the relationship between discounts and profit at product and category level to determine whether higher discounts are associated with reduced profitability.</w:t>
      </w:r>
    </w:p>
    <w:p w14:paraId="36840182" w14:textId="77777777" w:rsidR="008D500B" w:rsidRPr="003610F0" w:rsidRDefault="008D500B" w:rsidP="00247A35">
      <w:pPr>
        <w:pStyle w:val="ListParagraph"/>
        <w:numPr>
          <w:ilvl w:val="0"/>
          <w:numId w:val="4"/>
        </w:numPr>
        <w:rPr>
          <w:rFonts w:ascii="Arial" w:hAnsi="Arial" w:cs="Arial"/>
        </w:rPr>
      </w:pPr>
      <w:r w:rsidRPr="003610F0">
        <w:rPr>
          <w:rFonts w:ascii="Arial" w:hAnsi="Arial" w:cs="Arial"/>
        </w:rPr>
        <w:t>Analyse individual products within each category to identify products that contribute significantly to sales and profit as well as products that may be underperforming.</w:t>
      </w:r>
    </w:p>
    <w:p w14:paraId="013AA9AE" w14:textId="77777777" w:rsidR="008D500B" w:rsidRDefault="008D500B" w:rsidP="00247A35">
      <w:pPr>
        <w:pStyle w:val="ListParagraph"/>
        <w:numPr>
          <w:ilvl w:val="0"/>
          <w:numId w:val="4"/>
        </w:numPr>
        <w:rPr>
          <w:rFonts w:ascii="Arial" w:hAnsi="Arial" w:cs="Arial"/>
        </w:rPr>
      </w:pPr>
      <w:r w:rsidRPr="003610F0">
        <w:rPr>
          <w:rFonts w:ascii="Arial" w:hAnsi="Arial" w:cs="Arial"/>
        </w:rPr>
        <w:t>Continue monitoring both sales and profitability, as high sales revenue does not necessarily translate into high profit margins.</w:t>
      </w:r>
    </w:p>
    <w:p w14:paraId="7E2A372E" w14:textId="77777777" w:rsidR="00F203CA" w:rsidRDefault="00F203CA" w:rsidP="00F203CA">
      <w:pPr>
        <w:pStyle w:val="ListParagraph"/>
        <w:rPr>
          <w:rFonts w:ascii="Arial" w:hAnsi="Arial" w:cs="Arial"/>
        </w:rPr>
      </w:pPr>
    </w:p>
    <w:p w14:paraId="048371DA" w14:textId="77777777" w:rsidR="00F203CA" w:rsidRPr="003610F0" w:rsidRDefault="00F203CA" w:rsidP="00F203CA">
      <w:pPr>
        <w:pStyle w:val="ListParagraph"/>
        <w:rPr>
          <w:rFonts w:ascii="Arial" w:hAnsi="Arial" w:cs="Arial"/>
        </w:rPr>
      </w:pPr>
    </w:p>
    <w:p w14:paraId="2D1CCED2" w14:textId="77777777" w:rsidR="00247A35" w:rsidRPr="003610F0" w:rsidRDefault="00247A35" w:rsidP="00247A35">
      <w:pPr>
        <w:pStyle w:val="ListParagraph"/>
        <w:rPr>
          <w:rFonts w:ascii="Arial" w:hAnsi="Arial" w:cs="Arial"/>
        </w:rPr>
      </w:pPr>
    </w:p>
    <w:p w14:paraId="13419579" w14:textId="0795B24F" w:rsidR="008D500B" w:rsidRPr="007D3B26" w:rsidRDefault="008D500B" w:rsidP="008D500B">
      <w:pPr>
        <w:rPr>
          <w:rFonts w:ascii="Arial" w:hAnsi="Arial" w:cs="Arial"/>
          <w:b/>
          <w:bCs/>
          <w:sz w:val="32"/>
          <w:szCs w:val="32"/>
          <w:u w:val="single"/>
        </w:rPr>
      </w:pPr>
      <w:r w:rsidRPr="003610F0">
        <w:rPr>
          <w:rFonts w:ascii="Arial" w:hAnsi="Arial" w:cs="Arial"/>
          <w:b/>
          <w:bCs/>
          <w:sz w:val="32"/>
          <w:szCs w:val="32"/>
          <w:u w:val="single"/>
        </w:rPr>
        <w:t>11. Conclusion</w:t>
      </w:r>
    </w:p>
    <w:p w14:paraId="560FF2AF" w14:textId="77ADF63C" w:rsidR="008D500B" w:rsidRPr="003610F0" w:rsidRDefault="00574AC8" w:rsidP="008D500B">
      <w:pPr>
        <w:rPr>
          <w:rFonts w:ascii="Arial" w:hAnsi="Arial" w:cs="Arial"/>
        </w:rPr>
      </w:pPr>
      <w:r w:rsidRPr="003610F0">
        <w:rPr>
          <w:rFonts w:ascii="Arial" w:hAnsi="Arial" w:cs="Arial"/>
        </w:rPr>
        <w:t>The exploratory data analysis provided an overview of the superstore's sales and profitability performance between 2014 and 2017. The analysis identified differences in performance across years, months, regions, and product categories.</w:t>
      </w:r>
    </w:p>
    <w:p w14:paraId="2F5D4E7F" w14:textId="1DDFCB82" w:rsidR="008D500B" w:rsidRPr="003610F0" w:rsidRDefault="00574AC8" w:rsidP="008D500B">
      <w:pPr>
        <w:rPr>
          <w:rFonts w:ascii="Arial" w:hAnsi="Arial" w:cs="Arial"/>
        </w:rPr>
      </w:pPr>
      <w:r w:rsidRPr="003610F0">
        <w:rPr>
          <w:rFonts w:ascii="Arial" w:hAnsi="Arial" w:cs="Arial"/>
        </w:rPr>
        <w:t xml:space="preserve">Overall performance strengthened toward 2017, with both sales and profit reaching their highest annual values during that year. Monthly analysis revealed substantial variation in sales, with </w:t>
      </w:r>
      <w:r w:rsidR="00247A35" w:rsidRPr="003610F0">
        <w:rPr>
          <w:rFonts w:ascii="Arial" w:hAnsi="Arial" w:cs="Arial"/>
        </w:rPr>
        <w:t>November</w:t>
      </w:r>
      <w:r w:rsidRPr="003610F0">
        <w:rPr>
          <w:rFonts w:ascii="Arial" w:hAnsi="Arial" w:cs="Arial"/>
        </w:rPr>
        <w:t xml:space="preserve"> and </w:t>
      </w:r>
      <w:r w:rsidR="00247A35" w:rsidRPr="003610F0">
        <w:rPr>
          <w:rFonts w:ascii="Arial" w:hAnsi="Arial" w:cs="Arial"/>
        </w:rPr>
        <w:t>December</w:t>
      </w:r>
      <w:r w:rsidRPr="003610F0">
        <w:rPr>
          <w:rFonts w:ascii="Arial" w:hAnsi="Arial" w:cs="Arial"/>
        </w:rPr>
        <w:t xml:space="preserve"> recording particularly high sales compared </w:t>
      </w:r>
      <w:r w:rsidR="008D500B" w:rsidRPr="003610F0">
        <w:rPr>
          <w:rFonts w:ascii="Arial" w:hAnsi="Arial" w:cs="Arial"/>
        </w:rPr>
        <w:t>with other months.</w:t>
      </w:r>
    </w:p>
    <w:p w14:paraId="717917DE" w14:textId="55EE5AC8" w:rsidR="008D500B" w:rsidRPr="003610F0" w:rsidRDefault="00574AC8" w:rsidP="008D500B">
      <w:pPr>
        <w:rPr>
          <w:rFonts w:ascii="Arial" w:hAnsi="Arial" w:cs="Arial"/>
        </w:rPr>
      </w:pPr>
      <w:r w:rsidRPr="003610F0">
        <w:rPr>
          <w:rFonts w:ascii="Arial" w:hAnsi="Arial" w:cs="Arial"/>
        </w:rPr>
        <w:t>Regional analysis showed that the west generated the highest sales, profit, and profit margin, while category analysis identified technology as the strongest contributor to both sales and profit. In contrast, furniture generated relatively high sales but h</w:t>
      </w:r>
      <w:r w:rsidR="008D500B" w:rsidRPr="003610F0">
        <w:rPr>
          <w:rFonts w:ascii="Arial" w:hAnsi="Arial" w:cs="Arial"/>
        </w:rPr>
        <w:t>ad a substantially lower profit margin.</w:t>
      </w:r>
    </w:p>
    <w:p w14:paraId="2487772D" w14:textId="7D39C15C" w:rsidR="003D5C67" w:rsidRPr="003610F0" w:rsidRDefault="008D500B" w:rsidP="008D500B">
      <w:pPr>
        <w:rPr>
          <w:rFonts w:ascii="Arial" w:hAnsi="Arial" w:cs="Arial"/>
        </w:rPr>
      </w:pPr>
      <w:r w:rsidRPr="003610F0">
        <w:rPr>
          <w:rFonts w:ascii="Arial" w:hAnsi="Arial" w:cs="Arial"/>
        </w:rPr>
        <w:t>Overall, the findings demonstrate the importance of analysing profitability alongside sales when evaluating business performance. The results also highlight several areas for further investigation, particularly category-level profitability, regional performance, seasonal sales patterns, and the relationship between discounts and profit.</w:t>
      </w:r>
    </w:p>
    <w:sectPr w:rsidR="003D5C67" w:rsidRPr="003610F0" w:rsidSect="003D5C67">
      <w:headerReference w:type="default" r:id="rId15"/>
      <w:footerReference w:type="default" r:id="rId16"/>
      <w:pgSz w:w="11906" w:h="16838"/>
      <w:pgMar w:top="1440" w:right="1440" w:bottom="1440" w:left="1440" w:header="708" w:footer="708" w:gutter="0"/>
      <w:pgBorders w:display="firstPage" w:offsetFrom="page">
        <w:top w:val="dashed" w:sz="36" w:space="24" w:color="auto"/>
        <w:left w:val="dashed" w:sz="36" w:space="24" w:color="auto"/>
        <w:bottom w:val="dashed" w:sz="36" w:space="24" w:color="auto"/>
        <w:right w:val="dashed"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C897B" w14:textId="77777777" w:rsidR="00C07B74" w:rsidRDefault="00C07B74" w:rsidP="00E71239">
      <w:pPr>
        <w:spacing w:after="0" w:line="240" w:lineRule="auto"/>
      </w:pPr>
      <w:r>
        <w:separator/>
      </w:r>
    </w:p>
  </w:endnote>
  <w:endnote w:type="continuationSeparator" w:id="0">
    <w:p w14:paraId="4B8A94F3" w14:textId="77777777" w:rsidR="00C07B74" w:rsidRDefault="00C07B74" w:rsidP="00E71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4446"/>
      <w:docPartObj>
        <w:docPartGallery w:val="Page Numbers (Bottom of Page)"/>
        <w:docPartUnique/>
      </w:docPartObj>
    </w:sdtPr>
    <w:sdtEndPr>
      <w:rPr>
        <w:noProof/>
      </w:rPr>
    </w:sdtEndPr>
    <w:sdtContent>
      <w:p w14:paraId="780AF8E2" w14:textId="1A5D0CA3" w:rsidR="00E71239" w:rsidRDefault="00E712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9157C0" w14:textId="77777777" w:rsidR="00E71239" w:rsidRDefault="00E71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B533" w14:textId="77777777" w:rsidR="00C07B74" w:rsidRDefault="00C07B74" w:rsidP="00E71239">
      <w:pPr>
        <w:spacing w:after="0" w:line="240" w:lineRule="auto"/>
      </w:pPr>
      <w:r>
        <w:separator/>
      </w:r>
    </w:p>
  </w:footnote>
  <w:footnote w:type="continuationSeparator" w:id="0">
    <w:p w14:paraId="3EA8A7B8" w14:textId="77777777" w:rsidR="00C07B74" w:rsidRDefault="00C07B74" w:rsidP="00E71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6B607" w14:textId="2FF366B2" w:rsidR="00E71239" w:rsidRDefault="00E71239">
    <w:pPr>
      <w:pStyle w:val="Header"/>
    </w:pPr>
    <w:r>
      <w:t>REABETSWE MOHALE</w:t>
    </w:r>
    <w:r>
      <w:ptab w:relativeTo="margin" w:alignment="center" w:leader="none"/>
    </w:r>
    <w:r>
      <w:tab/>
      <w:t>NEX AFRICA: DATA ANALYSIS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709C"/>
    <w:multiLevelType w:val="hybridMultilevel"/>
    <w:tmpl w:val="D062FD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FB27788"/>
    <w:multiLevelType w:val="multilevel"/>
    <w:tmpl w:val="C38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65883"/>
    <w:multiLevelType w:val="multilevel"/>
    <w:tmpl w:val="C202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66F32"/>
    <w:multiLevelType w:val="hybridMultilevel"/>
    <w:tmpl w:val="2730E3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43907801">
    <w:abstractNumId w:val="1"/>
  </w:num>
  <w:num w:numId="2" w16cid:durableId="1166937984">
    <w:abstractNumId w:val="2"/>
  </w:num>
  <w:num w:numId="3" w16cid:durableId="1101098054">
    <w:abstractNumId w:val="0"/>
  </w:num>
  <w:num w:numId="4" w16cid:durableId="1691182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C67"/>
    <w:rsid w:val="00001512"/>
    <w:rsid w:val="00026D68"/>
    <w:rsid w:val="00037E75"/>
    <w:rsid w:val="00142780"/>
    <w:rsid w:val="00175DC4"/>
    <w:rsid w:val="00190530"/>
    <w:rsid w:val="001D63A0"/>
    <w:rsid w:val="001E3036"/>
    <w:rsid w:val="00247A35"/>
    <w:rsid w:val="00285704"/>
    <w:rsid w:val="00296AEB"/>
    <w:rsid w:val="002A192B"/>
    <w:rsid w:val="002F5545"/>
    <w:rsid w:val="00310F5D"/>
    <w:rsid w:val="003610F0"/>
    <w:rsid w:val="00373A7C"/>
    <w:rsid w:val="003D3F3D"/>
    <w:rsid w:val="003D5C67"/>
    <w:rsid w:val="00433CE3"/>
    <w:rsid w:val="004B4051"/>
    <w:rsid w:val="004D0386"/>
    <w:rsid w:val="004D5B98"/>
    <w:rsid w:val="004F56AC"/>
    <w:rsid w:val="004F7D34"/>
    <w:rsid w:val="00500940"/>
    <w:rsid w:val="00574AC8"/>
    <w:rsid w:val="00580FD1"/>
    <w:rsid w:val="00594DFA"/>
    <w:rsid w:val="005A47FE"/>
    <w:rsid w:val="005B61BB"/>
    <w:rsid w:val="006D6134"/>
    <w:rsid w:val="006E0BF7"/>
    <w:rsid w:val="00713E15"/>
    <w:rsid w:val="00752855"/>
    <w:rsid w:val="00787A68"/>
    <w:rsid w:val="007D3B26"/>
    <w:rsid w:val="008059AE"/>
    <w:rsid w:val="00853270"/>
    <w:rsid w:val="00856E94"/>
    <w:rsid w:val="008773FF"/>
    <w:rsid w:val="008D12E0"/>
    <w:rsid w:val="008D500B"/>
    <w:rsid w:val="009A7EE6"/>
    <w:rsid w:val="009B50E8"/>
    <w:rsid w:val="00A00D15"/>
    <w:rsid w:val="00AB5154"/>
    <w:rsid w:val="00B7418E"/>
    <w:rsid w:val="00C07B74"/>
    <w:rsid w:val="00C954B3"/>
    <w:rsid w:val="00C96847"/>
    <w:rsid w:val="00CE1A97"/>
    <w:rsid w:val="00E461E5"/>
    <w:rsid w:val="00E55332"/>
    <w:rsid w:val="00E71239"/>
    <w:rsid w:val="00E9352D"/>
    <w:rsid w:val="00F203CA"/>
    <w:rsid w:val="00F7140B"/>
    <w:rsid w:val="00F77ED9"/>
    <w:rsid w:val="00FE4A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D8A9"/>
  <w15:chartTrackingRefBased/>
  <w15:docId w15:val="{69906DD2-41E3-4B07-983B-16DC4C8B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C67"/>
    <w:rPr>
      <w:lang w:val="en-GB"/>
    </w:rPr>
  </w:style>
  <w:style w:type="paragraph" w:styleId="Heading1">
    <w:name w:val="heading 1"/>
    <w:basedOn w:val="Normal"/>
    <w:next w:val="Normal"/>
    <w:link w:val="Heading1Char"/>
    <w:uiPriority w:val="9"/>
    <w:qFormat/>
    <w:rsid w:val="003D5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6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D5C6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D5C6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D5C6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D5C6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D5C6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D5C6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D5C6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D5C6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D5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C6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D5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C6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D5C67"/>
    <w:pPr>
      <w:spacing w:before="160"/>
      <w:jc w:val="center"/>
    </w:pPr>
    <w:rPr>
      <w:i/>
      <w:iCs/>
      <w:color w:val="404040" w:themeColor="text1" w:themeTint="BF"/>
    </w:rPr>
  </w:style>
  <w:style w:type="character" w:customStyle="1" w:styleId="QuoteChar">
    <w:name w:val="Quote Char"/>
    <w:basedOn w:val="DefaultParagraphFont"/>
    <w:link w:val="Quote"/>
    <w:uiPriority w:val="29"/>
    <w:rsid w:val="003D5C67"/>
    <w:rPr>
      <w:i/>
      <w:iCs/>
      <w:color w:val="404040" w:themeColor="text1" w:themeTint="BF"/>
      <w:lang w:val="en-GB"/>
    </w:rPr>
  </w:style>
  <w:style w:type="paragraph" w:styleId="ListParagraph">
    <w:name w:val="List Paragraph"/>
    <w:basedOn w:val="Normal"/>
    <w:uiPriority w:val="34"/>
    <w:qFormat/>
    <w:rsid w:val="003D5C67"/>
    <w:pPr>
      <w:ind w:left="720"/>
      <w:contextualSpacing/>
    </w:pPr>
  </w:style>
  <w:style w:type="character" w:styleId="IntenseEmphasis">
    <w:name w:val="Intense Emphasis"/>
    <w:basedOn w:val="DefaultParagraphFont"/>
    <w:uiPriority w:val="21"/>
    <w:qFormat/>
    <w:rsid w:val="003D5C67"/>
    <w:rPr>
      <w:i/>
      <w:iCs/>
      <w:color w:val="0F4761" w:themeColor="accent1" w:themeShade="BF"/>
    </w:rPr>
  </w:style>
  <w:style w:type="paragraph" w:styleId="IntenseQuote">
    <w:name w:val="Intense Quote"/>
    <w:basedOn w:val="Normal"/>
    <w:next w:val="Normal"/>
    <w:link w:val="IntenseQuoteChar"/>
    <w:uiPriority w:val="30"/>
    <w:qFormat/>
    <w:rsid w:val="003D5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C67"/>
    <w:rPr>
      <w:i/>
      <w:iCs/>
      <w:color w:val="0F4761" w:themeColor="accent1" w:themeShade="BF"/>
      <w:lang w:val="en-GB"/>
    </w:rPr>
  </w:style>
  <w:style w:type="character" w:styleId="IntenseReference">
    <w:name w:val="Intense Reference"/>
    <w:basedOn w:val="DefaultParagraphFont"/>
    <w:uiPriority w:val="32"/>
    <w:qFormat/>
    <w:rsid w:val="003D5C67"/>
    <w:rPr>
      <w:b/>
      <w:bCs/>
      <w:smallCaps/>
      <w:color w:val="0F4761" w:themeColor="accent1" w:themeShade="BF"/>
      <w:spacing w:val="5"/>
    </w:rPr>
  </w:style>
  <w:style w:type="paragraph" w:styleId="Header">
    <w:name w:val="header"/>
    <w:basedOn w:val="Normal"/>
    <w:link w:val="HeaderChar"/>
    <w:uiPriority w:val="99"/>
    <w:unhideWhenUsed/>
    <w:rsid w:val="00E712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239"/>
    <w:rPr>
      <w:lang w:val="en-GB"/>
    </w:rPr>
  </w:style>
  <w:style w:type="paragraph" w:styleId="Footer">
    <w:name w:val="footer"/>
    <w:basedOn w:val="Normal"/>
    <w:link w:val="FooterChar"/>
    <w:uiPriority w:val="99"/>
    <w:unhideWhenUsed/>
    <w:rsid w:val="00E712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23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567640">
      <w:bodyDiv w:val="1"/>
      <w:marLeft w:val="0"/>
      <w:marRight w:val="0"/>
      <w:marTop w:val="0"/>
      <w:marBottom w:val="0"/>
      <w:divBdr>
        <w:top w:val="none" w:sz="0" w:space="0" w:color="auto"/>
        <w:left w:val="none" w:sz="0" w:space="0" w:color="auto"/>
        <w:bottom w:val="none" w:sz="0" w:space="0" w:color="auto"/>
        <w:right w:val="none" w:sz="0" w:space="0" w:color="auto"/>
      </w:divBdr>
      <w:divsChild>
        <w:div w:id="1045564992">
          <w:marLeft w:val="0"/>
          <w:marRight w:val="0"/>
          <w:marTop w:val="0"/>
          <w:marBottom w:val="0"/>
          <w:divBdr>
            <w:top w:val="none" w:sz="0" w:space="0" w:color="auto"/>
            <w:left w:val="none" w:sz="0" w:space="0" w:color="auto"/>
            <w:bottom w:val="none" w:sz="0" w:space="0" w:color="auto"/>
            <w:right w:val="none" w:sz="0" w:space="0" w:color="auto"/>
          </w:divBdr>
          <w:divsChild>
            <w:div w:id="12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7222">
      <w:bodyDiv w:val="1"/>
      <w:marLeft w:val="0"/>
      <w:marRight w:val="0"/>
      <w:marTop w:val="0"/>
      <w:marBottom w:val="0"/>
      <w:divBdr>
        <w:top w:val="none" w:sz="0" w:space="0" w:color="auto"/>
        <w:left w:val="none" w:sz="0" w:space="0" w:color="auto"/>
        <w:bottom w:val="none" w:sz="0" w:space="0" w:color="auto"/>
        <w:right w:val="none" w:sz="0" w:space="0" w:color="auto"/>
      </w:divBdr>
      <w:divsChild>
        <w:div w:id="793063998">
          <w:marLeft w:val="0"/>
          <w:marRight w:val="0"/>
          <w:marTop w:val="0"/>
          <w:marBottom w:val="0"/>
          <w:divBdr>
            <w:top w:val="none" w:sz="0" w:space="0" w:color="auto"/>
            <w:left w:val="none" w:sz="0" w:space="0" w:color="auto"/>
            <w:bottom w:val="none" w:sz="0" w:space="0" w:color="auto"/>
            <w:right w:val="none" w:sz="0" w:space="0" w:color="auto"/>
          </w:divBdr>
          <w:divsChild>
            <w:div w:id="10598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8406">
      <w:bodyDiv w:val="1"/>
      <w:marLeft w:val="0"/>
      <w:marRight w:val="0"/>
      <w:marTop w:val="0"/>
      <w:marBottom w:val="0"/>
      <w:divBdr>
        <w:top w:val="none" w:sz="0" w:space="0" w:color="auto"/>
        <w:left w:val="none" w:sz="0" w:space="0" w:color="auto"/>
        <w:bottom w:val="none" w:sz="0" w:space="0" w:color="auto"/>
        <w:right w:val="none" w:sz="0" w:space="0" w:color="auto"/>
      </w:divBdr>
      <w:divsChild>
        <w:div w:id="1202790148">
          <w:marLeft w:val="0"/>
          <w:marRight w:val="0"/>
          <w:marTop w:val="0"/>
          <w:marBottom w:val="0"/>
          <w:divBdr>
            <w:top w:val="none" w:sz="0" w:space="0" w:color="auto"/>
            <w:left w:val="none" w:sz="0" w:space="0" w:color="auto"/>
            <w:bottom w:val="none" w:sz="0" w:space="0" w:color="auto"/>
            <w:right w:val="none" w:sz="0" w:space="0" w:color="auto"/>
          </w:divBdr>
          <w:divsChild>
            <w:div w:id="20058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c47da5b4a1b91c13/Documents/extras/NexAfrica/WEEK%202/Analysis%20Data.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by 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'Week 2_Analysis'!$D$39</c:f>
              <c:strCache>
                <c:ptCount val="1"/>
                <c:pt idx="0">
                  <c:v>Sales</c:v>
                </c:pt>
              </c:strCache>
            </c:strRef>
          </c:tx>
          <c:spPr>
            <a:solidFill>
              <a:schemeClr val="accent1"/>
            </a:solidFill>
            <a:ln>
              <a:noFill/>
            </a:ln>
            <a:effectLst/>
          </c:spPr>
          <c:invertIfNegative val="0"/>
          <c:cat>
            <c:numRef>
              <c:f>'Week 2_Analysis'!$C$40:$C$43</c:f>
              <c:numCache>
                <c:formatCode>General</c:formatCode>
                <c:ptCount val="4"/>
                <c:pt idx="0">
                  <c:v>2014</c:v>
                </c:pt>
                <c:pt idx="1">
                  <c:v>2015</c:v>
                </c:pt>
                <c:pt idx="2">
                  <c:v>2016</c:v>
                </c:pt>
                <c:pt idx="3">
                  <c:v>2017</c:v>
                </c:pt>
              </c:numCache>
            </c:numRef>
          </c:cat>
          <c:val>
            <c:numRef>
              <c:f>'Week 2_Analysis'!$D$40:$D$43</c:f>
              <c:numCache>
                <c:formatCode>0.00</c:formatCode>
                <c:ptCount val="4"/>
                <c:pt idx="0">
                  <c:v>484247.4981000009</c:v>
                </c:pt>
                <c:pt idx="1">
                  <c:v>470532.50899999985</c:v>
                </c:pt>
                <c:pt idx="2">
                  <c:v>609205.59800000081</c:v>
                </c:pt>
                <c:pt idx="3">
                  <c:v>733215.2551999999</c:v>
                </c:pt>
              </c:numCache>
            </c:numRef>
          </c:val>
          <c:extLst>
            <c:ext xmlns:c16="http://schemas.microsoft.com/office/drawing/2014/chart" uri="{C3380CC4-5D6E-409C-BE32-E72D297353CC}">
              <c16:uniqueId val="{00000000-5D39-4DD5-B4EE-DC22A9B110DF}"/>
            </c:ext>
          </c:extLst>
        </c:ser>
        <c:dLbls>
          <c:showLegendKey val="0"/>
          <c:showVal val="0"/>
          <c:showCatName val="0"/>
          <c:showSerName val="0"/>
          <c:showPercent val="0"/>
          <c:showBubbleSize val="0"/>
        </c:dLbls>
        <c:gapWidth val="219"/>
        <c:overlap val="-27"/>
        <c:axId val="1330207551"/>
        <c:axId val="643930047"/>
      </c:barChart>
      <c:catAx>
        <c:axId val="1330207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930047"/>
        <c:crosses val="autoZero"/>
        <c:auto val="1"/>
        <c:lblAlgn val="ctr"/>
        <c:lblOffset val="100"/>
        <c:noMultiLvlLbl val="0"/>
      </c:catAx>
      <c:valAx>
        <c:axId val="64393004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02075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Profit by Year</a:t>
            </a:r>
          </a:p>
        </c:rich>
      </c:tx>
      <c:layout>
        <c:manualLayout>
          <c:xMode val="edge"/>
          <c:yMode val="edge"/>
          <c:x val="0.44231351849002259"/>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'Week 2_Analysis'!$E$39</c:f>
              <c:strCache>
                <c:ptCount val="1"/>
                <c:pt idx="0">
                  <c:v>Profit</c:v>
                </c:pt>
              </c:strCache>
            </c:strRef>
          </c:tx>
          <c:spPr>
            <a:solidFill>
              <a:schemeClr val="accent1"/>
            </a:solidFill>
            <a:ln>
              <a:noFill/>
            </a:ln>
            <a:effectLst/>
          </c:spPr>
          <c:invertIfNegative val="0"/>
          <c:cat>
            <c:numRef>
              <c:f>'Week 2_Analysis'!$C$40:$C$43</c:f>
              <c:numCache>
                <c:formatCode>General</c:formatCode>
                <c:ptCount val="4"/>
                <c:pt idx="0">
                  <c:v>2014</c:v>
                </c:pt>
                <c:pt idx="1">
                  <c:v>2015</c:v>
                </c:pt>
                <c:pt idx="2">
                  <c:v>2016</c:v>
                </c:pt>
                <c:pt idx="3">
                  <c:v>2017</c:v>
                </c:pt>
              </c:numCache>
            </c:numRef>
          </c:cat>
          <c:val>
            <c:numRef>
              <c:f>'Week 2_Analysis'!$E$40:$E$43</c:f>
              <c:numCache>
                <c:formatCode>0.00</c:formatCode>
                <c:ptCount val="4"/>
                <c:pt idx="0">
                  <c:v>49543.97410000005</c:v>
                </c:pt>
                <c:pt idx="1">
                  <c:v>61618.60370000008</c:v>
                </c:pt>
                <c:pt idx="2">
                  <c:v>81795.174300000173</c:v>
                </c:pt>
                <c:pt idx="3">
                  <c:v>93439.269599999985</c:v>
                </c:pt>
              </c:numCache>
            </c:numRef>
          </c:val>
          <c:extLst>
            <c:ext xmlns:c16="http://schemas.microsoft.com/office/drawing/2014/chart" uri="{C3380CC4-5D6E-409C-BE32-E72D297353CC}">
              <c16:uniqueId val="{00000000-9F1A-4C0D-84AD-4B62C890D0E0}"/>
            </c:ext>
          </c:extLst>
        </c:ser>
        <c:dLbls>
          <c:showLegendKey val="0"/>
          <c:showVal val="0"/>
          <c:showCatName val="0"/>
          <c:showSerName val="0"/>
          <c:showPercent val="0"/>
          <c:showBubbleSize val="0"/>
        </c:dLbls>
        <c:gapWidth val="219"/>
        <c:overlap val="-27"/>
        <c:axId val="643999231"/>
        <c:axId val="643953087"/>
      </c:barChart>
      <c:catAx>
        <c:axId val="643999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953087"/>
        <c:crosses val="autoZero"/>
        <c:auto val="1"/>
        <c:lblAlgn val="ctr"/>
        <c:lblOffset val="100"/>
        <c:noMultiLvlLbl val="0"/>
      </c:catAx>
      <c:valAx>
        <c:axId val="64395308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9992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a:t>
            </a:r>
            <a:r>
              <a:rPr lang="en-US" baseline="0"/>
              <a:t> Sales Trend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'Week 2_Analysis'!$D$48</c:f>
              <c:strCache>
                <c:ptCount val="1"/>
                <c:pt idx="0">
                  <c:v>Sales</c:v>
                </c:pt>
              </c:strCache>
            </c:strRef>
          </c:tx>
          <c:spPr>
            <a:ln w="28575" cap="rnd">
              <a:solidFill>
                <a:schemeClr val="accent1"/>
              </a:solidFill>
              <a:round/>
            </a:ln>
            <a:effectLst/>
          </c:spPr>
          <c:marker>
            <c:symbol val="none"/>
          </c:marker>
          <c:cat>
            <c:strRef>
              <c:f>'Week 2_Analysis'!$C$49:$C$60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'Week 2_Analysis'!$D$49:$D$60</c:f>
              <c:numCache>
                <c:formatCode>General</c:formatCode>
                <c:ptCount val="12"/>
                <c:pt idx="0">
                  <c:v>94924.835599999977</c:v>
                </c:pt>
                <c:pt idx="1">
                  <c:v>59751.251400000016</c:v>
                </c:pt>
                <c:pt idx="2">
                  <c:v>205005.48879999988</c:v>
                </c:pt>
                <c:pt idx="3">
                  <c:v>137762.12859999997</c:v>
                </c:pt>
                <c:pt idx="4">
                  <c:v>155028.81169999993</c:v>
                </c:pt>
                <c:pt idx="5">
                  <c:v>152718.67930000011</c:v>
                </c:pt>
                <c:pt idx="6">
                  <c:v>147238.0970000003</c:v>
                </c:pt>
                <c:pt idx="7">
                  <c:v>159044.06299999976</c:v>
                </c:pt>
                <c:pt idx="8">
                  <c:v>307649.94570000016</c:v>
                </c:pt>
                <c:pt idx="9">
                  <c:v>200322.98470000012</c:v>
                </c:pt>
                <c:pt idx="10">
                  <c:v>352461.07100000011</c:v>
                </c:pt>
                <c:pt idx="11">
                  <c:v>325293.50350000011</c:v>
                </c:pt>
              </c:numCache>
            </c:numRef>
          </c:val>
          <c:smooth val="0"/>
          <c:extLst>
            <c:ext xmlns:c16="http://schemas.microsoft.com/office/drawing/2014/chart" uri="{C3380CC4-5D6E-409C-BE32-E72D297353CC}">
              <c16:uniqueId val="{00000000-56A6-465D-91BC-FCA5379D835E}"/>
            </c:ext>
          </c:extLst>
        </c:ser>
        <c:dLbls>
          <c:showLegendKey val="0"/>
          <c:showVal val="0"/>
          <c:showCatName val="0"/>
          <c:showSerName val="0"/>
          <c:showPercent val="0"/>
          <c:showBubbleSize val="0"/>
        </c:dLbls>
        <c:smooth val="0"/>
        <c:axId val="644000623"/>
        <c:axId val="580832415"/>
      </c:lineChart>
      <c:catAx>
        <c:axId val="644000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0832415"/>
        <c:crosses val="autoZero"/>
        <c:auto val="1"/>
        <c:lblAlgn val="ctr"/>
        <c:lblOffset val="100"/>
        <c:noMultiLvlLbl val="0"/>
      </c:catAx>
      <c:valAx>
        <c:axId val="58083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40006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 Profit Trend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'Week 2_Analysis'!$E$48</c:f>
              <c:strCache>
                <c:ptCount val="1"/>
                <c:pt idx="0">
                  <c:v>Profit</c:v>
                </c:pt>
              </c:strCache>
            </c:strRef>
          </c:tx>
          <c:spPr>
            <a:ln w="28575" cap="rnd">
              <a:solidFill>
                <a:schemeClr val="accent1"/>
              </a:solidFill>
              <a:round/>
            </a:ln>
            <a:effectLst/>
          </c:spPr>
          <c:marker>
            <c:symbol val="none"/>
          </c:marker>
          <c:cat>
            <c:strRef>
              <c:f>'Week 2_Analysis'!$C$49:$C$60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'Week 2_Analysis'!$E$49:$E$60</c:f>
              <c:numCache>
                <c:formatCode>General</c:formatCode>
                <c:ptCount val="12"/>
                <c:pt idx="0">
                  <c:v>9134.4460999999992</c:v>
                </c:pt>
                <c:pt idx="1">
                  <c:v>10294.610699999992</c:v>
                </c:pt>
                <c:pt idx="2">
                  <c:v>28594.687200000015</c:v>
                </c:pt>
                <c:pt idx="3">
                  <c:v>11587.436300000003</c:v>
                </c:pt>
                <c:pt idx="4">
                  <c:v>22411.307799999995</c:v>
                </c:pt>
                <c:pt idx="5">
                  <c:v>21285.795400000025</c:v>
                </c:pt>
                <c:pt idx="6">
                  <c:v>13832.664799999979</c:v>
                </c:pt>
                <c:pt idx="7">
                  <c:v>21776.938399999999</c:v>
                </c:pt>
                <c:pt idx="8">
                  <c:v>36857.475300000049</c:v>
                </c:pt>
                <c:pt idx="9">
                  <c:v>31784.041300000037</c:v>
                </c:pt>
                <c:pt idx="10">
                  <c:v>35468.426499999936</c:v>
                </c:pt>
                <c:pt idx="11">
                  <c:v>43369.191900000027</c:v>
                </c:pt>
              </c:numCache>
            </c:numRef>
          </c:val>
          <c:smooth val="0"/>
          <c:extLst>
            <c:ext xmlns:c16="http://schemas.microsoft.com/office/drawing/2014/chart" uri="{C3380CC4-5D6E-409C-BE32-E72D297353CC}">
              <c16:uniqueId val="{00000000-9762-4429-BEA6-82028575ADBA}"/>
            </c:ext>
          </c:extLst>
        </c:ser>
        <c:dLbls>
          <c:showLegendKey val="0"/>
          <c:showVal val="0"/>
          <c:showCatName val="0"/>
          <c:showSerName val="0"/>
          <c:showPercent val="0"/>
          <c:showBubbleSize val="0"/>
        </c:dLbls>
        <c:smooth val="0"/>
        <c:axId val="1330430735"/>
        <c:axId val="1326036991"/>
      </c:lineChart>
      <c:catAx>
        <c:axId val="1330430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036991"/>
        <c:crosses val="autoZero"/>
        <c:auto val="1"/>
        <c:lblAlgn val="ctr"/>
        <c:lblOffset val="100"/>
        <c:noMultiLvlLbl val="0"/>
      </c:catAx>
      <c:valAx>
        <c:axId val="1326036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04307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by</a:t>
            </a:r>
            <a:r>
              <a:rPr lang="en-US" baseline="0"/>
              <a:t> Region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'Week 2_Analysis'!$D$64</c:f>
              <c:strCache>
                <c:ptCount val="1"/>
                <c:pt idx="0">
                  <c:v>Sales</c:v>
                </c:pt>
              </c:strCache>
            </c:strRef>
          </c:tx>
          <c:spPr>
            <a:solidFill>
              <a:schemeClr val="accent1"/>
            </a:solidFill>
            <a:ln>
              <a:noFill/>
            </a:ln>
            <a:effectLst/>
          </c:spPr>
          <c:invertIfNegative val="0"/>
          <c:cat>
            <c:strRef>
              <c:f>'Week 2_Analysis'!$C$65:$C$68</c:f>
              <c:strCache>
                <c:ptCount val="4"/>
                <c:pt idx="0">
                  <c:v>Central</c:v>
                </c:pt>
                <c:pt idx="1">
                  <c:v>East</c:v>
                </c:pt>
                <c:pt idx="2">
                  <c:v>South</c:v>
                </c:pt>
                <c:pt idx="3">
                  <c:v>West</c:v>
                </c:pt>
              </c:strCache>
            </c:strRef>
          </c:cat>
          <c:val>
            <c:numRef>
              <c:f>'Week 2_Analysis'!$D$65:$D$68</c:f>
              <c:numCache>
                <c:formatCode>0.00</c:formatCode>
                <c:ptCount val="4"/>
                <c:pt idx="0">
                  <c:v>501239.89080000052</c:v>
                </c:pt>
                <c:pt idx="1">
                  <c:v>678781.2399999979</c:v>
                </c:pt>
                <c:pt idx="2">
                  <c:v>391721.90500000032</c:v>
                </c:pt>
                <c:pt idx="3">
                  <c:v>725457.82450000057</c:v>
                </c:pt>
              </c:numCache>
            </c:numRef>
          </c:val>
          <c:extLst>
            <c:ext xmlns:c16="http://schemas.microsoft.com/office/drawing/2014/chart" uri="{C3380CC4-5D6E-409C-BE32-E72D297353CC}">
              <c16:uniqueId val="{00000000-867C-46CF-838D-9FA824B8CED3}"/>
            </c:ext>
          </c:extLst>
        </c:ser>
        <c:dLbls>
          <c:showLegendKey val="0"/>
          <c:showVal val="0"/>
          <c:showCatName val="0"/>
          <c:showSerName val="0"/>
          <c:showPercent val="0"/>
          <c:showBubbleSize val="0"/>
        </c:dLbls>
        <c:gapWidth val="219"/>
        <c:overlap val="-27"/>
        <c:axId val="1330281791"/>
        <c:axId val="1326022111"/>
      </c:barChart>
      <c:catAx>
        <c:axId val="1330281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022111"/>
        <c:crosses val="autoZero"/>
        <c:auto val="1"/>
        <c:lblAlgn val="ctr"/>
        <c:lblOffset val="100"/>
        <c:noMultiLvlLbl val="0"/>
      </c:catAx>
      <c:valAx>
        <c:axId val="132602211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02817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Profit by Region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'Week 2_Analysis'!$E$64</c:f>
              <c:strCache>
                <c:ptCount val="1"/>
                <c:pt idx="0">
                  <c:v>Profit</c:v>
                </c:pt>
              </c:strCache>
            </c:strRef>
          </c:tx>
          <c:spPr>
            <a:solidFill>
              <a:schemeClr val="accent1"/>
            </a:solidFill>
            <a:ln>
              <a:noFill/>
            </a:ln>
            <a:effectLst/>
          </c:spPr>
          <c:invertIfNegative val="0"/>
          <c:cat>
            <c:strRef>
              <c:f>'Week 2_Analysis'!$C$65:$C$68</c:f>
              <c:strCache>
                <c:ptCount val="4"/>
                <c:pt idx="0">
                  <c:v>Central</c:v>
                </c:pt>
                <c:pt idx="1">
                  <c:v>East</c:v>
                </c:pt>
                <c:pt idx="2">
                  <c:v>South</c:v>
                </c:pt>
                <c:pt idx="3">
                  <c:v>West</c:v>
                </c:pt>
              </c:strCache>
            </c:strRef>
          </c:cat>
          <c:val>
            <c:numRef>
              <c:f>'Week 2_Analysis'!$E$65:$E$68</c:f>
              <c:numCache>
                <c:formatCode>0.00</c:formatCode>
                <c:ptCount val="4"/>
                <c:pt idx="0">
                  <c:v>39706.362499999981</c:v>
                </c:pt>
                <c:pt idx="1">
                  <c:v>91522.780000000261</c:v>
                </c:pt>
                <c:pt idx="2">
                  <c:v>46749.430300000065</c:v>
                </c:pt>
                <c:pt idx="3">
                  <c:v>108418.44890000018</c:v>
                </c:pt>
              </c:numCache>
            </c:numRef>
          </c:val>
          <c:extLst>
            <c:ext xmlns:c16="http://schemas.microsoft.com/office/drawing/2014/chart" uri="{C3380CC4-5D6E-409C-BE32-E72D297353CC}">
              <c16:uniqueId val="{00000000-9439-4B7C-A7B7-00A948C7459D}"/>
            </c:ext>
          </c:extLst>
        </c:ser>
        <c:dLbls>
          <c:showLegendKey val="0"/>
          <c:showVal val="0"/>
          <c:showCatName val="0"/>
          <c:showSerName val="0"/>
          <c:showPercent val="0"/>
          <c:showBubbleSize val="0"/>
        </c:dLbls>
        <c:gapWidth val="219"/>
        <c:overlap val="-27"/>
        <c:axId val="1330395471"/>
        <c:axId val="643948287"/>
      </c:barChart>
      <c:catAx>
        <c:axId val="1330395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948287"/>
        <c:crosses val="autoZero"/>
        <c:auto val="1"/>
        <c:lblAlgn val="ctr"/>
        <c:lblOffset val="100"/>
        <c:noMultiLvlLbl val="0"/>
      </c:catAx>
      <c:valAx>
        <c:axId val="64394828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03954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by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'Week 2_Analysis'!$D$72</c:f>
              <c:strCache>
                <c:ptCount val="1"/>
                <c:pt idx="0">
                  <c:v>Sales</c:v>
                </c:pt>
              </c:strCache>
            </c:strRef>
          </c:tx>
          <c:spPr>
            <a:solidFill>
              <a:schemeClr val="accent1"/>
            </a:solidFill>
            <a:ln>
              <a:noFill/>
            </a:ln>
            <a:effectLst/>
          </c:spPr>
          <c:invertIfNegative val="0"/>
          <c:cat>
            <c:strRef>
              <c:f>'Week 2_Analysis'!$C$73:$C$75</c:f>
              <c:strCache>
                <c:ptCount val="3"/>
                <c:pt idx="0">
                  <c:v>Furniture</c:v>
                </c:pt>
                <c:pt idx="1">
                  <c:v>Office Supplies</c:v>
                </c:pt>
                <c:pt idx="2">
                  <c:v>Technology</c:v>
                </c:pt>
              </c:strCache>
            </c:strRef>
          </c:cat>
          <c:val>
            <c:numRef>
              <c:f>'Week 2_Analysis'!$D$73:$D$75</c:f>
              <c:numCache>
                <c:formatCode>General</c:formatCode>
                <c:ptCount val="3"/>
                <c:pt idx="0">
                  <c:v>741999.79529999977</c:v>
                </c:pt>
                <c:pt idx="1">
                  <c:v>719047.03200000292</c:v>
                </c:pt>
                <c:pt idx="2">
                  <c:v>836154.03299999656</c:v>
                </c:pt>
              </c:numCache>
            </c:numRef>
          </c:val>
          <c:extLst>
            <c:ext xmlns:c16="http://schemas.microsoft.com/office/drawing/2014/chart" uri="{C3380CC4-5D6E-409C-BE32-E72D297353CC}">
              <c16:uniqueId val="{00000000-36BF-4520-85CF-34E1CAE0F4AC}"/>
            </c:ext>
          </c:extLst>
        </c:ser>
        <c:dLbls>
          <c:showLegendKey val="0"/>
          <c:showVal val="0"/>
          <c:showCatName val="0"/>
          <c:showSerName val="0"/>
          <c:showPercent val="0"/>
          <c:showBubbleSize val="0"/>
        </c:dLbls>
        <c:gapWidth val="219"/>
        <c:overlap val="-27"/>
        <c:axId val="1407470111"/>
        <c:axId val="1326101791"/>
      </c:barChart>
      <c:catAx>
        <c:axId val="1407470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101791"/>
        <c:crosses val="autoZero"/>
        <c:auto val="1"/>
        <c:lblAlgn val="ctr"/>
        <c:lblOffset val="100"/>
        <c:noMultiLvlLbl val="0"/>
      </c:catAx>
      <c:valAx>
        <c:axId val="1326101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74701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Profit by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'Week 2_Analysis'!$E$72</c:f>
              <c:strCache>
                <c:ptCount val="1"/>
                <c:pt idx="0">
                  <c:v>Profit</c:v>
                </c:pt>
              </c:strCache>
            </c:strRef>
          </c:tx>
          <c:spPr>
            <a:solidFill>
              <a:schemeClr val="accent1"/>
            </a:solidFill>
            <a:ln>
              <a:noFill/>
            </a:ln>
            <a:effectLst/>
          </c:spPr>
          <c:invertIfNegative val="0"/>
          <c:cat>
            <c:strRef>
              <c:f>'Week 2_Analysis'!$C$73:$C$75</c:f>
              <c:strCache>
                <c:ptCount val="3"/>
                <c:pt idx="0">
                  <c:v>Furniture</c:v>
                </c:pt>
                <c:pt idx="1">
                  <c:v>Office Supplies</c:v>
                </c:pt>
                <c:pt idx="2">
                  <c:v>Technology</c:v>
                </c:pt>
              </c:strCache>
            </c:strRef>
          </c:cat>
          <c:val>
            <c:numRef>
              <c:f>'Week 2_Analysis'!$E$73:$E$75</c:f>
              <c:numCache>
                <c:formatCode>General</c:formatCode>
                <c:ptCount val="3"/>
                <c:pt idx="0">
                  <c:v>18451.272799999999</c:v>
                </c:pt>
                <c:pt idx="1">
                  <c:v>122490.80080000011</c:v>
                </c:pt>
                <c:pt idx="2">
                  <c:v>145454.94809999989</c:v>
                </c:pt>
              </c:numCache>
            </c:numRef>
          </c:val>
          <c:extLst>
            <c:ext xmlns:c16="http://schemas.microsoft.com/office/drawing/2014/chart" uri="{C3380CC4-5D6E-409C-BE32-E72D297353CC}">
              <c16:uniqueId val="{00000000-BA8D-4FD0-A7E1-6309D8569E22}"/>
            </c:ext>
          </c:extLst>
        </c:ser>
        <c:dLbls>
          <c:showLegendKey val="0"/>
          <c:showVal val="0"/>
          <c:showCatName val="0"/>
          <c:showSerName val="0"/>
          <c:showPercent val="0"/>
          <c:showBubbleSize val="0"/>
        </c:dLbls>
        <c:gapWidth val="219"/>
        <c:overlap val="-27"/>
        <c:axId val="590625360"/>
        <c:axId val="1326095551"/>
      </c:barChart>
      <c:catAx>
        <c:axId val="590625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095551"/>
        <c:crosses val="autoZero"/>
        <c:auto val="1"/>
        <c:lblAlgn val="ctr"/>
        <c:lblOffset val="100"/>
        <c:noMultiLvlLbl val="0"/>
      </c:catAx>
      <c:valAx>
        <c:axId val="1326095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6253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12</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Reabetswe Mohale</dc:creator>
  <cp:keywords/>
  <dc:description/>
  <cp:lastModifiedBy>Reabetswe Mohale</cp:lastModifiedBy>
  <cp:revision>51</cp:revision>
  <dcterms:created xsi:type="dcterms:W3CDTF">2026-09-21T10:29:00Z</dcterms:created>
  <dcterms:modified xsi:type="dcterms:W3CDTF">2026-09-21T18:45:00Z</dcterms:modified>
</cp:coreProperties>
</file>