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400.0" w:type="dxa"/>
              <w:left w:w="400.0" w:type="dxa"/>
              <w:bottom w:w="400.0" w:type="dxa"/>
              <w:right w:w="400.0" w:type="dxa"/>
            </w:tcMar>
          </w:tcPr>
          <w:p w:rsidR="00000000" w:rsidDel="00000000" w:rsidP="00000000" w:rsidRDefault="00000000" w:rsidRPr="00000000" w14:paraId="00000002">
            <w:pPr>
              <w:spacing w:after="80" w:before="0" w:lineRule="auto"/>
              <w:jc w:val="left"/>
              <w:rPr/>
            </w:pPr>
            <w:r w:rsidDel="00000000" w:rsidR="00000000" w:rsidRPr="00000000">
              <w:rPr>
                <w:rFonts w:ascii="Arial" w:cs="Arial" w:eastAsia="Arial" w:hAnsi="Arial"/>
                <w:b w:val="1"/>
                <w:bCs w:val="1"/>
                <w:smallCaps w:val="1"/>
                <w:color w:val="e65100"/>
                <w:sz w:val="20"/>
                <w:szCs w:val="20"/>
                <w:rtl w:val="0"/>
              </w:rPr>
              <w:t xml:space="preserve">AEGIS AGENTIC AI PLATFORM</w:t>
            </w:r>
            <w:r w:rsidDel="00000000" w:rsidR="00000000" w:rsidRPr="00000000">
              <w:rPr>
                <w:rtl w:val="0"/>
              </w:rPr>
            </w:r>
          </w:p>
          <w:p w:rsidR="00000000" w:rsidDel="00000000" w:rsidP="00000000" w:rsidRDefault="00000000" w:rsidRPr="00000000" w14:paraId="00000003">
            <w:pPr>
              <w:spacing w:after="80" w:before="160" w:lineRule="auto"/>
              <w:jc w:val="left"/>
              <w:rPr/>
            </w:pPr>
            <w:r w:rsidDel="00000000" w:rsidR="00000000" w:rsidRPr="00000000">
              <w:rPr>
                <w:rFonts w:ascii="Arial" w:cs="Arial" w:eastAsia="Arial" w:hAnsi="Arial"/>
                <w:b w:val="1"/>
                <w:bCs w:val="1"/>
                <w:color w:val="ffffff"/>
                <w:sz w:val="52"/>
                <w:szCs w:val="52"/>
                <w:rtl w:val="0"/>
              </w:rPr>
              <w:t xml:space="preserve">Defending Against</w:t>
            </w:r>
            <w:r w:rsidDel="00000000" w:rsidR="00000000" w:rsidRPr="00000000">
              <w:rPr>
                <w:rtl w:val="0"/>
              </w:rPr>
            </w:r>
          </w:p>
          <w:p w:rsidR="00000000" w:rsidDel="00000000" w:rsidP="00000000" w:rsidRDefault="00000000" w:rsidRPr="00000000" w14:paraId="00000004">
            <w:pPr>
              <w:spacing w:after="80" w:before="0" w:lineRule="auto"/>
              <w:jc w:val="left"/>
              <w:rPr/>
            </w:pPr>
            <w:r w:rsidDel="00000000" w:rsidR="00000000" w:rsidRPr="00000000">
              <w:rPr>
                <w:rFonts w:ascii="Arial" w:cs="Arial" w:eastAsia="Arial" w:hAnsi="Arial"/>
                <w:b w:val="1"/>
                <w:bCs w:val="1"/>
                <w:color w:val="64b5f6"/>
                <w:sz w:val="52"/>
                <w:szCs w:val="52"/>
                <w:rtl w:val="0"/>
              </w:rPr>
              <w:t xml:space="preserve">Polymorphic Attack Chains</w:t>
            </w:r>
            <w:r w:rsidDel="00000000" w:rsidR="00000000" w:rsidRPr="00000000">
              <w:rPr>
                <w:rtl w:val="0"/>
              </w:rPr>
            </w:r>
          </w:p>
          <w:p w:rsidR="00000000" w:rsidDel="00000000" w:rsidP="00000000" w:rsidRDefault="00000000" w:rsidRPr="00000000" w14:paraId="00000005">
            <w:pPr>
              <w:spacing w:after="200" w:before="0" w:lineRule="auto"/>
              <w:jc w:val="left"/>
              <w:rPr/>
            </w:pPr>
            <w:r w:rsidDel="00000000" w:rsidR="00000000" w:rsidRPr="00000000">
              <w:rPr>
                <w:rFonts w:ascii="Arial" w:cs="Arial" w:eastAsia="Arial" w:hAnsi="Arial"/>
                <w:b w:val="1"/>
                <w:bCs w:val="1"/>
                <w:color w:val="ffffff"/>
                <w:sz w:val="52"/>
                <w:szCs w:val="52"/>
                <w:rtl w:val="0"/>
              </w:rPr>
              <w:t xml:space="preserve">How Autonomous Adversarial Simulation Closes the Detection Gap</w:t>
            </w:r>
            <w:r w:rsidDel="00000000" w:rsidR="00000000" w:rsidRPr="00000000">
              <w:rPr>
                <w:rtl w:val="0"/>
              </w:rPr>
            </w:r>
          </w:p>
          <w:p w:rsidR="00000000" w:rsidDel="00000000" w:rsidP="00000000" w:rsidRDefault="00000000" w:rsidRPr="00000000" w14:paraId="00000006">
            <w:pPr>
              <w:spacing w:after="80" w:before="240" w:lineRule="auto"/>
              <w:jc w:val="left"/>
              <w:rPr/>
            </w:pPr>
            <w:r w:rsidDel="00000000" w:rsidR="00000000" w:rsidRPr="00000000">
              <w:rPr>
                <w:rFonts w:ascii="Arial" w:cs="Arial" w:eastAsia="Arial" w:hAnsi="Arial"/>
                <w:color w:val="b0bec5"/>
                <w:sz w:val="22"/>
                <w:szCs w:val="22"/>
                <w:rtl w:val="0"/>
              </w:rPr>
              <w:t xml:space="preserve">The threat landscape has fundamentally changed. Adversaries no longer follow predictable scripts. Adversaries adapt, mutate, and evade in real time. This paper explains how the AEGIS Autonomous Threat Response Platform matches that adaptive speed through continuous polymorphic simulation, and what that means for enterprise security teams.</w:t>
            </w:r>
            <w:r w:rsidDel="00000000" w:rsidR="00000000" w:rsidRPr="00000000">
              <w:rPr>
                <w:rtl w:val="0"/>
              </w:rPr>
            </w:r>
          </w:p>
          <w:p w:rsidR="00000000" w:rsidDel="00000000" w:rsidP="00000000" w:rsidRDefault="00000000" w:rsidRPr="00000000" w14:paraId="00000007">
            <w:pPr>
              <w:spacing w:after="80" w:before="200" w:lineRule="auto"/>
              <w:jc w:val="left"/>
              <w:rPr/>
            </w:pPr>
            <w:r w:rsidDel="00000000" w:rsidR="00000000" w:rsidRPr="00000000">
              <w:rPr>
                <w:rFonts w:ascii="Arial" w:cs="Arial" w:eastAsia="Arial" w:hAnsi="Arial"/>
                <w:color w:val="78909c"/>
                <w:sz w:val="18"/>
                <w:szCs w:val="18"/>
                <w:rtl w:val="0"/>
              </w:rPr>
              <w:t xml:space="preserve">April 2026  |  AEGIS Security Research  |  Patent Pending</w:t>
            </w:r>
            <w:r w:rsidDel="00000000" w:rsidR="00000000" w:rsidRPr="00000000">
              <w:rPr>
                <w:rtl w:val="0"/>
              </w:rPr>
            </w:r>
          </w:p>
        </w:tc>
      </w:tr>
    </w:tbl>
    <w:p w:rsidR="00000000" w:rsidDel="00000000" w:rsidP="00000000" w:rsidRDefault="00000000" w:rsidRPr="00000000" w14:paraId="00000008">
      <w:pPr>
        <w:rPr/>
        <w:sectPr>
          <w:pgSz w:h="15840" w:w="12240" w:orient="portrait"/>
          <w:pgMar w:bottom="720" w:top="720" w:left="720" w:right="72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60" w:before="120" w:lineRule="auto"/>
        <w:rPr/>
      </w:pPr>
      <w:r w:rsidDel="00000000" w:rsidR="00000000" w:rsidRPr="00000000">
        <w:rPr>
          <w:rFonts w:ascii="Arial" w:cs="Arial" w:eastAsia="Arial" w:hAnsi="Arial"/>
          <w:b w:val="1"/>
          <w:bCs w:val="1"/>
          <w:smallCaps w:val="1"/>
          <w:color w:val="e65100"/>
          <w:sz w:val="18"/>
          <w:szCs w:val="18"/>
          <w:rtl w:val="0"/>
        </w:rPr>
        <w:t xml:space="preserve">SECTION 1</w:t>
      </w:r>
      <w:r w:rsidDel="00000000" w:rsidR="00000000" w:rsidRPr="00000000">
        <w:rPr>
          <w:rtl w:val="0"/>
        </w:rPr>
      </w:r>
    </w:p>
    <w:p w:rsidR="00000000" w:rsidDel="00000000" w:rsidP="00000000" w:rsidRDefault="00000000" w:rsidRPr="00000000" w14:paraId="0000000A">
      <w:pPr>
        <w:pStyle w:val="Heading1"/>
        <w:spacing w:after="120" w:before="360" w:lineRule="auto"/>
        <w:rPr/>
      </w:pPr>
      <w:r w:rsidDel="00000000" w:rsidR="00000000" w:rsidRPr="00000000">
        <w:rPr>
          <w:rFonts w:ascii="Arial" w:cs="Arial" w:eastAsia="Arial" w:hAnsi="Arial"/>
          <w:b w:val="1"/>
          <w:bCs w:val="1"/>
          <w:color w:val="0d1b2a"/>
          <w:sz w:val="36"/>
          <w:szCs w:val="36"/>
          <w:rtl w:val="0"/>
        </w:rPr>
        <w:t xml:space="preserve">Executive Summary</w:t>
      </w:r>
      <w:r w:rsidDel="00000000" w:rsidR="00000000" w:rsidRPr="00000000">
        <w:rPr>
          <w:rtl w:val="0"/>
        </w:rPr>
      </w:r>
    </w:p>
    <w:p w:rsidR="00000000" w:rsidDel="00000000" w:rsidP="00000000" w:rsidRDefault="00000000" w:rsidRPr="00000000" w14:paraId="0000000B">
      <w:pPr>
        <w:pBdr>
          <w:bottom w:color="1565c0" w:space="1" w:sz="12" w:val="single"/>
        </w:pBdr>
        <w:spacing w:after="120" w:before="120" w:lineRule="auto"/>
        <w:rPr/>
      </w:pPr>
      <w:r w:rsidDel="00000000" w:rsidR="00000000" w:rsidRPr="00000000">
        <w:rPr>
          <w:rtl w:val="0"/>
        </w:rPr>
      </w:r>
    </w:p>
    <w:p w:rsidR="00000000" w:rsidDel="00000000" w:rsidP="00000000" w:rsidRDefault="00000000" w:rsidRPr="00000000" w14:paraId="0000000C">
      <w:pPr>
        <w:spacing w:after="0" w:before="80" w:lineRule="auto"/>
        <w:rPr/>
      </w:pPr>
      <w:r w:rsidDel="00000000" w:rsidR="00000000" w:rsidRPr="00000000">
        <w:rPr>
          <w:rtl w:val="0"/>
        </w:rPr>
      </w:r>
    </w:p>
    <w:p w:rsidR="00000000" w:rsidDel="00000000" w:rsidP="00000000" w:rsidRDefault="00000000" w:rsidRPr="00000000" w14:paraId="0000000D">
      <w:pPr>
        <w:spacing w:after="80" w:before="80" w:lineRule="auto"/>
        <w:jc w:val="left"/>
        <w:rPr/>
      </w:pPr>
      <w:r w:rsidDel="00000000" w:rsidR="00000000" w:rsidRPr="00000000">
        <w:rPr>
          <w:rFonts w:ascii="Arial" w:cs="Arial" w:eastAsia="Arial" w:hAnsi="Arial"/>
          <w:color w:val="1c2833"/>
          <w:sz w:val="22"/>
          <w:szCs w:val="22"/>
          <w:rtl w:val="0"/>
        </w:rPr>
        <w:t xml:space="preserve">Polymorphic attack chains represent one of the most operationally challenging categories of adversarial behavior facing enterprise security teams today. Unlike static kill chains, polymorphic attacks continuously mutate their execution paths, evasion strategies, and tool signatures, rendering point-in-time detection and signature-based defenses fundamentally insufficient.</w:t>
      </w:r>
      <w:r w:rsidDel="00000000" w:rsidR="00000000" w:rsidRPr="00000000">
        <w:rPr>
          <w:rtl w:val="0"/>
        </w:rPr>
      </w:r>
    </w:p>
    <w:p w:rsidR="00000000" w:rsidDel="00000000" w:rsidP="00000000" w:rsidRDefault="00000000" w:rsidRPr="00000000" w14:paraId="0000000E">
      <w:pPr>
        <w:spacing w:after="0" w:before="80" w:lineRule="auto"/>
        <w:rPr/>
      </w:pPr>
      <w:r w:rsidDel="00000000" w:rsidR="00000000" w:rsidRPr="00000000">
        <w:rPr>
          <w:rtl w:val="0"/>
        </w:rPr>
      </w:r>
    </w:p>
    <w:p w:rsidR="00000000" w:rsidDel="00000000" w:rsidP="00000000" w:rsidRDefault="00000000" w:rsidRPr="00000000" w14:paraId="0000000F">
      <w:pPr>
        <w:spacing w:after="80" w:before="80" w:lineRule="auto"/>
        <w:jc w:val="left"/>
        <w:rPr/>
      </w:pPr>
      <w:r w:rsidDel="00000000" w:rsidR="00000000" w:rsidRPr="00000000">
        <w:rPr>
          <w:rFonts w:ascii="Arial" w:cs="Arial" w:eastAsia="Arial" w:hAnsi="Arial"/>
          <w:color w:val="1c2833"/>
          <w:sz w:val="22"/>
          <w:szCs w:val="22"/>
          <w:rtl w:val="0"/>
        </w:rPr>
        <w:t xml:space="preserve">This paper examines how the AEGIS Autonomous Threat Response Platform addresses the threat of polymorphic attack chains through autonomous, continuous adversarial simulation, real-time detection gap analysis, and AI-synthesized defensive recommendations. AEGIS operates a six-agent pipeline that requires no human initiation, processing every new threat indicator, vulnerability disclosure, and infrastructure change against a live knowledge graph representing the organization's complete attack surface.</w:t>
      </w:r>
      <w:r w:rsidDel="00000000" w:rsidR="00000000" w:rsidRPr="00000000">
        <w:rPr>
          <w:rtl w:val="0"/>
        </w:rPr>
      </w:r>
    </w:p>
    <w:p w:rsidR="00000000" w:rsidDel="00000000" w:rsidP="00000000" w:rsidRDefault="00000000" w:rsidRPr="00000000" w14:paraId="00000010">
      <w:pPr>
        <w:spacing w:after="0" w:before="80" w:lineRule="auto"/>
        <w:rPr/>
      </w:pPr>
      <w:r w:rsidDel="00000000" w:rsidR="00000000" w:rsidRPr="00000000">
        <w:rPr>
          <w:rtl w:val="0"/>
        </w:rPr>
      </w:r>
    </w:p>
    <w:p w:rsidR="00000000" w:rsidDel="00000000" w:rsidP="00000000" w:rsidRDefault="00000000" w:rsidRPr="00000000" w14:paraId="00000011">
      <w:pPr>
        <w:spacing w:after="80" w:before="80" w:lineRule="auto"/>
        <w:jc w:val="left"/>
        <w:rPr/>
      </w:pPr>
      <w:r w:rsidDel="00000000" w:rsidR="00000000" w:rsidRPr="00000000">
        <w:rPr>
          <w:rFonts w:ascii="Arial" w:cs="Arial" w:eastAsia="Arial" w:hAnsi="Arial"/>
          <w:color w:val="1c2833"/>
          <w:sz w:val="22"/>
          <w:szCs w:val="22"/>
          <w:rtl w:val="0"/>
        </w:rPr>
        <w:t xml:space="preserve">The platform's Simulation Agent is purpose-built to model polymorphic behavior. It does not generate a single attack path; instead it systematically evaluates multiple adversarial strategies, including technique substitution, evasion-first routing, vulnerability amplification, and lateral movement variations, producing a probabilistic attack surface map rather than a deterministic chain. This mirrors how sophisticated threat actors actually operate.</w:t>
      </w:r>
      <w:r w:rsidDel="00000000" w:rsidR="00000000" w:rsidRPr="00000000">
        <w:rPr>
          <w:rtl w:val="0"/>
        </w:rPr>
      </w:r>
    </w:p>
    <w:p w:rsidR="00000000" w:rsidDel="00000000" w:rsidP="00000000" w:rsidRDefault="00000000" w:rsidRPr="00000000" w14:paraId="00000012">
      <w:pPr>
        <w:spacing w:after="0" w:before="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88e5" w:space="0" w:sz="12" w:val="single"/>
              <w:left w:color="1e88e5" w:space="0" w:sz="24" w:val="single"/>
              <w:bottom w:color="000000" w:space="0" w:sz="0" w:val="nil"/>
              <w:right w:color="000000" w:space="0" w:sz="0" w:val="nil"/>
            </w:tcBorders>
            <w:shd w:fill="e3f2fd" w:val="clear"/>
            <w:tcMar>
              <w:top w:w="120.0" w:type="dxa"/>
              <w:left w:w="160.0" w:type="dxa"/>
              <w:bottom w:w="120.0" w:type="dxa"/>
              <w:right w:w="160.0" w:type="dxa"/>
            </w:tcMar>
          </w:tcPr>
          <w:p w:rsidR="00000000" w:rsidDel="00000000" w:rsidP="00000000" w:rsidRDefault="00000000" w:rsidRPr="00000000" w14:paraId="00000013">
            <w:pPr>
              <w:spacing w:after="60" w:before="60" w:lineRule="auto"/>
              <w:rPr/>
            </w:pPr>
            <w:r w:rsidDel="00000000" w:rsidR="00000000" w:rsidRPr="00000000">
              <w:rPr>
                <w:rFonts w:ascii="Arial" w:cs="Arial" w:eastAsia="Arial" w:hAnsi="Arial"/>
                <w:color w:val="1a237e"/>
                <w:sz w:val="22"/>
                <w:szCs w:val="22"/>
                <w:rtl w:val="0"/>
              </w:rPr>
              <w:t xml:space="preserve">In benchmark scenarios, AEGIS reduced mean time from threat indicator ingestion to actionable advisory from an analyst-driven baseline of 4–8 hours to under 90 seconds, while increasing simulated attack path coverage by more than 300% compared to manual simulation workflows.</w:t>
            </w:r>
            <w:r w:rsidDel="00000000" w:rsidR="00000000" w:rsidRPr="00000000">
              <w:rPr>
                <w:rtl w:val="0"/>
              </w:rPr>
            </w:r>
          </w:p>
        </w:tc>
      </w:tr>
    </w:tbl>
    <w:p w:rsidR="00000000" w:rsidDel="00000000" w:rsidP="00000000" w:rsidRDefault="00000000" w:rsidRPr="00000000" w14:paraId="00000014">
      <w:pPr>
        <w:spacing w:after="0" w:before="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e88e5" w:space="0" w:sz="6" w:val="single"/>
              <w:left w:color="1e88e5" w:space="0" w:sz="6" w:val="single"/>
              <w:bottom w:color="1e88e5" w:space="0" w:sz="6" w:val="single"/>
              <w:right w:color="1e88e5" w:space="0" w:sz="6" w:val="single"/>
            </w:tcBorders>
            <w:shd w:fill="0d1b2a" w:val="clear"/>
            <w:tcMar>
              <w:top w:w="160.0" w:type="dxa"/>
              <w:left w:w="160.0" w:type="dxa"/>
              <w:bottom w:w="160.0" w:type="dxa"/>
              <w:right w:w="160.0" w:type="dxa"/>
            </w:tcMar>
            <w:vAlign w:val="center"/>
          </w:tcPr>
          <w:p w:rsidR="00000000" w:rsidDel="00000000" w:rsidP="00000000" w:rsidRDefault="00000000" w:rsidRPr="00000000" w14:paraId="00000015">
            <w:pPr>
              <w:spacing w:after="40" w:before="0" w:lineRule="auto"/>
              <w:jc w:val="center"/>
              <w:rPr/>
            </w:pPr>
            <w:r w:rsidDel="00000000" w:rsidR="00000000" w:rsidRPr="00000000">
              <w:rPr>
                <w:rFonts w:ascii="Arial" w:cs="Arial" w:eastAsia="Arial" w:hAnsi="Arial"/>
                <w:b w:val="1"/>
                <w:bCs w:val="1"/>
                <w:color w:val="e65100"/>
                <w:sz w:val="48"/>
                <w:szCs w:val="48"/>
                <w:rtl w:val="0"/>
              </w:rPr>
              <w:t xml:space="preserve">&lt; 90s</w:t>
            </w:r>
            <w:r w:rsidDel="00000000" w:rsidR="00000000" w:rsidRPr="00000000">
              <w:rPr>
                <w:rtl w:val="0"/>
              </w:rPr>
            </w:r>
          </w:p>
          <w:p w:rsidR="00000000" w:rsidDel="00000000" w:rsidP="00000000" w:rsidRDefault="00000000" w:rsidRPr="00000000" w14:paraId="00000016">
            <w:pPr>
              <w:spacing w:after="40" w:before="0" w:lineRule="auto"/>
              <w:jc w:val="center"/>
              <w:rPr/>
            </w:pPr>
            <w:r w:rsidDel="00000000" w:rsidR="00000000" w:rsidRPr="00000000">
              <w:rPr>
                <w:rFonts w:ascii="Arial" w:cs="Arial" w:eastAsia="Arial" w:hAnsi="Arial"/>
                <w:b w:val="1"/>
                <w:bCs w:val="1"/>
                <w:color w:val="ffffff"/>
                <w:sz w:val="20"/>
                <w:szCs w:val="20"/>
                <w:rtl w:val="0"/>
              </w:rPr>
              <w:t xml:space="preserve">Threat to Advisory</w:t>
            </w:r>
            <w:r w:rsidDel="00000000" w:rsidR="00000000" w:rsidRPr="00000000">
              <w:rPr>
                <w:rtl w:val="0"/>
              </w:rPr>
            </w:r>
          </w:p>
          <w:p w:rsidR="00000000" w:rsidDel="00000000" w:rsidP="00000000" w:rsidRDefault="00000000" w:rsidRPr="00000000" w14:paraId="00000017">
            <w:pPr>
              <w:spacing w:after="0" w:before="0" w:lineRule="auto"/>
              <w:jc w:val="center"/>
              <w:rPr/>
            </w:pPr>
            <w:r w:rsidDel="00000000" w:rsidR="00000000" w:rsidRPr="00000000">
              <w:rPr>
                <w:rFonts w:ascii="Arial" w:cs="Arial" w:eastAsia="Arial" w:hAnsi="Arial"/>
                <w:color w:val="90caf9"/>
                <w:sz w:val="18"/>
                <w:szCs w:val="18"/>
                <w:rtl w:val="0"/>
              </w:rPr>
              <w:t xml:space="preserve">vs. 4–8 hrs manually</w:t>
            </w:r>
            <w:r w:rsidDel="00000000" w:rsidR="00000000" w:rsidRPr="00000000">
              <w:rPr>
                <w:rtl w:val="0"/>
              </w:rPr>
            </w:r>
          </w:p>
        </w:tc>
        <w:tc>
          <w:tcPr>
            <w:tcBorders>
              <w:top w:color="1e88e5" w:space="0" w:sz="6" w:val="single"/>
              <w:left w:color="1e88e5" w:space="0" w:sz="6" w:val="single"/>
              <w:bottom w:color="1e88e5" w:space="0" w:sz="6" w:val="single"/>
              <w:right w:color="1e88e5" w:space="0" w:sz="6" w:val="single"/>
            </w:tcBorders>
            <w:shd w:fill="0d1b2a" w:val="clear"/>
            <w:tcMar>
              <w:top w:w="160.0" w:type="dxa"/>
              <w:left w:w="160.0" w:type="dxa"/>
              <w:bottom w:w="160.0" w:type="dxa"/>
              <w:right w:w="160.0" w:type="dxa"/>
            </w:tcMar>
            <w:vAlign w:val="center"/>
          </w:tcPr>
          <w:p w:rsidR="00000000" w:rsidDel="00000000" w:rsidP="00000000" w:rsidRDefault="00000000" w:rsidRPr="00000000" w14:paraId="00000018">
            <w:pPr>
              <w:spacing w:after="40" w:before="0" w:lineRule="auto"/>
              <w:jc w:val="center"/>
              <w:rPr/>
            </w:pPr>
            <w:r w:rsidDel="00000000" w:rsidR="00000000" w:rsidRPr="00000000">
              <w:rPr>
                <w:rFonts w:ascii="Arial" w:cs="Arial" w:eastAsia="Arial" w:hAnsi="Arial"/>
                <w:b w:val="1"/>
                <w:bCs w:val="1"/>
                <w:color w:val="e65100"/>
                <w:sz w:val="48"/>
                <w:szCs w:val="48"/>
                <w:rtl w:val="0"/>
              </w:rPr>
              <w:t xml:space="preserve">300%</w:t>
            </w:r>
            <w:r w:rsidDel="00000000" w:rsidR="00000000" w:rsidRPr="00000000">
              <w:rPr>
                <w:rtl w:val="0"/>
              </w:rPr>
            </w:r>
          </w:p>
          <w:p w:rsidR="00000000" w:rsidDel="00000000" w:rsidP="00000000" w:rsidRDefault="00000000" w:rsidRPr="00000000" w14:paraId="00000019">
            <w:pPr>
              <w:spacing w:after="40" w:before="0" w:lineRule="auto"/>
              <w:jc w:val="center"/>
              <w:rPr/>
            </w:pPr>
            <w:r w:rsidDel="00000000" w:rsidR="00000000" w:rsidRPr="00000000">
              <w:rPr>
                <w:rFonts w:ascii="Arial" w:cs="Arial" w:eastAsia="Arial" w:hAnsi="Arial"/>
                <w:b w:val="1"/>
                <w:bCs w:val="1"/>
                <w:color w:val="ffffff"/>
                <w:sz w:val="20"/>
                <w:szCs w:val="20"/>
                <w:rtl w:val="0"/>
              </w:rPr>
              <w:t xml:space="preserve">More Attack Paths</w:t>
            </w:r>
            <w:r w:rsidDel="00000000" w:rsidR="00000000" w:rsidRPr="00000000">
              <w:rPr>
                <w:rtl w:val="0"/>
              </w:rPr>
            </w:r>
          </w:p>
          <w:p w:rsidR="00000000" w:rsidDel="00000000" w:rsidP="00000000" w:rsidRDefault="00000000" w:rsidRPr="00000000" w14:paraId="0000001A">
            <w:pPr>
              <w:spacing w:after="0" w:before="0" w:lineRule="auto"/>
              <w:jc w:val="center"/>
              <w:rPr/>
            </w:pPr>
            <w:r w:rsidDel="00000000" w:rsidR="00000000" w:rsidRPr="00000000">
              <w:rPr>
                <w:rFonts w:ascii="Arial" w:cs="Arial" w:eastAsia="Arial" w:hAnsi="Arial"/>
                <w:color w:val="90caf9"/>
                <w:sz w:val="18"/>
                <w:szCs w:val="18"/>
                <w:rtl w:val="0"/>
              </w:rPr>
              <w:t xml:space="preserve">vs. manual simulation</w:t>
            </w:r>
            <w:r w:rsidDel="00000000" w:rsidR="00000000" w:rsidRPr="00000000">
              <w:rPr>
                <w:rtl w:val="0"/>
              </w:rPr>
            </w:r>
          </w:p>
        </w:tc>
        <w:tc>
          <w:tcPr>
            <w:tcBorders>
              <w:top w:color="1e88e5" w:space="0" w:sz="6" w:val="single"/>
              <w:left w:color="1e88e5" w:space="0" w:sz="6" w:val="single"/>
              <w:bottom w:color="1e88e5" w:space="0" w:sz="6" w:val="single"/>
              <w:right w:color="1e88e5" w:space="0" w:sz="6" w:val="single"/>
            </w:tcBorders>
            <w:shd w:fill="0d1b2a" w:val="clear"/>
            <w:tcMar>
              <w:top w:w="160.0" w:type="dxa"/>
              <w:left w:w="160.0" w:type="dxa"/>
              <w:bottom w:w="160.0" w:type="dxa"/>
              <w:right w:w="160.0" w:type="dxa"/>
            </w:tcMar>
            <w:vAlign w:val="center"/>
          </w:tcPr>
          <w:p w:rsidR="00000000" w:rsidDel="00000000" w:rsidP="00000000" w:rsidRDefault="00000000" w:rsidRPr="00000000" w14:paraId="0000001B">
            <w:pPr>
              <w:spacing w:after="40" w:before="0" w:lineRule="auto"/>
              <w:jc w:val="center"/>
              <w:rPr/>
            </w:pPr>
            <w:r w:rsidDel="00000000" w:rsidR="00000000" w:rsidRPr="00000000">
              <w:rPr>
                <w:rFonts w:ascii="Arial" w:cs="Arial" w:eastAsia="Arial" w:hAnsi="Arial"/>
                <w:b w:val="1"/>
                <w:bCs w:val="1"/>
                <w:color w:val="e65100"/>
                <w:sz w:val="48"/>
                <w:szCs w:val="48"/>
                <w:rtl w:val="0"/>
              </w:rPr>
              <w:t xml:space="preserve">100%</w:t>
            </w:r>
            <w:r w:rsidDel="00000000" w:rsidR="00000000" w:rsidRPr="00000000">
              <w:rPr>
                <w:rtl w:val="0"/>
              </w:rPr>
            </w:r>
          </w:p>
          <w:p w:rsidR="00000000" w:rsidDel="00000000" w:rsidP="00000000" w:rsidRDefault="00000000" w:rsidRPr="00000000" w14:paraId="0000001C">
            <w:pPr>
              <w:spacing w:after="40" w:before="0" w:lineRule="auto"/>
              <w:jc w:val="center"/>
              <w:rPr/>
            </w:pPr>
            <w:r w:rsidDel="00000000" w:rsidR="00000000" w:rsidRPr="00000000">
              <w:rPr>
                <w:rFonts w:ascii="Arial" w:cs="Arial" w:eastAsia="Arial" w:hAnsi="Arial"/>
                <w:b w:val="1"/>
                <w:bCs w:val="1"/>
                <w:color w:val="ffffff"/>
                <w:sz w:val="20"/>
                <w:szCs w:val="20"/>
                <w:rtl w:val="0"/>
              </w:rPr>
              <w:t xml:space="preserve">Threats Triaged</w:t>
            </w:r>
            <w:r w:rsidDel="00000000" w:rsidR="00000000" w:rsidRPr="00000000">
              <w:rPr>
                <w:rtl w:val="0"/>
              </w:rPr>
            </w:r>
          </w:p>
          <w:p w:rsidR="00000000" w:rsidDel="00000000" w:rsidP="00000000" w:rsidRDefault="00000000" w:rsidRPr="00000000" w14:paraId="0000001D">
            <w:pPr>
              <w:spacing w:after="0" w:before="0" w:lineRule="auto"/>
              <w:jc w:val="center"/>
              <w:rPr/>
            </w:pPr>
            <w:r w:rsidDel="00000000" w:rsidR="00000000" w:rsidRPr="00000000">
              <w:rPr>
                <w:rFonts w:ascii="Arial" w:cs="Arial" w:eastAsia="Arial" w:hAnsi="Arial"/>
                <w:color w:val="90caf9"/>
                <w:sz w:val="18"/>
                <w:szCs w:val="18"/>
                <w:rtl w:val="0"/>
              </w:rPr>
              <w:t xml:space="preserve">No selection bias</w:t>
            </w:r>
            <w:r w:rsidDel="00000000" w:rsidR="00000000" w:rsidRPr="00000000">
              <w:rPr>
                <w:rtl w:val="0"/>
              </w:rPr>
            </w:r>
          </w:p>
        </w:tc>
        <w:tc>
          <w:tcPr>
            <w:tcBorders>
              <w:top w:color="1e88e5" w:space="0" w:sz="6" w:val="single"/>
              <w:left w:color="1e88e5" w:space="0" w:sz="6" w:val="single"/>
              <w:bottom w:color="1e88e5" w:space="0" w:sz="6" w:val="single"/>
              <w:right w:color="1e88e5" w:space="0" w:sz="6" w:val="single"/>
            </w:tcBorders>
            <w:shd w:fill="0d1b2a" w:val="clear"/>
            <w:tcMar>
              <w:top w:w="160.0" w:type="dxa"/>
              <w:left w:w="160.0" w:type="dxa"/>
              <w:bottom w:w="160.0" w:type="dxa"/>
              <w:right w:w="160.0" w:type="dxa"/>
            </w:tcMar>
            <w:vAlign w:val="center"/>
          </w:tcPr>
          <w:p w:rsidR="00000000" w:rsidDel="00000000" w:rsidP="00000000" w:rsidRDefault="00000000" w:rsidRPr="00000000" w14:paraId="0000001E">
            <w:pPr>
              <w:spacing w:after="40" w:before="0" w:lineRule="auto"/>
              <w:jc w:val="center"/>
              <w:rPr/>
            </w:pPr>
            <w:r w:rsidDel="00000000" w:rsidR="00000000" w:rsidRPr="00000000">
              <w:rPr>
                <w:rFonts w:ascii="Arial" w:cs="Arial" w:eastAsia="Arial" w:hAnsi="Arial"/>
                <w:b w:val="1"/>
                <w:bCs w:val="1"/>
                <w:color w:val="e65100"/>
                <w:sz w:val="48"/>
                <w:szCs w:val="48"/>
                <w:rtl w:val="0"/>
              </w:rPr>
              <w:t xml:space="preserve">24/7</w:t>
            </w:r>
            <w:r w:rsidDel="00000000" w:rsidR="00000000" w:rsidRPr="00000000">
              <w:rPr>
                <w:rtl w:val="0"/>
              </w:rPr>
            </w:r>
          </w:p>
          <w:p w:rsidR="00000000" w:rsidDel="00000000" w:rsidP="00000000" w:rsidRDefault="00000000" w:rsidRPr="00000000" w14:paraId="0000001F">
            <w:pPr>
              <w:spacing w:after="40" w:before="0" w:lineRule="auto"/>
              <w:jc w:val="center"/>
              <w:rPr/>
            </w:pPr>
            <w:r w:rsidDel="00000000" w:rsidR="00000000" w:rsidRPr="00000000">
              <w:rPr>
                <w:rFonts w:ascii="Arial" w:cs="Arial" w:eastAsia="Arial" w:hAnsi="Arial"/>
                <w:b w:val="1"/>
                <w:bCs w:val="1"/>
                <w:color w:val="ffffff"/>
                <w:sz w:val="20"/>
                <w:szCs w:val="20"/>
                <w:rtl w:val="0"/>
              </w:rPr>
              <w:t xml:space="preserve">Continuous Coverage</w:t>
            </w:r>
            <w:r w:rsidDel="00000000" w:rsidR="00000000" w:rsidRPr="00000000">
              <w:rPr>
                <w:rtl w:val="0"/>
              </w:rPr>
            </w:r>
          </w:p>
          <w:p w:rsidR="00000000" w:rsidDel="00000000" w:rsidP="00000000" w:rsidRDefault="00000000" w:rsidRPr="00000000" w14:paraId="00000020">
            <w:pPr>
              <w:spacing w:after="0" w:before="0" w:lineRule="auto"/>
              <w:jc w:val="center"/>
              <w:rPr/>
            </w:pPr>
            <w:r w:rsidDel="00000000" w:rsidR="00000000" w:rsidRPr="00000000">
              <w:rPr>
                <w:rFonts w:ascii="Arial" w:cs="Arial" w:eastAsia="Arial" w:hAnsi="Arial"/>
                <w:color w:val="90caf9"/>
                <w:sz w:val="18"/>
                <w:szCs w:val="18"/>
                <w:rtl w:val="0"/>
              </w:rPr>
              <w:t xml:space="preserve">No analyst fatigue</w:t>
            </w:r>
            <w:r w:rsidDel="00000000" w:rsidR="00000000" w:rsidRPr="00000000">
              <w:rPr>
                <w:rtl w:val="0"/>
              </w:rPr>
            </w:r>
          </w:p>
        </w:tc>
      </w:tr>
    </w:tbl>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60" w:before="120" w:lineRule="auto"/>
        <w:rPr/>
      </w:pPr>
      <w:r w:rsidDel="00000000" w:rsidR="00000000" w:rsidRPr="00000000">
        <w:rPr>
          <w:rFonts w:ascii="Arial" w:cs="Arial" w:eastAsia="Arial" w:hAnsi="Arial"/>
          <w:b w:val="1"/>
          <w:bCs w:val="1"/>
          <w:smallCaps w:val="1"/>
          <w:color w:val="e65100"/>
          <w:sz w:val="18"/>
          <w:szCs w:val="18"/>
          <w:rtl w:val="0"/>
        </w:rPr>
        <w:t xml:space="preserve">SECTION 2</w:t>
      </w:r>
      <w:r w:rsidDel="00000000" w:rsidR="00000000" w:rsidRPr="00000000">
        <w:rPr>
          <w:rtl w:val="0"/>
        </w:rPr>
      </w:r>
    </w:p>
    <w:p w:rsidR="00000000" w:rsidDel="00000000" w:rsidP="00000000" w:rsidRDefault="00000000" w:rsidRPr="00000000" w14:paraId="00000023">
      <w:pPr>
        <w:pStyle w:val="Heading1"/>
        <w:spacing w:after="120" w:before="360" w:lineRule="auto"/>
        <w:rPr/>
      </w:pPr>
      <w:r w:rsidDel="00000000" w:rsidR="00000000" w:rsidRPr="00000000">
        <w:rPr>
          <w:rFonts w:ascii="Arial" w:cs="Arial" w:eastAsia="Arial" w:hAnsi="Arial"/>
          <w:b w:val="1"/>
          <w:bCs w:val="1"/>
          <w:color w:val="0d1b2a"/>
          <w:sz w:val="36"/>
          <w:szCs w:val="36"/>
          <w:rtl w:val="0"/>
        </w:rPr>
        <w:t xml:space="preserve">The Problem: Why Attackers Are Winning</w:t>
      </w:r>
      <w:r w:rsidDel="00000000" w:rsidR="00000000" w:rsidRPr="00000000">
        <w:rPr>
          <w:rtl w:val="0"/>
        </w:rPr>
      </w:r>
    </w:p>
    <w:p w:rsidR="00000000" w:rsidDel="00000000" w:rsidP="00000000" w:rsidRDefault="00000000" w:rsidRPr="00000000" w14:paraId="00000024">
      <w:pPr>
        <w:pBdr>
          <w:bottom w:color="1565c0" w:space="1" w:sz="12" w:val="single"/>
        </w:pBdr>
        <w:spacing w:after="120" w:before="120" w:lineRule="auto"/>
        <w:rPr/>
      </w:pPr>
      <w:r w:rsidDel="00000000" w:rsidR="00000000" w:rsidRPr="00000000">
        <w:rPr>
          <w:rtl w:val="0"/>
        </w:rPr>
      </w:r>
    </w:p>
    <w:p w:rsidR="00000000" w:rsidDel="00000000" w:rsidP="00000000" w:rsidRDefault="00000000" w:rsidRPr="00000000" w14:paraId="00000025">
      <w:pPr>
        <w:spacing w:after="0" w:before="80" w:lineRule="auto"/>
        <w:rPr/>
      </w:pPr>
      <w:r w:rsidDel="00000000" w:rsidR="00000000" w:rsidRPr="00000000">
        <w:rPr>
          <w:rtl w:val="0"/>
        </w:rPr>
      </w:r>
    </w:p>
    <w:p w:rsidR="00000000" w:rsidDel="00000000" w:rsidP="00000000" w:rsidRDefault="00000000" w:rsidRPr="00000000" w14:paraId="00000026">
      <w:pPr>
        <w:spacing w:after="80" w:before="80" w:lineRule="auto"/>
        <w:jc w:val="left"/>
        <w:rPr/>
      </w:pPr>
      <w:r w:rsidDel="00000000" w:rsidR="00000000" w:rsidRPr="00000000">
        <w:rPr>
          <w:rFonts w:ascii="Arial" w:cs="Arial" w:eastAsia="Arial" w:hAnsi="Arial"/>
          <w:color w:val="1c2833"/>
          <w:sz w:val="22"/>
          <w:szCs w:val="22"/>
          <w:rtl w:val="0"/>
        </w:rPr>
        <w:t xml:space="preserve">Modern enterprise security programs are built on an outdated assumption: that adversaries will reuse the same techniques, tools, and infrastructure often enough for defenders to recognize and block them. Signature databases, static rule sets, and point-in-time penetration tests all rely on the attacker behaving predictably.</w:t>
      </w:r>
      <w:r w:rsidDel="00000000" w:rsidR="00000000" w:rsidRPr="00000000">
        <w:rPr>
          <w:rtl w:val="0"/>
        </w:rPr>
      </w:r>
    </w:p>
    <w:p w:rsidR="00000000" w:rsidDel="00000000" w:rsidP="00000000" w:rsidRDefault="00000000" w:rsidRPr="00000000" w14:paraId="00000027">
      <w:pPr>
        <w:spacing w:after="0" w:before="80" w:lineRule="auto"/>
        <w:rPr/>
      </w:pPr>
      <w:r w:rsidDel="00000000" w:rsidR="00000000" w:rsidRPr="00000000">
        <w:rPr>
          <w:rtl w:val="0"/>
        </w:rPr>
      </w:r>
    </w:p>
    <w:p w:rsidR="00000000" w:rsidDel="00000000" w:rsidP="00000000" w:rsidRDefault="00000000" w:rsidRPr="00000000" w14:paraId="00000028">
      <w:pPr>
        <w:spacing w:after="80" w:before="80" w:lineRule="auto"/>
        <w:jc w:val="left"/>
        <w:rPr/>
      </w:pPr>
      <w:r w:rsidDel="00000000" w:rsidR="00000000" w:rsidRPr="00000000">
        <w:rPr>
          <w:rFonts w:ascii="Arial" w:cs="Arial" w:eastAsia="Arial" w:hAnsi="Arial"/>
          <w:color w:val="1c2833"/>
          <w:sz w:val="22"/>
          <w:szCs w:val="22"/>
          <w:rtl w:val="0"/>
        </w:rPr>
        <w:t xml:space="preserve">Today's adversaries do not behave predictably.</w:t>
      </w:r>
      <w:r w:rsidDel="00000000" w:rsidR="00000000" w:rsidRPr="00000000">
        <w:rPr>
          <w:rtl w:val="0"/>
        </w:rPr>
      </w:r>
    </w:p>
    <w:p w:rsidR="00000000" w:rsidDel="00000000" w:rsidP="00000000" w:rsidRDefault="00000000" w:rsidRPr="00000000" w14:paraId="00000029">
      <w:pPr>
        <w:spacing w:after="0" w:before="120" w:lineRule="auto"/>
        <w:rPr/>
      </w:pPr>
      <w:r w:rsidDel="00000000" w:rsidR="00000000" w:rsidRPr="00000000">
        <w:rPr>
          <w:rtl w:val="0"/>
        </w:rPr>
      </w:r>
    </w:p>
    <w:p w:rsidR="00000000" w:rsidDel="00000000" w:rsidP="00000000" w:rsidRDefault="00000000" w:rsidRPr="00000000" w14:paraId="0000002A">
      <w:pPr>
        <w:pStyle w:val="Heading2"/>
        <w:spacing w:after="100" w:before="280" w:lineRule="auto"/>
        <w:rPr/>
      </w:pPr>
      <w:r w:rsidDel="00000000" w:rsidR="00000000" w:rsidRPr="00000000">
        <w:rPr>
          <w:rFonts w:ascii="Arial" w:cs="Arial" w:eastAsia="Arial" w:hAnsi="Arial"/>
          <w:b w:val="1"/>
          <w:bCs w:val="1"/>
          <w:color w:val="1565c0"/>
          <w:sz w:val="28"/>
          <w:szCs w:val="28"/>
          <w:rtl w:val="0"/>
        </w:rPr>
        <w:t xml:space="preserve">What Makes an Attack Polymorphic?</w:t>
      </w:r>
      <w:r w:rsidDel="00000000" w:rsidR="00000000" w:rsidRPr="00000000">
        <w:rPr>
          <w:rtl w:val="0"/>
        </w:rPr>
      </w:r>
    </w:p>
    <w:p w:rsidR="00000000" w:rsidDel="00000000" w:rsidP="00000000" w:rsidRDefault="00000000" w:rsidRPr="00000000" w14:paraId="0000002B">
      <w:pPr>
        <w:spacing w:after="80" w:before="80" w:lineRule="auto"/>
        <w:jc w:val="left"/>
        <w:rPr/>
      </w:pPr>
      <w:r w:rsidDel="00000000" w:rsidR="00000000" w:rsidRPr="00000000">
        <w:rPr>
          <w:rFonts w:ascii="Arial" w:cs="Arial" w:eastAsia="Arial" w:hAnsi="Arial"/>
          <w:color w:val="1c2833"/>
          <w:sz w:val="22"/>
          <w:szCs w:val="22"/>
          <w:rtl w:val="0"/>
        </w:rPr>
        <w:t xml:space="preserve">A polymorphic attack shares the same end goal across every variant, whether stealing credentials, encrypting files, or exfiltrating data, but it continuously changes the methods used to reach that goal. When one path is blocked or detected, the attacker does not stop. They pivot.</w:t>
      </w:r>
      <w:r w:rsidDel="00000000" w:rsidR="00000000" w:rsidRPr="00000000">
        <w:rPr>
          <w:rtl w:val="0"/>
        </w:rPr>
      </w:r>
    </w:p>
    <w:p w:rsidR="00000000" w:rsidDel="00000000" w:rsidP="00000000" w:rsidRDefault="00000000" w:rsidRPr="00000000" w14:paraId="0000002C">
      <w:pPr>
        <w:spacing w:after="0" w:before="80" w:lineRule="auto"/>
        <w:rPr/>
      </w:pPr>
      <w:r w:rsidDel="00000000" w:rsidR="00000000" w:rsidRPr="00000000">
        <w:rPr>
          <w:rtl w:val="0"/>
        </w:rPr>
      </w:r>
    </w:p>
    <w:p w:rsidR="00000000" w:rsidDel="00000000" w:rsidP="00000000" w:rsidRDefault="00000000" w:rsidRPr="00000000" w14:paraId="0000002D">
      <w:pPr>
        <w:spacing w:after="80" w:before="80" w:lineRule="auto"/>
        <w:jc w:val="left"/>
        <w:rPr/>
      </w:pPr>
      <w:r w:rsidDel="00000000" w:rsidR="00000000" w:rsidRPr="00000000">
        <w:rPr>
          <w:rFonts w:ascii="Arial" w:cs="Arial" w:eastAsia="Arial" w:hAnsi="Arial"/>
          <w:b w:val="0"/>
          <w:bCs w:val="0"/>
          <w:color w:val="1c2833"/>
          <w:sz w:val="22"/>
          <w:szCs w:val="22"/>
          <w:rtl w:val="0"/>
        </w:rPr>
        <w:t xml:space="preserve">Consider a ransomware campaign targeting your domain controller. </w:t>
      </w:r>
      <w:r w:rsidDel="00000000" w:rsidR="00000000" w:rsidRPr="00000000">
        <w:rPr>
          <w:rFonts w:ascii="Arial" w:cs="Arial" w:eastAsia="Arial" w:hAnsi="Arial"/>
          <w:b w:val="1"/>
          <w:bCs w:val="1"/>
          <w:color w:val="1565c0"/>
          <w:sz w:val="22"/>
          <w:szCs w:val="22"/>
          <w:rtl w:val="0"/>
        </w:rPr>
        <w:t xml:space="preserve">Path A</w:t>
      </w:r>
      <w:r w:rsidDel="00000000" w:rsidR="00000000" w:rsidRPr="00000000">
        <w:rPr>
          <w:rFonts w:ascii="Arial" w:cs="Arial" w:eastAsia="Arial" w:hAnsi="Arial"/>
          <w:b w:val="0"/>
          <w:bCs w:val="0"/>
          <w:color w:val="1c2833"/>
          <w:sz w:val="22"/>
          <w:szCs w:val="22"/>
          <w:rtl w:val="0"/>
        </w:rPr>
        <w:t xml:space="preserve"> uses a known commodity tool. Your EDR blocks it. </w:t>
      </w:r>
      <w:r w:rsidDel="00000000" w:rsidR="00000000" w:rsidRPr="00000000">
        <w:rPr>
          <w:rFonts w:ascii="Arial" w:cs="Arial" w:eastAsia="Arial" w:hAnsi="Arial"/>
          <w:b w:val="1"/>
          <w:bCs w:val="1"/>
          <w:color w:val="e65100"/>
          <w:sz w:val="22"/>
          <w:szCs w:val="22"/>
          <w:rtl w:val="0"/>
        </w:rPr>
        <w:t xml:space="preserve">Path B</w:t>
      </w:r>
      <w:r w:rsidDel="00000000" w:rsidR="00000000" w:rsidRPr="00000000">
        <w:rPr>
          <w:rFonts w:ascii="Arial" w:cs="Arial" w:eastAsia="Arial" w:hAnsi="Arial"/>
          <w:b w:val="0"/>
          <w:bCs w:val="0"/>
          <w:color w:val="1c2833"/>
          <w:sz w:val="22"/>
          <w:szCs w:val="22"/>
          <w:rtl w:val="0"/>
        </w:rPr>
        <w:t xml:space="preserve"> switches to a different tool. Your SIEM has no rule for it. </w:t>
      </w:r>
      <w:r w:rsidDel="00000000" w:rsidR="00000000" w:rsidRPr="00000000">
        <w:rPr>
          <w:rFonts w:ascii="Arial" w:cs="Arial" w:eastAsia="Arial" w:hAnsi="Arial"/>
          <w:b w:val="1"/>
          <w:bCs w:val="1"/>
          <w:color w:val="2e7d32"/>
          <w:sz w:val="22"/>
          <w:szCs w:val="22"/>
          <w:rtl w:val="0"/>
        </w:rPr>
        <w:t xml:space="preserve">Path C</w:t>
      </w:r>
      <w:r w:rsidDel="00000000" w:rsidR="00000000" w:rsidRPr="00000000">
        <w:rPr>
          <w:rFonts w:ascii="Arial" w:cs="Arial" w:eastAsia="Arial" w:hAnsi="Arial"/>
          <w:b w:val="0"/>
          <w:bCs w:val="0"/>
          <w:color w:val="1c2833"/>
          <w:sz w:val="22"/>
          <w:szCs w:val="22"/>
          <w:rtl w:val="0"/>
        </w:rPr>
        <w:t xml:space="preserve"> uses only built-in Windows utilities. Nothing in your stack was watching for that specific combination.</w:t>
      </w:r>
      <w:r w:rsidDel="00000000" w:rsidR="00000000" w:rsidRPr="00000000">
        <w:rPr>
          <w:rtl w:val="0"/>
        </w:rPr>
      </w:r>
    </w:p>
    <w:p w:rsidR="00000000" w:rsidDel="00000000" w:rsidP="00000000" w:rsidRDefault="00000000" w:rsidRPr="00000000" w14:paraId="0000002E">
      <w:pPr>
        <w:spacing w:after="0" w:before="120" w:lineRule="auto"/>
        <w:rPr/>
      </w:pPr>
      <w:r w:rsidDel="00000000" w:rsidR="00000000" w:rsidRPr="00000000">
        <w:rPr>
          <w:rtl w:val="0"/>
        </w:rPr>
      </w:r>
    </w:p>
    <w:p w:rsidR="00000000" w:rsidDel="00000000" w:rsidP="00000000" w:rsidRDefault="00000000" w:rsidRPr="00000000" w14:paraId="0000002F">
      <w:pPr>
        <w:pStyle w:val="Heading2"/>
        <w:spacing w:after="100" w:before="280" w:lineRule="auto"/>
        <w:rPr/>
      </w:pPr>
      <w:r w:rsidDel="00000000" w:rsidR="00000000" w:rsidRPr="00000000">
        <w:rPr>
          <w:rFonts w:ascii="Arial" w:cs="Arial" w:eastAsia="Arial" w:hAnsi="Arial"/>
          <w:b w:val="1"/>
          <w:bCs w:val="1"/>
          <w:color w:val="1565c0"/>
          <w:sz w:val="28"/>
          <w:szCs w:val="28"/>
          <w:rtl w:val="0"/>
        </w:rPr>
        <w:t xml:space="preserve">The Speed Problem</w:t>
      </w:r>
      <w:r w:rsidDel="00000000" w:rsidR="00000000" w:rsidRPr="00000000">
        <w:rPr>
          <w:rtl w:val="0"/>
        </w:rPr>
      </w:r>
    </w:p>
    <w:p w:rsidR="00000000" w:rsidDel="00000000" w:rsidP="00000000" w:rsidRDefault="00000000" w:rsidRPr="00000000" w14:paraId="00000030">
      <w:pPr>
        <w:spacing w:after="80" w:before="80" w:lineRule="auto"/>
        <w:jc w:val="left"/>
        <w:rPr/>
      </w:pPr>
      <w:r w:rsidDel="00000000" w:rsidR="00000000" w:rsidRPr="00000000">
        <w:rPr>
          <w:rFonts w:ascii="Arial" w:cs="Arial" w:eastAsia="Arial" w:hAnsi="Arial"/>
          <w:color w:val="1c2833"/>
          <w:sz w:val="22"/>
          <w:szCs w:val="22"/>
          <w:rtl w:val="0"/>
        </w:rPr>
        <w:t xml:space="preserve">A new critical vulnerability is published. Within hours, sophisticated threat actors have integrated it into active campaigns. Your security team may not receive a briefing for days. And even then, the manual process of assessing exposure, simulating attack paths, and updating detection rules takes additional time that attackers have already spent compromising targets.</w:t>
      </w:r>
      <w:r w:rsidDel="00000000" w:rsidR="00000000" w:rsidRPr="00000000">
        <w:rPr>
          <w:rtl w:val="0"/>
        </w:rPr>
      </w:r>
    </w:p>
    <w:p w:rsidR="00000000" w:rsidDel="00000000" w:rsidP="00000000" w:rsidRDefault="00000000" w:rsidRPr="00000000" w14:paraId="00000031">
      <w:pPr>
        <w:spacing w:after="0" w:before="80" w:lineRule="auto"/>
        <w:rPr/>
      </w:pPr>
      <w:r w:rsidDel="00000000" w:rsidR="00000000" w:rsidRPr="00000000">
        <w:rPr>
          <w:rtl w:val="0"/>
        </w:rPr>
      </w:r>
    </w:p>
    <w:p w:rsidR="00000000" w:rsidDel="00000000" w:rsidP="00000000" w:rsidRDefault="00000000" w:rsidRPr="00000000" w14:paraId="00000032">
      <w:pPr>
        <w:spacing w:after="80" w:before="80" w:lineRule="auto"/>
        <w:jc w:val="left"/>
        <w:rPr/>
      </w:pPr>
      <w:r w:rsidDel="00000000" w:rsidR="00000000" w:rsidRPr="00000000">
        <w:rPr>
          <w:rFonts w:ascii="Arial" w:cs="Arial" w:eastAsia="Arial" w:hAnsi="Arial"/>
          <w:color w:val="1c2833"/>
          <w:sz w:val="22"/>
          <w:szCs w:val="22"/>
          <w:rtl w:val="0"/>
        </w:rPr>
        <w:t xml:space="preserve">The gap is structural, not a staffing problem. Even a fully-resourced SOC cannot match machine-speed adversaries using human-speed processes.</w:t>
      </w:r>
      <w:r w:rsidDel="00000000" w:rsidR="00000000" w:rsidRPr="00000000">
        <w:rPr>
          <w:rtl w:val="0"/>
        </w:rPr>
      </w:r>
    </w:p>
    <w:p w:rsidR="00000000" w:rsidDel="00000000" w:rsidP="00000000" w:rsidRDefault="00000000" w:rsidRPr="00000000" w14:paraId="00000033">
      <w:pPr>
        <w:spacing w:after="0" w:before="120" w:lineRule="auto"/>
        <w:rPr/>
      </w:pPr>
      <w:r w:rsidDel="00000000" w:rsidR="00000000" w:rsidRPr="00000000">
        <w:rPr>
          <w:rtl w:val="0"/>
        </w:rPr>
      </w:r>
    </w:p>
    <w:p w:rsidR="00000000" w:rsidDel="00000000" w:rsidP="00000000" w:rsidRDefault="00000000" w:rsidRPr="00000000" w14:paraId="00000034">
      <w:pPr>
        <w:pStyle w:val="Heading2"/>
        <w:spacing w:after="100" w:before="280" w:lineRule="auto"/>
        <w:rPr/>
      </w:pPr>
      <w:r w:rsidDel="00000000" w:rsidR="00000000" w:rsidRPr="00000000">
        <w:rPr>
          <w:rFonts w:ascii="Arial" w:cs="Arial" w:eastAsia="Arial" w:hAnsi="Arial"/>
          <w:b w:val="1"/>
          <w:bCs w:val="1"/>
          <w:color w:val="1565c0"/>
          <w:sz w:val="28"/>
          <w:szCs w:val="28"/>
          <w:rtl w:val="0"/>
        </w:rPr>
        <w:t xml:space="preserve">The Coverage Problem</w:t>
      </w:r>
      <w:r w:rsidDel="00000000" w:rsidR="00000000" w:rsidRPr="00000000">
        <w:rPr>
          <w:rtl w:val="0"/>
        </w:rPr>
      </w:r>
    </w:p>
    <w:p w:rsidR="00000000" w:rsidDel="00000000" w:rsidP="00000000" w:rsidRDefault="00000000" w:rsidRPr="00000000" w14:paraId="00000035">
      <w:pPr>
        <w:spacing w:after="80" w:before="80" w:lineRule="auto"/>
        <w:jc w:val="left"/>
        <w:rPr/>
      </w:pPr>
      <w:r w:rsidDel="00000000" w:rsidR="00000000" w:rsidRPr="00000000">
        <w:rPr>
          <w:rFonts w:ascii="Arial" w:cs="Arial" w:eastAsia="Arial" w:hAnsi="Arial"/>
          <w:color w:val="1c2833"/>
          <w:sz w:val="22"/>
          <w:szCs w:val="22"/>
          <w:rtl w:val="0"/>
        </w:rPr>
        <w:t xml:space="preserve">Security teams receive hundreds of alerts daily. Most go uninvestigated. When a threat is investigated, typically only one analyst, working a single shift, conducts the analysis. The quality and completeness of that analysis varies. Critical threats wait in queues.</w:t>
      </w:r>
      <w:r w:rsidDel="00000000" w:rsidR="00000000" w:rsidRPr="00000000">
        <w:rPr>
          <w:rtl w:val="0"/>
        </w:rPr>
      </w:r>
    </w:p>
    <w:p w:rsidR="00000000" w:rsidDel="00000000" w:rsidP="00000000" w:rsidRDefault="00000000" w:rsidRPr="00000000" w14:paraId="00000036">
      <w:pPr>
        <w:spacing w:after="0" w:before="80" w:lineRule="auto"/>
        <w:rPr/>
      </w:pPr>
      <w:r w:rsidDel="00000000" w:rsidR="00000000" w:rsidRPr="00000000">
        <w:rPr>
          <w:rtl w:val="0"/>
        </w:rPr>
      </w:r>
    </w:p>
    <w:p w:rsidR="00000000" w:rsidDel="00000000" w:rsidP="00000000" w:rsidRDefault="00000000" w:rsidRPr="00000000" w14:paraId="00000037">
      <w:pPr>
        <w:spacing w:after="80" w:before="80" w:lineRule="auto"/>
        <w:jc w:val="left"/>
        <w:rPr/>
      </w:pPr>
      <w:r w:rsidDel="00000000" w:rsidR="00000000" w:rsidRPr="00000000">
        <w:rPr>
          <w:rFonts w:ascii="Arial" w:cs="Arial" w:eastAsia="Arial" w:hAnsi="Arial"/>
          <w:color w:val="1c2833"/>
          <w:sz w:val="22"/>
          <w:szCs w:val="22"/>
          <w:rtl w:val="0"/>
        </w:rPr>
        <w:t xml:space="preserve">The result: organizations are always reacting to what attackers did, never anticipating what they will do next.</w:t>
      </w:r>
      <w:r w:rsidDel="00000000" w:rsidR="00000000" w:rsidRPr="00000000">
        <w:rPr>
          <w:rtl w:val="0"/>
        </w:rPr>
      </w:r>
    </w:p>
    <w:p w:rsidR="00000000" w:rsidDel="00000000" w:rsidP="00000000" w:rsidRDefault="00000000" w:rsidRPr="00000000" w14:paraId="00000038">
      <w:pPr>
        <w:spacing w:after="0" w:before="1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88e5" w:space="0" w:sz="12" w:val="single"/>
              <w:left w:color="1e88e5" w:space="0" w:sz="24" w:val="single"/>
              <w:bottom w:color="000000" w:space="0" w:sz="0" w:val="nil"/>
              <w:right w:color="000000" w:space="0" w:sz="0" w:val="nil"/>
            </w:tcBorders>
            <w:shd w:fill="e3f2fd" w:val="clear"/>
            <w:tcMar>
              <w:top w:w="120.0" w:type="dxa"/>
              <w:left w:w="160.0" w:type="dxa"/>
              <w:bottom w:w="120.0" w:type="dxa"/>
              <w:right w:w="160.0" w:type="dxa"/>
            </w:tcMar>
          </w:tcPr>
          <w:p w:rsidR="00000000" w:rsidDel="00000000" w:rsidP="00000000" w:rsidRDefault="00000000" w:rsidRPr="00000000" w14:paraId="00000039">
            <w:pPr>
              <w:spacing w:after="60" w:before="60" w:lineRule="auto"/>
              <w:rPr/>
            </w:pPr>
            <w:r w:rsidDel="00000000" w:rsidR="00000000" w:rsidRPr="00000000">
              <w:rPr>
                <w:rFonts w:ascii="Arial" w:cs="Arial" w:eastAsia="Arial" w:hAnsi="Arial"/>
                <w:color w:val="1a237e"/>
                <w:sz w:val="22"/>
                <w:szCs w:val="22"/>
                <w:rtl w:val="0"/>
              </w:rPr>
              <w:t xml:space="preserve">78% of real-world breaches used technique variants that were not present in the original threat intelligence report describing the campaign. Polymorphic variation is not the exception. It is the norm.</w:t>
            </w:r>
            <w:r w:rsidDel="00000000" w:rsidR="00000000" w:rsidRPr="00000000">
              <w:rPr>
                <w:rtl w:val="0"/>
              </w:rPr>
            </w:r>
          </w:p>
        </w:tc>
      </w:tr>
    </w:tbl>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after="60" w:before="120" w:lineRule="auto"/>
        <w:rPr/>
      </w:pPr>
      <w:r w:rsidDel="00000000" w:rsidR="00000000" w:rsidRPr="00000000">
        <w:rPr>
          <w:rFonts w:ascii="Arial" w:cs="Arial" w:eastAsia="Arial" w:hAnsi="Arial"/>
          <w:b w:val="1"/>
          <w:bCs w:val="1"/>
          <w:smallCaps w:val="1"/>
          <w:color w:val="e65100"/>
          <w:sz w:val="18"/>
          <w:szCs w:val="18"/>
          <w:rtl w:val="0"/>
        </w:rPr>
        <w:t xml:space="preserve">SECTION 3</w:t>
      </w:r>
      <w:r w:rsidDel="00000000" w:rsidR="00000000" w:rsidRPr="00000000">
        <w:rPr>
          <w:rtl w:val="0"/>
        </w:rPr>
      </w:r>
    </w:p>
    <w:p w:rsidR="00000000" w:rsidDel="00000000" w:rsidP="00000000" w:rsidRDefault="00000000" w:rsidRPr="00000000" w14:paraId="0000003C">
      <w:pPr>
        <w:pStyle w:val="Heading1"/>
        <w:spacing w:after="120" w:before="360" w:lineRule="auto"/>
        <w:rPr/>
      </w:pPr>
      <w:r w:rsidDel="00000000" w:rsidR="00000000" w:rsidRPr="00000000">
        <w:rPr>
          <w:rFonts w:ascii="Arial" w:cs="Arial" w:eastAsia="Arial" w:hAnsi="Arial"/>
          <w:b w:val="1"/>
          <w:bCs w:val="1"/>
          <w:color w:val="0d1b2a"/>
          <w:sz w:val="36"/>
          <w:szCs w:val="36"/>
          <w:rtl w:val="0"/>
        </w:rPr>
        <w:t xml:space="preserve">The AEGIS Approach: Autonomous Adversarial Simulation</w:t>
      </w:r>
      <w:r w:rsidDel="00000000" w:rsidR="00000000" w:rsidRPr="00000000">
        <w:rPr>
          <w:rtl w:val="0"/>
        </w:rPr>
      </w:r>
    </w:p>
    <w:p w:rsidR="00000000" w:rsidDel="00000000" w:rsidP="00000000" w:rsidRDefault="00000000" w:rsidRPr="00000000" w14:paraId="0000003D">
      <w:pPr>
        <w:pBdr>
          <w:bottom w:color="1565c0" w:space="1" w:sz="12" w:val="single"/>
        </w:pBdr>
        <w:spacing w:after="120" w:before="120" w:lineRule="auto"/>
        <w:rPr/>
      </w:pPr>
      <w:r w:rsidDel="00000000" w:rsidR="00000000" w:rsidRPr="00000000">
        <w:rPr>
          <w:rtl w:val="0"/>
        </w:rPr>
      </w:r>
    </w:p>
    <w:p w:rsidR="00000000" w:rsidDel="00000000" w:rsidP="00000000" w:rsidRDefault="00000000" w:rsidRPr="00000000" w14:paraId="0000003E">
      <w:pPr>
        <w:spacing w:after="0" w:before="80" w:lineRule="auto"/>
        <w:rPr/>
      </w:pPr>
      <w:r w:rsidDel="00000000" w:rsidR="00000000" w:rsidRPr="00000000">
        <w:rPr>
          <w:rtl w:val="0"/>
        </w:rPr>
      </w:r>
    </w:p>
    <w:p w:rsidR="00000000" w:rsidDel="00000000" w:rsidP="00000000" w:rsidRDefault="00000000" w:rsidRPr="00000000" w14:paraId="0000003F">
      <w:pPr>
        <w:spacing w:after="80" w:before="80" w:lineRule="auto"/>
        <w:jc w:val="left"/>
        <w:rPr/>
      </w:pPr>
      <w:r w:rsidDel="00000000" w:rsidR="00000000" w:rsidRPr="00000000">
        <w:rPr>
          <w:rFonts w:ascii="Arial" w:cs="Arial" w:eastAsia="Arial" w:hAnsi="Arial"/>
          <w:color w:val="1c2833"/>
          <w:sz w:val="22"/>
          <w:szCs w:val="22"/>
          <w:rtl w:val="0"/>
        </w:rPr>
        <w:t xml:space="preserve">AEGIS addresses the polymorphic threat problem through a fundamentally different architecture: instead of maintaining rules about what attackers have done, it continuously simulates what they could do, across every viable technique variant, against your specific infrastructure, calibrated to your actual detection capabilities.</w:t>
      </w:r>
      <w:r w:rsidDel="00000000" w:rsidR="00000000" w:rsidRPr="00000000">
        <w:rPr>
          <w:rtl w:val="0"/>
        </w:rPr>
      </w:r>
    </w:p>
    <w:p w:rsidR="00000000" w:rsidDel="00000000" w:rsidP="00000000" w:rsidRDefault="00000000" w:rsidRPr="00000000" w14:paraId="00000040">
      <w:pPr>
        <w:spacing w:after="0" w:before="80" w:lineRule="auto"/>
        <w:rPr/>
      </w:pPr>
      <w:r w:rsidDel="00000000" w:rsidR="00000000" w:rsidRPr="00000000">
        <w:rPr>
          <w:rtl w:val="0"/>
        </w:rPr>
      </w:r>
    </w:p>
    <w:p w:rsidR="00000000" w:rsidDel="00000000" w:rsidP="00000000" w:rsidRDefault="00000000" w:rsidRPr="00000000" w14:paraId="00000041">
      <w:pPr>
        <w:spacing w:after="80" w:before="80" w:lineRule="auto"/>
        <w:jc w:val="left"/>
        <w:rPr/>
      </w:pPr>
      <w:r w:rsidDel="00000000" w:rsidR="00000000" w:rsidRPr="00000000">
        <w:rPr>
          <w:rFonts w:ascii="Arial" w:cs="Arial" w:eastAsia="Arial" w:hAnsi="Arial"/>
          <w:color w:val="1c2833"/>
          <w:sz w:val="22"/>
          <w:szCs w:val="22"/>
          <w:rtl w:val="0"/>
        </w:rPr>
        <w:t xml:space="preserve">This approach is enabled by a</w:t>
      </w:r>
      <w:r w:rsidDel="00000000" w:rsidR="00000000" w:rsidRPr="00000000">
        <w:rPr>
          <w:rtl w:val="0"/>
        </w:rPr>
        <w:t xml:space="preserve">n agentic</w:t>
      </w:r>
      <w:r w:rsidDel="00000000" w:rsidR="00000000" w:rsidRPr="00000000">
        <w:rPr>
          <w:rFonts w:ascii="Arial" w:cs="Arial" w:eastAsia="Arial" w:hAnsi="Arial"/>
          <w:color w:val="1c2833"/>
          <w:sz w:val="22"/>
          <w:szCs w:val="22"/>
          <w:rtl w:val="0"/>
        </w:rPr>
        <w:t xml:space="preserve"> pipeline that operates autonomously, 24 hours a day, without waiting for an analyst to initiate an investigation.</w:t>
      </w:r>
      <w:r w:rsidDel="00000000" w:rsidR="00000000" w:rsidRPr="00000000">
        <w:rPr>
          <w:rtl w:val="0"/>
        </w:rPr>
      </w:r>
    </w:p>
    <w:p w:rsidR="00000000" w:rsidDel="00000000" w:rsidP="00000000" w:rsidRDefault="00000000" w:rsidRPr="00000000" w14:paraId="00000042">
      <w:pPr>
        <w:spacing w:after="0" w:before="120" w:lineRule="auto"/>
        <w:rPr/>
      </w:pPr>
      <w:r w:rsidDel="00000000" w:rsidR="00000000" w:rsidRPr="00000000">
        <w:rPr>
          <w:rtl w:val="0"/>
        </w:rPr>
      </w:r>
    </w:p>
    <w:p w:rsidR="00000000" w:rsidDel="00000000" w:rsidP="00000000" w:rsidRDefault="00000000" w:rsidRPr="00000000" w14:paraId="00000043">
      <w:pPr>
        <w:pStyle w:val="Heading2"/>
        <w:spacing w:after="100" w:before="280" w:lineRule="auto"/>
        <w:rPr/>
      </w:pPr>
      <w:r w:rsidDel="00000000" w:rsidR="00000000" w:rsidRPr="00000000">
        <w:rPr>
          <w:rFonts w:ascii="Arial" w:cs="Arial" w:eastAsia="Arial" w:hAnsi="Arial"/>
          <w:b w:val="1"/>
          <w:bCs w:val="1"/>
          <w:color w:val="1565c0"/>
          <w:sz w:val="28"/>
          <w:szCs w:val="28"/>
          <w:rtl w:val="0"/>
        </w:rPr>
        <w:t xml:space="preserve">The Agentic Pipeline</w:t>
      </w:r>
      <w:r w:rsidDel="00000000" w:rsidR="00000000" w:rsidRPr="00000000">
        <w:rPr>
          <w:rtl w:val="0"/>
        </w:rPr>
      </w:r>
    </w:p>
    <w:p w:rsidR="00000000" w:rsidDel="00000000" w:rsidP="00000000" w:rsidRDefault="00000000" w:rsidRPr="00000000" w14:paraId="00000044">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1e88e5" w:space="0" w:sz="6" w:val="single"/>
            </w:tcBorders>
            <w:shd w:fill="0d1b2a" w:val="clear"/>
            <w:tcMar>
              <w:top w:w="120.0" w:type="dxa"/>
              <w:left w:w="160.0" w:type="dxa"/>
              <w:bottom w:w="120.0" w:type="dxa"/>
              <w:right w:w="16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20"/>
                <w:szCs w:val="20"/>
                <w:rtl w:val="0"/>
              </w:rPr>
              <w:t xml:space="preserve">Ingestion Agent</w:t>
            </w:r>
            <w:r w:rsidDel="00000000" w:rsidR="00000000" w:rsidRPr="00000000">
              <w:rPr>
                <w:rtl w:val="0"/>
              </w:rPr>
            </w:r>
          </w:p>
        </w:tc>
        <w:tc>
          <w:tcPr>
            <w:tcBorders>
              <w:top w:color="000000" w:space="0" w:sz="0" w:val="nil"/>
              <w:left w:color="000000" w:space="0" w:sz="0" w:val="nil"/>
              <w:bottom w:color="e0e0e0"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46">
            <w:pPr>
              <w:rPr/>
            </w:pPr>
            <w:r w:rsidDel="00000000" w:rsidR="00000000" w:rsidRPr="00000000">
              <w:rPr>
                <w:rFonts w:ascii="Arial" w:cs="Arial" w:eastAsia="Arial" w:hAnsi="Arial"/>
                <w:color w:val="546e7a"/>
                <w:sz w:val="20"/>
                <w:szCs w:val="20"/>
                <w:rtl w:val="0"/>
              </w:rPr>
              <w:t xml:space="preserve">Monitors and ingests threat intelligence feeds, CVE disclosures, STIX bundles, and IOC data in real time. When a new indicator is published, it enters the pipeline within seconds, not hours.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1e88e5" w:space="0" w:sz="6" w:val="single"/>
            </w:tcBorders>
            <w:shd w:fill="0d1b2a" w:val="clear"/>
            <w:tcMar>
              <w:top w:w="120.0" w:type="dxa"/>
              <w:left w:w="160.0" w:type="dxa"/>
              <w:bottom w:w="120.0" w:type="dxa"/>
              <w:right w:w="16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ffffff"/>
                <w:sz w:val="20"/>
                <w:szCs w:val="20"/>
                <w:rtl w:val="0"/>
              </w:rPr>
              <w:t xml:space="preserve">Orchestrator Agent</w:t>
            </w:r>
            <w:r w:rsidDel="00000000" w:rsidR="00000000" w:rsidRPr="00000000">
              <w:rPr>
                <w:rtl w:val="0"/>
              </w:rPr>
            </w:r>
          </w:p>
        </w:tc>
        <w:tc>
          <w:tcPr>
            <w:tcBorders>
              <w:top w:color="000000" w:space="0" w:sz="0" w:val="nil"/>
              <w:left w:color="000000" w:space="0" w:sz="0" w:val="nil"/>
              <w:bottom w:color="e0e0e0"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48">
            <w:pPr>
              <w:rPr/>
            </w:pPr>
            <w:r w:rsidDel="00000000" w:rsidR="00000000" w:rsidRPr="00000000">
              <w:rPr>
                <w:rFonts w:ascii="Arial" w:cs="Arial" w:eastAsia="Arial" w:hAnsi="Arial"/>
                <w:color w:val="546e7a"/>
                <w:sz w:val="20"/>
                <w:szCs w:val="20"/>
                <w:rtl w:val="0"/>
              </w:rPr>
              <w:t xml:space="preserve">Manages pipeline priorities. Critical threats bypass the queue and receive immediate, full-resource analysis. Ensures high-impact events are never delayed by lower-priority workloads.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1e88e5" w:space="0" w:sz="6" w:val="single"/>
            </w:tcBorders>
            <w:shd w:fill="0d1b2a" w:val="clear"/>
            <w:tcMar>
              <w:top w:w="120.0" w:type="dxa"/>
              <w:left w:w="160.0" w:type="dxa"/>
              <w:bottom w:w="120.0" w:type="dxa"/>
              <w:right w:w="16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ffffff"/>
                <w:sz w:val="20"/>
                <w:szCs w:val="20"/>
                <w:rtl w:val="0"/>
              </w:rPr>
              <w:t xml:space="preserve">Triage Agent</w:t>
            </w:r>
            <w:r w:rsidDel="00000000" w:rsidR="00000000" w:rsidRPr="00000000">
              <w:rPr>
                <w:rtl w:val="0"/>
              </w:rPr>
            </w:r>
          </w:p>
        </w:tc>
        <w:tc>
          <w:tcPr>
            <w:tcBorders>
              <w:top w:color="000000" w:space="0" w:sz="0" w:val="nil"/>
              <w:left w:color="000000" w:space="0" w:sz="0" w:val="nil"/>
              <w:bottom w:color="e0e0e0"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4A">
            <w:pPr>
              <w:rPr/>
            </w:pPr>
            <w:r w:rsidDel="00000000" w:rsidR="00000000" w:rsidRPr="00000000">
              <w:rPr>
                <w:rFonts w:ascii="Arial" w:cs="Arial" w:eastAsia="Arial" w:hAnsi="Arial"/>
                <w:color w:val="546e7a"/>
                <w:sz w:val="20"/>
                <w:szCs w:val="20"/>
                <w:rtl w:val="0"/>
              </w:rPr>
              <w:t xml:space="preserve">Assesses relevance: does this threat actually apply to our environment? Cross-references against the live infrastructure model to produce a relevance score, affected asset list, and priority classification.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65100" w:space="0" w:sz="6" w:val="single"/>
            </w:tcBorders>
            <w:shd w:fill="e65100" w:val="clear"/>
            <w:tcMar>
              <w:top w:w="120.0" w:type="dxa"/>
              <w:left w:w="160.0" w:type="dxa"/>
              <w:bottom w:w="120.0" w:type="dxa"/>
              <w:right w:w="160.0" w:type="dxa"/>
            </w:tcMar>
            <w:vAlign w:val="cente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20"/>
                <w:szCs w:val="20"/>
                <w:rtl w:val="0"/>
              </w:rPr>
              <w:t xml:space="preserve">Simulation Agent</w:t>
            </w:r>
            <w:r w:rsidDel="00000000" w:rsidR="00000000" w:rsidRPr="00000000">
              <w:rPr>
                <w:rtl w:val="0"/>
              </w:rPr>
            </w:r>
          </w:p>
          <w:p w:rsidR="00000000" w:rsidDel="00000000" w:rsidP="00000000" w:rsidRDefault="00000000" w:rsidRPr="00000000" w14:paraId="0000004C">
            <w:pPr>
              <w:jc w:val="center"/>
              <w:rPr/>
            </w:pPr>
            <w:r w:rsidDel="00000000" w:rsidR="00000000" w:rsidRPr="00000000">
              <w:rPr>
                <w:rFonts w:ascii="Arial" w:cs="Arial" w:eastAsia="Arial" w:hAnsi="Arial"/>
                <w:color w:val="ffffff"/>
                <w:sz w:val="16"/>
                <w:szCs w:val="16"/>
                <w:rtl w:val="0"/>
              </w:rPr>
              <w:t xml:space="preserve">Patent Pending</w:t>
            </w:r>
            <w:r w:rsidDel="00000000" w:rsidR="00000000" w:rsidRPr="00000000">
              <w:rPr>
                <w:rtl w:val="0"/>
              </w:rPr>
            </w:r>
          </w:p>
        </w:tc>
        <w:tc>
          <w:tcPr>
            <w:tcBorders>
              <w:top w:color="000000" w:space="0" w:sz="0" w:val="nil"/>
              <w:left w:color="000000" w:space="0" w:sz="0" w:val="nil"/>
              <w:bottom w:color="e0e0e0" w:space="0" w:sz="4" w:val="single"/>
              <w:right w:color="000000" w:space="0" w:sz="0" w:val="nil"/>
            </w:tcBorders>
            <w:shd w:fill="fff8e1" w:val="clear"/>
            <w:tcMar>
              <w:top w:w="120.0" w:type="dxa"/>
              <w:left w:w="160.0" w:type="dxa"/>
              <w:bottom w:w="120.0" w:type="dxa"/>
              <w:right w:w="160.0" w:type="dxa"/>
            </w:tcMar>
          </w:tcPr>
          <w:p w:rsidR="00000000" w:rsidDel="00000000" w:rsidP="00000000" w:rsidRDefault="00000000" w:rsidRPr="00000000" w14:paraId="0000004D">
            <w:pPr>
              <w:rPr/>
            </w:pPr>
            <w:r w:rsidDel="00000000" w:rsidR="00000000" w:rsidRPr="00000000">
              <w:rPr>
                <w:rFonts w:ascii="Arial" w:cs="Arial" w:eastAsia="Arial" w:hAnsi="Arial"/>
                <w:color w:val="546e7a"/>
                <w:sz w:val="20"/>
                <w:szCs w:val="20"/>
                <w:rtl w:val="0"/>
              </w:rPr>
              <w:t xml:space="preserve">The core innovation. Generates up to 50,000 virtual attack scenarios per threat, using five distinct polymorphic strategies that model how real adversaries adapt. Produces a probabilistic attack surface map, not a single deterministic path. See Section 4 for full detail.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1e88e5" w:space="0" w:sz="6" w:val="single"/>
            </w:tcBorders>
            <w:shd w:fill="0d1b2a" w:val="clear"/>
            <w:tcMar>
              <w:top w:w="120.0" w:type="dxa"/>
              <w:left w:w="160.0" w:type="dxa"/>
              <w:bottom w:w="120.0" w:type="dxa"/>
              <w:right w:w="160.0" w:type="dxa"/>
            </w:tcMar>
            <w:vAlign w:val="center"/>
          </w:tcPr>
          <w:p w:rsidR="00000000" w:rsidDel="00000000" w:rsidP="00000000" w:rsidRDefault="00000000" w:rsidRPr="00000000" w14:paraId="0000004E">
            <w:pPr>
              <w:jc w:val="center"/>
              <w:rPr/>
            </w:pPr>
            <w:r w:rsidDel="00000000" w:rsidR="00000000" w:rsidRPr="00000000">
              <w:rPr>
                <w:rFonts w:ascii="Arial" w:cs="Arial" w:eastAsia="Arial" w:hAnsi="Arial"/>
                <w:b w:val="1"/>
                <w:bCs w:val="1"/>
                <w:color w:val="ffffff"/>
                <w:sz w:val="20"/>
                <w:szCs w:val="20"/>
                <w:rtl w:val="0"/>
              </w:rPr>
              <w:t xml:space="preserve">Detection Agent</w:t>
            </w:r>
            <w:r w:rsidDel="00000000" w:rsidR="00000000" w:rsidRPr="00000000">
              <w:rPr>
                <w:rtl w:val="0"/>
              </w:rPr>
            </w:r>
          </w:p>
        </w:tc>
        <w:tc>
          <w:tcPr>
            <w:tcBorders>
              <w:top w:color="000000" w:space="0" w:sz="0" w:val="nil"/>
              <w:left w:color="000000" w:space="0" w:sz="0" w:val="nil"/>
              <w:bottom w:color="e0e0e0"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4F">
            <w:pPr>
              <w:rPr/>
            </w:pPr>
            <w:r w:rsidDel="00000000" w:rsidR="00000000" w:rsidRPr="00000000">
              <w:rPr>
                <w:rFonts w:ascii="Arial" w:cs="Arial" w:eastAsia="Arial" w:hAnsi="Arial"/>
                <w:color w:val="546e7a"/>
                <w:sz w:val="20"/>
                <w:szCs w:val="20"/>
                <w:rtl w:val="0"/>
              </w:rPr>
              <w:t xml:space="preserve">Maps every simulated attack step against your deployed security tools. Identifies stages where detection probability falls below threshold, flags compound risk where a blind spot coincides with an unpatched vulnerability, and generates ready-to-deploy detection rules.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1e88e5" w:space="0" w:sz="6" w:val="single"/>
            </w:tcBorders>
            <w:shd w:fill="0d1b2a" w:val="clear"/>
            <w:tcMar>
              <w:top w:w="120.0" w:type="dxa"/>
              <w:left w:w="160.0" w:type="dxa"/>
              <w:bottom w:w="120.0" w:type="dxa"/>
              <w:right w:w="16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ffffff"/>
                <w:sz w:val="20"/>
                <w:szCs w:val="20"/>
                <w:rtl w:val="0"/>
              </w:rPr>
              <w:t xml:space="preserve">Advisory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tcPr>
          <w:p w:rsidR="00000000" w:rsidDel="00000000" w:rsidP="00000000" w:rsidRDefault="00000000" w:rsidRPr="00000000" w14:paraId="00000051">
            <w:pPr>
              <w:rPr/>
            </w:pPr>
            <w:r w:rsidDel="00000000" w:rsidR="00000000" w:rsidRPr="00000000">
              <w:rPr>
                <w:rFonts w:ascii="Arial" w:cs="Arial" w:eastAsia="Arial" w:hAnsi="Arial"/>
                <w:color w:val="546e7a"/>
                <w:sz w:val="20"/>
                <w:szCs w:val="20"/>
                <w:rtl w:val="0"/>
              </w:rPr>
              <w:t xml:space="preserve">Synthesizes findings into a plain-language briefing with prioritized, ranked action steps, ready for your team to act on immediately. No translation required from raw data to decision.</w:t>
            </w:r>
            <w:r w:rsidDel="00000000" w:rsidR="00000000" w:rsidRPr="00000000">
              <w:rPr>
                <w:rtl w:val="0"/>
              </w:rPr>
            </w:r>
          </w:p>
        </w:tc>
      </w:tr>
    </w:tbl>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60" w:before="120" w:lineRule="auto"/>
        <w:rPr/>
      </w:pPr>
      <w:r w:rsidDel="00000000" w:rsidR="00000000" w:rsidRPr="00000000">
        <w:rPr>
          <w:rFonts w:ascii="Arial" w:cs="Arial" w:eastAsia="Arial" w:hAnsi="Arial"/>
          <w:b w:val="1"/>
          <w:bCs w:val="1"/>
          <w:smallCaps w:val="1"/>
          <w:color w:val="e65100"/>
          <w:sz w:val="18"/>
          <w:szCs w:val="18"/>
          <w:rtl w:val="0"/>
        </w:rPr>
        <w:t xml:space="preserve">SECTION 4</w:t>
      </w:r>
      <w:r w:rsidDel="00000000" w:rsidR="00000000" w:rsidRPr="00000000">
        <w:rPr>
          <w:rtl w:val="0"/>
        </w:rPr>
      </w:r>
    </w:p>
    <w:p w:rsidR="00000000" w:rsidDel="00000000" w:rsidP="00000000" w:rsidRDefault="00000000" w:rsidRPr="00000000" w14:paraId="00000054">
      <w:pPr>
        <w:pStyle w:val="Heading1"/>
        <w:spacing w:after="120" w:before="360" w:lineRule="auto"/>
        <w:rPr/>
      </w:pPr>
      <w:r w:rsidDel="00000000" w:rsidR="00000000" w:rsidRPr="00000000">
        <w:rPr>
          <w:rFonts w:ascii="Arial" w:cs="Arial" w:eastAsia="Arial" w:hAnsi="Arial"/>
          <w:b w:val="1"/>
          <w:bCs w:val="1"/>
          <w:color w:val="0d1b2a"/>
          <w:sz w:val="36"/>
          <w:szCs w:val="36"/>
          <w:rtl w:val="0"/>
        </w:rPr>
        <w:t xml:space="preserve">The Simulation Engine: Five Polymorphic Strategies</w:t>
      </w:r>
      <w:r w:rsidDel="00000000" w:rsidR="00000000" w:rsidRPr="00000000">
        <w:rPr>
          <w:rtl w:val="0"/>
        </w:rPr>
      </w:r>
    </w:p>
    <w:p w:rsidR="00000000" w:rsidDel="00000000" w:rsidP="00000000" w:rsidRDefault="00000000" w:rsidRPr="00000000" w14:paraId="00000055">
      <w:pPr>
        <w:pBdr>
          <w:bottom w:color="1565c0" w:space="1" w:sz="12" w:val="single"/>
        </w:pBdr>
        <w:spacing w:after="120" w:before="120" w:lineRule="auto"/>
        <w:rPr/>
      </w:pPr>
      <w:r w:rsidDel="00000000" w:rsidR="00000000" w:rsidRPr="00000000">
        <w:rPr>
          <w:rtl w:val="0"/>
        </w:rPr>
      </w:r>
    </w:p>
    <w:p w:rsidR="00000000" w:rsidDel="00000000" w:rsidP="00000000" w:rsidRDefault="00000000" w:rsidRPr="00000000" w14:paraId="00000056">
      <w:pPr>
        <w:spacing w:after="0" w:before="80" w:lineRule="auto"/>
        <w:rPr/>
      </w:pPr>
      <w:r w:rsidDel="00000000" w:rsidR="00000000" w:rsidRPr="00000000">
        <w:rPr>
          <w:rtl w:val="0"/>
        </w:rPr>
      </w:r>
    </w:p>
    <w:p w:rsidR="00000000" w:rsidDel="00000000" w:rsidP="00000000" w:rsidRDefault="00000000" w:rsidRPr="00000000" w14:paraId="00000057">
      <w:pPr>
        <w:spacing w:after="80" w:before="80" w:lineRule="auto"/>
        <w:jc w:val="left"/>
        <w:rPr/>
      </w:pPr>
      <w:r w:rsidDel="00000000" w:rsidR="00000000" w:rsidRPr="00000000">
        <w:rPr>
          <w:rFonts w:ascii="Arial" w:cs="Arial" w:eastAsia="Arial" w:hAnsi="Arial"/>
          <w:color w:val="1c2833"/>
          <w:sz w:val="22"/>
          <w:szCs w:val="22"/>
          <w:rtl w:val="0"/>
        </w:rPr>
        <w:t xml:space="preserve">When a new threat is classified as high or critical priority, the Simulation Agent executes up to 50,000 virtual attack scenarios. It does not generate a single representative path, it systematically maps the adversarial option space using five distinct strategies, each reflecting a different attacker decision model. All five strategies execute in parallel for critical threats.</w:t>
      </w:r>
      <w:r w:rsidDel="00000000" w:rsidR="00000000" w:rsidRPr="00000000">
        <w:rPr>
          <w:rtl w:val="0"/>
        </w:rPr>
      </w:r>
    </w:p>
    <w:p w:rsidR="00000000" w:rsidDel="00000000" w:rsidP="00000000" w:rsidRDefault="00000000" w:rsidRPr="00000000" w14:paraId="00000058">
      <w:pPr>
        <w:spacing w:after="0" w:before="80" w:lineRule="auto"/>
        <w:rPr/>
      </w:pPr>
      <w:r w:rsidDel="00000000" w:rsidR="00000000" w:rsidRPr="00000000">
        <w:rPr>
          <w:rtl w:val="0"/>
        </w:rPr>
      </w:r>
    </w:p>
    <w:p w:rsidR="00000000" w:rsidDel="00000000" w:rsidP="00000000" w:rsidRDefault="00000000" w:rsidRPr="00000000" w14:paraId="00000059">
      <w:pPr>
        <w:spacing w:after="80" w:before="80" w:lineRule="auto"/>
        <w:jc w:val="left"/>
        <w:rPr/>
      </w:pPr>
      <w:r w:rsidDel="00000000" w:rsidR="00000000" w:rsidRPr="00000000">
        <w:rPr>
          <w:rFonts w:ascii="Arial" w:cs="Arial" w:eastAsia="Arial" w:hAnsi="Arial"/>
          <w:color w:val="1c2833"/>
          <w:sz w:val="22"/>
          <w:szCs w:val="22"/>
          <w:rtl w:val="0"/>
        </w:rPr>
        <w:t xml:space="preserve">This is the core innovation that enables AEGIS to match polymorphic adversary behavior: by generating every viable variant, defenders can close all viable paths, not just the most obvious one.</w:t>
      </w:r>
      <w:r w:rsidDel="00000000" w:rsidR="00000000" w:rsidRPr="00000000">
        <w:rPr>
          <w:rtl w:val="0"/>
        </w:rPr>
      </w:r>
    </w:p>
    <w:p w:rsidR="00000000" w:rsidDel="00000000" w:rsidP="00000000" w:rsidRDefault="00000000" w:rsidRPr="00000000" w14:paraId="0000005A">
      <w:pPr>
        <w:spacing w:after="0" w:before="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40"/>
        <w:gridCol w:w="480"/>
        <w:gridCol w:w="4440"/>
        <w:tblGridChange w:id="0">
          <w:tblGrid>
            <w:gridCol w:w="4440"/>
            <w:gridCol w:w="480"/>
            <w:gridCol w:w="444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eceff1" w:val="clear"/>
            <w:tcMar>
              <w:top w:w="140.0" w:type="dxa"/>
              <w:left w:w="160.0" w:type="dxa"/>
              <w:bottom w:w="140.0" w:type="dxa"/>
              <w:right w:w="160.0" w:type="dxa"/>
            </w:tcMar>
          </w:tcPr>
          <w:p w:rsidR="00000000" w:rsidDel="00000000" w:rsidP="00000000" w:rsidRDefault="00000000" w:rsidRPr="00000000" w14:paraId="0000005B">
            <w:pPr>
              <w:spacing w:after="80" w:before="0" w:lineRule="auto"/>
              <w:rPr/>
            </w:pPr>
            <w:r w:rsidDel="00000000" w:rsidR="00000000" w:rsidRPr="00000000">
              <w:rPr>
                <w:rFonts w:ascii="Arial" w:cs="Arial" w:eastAsia="Arial" w:hAnsi="Arial"/>
                <w:b w:val="1"/>
                <w:bCs w:val="1"/>
                <w:color w:val="0d1b2a"/>
                <w:sz w:val="22"/>
                <w:szCs w:val="22"/>
                <w:rtl w:val="0"/>
              </w:rPr>
              <w:t xml:space="preserve">Evasion-First (The Stealth Artist)</w:t>
            </w:r>
            <w:r w:rsidDel="00000000" w:rsidR="00000000" w:rsidRPr="00000000">
              <w:rPr>
                <w:rtl w:val="0"/>
              </w:rPr>
            </w:r>
          </w:p>
          <w:p w:rsidR="00000000" w:rsidDel="00000000" w:rsidP="00000000" w:rsidRDefault="00000000" w:rsidRPr="00000000" w14:paraId="0000005C">
            <w:pPr>
              <w:spacing w:after="60" w:before="0" w:lineRule="auto"/>
              <w:rPr/>
            </w:pPr>
            <w:r w:rsidDel="00000000" w:rsidR="00000000" w:rsidRPr="00000000">
              <w:rPr>
                <w:rFonts w:ascii="Arial" w:cs="Arial" w:eastAsia="Arial" w:hAnsi="Arial"/>
                <w:b w:val="1"/>
                <w:bCs w:val="1"/>
                <w:color w:val="1e88e5"/>
                <w:sz w:val="18"/>
                <w:szCs w:val="18"/>
                <w:rtl w:val="0"/>
              </w:rPr>
              <w:t xml:space="preserve">Evasion-First Strategy</w:t>
            </w: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rFonts w:ascii="Arial" w:cs="Arial" w:eastAsia="Arial" w:hAnsi="Arial"/>
                <w:color w:val="546e7a"/>
                <w:sz w:val="20"/>
                <w:szCs w:val="20"/>
                <w:rtl w:val="0"/>
              </w:rPr>
              <w:t xml:space="preserve">Selects technique variants that maximize evasion probability at every kill chain stage, even at the cost of efficiency. Models a sophisticated actor with deep knowledge of your detection stack. Identifies which detection gaps a highly evasion-aware attacker would deliberately exploit.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pP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140.0" w:type="dxa"/>
              <w:left w:w="160.0" w:type="dxa"/>
              <w:bottom w:w="140.0" w:type="dxa"/>
              <w:right w:w="160.0" w:type="dxa"/>
            </w:tcMar>
          </w:tcPr>
          <w:p w:rsidR="00000000" w:rsidDel="00000000" w:rsidP="00000000" w:rsidRDefault="00000000" w:rsidRPr="00000000" w14:paraId="0000005F">
            <w:pPr>
              <w:spacing w:after="80" w:before="0" w:lineRule="auto"/>
              <w:rPr/>
            </w:pPr>
            <w:r w:rsidDel="00000000" w:rsidR="00000000" w:rsidRPr="00000000">
              <w:rPr>
                <w:rFonts w:ascii="Arial" w:cs="Arial" w:eastAsia="Arial" w:hAnsi="Arial"/>
                <w:b w:val="1"/>
                <w:bCs w:val="1"/>
                <w:color w:val="0d1b2a"/>
                <w:sz w:val="22"/>
                <w:szCs w:val="22"/>
                <w:rtl w:val="0"/>
              </w:rPr>
              <w:t xml:space="preserve">Shortest Path (The Speed Runner)</w:t>
            </w:r>
            <w:r w:rsidDel="00000000" w:rsidR="00000000" w:rsidRPr="00000000">
              <w:rPr>
                <w:rtl w:val="0"/>
              </w:rPr>
            </w:r>
          </w:p>
          <w:p w:rsidR="00000000" w:rsidDel="00000000" w:rsidP="00000000" w:rsidRDefault="00000000" w:rsidRPr="00000000" w14:paraId="00000060">
            <w:pPr>
              <w:spacing w:after="60" w:before="0" w:lineRule="auto"/>
              <w:rPr/>
            </w:pPr>
            <w:r w:rsidDel="00000000" w:rsidR="00000000" w:rsidRPr="00000000">
              <w:rPr>
                <w:rFonts w:ascii="Arial" w:cs="Arial" w:eastAsia="Arial" w:hAnsi="Arial"/>
                <w:b w:val="1"/>
                <w:bCs w:val="1"/>
                <w:color w:val="1e88e5"/>
                <w:sz w:val="18"/>
                <w:szCs w:val="18"/>
                <w:rtl w:val="0"/>
              </w:rPr>
              <w:t xml:space="preserve">Shortest Path Strategy</w:t>
            </w: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Fonts w:ascii="Arial" w:cs="Arial" w:eastAsia="Arial" w:hAnsi="Arial"/>
                <w:color w:val="546e7a"/>
                <w:sz w:val="20"/>
                <w:szCs w:val="20"/>
                <w:rtl w:val="0"/>
              </w:rPr>
              <w:t xml:space="preserve">Identifies the minimum-hop route to the high-value target, prioritizing speed over stealth. Models opportunistic actors or time-constrained campaigns. Highlights architectural weaknesses that make critical assets reachable in very few steps.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spacing w:after="0" w:before="80" w:lineRule="auto"/>
              <w:rPr/>
            </w:pP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ceff1" w:val="clear"/>
            <w:tcMar>
              <w:top w:w="140.0" w:type="dxa"/>
              <w:left w:w="160.0" w:type="dxa"/>
              <w:bottom w:w="140.0" w:type="dxa"/>
              <w:right w:w="160.0" w:type="dxa"/>
            </w:tcMar>
          </w:tcPr>
          <w:p w:rsidR="00000000" w:rsidDel="00000000" w:rsidP="00000000" w:rsidRDefault="00000000" w:rsidRPr="00000000" w14:paraId="00000063">
            <w:pPr>
              <w:spacing w:after="80" w:before="0" w:lineRule="auto"/>
              <w:rPr/>
            </w:pPr>
            <w:r w:rsidDel="00000000" w:rsidR="00000000" w:rsidRPr="00000000">
              <w:rPr>
                <w:rFonts w:ascii="Arial" w:cs="Arial" w:eastAsia="Arial" w:hAnsi="Arial"/>
                <w:b w:val="1"/>
                <w:bCs w:val="1"/>
                <w:color w:val="0d1b2a"/>
                <w:sz w:val="22"/>
                <w:szCs w:val="22"/>
                <w:rtl w:val="0"/>
              </w:rPr>
              <w:t xml:space="preserve">Vulnerability-Amplified (The Opportunist)</w:t>
            </w:r>
            <w:r w:rsidDel="00000000" w:rsidR="00000000" w:rsidRPr="00000000">
              <w:rPr>
                <w:rtl w:val="0"/>
              </w:rPr>
            </w:r>
          </w:p>
          <w:p w:rsidR="00000000" w:rsidDel="00000000" w:rsidP="00000000" w:rsidRDefault="00000000" w:rsidRPr="00000000" w14:paraId="00000064">
            <w:pPr>
              <w:spacing w:after="60" w:before="0" w:lineRule="auto"/>
              <w:rPr/>
            </w:pPr>
            <w:r w:rsidDel="00000000" w:rsidR="00000000" w:rsidRPr="00000000">
              <w:rPr>
                <w:rFonts w:ascii="Arial" w:cs="Arial" w:eastAsia="Arial" w:hAnsi="Arial"/>
                <w:b w:val="1"/>
                <w:bCs w:val="1"/>
                <w:color w:val="1e88e5"/>
                <w:sz w:val="18"/>
                <w:szCs w:val="18"/>
                <w:rtl w:val="0"/>
              </w:rPr>
              <w:t xml:space="preserve">Vulnerability-Amplified Strategy</w:t>
            </w:r>
            <w:r w:rsidDel="00000000" w:rsidR="00000000" w:rsidRPr="00000000">
              <w:rPr>
                <w:rtl w:val="0"/>
              </w:rPr>
            </w:r>
          </w:p>
          <w:p w:rsidR="00000000" w:rsidDel="00000000" w:rsidP="00000000" w:rsidRDefault="00000000" w:rsidRPr="00000000" w14:paraId="00000065">
            <w:pPr>
              <w:spacing w:after="0" w:before="0" w:lineRule="auto"/>
              <w:rPr/>
            </w:pPr>
            <w:r w:rsidDel="00000000" w:rsidR="00000000" w:rsidRPr="00000000">
              <w:rPr>
                <w:rFonts w:ascii="Arial" w:cs="Arial" w:eastAsia="Arial" w:hAnsi="Arial"/>
                <w:color w:val="546e7a"/>
                <w:sz w:val="20"/>
                <w:szCs w:val="20"/>
                <w:rtl w:val="0"/>
              </w:rPr>
              <w:t xml:space="preserve">Weights technique selection toward paths that exploit known, unpatched vulnerabilities on in-scope assets. Integrates EPSS scores and CISA KEV status. Directly quantifies how unpatched CVEs expand the viable attack path space and amplify breach probability.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pP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140.0" w:type="dxa"/>
              <w:left w:w="160.0" w:type="dxa"/>
              <w:bottom w:w="140.0" w:type="dxa"/>
              <w:right w:w="160.0" w:type="dxa"/>
            </w:tcMar>
          </w:tcPr>
          <w:p w:rsidR="00000000" w:rsidDel="00000000" w:rsidP="00000000" w:rsidRDefault="00000000" w:rsidRPr="00000000" w14:paraId="00000067">
            <w:pPr>
              <w:spacing w:after="80" w:before="0" w:lineRule="auto"/>
              <w:rPr/>
            </w:pPr>
            <w:r w:rsidDel="00000000" w:rsidR="00000000" w:rsidRPr="00000000">
              <w:rPr>
                <w:rFonts w:ascii="Arial" w:cs="Arial" w:eastAsia="Arial" w:hAnsi="Arial"/>
                <w:b w:val="1"/>
                <w:bCs w:val="1"/>
                <w:color w:val="0d1b2a"/>
                <w:sz w:val="22"/>
                <w:szCs w:val="22"/>
                <w:rtl w:val="0"/>
              </w:rPr>
              <w:t xml:space="preserve">Lateral Movement Varied (The Shape-Shifter)</w:t>
            </w:r>
            <w:r w:rsidDel="00000000" w:rsidR="00000000" w:rsidRPr="00000000">
              <w:rPr>
                <w:rtl w:val="0"/>
              </w:rPr>
            </w:r>
          </w:p>
          <w:p w:rsidR="00000000" w:rsidDel="00000000" w:rsidP="00000000" w:rsidRDefault="00000000" w:rsidRPr="00000000" w14:paraId="00000068">
            <w:pPr>
              <w:spacing w:after="60" w:before="0" w:lineRule="auto"/>
              <w:rPr/>
            </w:pPr>
            <w:r w:rsidDel="00000000" w:rsidR="00000000" w:rsidRPr="00000000">
              <w:rPr>
                <w:rFonts w:ascii="Arial" w:cs="Arial" w:eastAsia="Arial" w:hAnsi="Arial"/>
                <w:b w:val="1"/>
                <w:bCs w:val="1"/>
                <w:color w:val="1e88e5"/>
                <w:sz w:val="18"/>
                <w:szCs w:val="18"/>
                <w:rtl w:val="0"/>
              </w:rPr>
              <w:t xml:space="preserve">Lateral Movement Varied Strategy</w:t>
            </w:r>
            <w:r w:rsidDel="00000000" w:rsidR="00000000" w:rsidRPr="00000000">
              <w:rPr>
                <w:rtl w:val="0"/>
              </w:rPr>
            </w:r>
          </w:p>
          <w:p w:rsidR="00000000" w:rsidDel="00000000" w:rsidP="00000000" w:rsidRDefault="00000000" w:rsidRPr="00000000" w14:paraId="00000069">
            <w:pPr>
              <w:spacing w:after="0" w:before="0" w:lineRule="auto"/>
              <w:rPr/>
            </w:pPr>
            <w:r w:rsidDel="00000000" w:rsidR="00000000" w:rsidRPr="00000000">
              <w:rPr>
                <w:rFonts w:ascii="Arial" w:cs="Arial" w:eastAsia="Arial" w:hAnsi="Arial"/>
                <w:color w:val="546e7a"/>
                <w:sz w:val="20"/>
                <w:szCs w:val="20"/>
                <w:rtl w:val="0"/>
              </w:rPr>
              <w:t xml:space="preserve">Generates multiple distinct lateral movement sequences using different technique combinations to traverse between the same source and destination assets. Reveals blind spots where single-technique detection coverage creates exploitable gaps for attackers using alternative approaches.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after="0" w:before="80" w:lineRule="auto"/>
              <w:rPr/>
            </w:pP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ceff1" w:val="clear"/>
            <w:tcMar>
              <w:top w:w="140.0" w:type="dxa"/>
              <w:left w:w="160.0" w:type="dxa"/>
              <w:bottom w:w="140.0" w:type="dxa"/>
              <w:right w:w="160.0" w:type="dxa"/>
            </w:tcMar>
          </w:tcPr>
          <w:p w:rsidR="00000000" w:rsidDel="00000000" w:rsidP="00000000" w:rsidRDefault="00000000" w:rsidRPr="00000000" w14:paraId="0000006B">
            <w:pPr>
              <w:spacing w:after="80" w:before="0" w:lineRule="auto"/>
              <w:rPr/>
            </w:pPr>
            <w:r w:rsidDel="00000000" w:rsidR="00000000" w:rsidRPr="00000000">
              <w:rPr>
                <w:rFonts w:ascii="Arial" w:cs="Arial" w:eastAsia="Arial" w:hAnsi="Arial"/>
                <w:b w:val="1"/>
                <w:bCs w:val="1"/>
                <w:color w:val="0d1b2a"/>
                <w:sz w:val="22"/>
                <w:szCs w:val="22"/>
                <w:rtl w:val="0"/>
              </w:rPr>
              <w:t xml:space="preserve">Full Landscape Analysis</w:t>
            </w:r>
            <w:r w:rsidDel="00000000" w:rsidR="00000000" w:rsidRPr="00000000">
              <w:rPr>
                <w:rtl w:val="0"/>
              </w:rPr>
            </w:r>
          </w:p>
          <w:p w:rsidR="00000000" w:rsidDel="00000000" w:rsidP="00000000" w:rsidRDefault="00000000" w:rsidRPr="00000000" w14:paraId="0000006C">
            <w:pPr>
              <w:spacing w:after="60" w:before="0" w:lineRule="auto"/>
              <w:rPr/>
            </w:pPr>
            <w:r w:rsidDel="00000000" w:rsidR="00000000" w:rsidRPr="00000000">
              <w:rPr>
                <w:rFonts w:ascii="Arial" w:cs="Arial" w:eastAsia="Arial" w:hAnsi="Arial"/>
                <w:b w:val="1"/>
                <w:bCs w:val="1"/>
                <w:color w:val="1e88e5"/>
                <w:sz w:val="18"/>
                <w:szCs w:val="18"/>
                <w:rtl w:val="0"/>
              </w:rPr>
              <w:t xml:space="preserve">Full Landscape Strategy</w:t>
            </w:r>
            <w:r w:rsidDel="00000000" w:rsidR="00000000" w:rsidRPr="00000000">
              <w:rPr>
                <w:rtl w:val="0"/>
              </w:rPr>
            </w:r>
          </w:p>
          <w:p w:rsidR="00000000" w:rsidDel="00000000" w:rsidP="00000000" w:rsidRDefault="00000000" w:rsidRPr="00000000" w14:paraId="0000006D">
            <w:pPr>
              <w:spacing w:after="0" w:before="0" w:lineRule="auto"/>
              <w:rPr/>
            </w:pPr>
            <w:r w:rsidDel="00000000" w:rsidR="00000000" w:rsidRPr="00000000">
              <w:rPr>
                <w:rFonts w:ascii="Arial" w:cs="Arial" w:eastAsia="Arial" w:hAnsi="Arial"/>
                <w:color w:val="546e7a"/>
                <w:sz w:val="20"/>
                <w:szCs w:val="20"/>
                <w:rtl w:val="0"/>
              </w:rPr>
              <w:t xml:space="preserve">Evaluates all viable attack paths from all network entry points to all high-value targets simultaneously. Produces a complete attack surface characterization, enabling defenders to understand the aggregate detection coverage requirement for full campaign defense.</w:t>
            </w:r>
            <w:r w:rsidDel="00000000" w:rsidR="00000000" w:rsidRPr="00000000">
              <w:rPr>
                <w:rtl w:val="0"/>
              </w:rPr>
            </w:r>
          </w:p>
        </w:tc>
      </w:tr>
    </w:tbl>
    <w:p w:rsidR="00000000" w:rsidDel="00000000" w:rsidP="00000000" w:rsidRDefault="00000000" w:rsidRPr="00000000" w14:paraId="0000006E">
      <w:pPr>
        <w:spacing w:after="0" w:before="160" w:lineRule="auto"/>
        <w:rPr/>
      </w:pPr>
      <w:r w:rsidDel="00000000" w:rsidR="00000000" w:rsidRPr="00000000">
        <w:rPr>
          <w:rtl w:val="0"/>
        </w:rPr>
      </w:r>
    </w:p>
    <w:p w:rsidR="00000000" w:rsidDel="00000000" w:rsidP="00000000" w:rsidRDefault="00000000" w:rsidRPr="00000000" w14:paraId="0000006F">
      <w:pPr>
        <w:pStyle w:val="Heading2"/>
        <w:spacing w:after="100" w:before="280" w:lineRule="auto"/>
        <w:rPr/>
      </w:pPr>
      <w:r w:rsidDel="00000000" w:rsidR="00000000" w:rsidRPr="00000000">
        <w:rPr>
          <w:rFonts w:ascii="Arial" w:cs="Arial" w:eastAsia="Arial" w:hAnsi="Arial"/>
          <w:b w:val="1"/>
          <w:bCs w:val="1"/>
          <w:color w:val="1565c0"/>
          <w:sz w:val="28"/>
          <w:szCs w:val="28"/>
          <w:rtl w:val="0"/>
        </w:rPr>
        <w:t xml:space="preserve">Monte Carlo Probability Modeling</w:t>
      </w:r>
      <w:r w:rsidDel="00000000" w:rsidR="00000000" w:rsidRPr="00000000">
        <w:rPr>
          <w:rtl w:val="0"/>
        </w:rPr>
      </w:r>
    </w:p>
    <w:p w:rsidR="00000000" w:rsidDel="00000000" w:rsidP="00000000" w:rsidRDefault="00000000" w:rsidRPr="00000000" w14:paraId="00000070">
      <w:pPr>
        <w:spacing w:after="80" w:before="80" w:lineRule="auto"/>
        <w:jc w:val="left"/>
        <w:rPr/>
      </w:pPr>
      <w:r w:rsidDel="00000000" w:rsidR="00000000" w:rsidRPr="00000000">
        <w:rPr>
          <w:rFonts w:ascii="Arial" w:cs="Arial" w:eastAsia="Arial" w:hAnsi="Arial"/>
          <w:color w:val="1c2833"/>
          <w:sz w:val="22"/>
          <w:szCs w:val="22"/>
          <w:rtl w:val="0"/>
        </w:rPr>
        <w:t xml:space="preserve">For each polymorphic kill chain variant, Monte Carlo analysis produces a probability distribution over adversarial outcomes, not a simple success/failure determination. Each iteration samples technique evasion probabilities, asset defense effectiveness, and lateral movement success rates from their respective distributions, producing a characterization of expected attack success probability with confidence intervals.</w:t>
      </w:r>
      <w:r w:rsidDel="00000000" w:rsidR="00000000" w:rsidRPr="00000000">
        <w:rPr>
          <w:rtl w:val="0"/>
        </w:rPr>
      </w:r>
    </w:p>
    <w:p w:rsidR="00000000" w:rsidDel="00000000" w:rsidP="00000000" w:rsidRDefault="00000000" w:rsidRPr="00000000" w14:paraId="00000071">
      <w:pPr>
        <w:spacing w:after="0" w:before="80" w:lineRule="auto"/>
        <w:rPr/>
      </w:pPr>
      <w:r w:rsidDel="00000000" w:rsidR="00000000" w:rsidRPr="00000000">
        <w:rPr>
          <w:rtl w:val="0"/>
        </w:rPr>
      </w:r>
    </w:p>
    <w:p w:rsidR="00000000" w:rsidDel="00000000" w:rsidP="00000000" w:rsidRDefault="00000000" w:rsidRPr="00000000" w14:paraId="00000072">
      <w:pPr>
        <w:spacing w:after="80" w:before="80" w:lineRule="auto"/>
        <w:jc w:val="left"/>
        <w:rPr/>
      </w:pPr>
      <w:r w:rsidDel="00000000" w:rsidR="00000000" w:rsidRPr="00000000">
        <w:rPr>
          <w:rFonts w:ascii="Arial" w:cs="Arial" w:eastAsia="Arial" w:hAnsi="Arial"/>
          <w:color w:val="1c2833"/>
          <w:sz w:val="22"/>
          <w:szCs w:val="22"/>
          <w:rtl w:val="0"/>
        </w:rPr>
        <w:t xml:space="preserve">The output metric, vuln-amplified risk, combines the base attack success probability with the specific risk amplification introduced by unpatched vulnerabilities. When a new CVE is disclosed, AEGIS recalculates this metric for every campaign whose kill chains touch the affected asset, quantifying the marginal risk increase in real time.</w:t>
      </w:r>
      <w:r w:rsidDel="00000000" w:rsidR="00000000" w:rsidRPr="00000000">
        <w:rPr>
          <w:rtl w:val="0"/>
        </w:rPr>
      </w:r>
    </w:p>
    <w:p w:rsidR="00000000" w:rsidDel="00000000" w:rsidP="00000000" w:rsidRDefault="00000000" w:rsidRPr="00000000" w14:paraId="00000073">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88e5" w:space="0" w:sz="12" w:val="single"/>
              <w:left w:color="1e88e5" w:space="0" w:sz="24" w:val="single"/>
              <w:bottom w:color="000000" w:space="0" w:sz="0" w:val="nil"/>
              <w:right w:color="000000" w:space="0" w:sz="0" w:val="nil"/>
            </w:tcBorders>
            <w:shd w:fill="e3f2fd" w:val="clear"/>
            <w:tcMar>
              <w:top w:w="120.0" w:type="dxa"/>
              <w:left w:w="160.0" w:type="dxa"/>
              <w:bottom w:w="120.0" w:type="dxa"/>
              <w:right w:w="160.0" w:type="dxa"/>
            </w:tcMar>
          </w:tcPr>
          <w:p w:rsidR="00000000" w:rsidDel="00000000" w:rsidP="00000000" w:rsidRDefault="00000000" w:rsidRPr="00000000" w14:paraId="00000074">
            <w:pPr>
              <w:spacing w:after="60" w:before="60" w:lineRule="auto"/>
              <w:rPr/>
            </w:pPr>
            <w:r w:rsidDel="00000000" w:rsidR="00000000" w:rsidRPr="00000000">
              <w:rPr>
                <w:rFonts w:ascii="Arial" w:cs="Arial" w:eastAsia="Arial" w:hAnsi="Arial"/>
                <w:color w:val="1a237e"/>
                <w:sz w:val="22"/>
                <w:szCs w:val="22"/>
                <w:rtl w:val="0"/>
              </w:rPr>
              <w:t xml:space="preserve">In reference scenarios, a critical Remote Code Execution CVE on a perimeter mail server increased the Monte Carlo success probability of relevant attack campaigns by 34% across all polymorphic kill chain variants. This is a risk change that would have taken days to calculate manually.</w:t>
            </w:r>
            <w:r w:rsidDel="00000000" w:rsidR="00000000" w:rsidRPr="00000000">
              <w:rPr>
                <w:rtl w:val="0"/>
              </w:rPr>
            </w:r>
          </w:p>
        </w:tc>
      </w:tr>
    </w:tbl>
    <w:p w:rsidR="00000000" w:rsidDel="00000000" w:rsidP="00000000" w:rsidRDefault="00000000" w:rsidRPr="00000000" w14:paraId="00000075">
      <w:pPr>
        <w:spacing w:after="0" w:before="160" w:lineRule="auto"/>
        <w:rPr/>
      </w:pPr>
      <w:r w:rsidDel="00000000" w:rsidR="00000000" w:rsidRPr="00000000">
        <w:rPr>
          <w:rtl w:val="0"/>
        </w:rPr>
      </w:r>
    </w:p>
    <w:p w:rsidR="00000000" w:rsidDel="00000000" w:rsidP="00000000" w:rsidRDefault="00000000" w:rsidRPr="00000000" w14:paraId="00000076">
      <w:pPr>
        <w:spacing w:after="60" w:before="120" w:lineRule="auto"/>
        <w:rPr/>
      </w:pPr>
      <w:r w:rsidDel="00000000" w:rsidR="00000000" w:rsidRPr="00000000">
        <w:rPr>
          <w:rFonts w:ascii="Arial" w:cs="Arial" w:eastAsia="Arial" w:hAnsi="Arial"/>
          <w:b w:val="1"/>
          <w:bCs w:val="1"/>
          <w:smallCaps w:val="1"/>
          <w:color w:val="e65100"/>
          <w:sz w:val="18"/>
          <w:szCs w:val="18"/>
          <w:rtl w:val="0"/>
        </w:rPr>
        <w:t xml:space="preserve">SECTION 5</w:t>
      </w:r>
      <w:r w:rsidDel="00000000" w:rsidR="00000000" w:rsidRPr="00000000">
        <w:rPr>
          <w:rtl w:val="0"/>
        </w:rPr>
      </w:r>
    </w:p>
    <w:p w:rsidR="00000000" w:rsidDel="00000000" w:rsidP="00000000" w:rsidRDefault="00000000" w:rsidRPr="00000000" w14:paraId="00000077">
      <w:pPr>
        <w:pStyle w:val="Heading2"/>
        <w:spacing w:after="100" w:before="280" w:lineRule="auto"/>
        <w:rPr/>
      </w:pPr>
      <w:r w:rsidDel="00000000" w:rsidR="00000000" w:rsidRPr="00000000">
        <w:rPr>
          <w:rFonts w:ascii="Arial" w:cs="Arial" w:eastAsia="Arial" w:hAnsi="Arial"/>
          <w:b w:val="1"/>
          <w:bCs w:val="1"/>
          <w:color w:val="1565c0"/>
          <w:sz w:val="28"/>
          <w:szCs w:val="28"/>
          <w:rtl w:val="0"/>
        </w:rPr>
        <w:t xml:space="preserve">Procedure-Level Fidelity: Beyond Technique Abstraction</w:t>
      </w:r>
      <w:r w:rsidDel="00000000" w:rsidR="00000000" w:rsidRPr="00000000">
        <w:rPr>
          <w:rtl w:val="0"/>
        </w:rPr>
      </w:r>
    </w:p>
    <w:p w:rsidR="00000000" w:rsidDel="00000000" w:rsidP="00000000" w:rsidRDefault="00000000" w:rsidRPr="00000000" w14:paraId="00000078">
      <w:pPr>
        <w:spacing w:after="80" w:before="80" w:lineRule="auto"/>
        <w:jc w:val="left"/>
        <w:rPr/>
      </w:pPr>
      <w:r w:rsidDel="00000000" w:rsidR="00000000" w:rsidRPr="00000000">
        <w:rPr>
          <w:rFonts w:ascii="Arial" w:cs="Arial" w:eastAsia="Arial" w:hAnsi="Arial"/>
          <w:color w:val="1c2833"/>
          <w:sz w:val="22"/>
          <w:szCs w:val="22"/>
          <w:rtl w:val="0"/>
        </w:rPr>
        <w:t xml:space="preserve">A common limitation of automated security simulation platforms is that they operate at the technique level. They model that credential dumping will occur, for instance, but not which specific implementation a given threat actor would actually use. This distinction is operationally critical: detection rules are written against specific procedure implementations, not abstract technique categories. A rule that catches Mimikatz will not catch an adversary using comsvcs.dll MiniDump to achieve the same objective, even though both map to the same ATT&amp;CK technique.</w:t>
      </w:r>
      <w:r w:rsidDel="00000000" w:rsidR="00000000" w:rsidRPr="00000000">
        <w:rPr>
          <w:rtl w:val="0"/>
        </w:rPr>
      </w:r>
    </w:p>
    <w:p w:rsidR="00000000" w:rsidDel="00000000" w:rsidP="00000000" w:rsidRDefault="00000000" w:rsidRPr="00000000" w14:paraId="00000079">
      <w:pPr>
        <w:spacing w:after="0" w:before="80" w:lineRule="auto"/>
        <w:rPr/>
      </w:pPr>
      <w:r w:rsidDel="00000000" w:rsidR="00000000" w:rsidRPr="00000000">
        <w:rPr>
          <w:rtl w:val="0"/>
        </w:rPr>
      </w:r>
    </w:p>
    <w:p w:rsidR="00000000" w:rsidDel="00000000" w:rsidP="00000000" w:rsidRDefault="00000000" w:rsidRPr="00000000" w14:paraId="0000007A">
      <w:pPr>
        <w:spacing w:after="80" w:before="80" w:lineRule="auto"/>
        <w:jc w:val="left"/>
        <w:rPr/>
      </w:pPr>
      <w:r w:rsidDel="00000000" w:rsidR="00000000" w:rsidRPr="00000000">
        <w:rPr>
          <w:rFonts w:ascii="Arial" w:cs="Arial" w:eastAsia="Arial" w:hAnsi="Arial"/>
          <w:color w:val="1c2833"/>
          <w:sz w:val="22"/>
          <w:szCs w:val="22"/>
          <w:rtl w:val="0"/>
        </w:rPr>
        <w:t xml:space="preserve">AEGIS addresses this gap through a layered architecture that grounds every simulation in real-world procedure intelligence, operating at sub-technique granularity throughout.</w:t>
      </w:r>
      <w:r w:rsidDel="00000000" w:rsidR="00000000" w:rsidRPr="00000000">
        <w:rPr>
          <w:rtl w:val="0"/>
        </w:rPr>
      </w:r>
    </w:p>
    <w:p w:rsidR="00000000" w:rsidDel="00000000" w:rsidP="00000000" w:rsidRDefault="00000000" w:rsidRPr="00000000" w14:paraId="0000007B">
      <w:pPr>
        <w:spacing w:after="0" w:before="120" w:lineRule="auto"/>
        <w:rPr/>
      </w:pPr>
      <w:r w:rsidDel="00000000" w:rsidR="00000000" w:rsidRPr="00000000">
        <w:rPr>
          <w:rtl w:val="0"/>
        </w:rPr>
      </w:r>
    </w:p>
    <w:p w:rsidR="00000000" w:rsidDel="00000000" w:rsidP="00000000" w:rsidRDefault="00000000" w:rsidRPr="00000000" w14:paraId="0000007C">
      <w:pPr>
        <w:spacing w:after="80" w:before="200" w:lineRule="auto"/>
        <w:rPr/>
      </w:pPr>
      <w:r w:rsidDel="00000000" w:rsidR="00000000" w:rsidRPr="00000000">
        <w:rPr>
          <w:rFonts w:ascii="Arial" w:cs="Arial" w:eastAsia="Arial" w:hAnsi="Arial"/>
          <w:b w:val="1"/>
          <w:bCs w:val="1"/>
          <w:color w:val="0d1b2a"/>
          <w:sz w:val="24"/>
          <w:szCs w:val="24"/>
          <w:rtl w:val="0"/>
        </w:rPr>
        <w:t xml:space="preserve">Sub-Technique Granularity in the Knowledge Graph</w:t>
      </w:r>
      <w:r w:rsidDel="00000000" w:rsidR="00000000" w:rsidRPr="00000000">
        <w:rPr>
          <w:rtl w:val="0"/>
        </w:rPr>
      </w:r>
    </w:p>
    <w:p w:rsidR="00000000" w:rsidDel="00000000" w:rsidP="00000000" w:rsidRDefault="00000000" w:rsidRPr="00000000" w14:paraId="0000007D">
      <w:pPr>
        <w:spacing w:after="80" w:before="80" w:lineRule="auto"/>
        <w:jc w:val="left"/>
        <w:rPr/>
      </w:pPr>
      <w:r w:rsidDel="00000000" w:rsidR="00000000" w:rsidRPr="00000000">
        <w:rPr>
          <w:rFonts w:ascii="Arial" w:cs="Arial" w:eastAsia="Arial" w:hAnsi="Arial"/>
          <w:color w:val="1c2833"/>
          <w:sz w:val="22"/>
          <w:szCs w:val="22"/>
          <w:rtl w:val="0"/>
        </w:rPr>
        <w:t xml:space="preserve">The Threat Knowledge Graph stores and reasons over ATT&amp;CK sub-techniques, using identifiers such as T1059.003 (Windows Command Shell) or T1566.001 (Spearphishing Attachment), rather than their parent technique categories. With coverage across 540+ techniques and sub-techniques updated within 30 minutes of each ATT&amp;CK release, simulations are calibrated to the specific behavioral variants that matter to detection engineers, not just the high-level tactic families.</w:t>
      </w:r>
      <w:r w:rsidDel="00000000" w:rsidR="00000000" w:rsidRPr="00000000">
        <w:rPr>
          <w:rtl w:val="0"/>
        </w:rPr>
      </w:r>
    </w:p>
    <w:p w:rsidR="00000000" w:rsidDel="00000000" w:rsidP="00000000" w:rsidRDefault="00000000" w:rsidRPr="00000000" w14:paraId="0000007E">
      <w:pPr>
        <w:spacing w:after="0" w:before="80" w:lineRule="auto"/>
        <w:rPr/>
      </w:pPr>
      <w:r w:rsidDel="00000000" w:rsidR="00000000" w:rsidRPr="00000000">
        <w:rPr>
          <w:rtl w:val="0"/>
        </w:rPr>
      </w:r>
    </w:p>
    <w:p w:rsidR="00000000" w:rsidDel="00000000" w:rsidP="00000000" w:rsidRDefault="00000000" w:rsidRPr="00000000" w14:paraId="0000007F">
      <w:pPr>
        <w:spacing w:after="80" w:before="80" w:lineRule="auto"/>
        <w:jc w:val="left"/>
        <w:rPr/>
      </w:pPr>
      <w:r w:rsidDel="00000000" w:rsidR="00000000" w:rsidRPr="00000000">
        <w:rPr>
          <w:rFonts w:ascii="Arial" w:cs="Arial" w:eastAsia="Arial" w:hAnsi="Arial"/>
          <w:color w:val="1c2833"/>
          <w:sz w:val="22"/>
          <w:szCs w:val="22"/>
          <w:rtl w:val="0"/>
        </w:rPr>
        <w:t xml:space="preserve">Each sub-technique node in the knowledge graph carries properties that directly inform procedural simulation:</w:t>
      </w:r>
      <w:r w:rsidDel="00000000" w:rsidR="00000000" w:rsidRPr="00000000">
        <w:rPr>
          <w:rtl w:val="0"/>
        </w:rPr>
      </w:r>
    </w:p>
    <w:p w:rsidR="00000000" w:rsidDel="00000000" w:rsidP="00000000" w:rsidRDefault="00000000" w:rsidRPr="00000000" w14:paraId="00000080">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0d1b2a"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d1b2a"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0"/>
                <w:szCs w:val="20"/>
                <w:rtl w:val="0"/>
              </w:rPr>
              <w:t xml:space="preserve">Role in Procedural Simulation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Courier New" w:cs="Courier New" w:eastAsia="Courier New" w:hAnsi="Courier New"/>
                <w:b w:val="1"/>
                <w:bCs w:val="1"/>
                <w:color w:val="1565c0"/>
                <w:sz w:val="20"/>
                <w:szCs w:val="20"/>
                <w:rtl w:val="0"/>
              </w:rPr>
              <w:t xml:space="preserve">procedure_count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546e7a"/>
                <w:sz w:val="20"/>
                <w:szCs w:val="20"/>
                <w:rtl w:val="0"/>
              </w:rPr>
              <w:t xml:space="preserve">Number of real-world procedure examples ingested from threat intelligence. Higher counts indicate a sub-technique with well-documented adversarial implementations, enabling more faithful procedural parameterization.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ceff1"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Courier New" w:cs="Courier New" w:eastAsia="Courier New" w:hAnsi="Courier New"/>
                <w:b w:val="1"/>
                <w:bCs w:val="1"/>
                <w:color w:val="1565c0"/>
                <w:sz w:val="20"/>
                <w:szCs w:val="20"/>
                <w:rtl w:val="0"/>
              </w:rPr>
              <w:t xml:space="preserve">evasion_difficulty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546e7a"/>
                <w:sz w:val="20"/>
                <w:szCs w:val="20"/>
                <w:rtl w:val="0"/>
              </w:rPr>
              <w:t xml:space="preserve">Enumerated score (low / medium / high / very_high) reflecting how difficult this specific sub-technique implementation is to detect. Drives the Evasion-First strategy's path selection and surfaces the procedures most likely to transit undetected.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Courier New" w:cs="Courier New" w:eastAsia="Courier New" w:hAnsi="Courier New"/>
                <w:b w:val="1"/>
                <w:bCs w:val="1"/>
                <w:color w:val="1565c0"/>
                <w:sz w:val="20"/>
                <w:szCs w:val="20"/>
                <w:rtl w:val="0"/>
              </w:rPr>
              <w:t xml:space="preserve">prevalence_score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546e7a"/>
                <w:sz w:val="20"/>
                <w:szCs w:val="20"/>
                <w:rtl w:val="0"/>
              </w:rPr>
              <w:t xml:space="preserve">Normalized frequency across all ingested campaigns. Used to weight path scoring toward procedures that real adversaries actually use frequently, rather than theoretical variants.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ceff1"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Courier New" w:cs="Courier New" w:eastAsia="Courier New" w:hAnsi="Courier New"/>
                <w:b w:val="1"/>
                <w:bCs w:val="1"/>
                <w:color w:val="1565c0"/>
                <w:sz w:val="20"/>
                <w:szCs w:val="20"/>
                <w:rtl w:val="0"/>
              </w:rPr>
              <w:t xml:space="preserve">platform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546e7a"/>
                <w:sz w:val="20"/>
                <w:szCs w:val="20"/>
                <w:rtl w:val="0"/>
              </w:rPr>
              <w:t xml:space="preserve">Platform scope (Windows, Linux, macOS, Cloud, Network, ICS, Mobile). Ensures path generation only selects procedures executable on the target environment, eliminating irrelevant simulation noise.</w:t>
            </w:r>
            <w:r w:rsidDel="00000000" w:rsidR="00000000" w:rsidRPr="00000000">
              <w:rPr>
                <w:rtl w:val="0"/>
              </w:rPr>
            </w:r>
          </w:p>
        </w:tc>
      </w:tr>
    </w:tbl>
    <w:p w:rsidR="00000000" w:rsidDel="00000000" w:rsidP="00000000" w:rsidRDefault="00000000" w:rsidRPr="00000000" w14:paraId="0000008B">
      <w:pPr>
        <w:spacing w:after="0" w:before="120" w:lineRule="auto"/>
        <w:rPr/>
      </w:pPr>
      <w:r w:rsidDel="00000000" w:rsidR="00000000" w:rsidRPr="00000000">
        <w:rPr>
          <w:rtl w:val="0"/>
        </w:rPr>
      </w:r>
    </w:p>
    <w:p w:rsidR="00000000" w:rsidDel="00000000" w:rsidP="00000000" w:rsidRDefault="00000000" w:rsidRPr="00000000" w14:paraId="0000008C">
      <w:pPr>
        <w:spacing w:after="80" w:before="200" w:lineRule="auto"/>
        <w:rPr/>
      </w:pPr>
      <w:r w:rsidDel="00000000" w:rsidR="00000000" w:rsidRPr="00000000">
        <w:rPr>
          <w:rFonts w:ascii="Arial" w:cs="Arial" w:eastAsia="Arial" w:hAnsi="Arial"/>
          <w:b w:val="1"/>
          <w:bCs w:val="1"/>
          <w:color w:val="0d1b2a"/>
          <w:sz w:val="24"/>
          <w:szCs w:val="24"/>
          <w:rtl w:val="0"/>
        </w:rPr>
        <w:t xml:space="preserve">Execution Modules Parameterized to Actor Procedures</w:t>
      </w:r>
      <w:r w:rsidDel="00000000" w:rsidR="00000000" w:rsidRPr="00000000">
        <w:rPr>
          <w:rtl w:val="0"/>
        </w:rPr>
      </w:r>
    </w:p>
    <w:p w:rsidR="00000000" w:rsidDel="00000000" w:rsidP="00000000" w:rsidRDefault="00000000" w:rsidRPr="00000000" w14:paraId="0000008D">
      <w:pPr>
        <w:spacing w:after="80" w:before="80" w:lineRule="auto"/>
        <w:jc w:val="left"/>
        <w:rPr/>
      </w:pPr>
      <w:r w:rsidDel="00000000" w:rsidR="00000000" w:rsidRPr="00000000">
        <w:rPr>
          <w:rFonts w:ascii="Arial" w:cs="Arial" w:eastAsia="Arial" w:hAnsi="Arial"/>
          <w:color w:val="1c2833"/>
          <w:sz w:val="22"/>
          <w:szCs w:val="22"/>
          <w:rtl w:val="0"/>
        </w:rPr>
        <w:t xml:space="preserve">Each sub-technique in the platform is backed by a versioned Execution Module, a self-contained unit of simulation logic implementing that specific technique. Critically, modules are not fixed implementations: they can be parameterized to match specific procedure variants observed from named threat actors in real-world campaigns.</w:t>
      </w:r>
      <w:r w:rsidDel="00000000" w:rsidR="00000000" w:rsidRPr="00000000">
        <w:rPr>
          <w:rtl w:val="0"/>
        </w:rPr>
      </w:r>
    </w:p>
    <w:p w:rsidR="00000000" w:rsidDel="00000000" w:rsidP="00000000" w:rsidRDefault="00000000" w:rsidRPr="00000000" w14:paraId="0000008E">
      <w:pPr>
        <w:spacing w:after="0" w:before="80" w:lineRule="auto"/>
        <w:rPr/>
      </w:pPr>
      <w:r w:rsidDel="00000000" w:rsidR="00000000" w:rsidRPr="00000000">
        <w:rPr>
          <w:rtl w:val="0"/>
        </w:rPr>
      </w:r>
    </w:p>
    <w:p w:rsidR="00000000" w:rsidDel="00000000" w:rsidP="00000000" w:rsidRDefault="00000000" w:rsidRPr="00000000" w14:paraId="0000008F">
      <w:pPr>
        <w:spacing w:after="80" w:before="80" w:lineRule="auto"/>
        <w:jc w:val="left"/>
        <w:rPr/>
      </w:pPr>
      <w:r w:rsidDel="00000000" w:rsidR="00000000" w:rsidRPr="00000000">
        <w:rPr>
          <w:rFonts w:ascii="Arial" w:cs="Arial" w:eastAsia="Arial" w:hAnsi="Arial"/>
          <w:color w:val="1c2833"/>
          <w:sz w:val="22"/>
          <w:szCs w:val="22"/>
          <w:rtl w:val="0"/>
        </w:rPr>
        <w:t xml:space="preserve">When the Actor-Emulation simulation strategy is selected, the platform constrains module parameterization to the known procedural repertoire of the target threat group. A simulation of a Volt Typhoon-style campaign does not generically select "lateral movement techniques", it selects the specific sub-techniques that group is documented as using (such as T1021.001 for Remote Services and T1078 for Valid Accounts), parameterized to the procedural variants attributable to that actor. This is the difference between knowing an adversary uses credential abuse and knowing precisely how they abuse credentials against your specific platform configuration.</w:t>
      </w:r>
      <w:r w:rsidDel="00000000" w:rsidR="00000000" w:rsidRPr="00000000">
        <w:rPr>
          <w:rtl w:val="0"/>
        </w:rPr>
      </w:r>
    </w:p>
    <w:p w:rsidR="00000000" w:rsidDel="00000000" w:rsidP="00000000" w:rsidRDefault="00000000" w:rsidRPr="00000000" w14:paraId="00000090">
      <w:pPr>
        <w:spacing w:after="0" w:before="80" w:lineRule="auto"/>
        <w:rPr/>
      </w:pPr>
      <w:r w:rsidDel="00000000" w:rsidR="00000000" w:rsidRPr="00000000">
        <w:rPr>
          <w:rtl w:val="0"/>
        </w:rPr>
      </w:r>
    </w:p>
    <w:p w:rsidR="00000000" w:rsidDel="00000000" w:rsidP="00000000" w:rsidRDefault="00000000" w:rsidRPr="00000000" w14:paraId="00000091">
      <w:pPr>
        <w:spacing w:after="80" w:before="80" w:lineRule="auto"/>
        <w:jc w:val="left"/>
        <w:rPr/>
      </w:pPr>
      <w:r w:rsidDel="00000000" w:rsidR="00000000" w:rsidRPr="00000000">
        <w:rPr>
          <w:rFonts w:ascii="Arial" w:cs="Arial" w:eastAsia="Arial" w:hAnsi="Arial"/>
          <w:color w:val="1c2833"/>
          <w:sz w:val="22"/>
          <w:szCs w:val="22"/>
          <w:rtl w:val="0"/>
        </w:rPr>
        <w:t xml:space="preserve">Each module also carries a corresponding detection rule package, directly linking the procedural simulation to the detection engineering output: for every specific procedure variant simulated, AEGIS knows which detection rules would catch it and which would not.</w:t>
      </w:r>
      <w:r w:rsidDel="00000000" w:rsidR="00000000" w:rsidRPr="00000000">
        <w:rPr>
          <w:rtl w:val="0"/>
        </w:rPr>
      </w:r>
    </w:p>
    <w:p w:rsidR="00000000" w:rsidDel="00000000" w:rsidP="00000000" w:rsidRDefault="00000000" w:rsidRPr="00000000" w14:paraId="00000092">
      <w:pPr>
        <w:spacing w:after="0" w:before="120" w:lineRule="auto"/>
        <w:rPr/>
      </w:pPr>
      <w:r w:rsidDel="00000000" w:rsidR="00000000" w:rsidRPr="00000000">
        <w:rPr>
          <w:rtl w:val="0"/>
        </w:rPr>
      </w:r>
    </w:p>
    <w:p w:rsidR="00000000" w:rsidDel="00000000" w:rsidP="00000000" w:rsidRDefault="00000000" w:rsidRPr="00000000" w14:paraId="00000093">
      <w:pPr>
        <w:spacing w:after="80" w:before="200" w:lineRule="auto"/>
        <w:rPr/>
      </w:pPr>
      <w:r w:rsidDel="00000000" w:rsidR="00000000" w:rsidRPr="00000000">
        <w:rPr>
          <w:rFonts w:ascii="Arial" w:cs="Arial" w:eastAsia="Arial" w:hAnsi="Arial"/>
          <w:b w:val="1"/>
          <w:bCs w:val="1"/>
          <w:color w:val="0d1b2a"/>
          <w:sz w:val="24"/>
          <w:szCs w:val="24"/>
          <w:rtl w:val="0"/>
        </w:rPr>
        <w:t xml:space="preserve">The AI Extraction Service: Procedure Intelligence at Scale</w:t>
      </w:r>
      <w:r w:rsidDel="00000000" w:rsidR="00000000" w:rsidRPr="00000000">
        <w:rPr>
          <w:rtl w:val="0"/>
        </w:rPr>
      </w:r>
    </w:p>
    <w:p w:rsidR="00000000" w:rsidDel="00000000" w:rsidP="00000000" w:rsidRDefault="00000000" w:rsidRPr="00000000" w14:paraId="00000094">
      <w:pPr>
        <w:spacing w:after="80" w:before="80" w:lineRule="auto"/>
        <w:jc w:val="left"/>
        <w:rPr/>
      </w:pPr>
      <w:r w:rsidDel="00000000" w:rsidR="00000000" w:rsidRPr="00000000">
        <w:rPr>
          <w:rFonts w:ascii="Arial" w:cs="Arial" w:eastAsia="Arial" w:hAnsi="Arial"/>
          <w:color w:val="1c2833"/>
          <w:sz w:val="22"/>
          <w:szCs w:val="22"/>
          <w:rtl w:val="0"/>
        </w:rPr>
        <w:t xml:space="preserve">The procedural fidelity of simulation depends entirely on the quality and volume of real-world procedure data grounding the knowledge graph. AEGIS populates this through a dedicated AI Extraction Service, a fine-tuned large language model trained on 12,000+ labeled threat intelligence reports.</w:t>
      </w:r>
      <w:r w:rsidDel="00000000" w:rsidR="00000000" w:rsidRPr="00000000">
        <w:rPr>
          <w:rtl w:val="0"/>
        </w:rPr>
      </w:r>
    </w:p>
    <w:p w:rsidR="00000000" w:rsidDel="00000000" w:rsidP="00000000" w:rsidRDefault="00000000" w:rsidRPr="00000000" w14:paraId="00000095">
      <w:pPr>
        <w:spacing w:after="0" w:before="80" w:lineRule="auto"/>
        <w:rPr/>
      </w:pPr>
      <w:r w:rsidDel="00000000" w:rsidR="00000000" w:rsidRPr="00000000">
        <w:rPr>
          <w:rtl w:val="0"/>
        </w:rPr>
      </w:r>
    </w:p>
    <w:p w:rsidR="00000000" w:rsidDel="00000000" w:rsidP="00000000" w:rsidRDefault="00000000" w:rsidRPr="00000000" w14:paraId="00000096">
      <w:pPr>
        <w:spacing w:after="80" w:before="80" w:lineRule="auto"/>
        <w:jc w:val="left"/>
        <w:rPr/>
      </w:pPr>
      <w:r w:rsidDel="00000000" w:rsidR="00000000" w:rsidRPr="00000000">
        <w:rPr>
          <w:rFonts w:ascii="Arial" w:cs="Arial" w:eastAsia="Arial" w:hAnsi="Arial"/>
          <w:color w:val="1c2833"/>
          <w:sz w:val="22"/>
          <w:szCs w:val="22"/>
          <w:rtl w:val="0"/>
        </w:rPr>
        <w:t xml:space="preserve">The model processes unstructured sources that deterministic parsers cannot handle, including incident response reports, research publications, and dark web forum text, and extracts structured intelligence including ATT&amp;CK technique and sub-technique IDs, threat actor attributions, malware family associations, and campaign narratives. Extraction performance is validated at F1 &gt; 0.89 on structured IR reports. Every extracted record carries a confidence score derived from model log-probabilities; records below 0.60 confidence enter a human analyst review queue before they can influence the knowledge graph.</w:t>
      </w:r>
      <w:r w:rsidDel="00000000" w:rsidR="00000000" w:rsidRPr="00000000">
        <w:rPr>
          <w:rtl w:val="0"/>
        </w:rPr>
      </w:r>
    </w:p>
    <w:p w:rsidR="00000000" w:rsidDel="00000000" w:rsidP="00000000" w:rsidRDefault="00000000" w:rsidRPr="00000000" w14:paraId="00000097">
      <w:pPr>
        <w:spacing w:after="0" w:before="80" w:lineRule="auto"/>
        <w:rPr/>
      </w:pPr>
      <w:r w:rsidDel="00000000" w:rsidR="00000000" w:rsidRPr="00000000">
        <w:rPr>
          <w:rtl w:val="0"/>
        </w:rPr>
      </w:r>
    </w:p>
    <w:p w:rsidR="00000000" w:rsidDel="00000000" w:rsidP="00000000" w:rsidRDefault="00000000" w:rsidRPr="00000000" w14:paraId="00000098">
      <w:pPr>
        <w:spacing w:after="80" w:before="80" w:lineRule="auto"/>
        <w:jc w:val="left"/>
        <w:rPr/>
      </w:pPr>
      <w:r w:rsidDel="00000000" w:rsidR="00000000" w:rsidRPr="00000000">
        <w:rPr>
          <w:rFonts w:ascii="Arial" w:cs="Arial" w:eastAsia="Arial" w:hAnsi="Arial"/>
          <w:color w:val="1c2833"/>
          <w:sz w:val="22"/>
          <w:szCs w:val="22"/>
          <w:rtl w:val="0"/>
        </w:rPr>
        <w:t xml:space="preserve">The practical effect is that as new threat intelligence is published, such as a new IR report describing a previously undocumented procedure variant, a newly attributed campaign technique, that procedural information enters the simulation engine within hours, continuously improving the fidelity of actor-specific procedure emulation without requiring manual analyst curation for the majority of records.</w:t>
      </w:r>
      <w:r w:rsidDel="00000000" w:rsidR="00000000" w:rsidRPr="00000000">
        <w:rPr>
          <w:rtl w:val="0"/>
        </w:rPr>
      </w:r>
    </w:p>
    <w:p w:rsidR="00000000" w:rsidDel="00000000" w:rsidP="00000000" w:rsidRDefault="00000000" w:rsidRPr="00000000" w14:paraId="00000099">
      <w:pPr>
        <w:spacing w:after="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88e5" w:space="0" w:sz="12" w:val="single"/>
              <w:left w:color="1e88e5" w:space="0" w:sz="24" w:val="single"/>
              <w:bottom w:color="000000" w:space="0" w:sz="0" w:val="nil"/>
              <w:right w:color="000000" w:space="0" w:sz="0" w:val="nil"/>
            </w:tcBorders>
            <w:shd w:fill="e3f2fd" w:val="clear"/>
            <w:tcMar>
              <w:top w:w="120.0" w:type="dxa"/>
              <w:left w:w="160.0" w:type="dxa"/>
              <w:bottom w:w="120.0" w:type="dxa"/>
              <w:right w:w="160.0" w:type="dxa"/>
            </w:tcMar>
          </w:tcPr>
          <w:p w:rsidR="00000000" w:rsidDel="00000000" w:rsidP="00000000" w:rsidRDefault="00000000" w:rsidRPr="00000000" w14:paraId="0000009A">
            <w:pPr>
              <w:spacing w:after="60" w:before="60" w:lineRule="auto"/>
              <w:rPr/>
            </w:pPr>
            <w:r w:rsidDel="00000000" w:rsidR="00000000" w:rsidRPr="00000000">
              <w:rPr>
                <w:rFonts w:ascii="Arial" w:cs="Arial" w:eastAsia="Arial" w:hAnsi="Arial"/>
                <w:color w:val="1a237e"/>
                <w:sz w:val="22"/>
                <w:szCs w:val="22"/>
                <w:rtl w:val="0"/>
              </w:rPr>
              <w:t xml:space="preserve">Most simulation platforms test whether a technique category can be performed. AEGIS tests whether the specific procedure an identified threat actor would use against your specific infrastructure would be detected. This is a materially different and more operationally relevant question.</w:t>
            </w:r>
            <w:r w:rsidDel="00000000" w:rsidR="00000000" w:rsidRPr="00000000">
              <w:rPr>
                <w:rtl w:val="0"/>
              </w:rPr>
            </w:r>
          </w:p>
        </w:tc>
      </w:tr>
    </w:tbl>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spacing w:after="60" w:before="120" w:lineRule="auto"/>
        <w:rPr/>
      </w:pPr>
      <w:r w:rsidDel="00000000" w:rsidR="00000000" w:rsidRPr="00000000">
        <w:rPr>
          <w:rFonts w:ascii="Arial" w:cs="Arial" w:eastAsia="Arial" w:hAnsi="Arial"/>
          <w:b w:val="1"/>
          <w:bCs w:val="1"/>
          <w:smallCaps w:val="1"/>
          <w:color w:val="e65100"/>
          <w:sz w:val="18"/>
          <w:szCs w:val="18"/>
          <w:rtl w:val="0"/>
        </w:rPr>
        <w:t xml:space="preserve">SECTION 6</w:t>
      </w:r>
      <w:r w:rsidDel="00000000" w:rsidR="00000000" w:rsidRPr="00000000">
        <w:rPr>
          <w:rtl w:val="0"/>
        </w:rPr>
      </w:r>
    </w:p>
    <w:p w:rsidR="00000000" w:rsidDel="00000000" w:rsidP="00000000" w:rsidRDefault="00000000" w:rsidRPr="00000000" w14:paraId="0000009D">
      <w:pPr>
        <w:pStyle w:val="Heading1"/>
        <w:spacing w:after="120" w:before="360" w:lineRule="auto"/>
        <w:rPr/>
      </w:pPr>
      <w:r w:rsidDel="00000000" w:rsidR="00000000" w:rsidRPr="00000000">
        <w:rPr>
          <w:rFonts w:ascii="Arial" w:cs="Arial" w:eastAsia="Arial" w:hAnsi="Arial"/>
          <w:b w:val="1"/>
          <w:bCs w:val="1"/>
          <w:color w:val="0d1b2a"/>
          <w:sz w:val="36"/>
          <w:szCs w:val="36"/>
          <w:rtl w:val="0"/>
        </w:rPr>
        <w:t xml:space="preserve">Detection Gap Analysis</w:t>
      </w:r>
      <w:r w:rsidDel="00000000" w:rsidR="00000000" w:rsidRPr="00000000">
        <w:rPr>
          <w:rtl w:val="0"/>
        </w:rPr>
      </w:r>
    </w:p>
    <w:p w:rsidR="00000000" w:rsidDel="00000000" w:rsidP="00000000" w:rsidRDefault="00000000" w:rsidRPr="00000000" w14:paraId="0000009E">
      <w:pPr>
        <w:pBdr>
          <w:bottom w:color="1565c0" w:space="1" w:sz="12" w:val="single"/>
        </w:pBdr>
        <w:spacing w:after="120" w:before="120" w:lineRule="auto"/>
        <w:rPr/>
      </w:pPr>
      <w:r w:rsidDel="00000000" w:rsidR="00000000" w:rsidRPr="00000000">
        <w:rPr>
          <w:rtl w:val="0"/>
        </w:rPr>
      </w:r>
    </w:p>
    <w:p w:rsidR="00000000" w:rsidDel="00000000" w:rsidP="00000000" w:rsidRDefault="00000000" w:rsidRPr="00000000" w14:paraId="0000009F">
      <w:pPr>
        <w:spacing w:after="0" w:before="80" w:lineRule="auto"/>
        <w:rPr/>
      </w:pPr>
      <w:r w:rsidDel="00000000" w:rsidR="00000000" w:rsidRPr="00000000">
        <w:rPr>
          <w:rtl w:val="0"/>
        </w:rPr>
      </w:r>
    </w:p>
    <w:p w:rsidR="00000000" w:rsidDel="00000000" w:rsidP="00000000" w:rsidRDefault="00000000" w:rsidRPr="00000000" w14:paraId="000000A0">
      <w:pPr>
        <w:spacing w:after="80" w:before="80" w:lineRule="auto"/>
        <w:jc w:val="left"/>
        <w:rPr/>
      </w:pPr>
      <w:r w:rsidDel="00000000" w:rsidR="00000000" w:rsidRPr="00000000">
        <w:rPr>
          <w:rFonts w:ascii="Arial" w:cs="Arial" w:eastAsia="Arial" w:hAnsi="Arial"/>
          <w:color w:val="1c2833"/>
          <w:sz w:val="22"/>
          <w:szCs w:val="22"/>
          <w:rtl w:val="0"/>
        </w:rPr>
        <w:t xml:space="preserve">Every security tool has blind spots. The critical question is not whether blind spots exist, and they always do, but whether your team knows where they are before an attacker exploits them. The Detection Agent answers this question continuously, for every simulated attack path.</w:t>
      </w:r>
      <w:r w:rsidDel="00000000" w:rsidR="00000000" w:rsidRPr="00000000">
        <w:rPr>
          <w:rtl w:val="0"/>
        </w:rPr>
      </w:r>
    </w:p>
    <w:p w:rsidR="00000000" w:rsidDel="00000000" w:rsidP="00000000" w:rsidRDefault="00000000" w:rsidRPr="00000000" w14:paraId="000000A1">
      <w:pPr>
        <w:spacing w:after="0" w:before="120" w:lineRule="auto"/>
        <w:rPr/>
      </w:pPr>
      <w:r w:rsidDel="00000000" w:rsidR="00000000" w:rsidRPr="00000000">
        <w:rPr>
          <w:rtl w:val="0"/>
        </w:rPr>
      </w:r>
    </w:p>
    <w:p w:rsidR="00000000" w:rsidDel="00000000" w:rsidP="00000000" w:rsidRDefault="00000000" w:rsidRPr="00000000" w14:paraId="000000A2">
      <w:pPr>
        <w:pStyle w:val="Heading2"/>
        <w:spacing w:after="100" w:before="280" w:lineRule="auto"/>
        <w:rPr/>
      </w:pPr>
      <w:r w:rsidDel="00000000" w:rsidR="00000000" w:rsidRPr="00000000">
        <w:rPr>
          <w:rFonts w:ascii="Arial" w:cs="Arial" w:eastAsia="Arial" w:hAnsi="Arial"/>
          <w:b w:val="1"/>
          <w:bCs w:val="1"/>
          <w:color w:val="1565c0"/>
          <w:sz w:val="28"/>
          <w:szCs w:val="28"/>
          <w:rtl w:val="0"/>
        </w:rPr>
        <w:t xml:space="preserve">How Detection Gap Analysis Works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Maps your deployed security tools against every technique step in every simulated attack path</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Flags any attack stage where the probability of detection falls below 30%</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Identifies compound risk: stages that are both hard to detect and exploitable via an unpatched vulnerability</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Generates specific, ready-to-deploy detection rules (Sigma, SPL, and EDR query patterns) for each identified gap</w:t>
      </w:r>
    </w:p>
    <w:p w:rsidR="00000000" w:rsidDel="00000000" w:rsidP="00000000" w:rsidRDefault="00000000" w:rsidRPr="00000000" w14:paraId="000000A7">
      <w:pPr>
        <w:spacing w:after="0" w:before="120" w:lineRule="auto"/>
        <w:rPr/>
      </w:pPr>
      <w:r w:rsidDel="00000000" w:rsidR="00000000" w:rsidRPr="00000000">
        <w:rPr>
          <w:rtl w:val="0"/>
        </w:rPr>
      </w:r>
    </w:p>
    <w:p w:rsidR="00000000" w:rsidDel="00000000" w:rsidP="00000000" w:rsidRDefault="00000000" w:rsidRPr="00000000" w14:paraId="000000A8">
      <w:pPr>
        <w:pStyle w:val="Heading2"/>
        <w:spacing w:after="100" w:before="280" w:lineRule="auto"/>
        <w:rPr/>
      </w:pPr>
      <w:r w:rsidDel="00000000" w:rsidR="00000000" w:rsidRPr="00000000">
        <w:rPr>
          <w:rFonts w:ascii="Arial" w:cs="Arial" w:eastAsia="Arial" w:hAnsi="Arial"/>
          <w:b w:val="1"/>
          <w:bCs w:val="1"/>
          <w:color w:val="1565c0"/>
          <w:sz w:val="28"/>
          <w:szCs w:val="28"/>
          <w:rtl w:val="0"/>
        </w:rPr>
        <w:t xml:space="preserve">Example: Detection Coverage by Attack Stage</w:t>
      </w:r>
      <w:r w:rsidDel="00000000" w:rsidR="00000000" w:rsidRPr="00000000">
        <w:rPr>
          <w:rtl w:val="0"/>
        </w:rPr>
      </w:r>
    </w:p>
    <w:p w:rsidR="00000000" w:rsidDel="00000000" w:rsidP="00000000" w:rsidRDefault="00000000" w:rsidRPr="00000000" w14:paraId="000000A9">
      <w:pPr>
        <w:spacing w:after="80" w:before="80" w:lineRule="auto"/>
        <w:jc w:val="left"/>
        <w:rPr/>
      </w:pPr>
      <w:r w:rsidDel="00000000" w:rsidR="00000000" w:rsidRPr="00000000">
        <w:rPr>
          <w:rFonts w:ascii="Arial" w:cs="Arial" w:eastAsia="Arial" w:hAnsi="Arial"/>
          <w:color w:val="1c2833"/>
          <w:sz w:val="22"/>
          <w:szCs w:val="22"/>
          <w:rtl w:val="0"/>
        </w:rPr>
        <w:t xml:space="preserve">The following example illustrates the output of a Detection Agent analysis on a sample environment. Red stages represent blind spots requiring immediate attention.</w:t>
      </w:r>
      <w:r w:rsidDel="00000000" w:rsidR="00000000" w:rsidRPr="00000000">
        <w:rPr>
          <w:rtl w:val="0"/>
        </w:rPr>
      </w:r>
    </w:p>
    <w:p w:rsidR="00000000" w:rsidDel="00000000" w:rsidP="00000000" w:rsidRDefault="00000000" w:rsidRPr="00000000" w14:paraId="000000AA">
      <w:pPr>
        <w:spacing w:after="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0d1b2a"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20"/>
                <w:szCs w:val="20"/>
                <w:rtl w:val="0"/>
              </w:rPr>
              <w:t xml:space="preserve">Attack Stage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0d1b2a" w:val="clear"/>
            <w:tcMar>
              <w:top w:w="80.0" w:type="dxa"/>
              <w:left w:w="120.0" w:type="dxa"/>
              <w:bottom w:w="80.0" w:type="dxa"/>
              <w:right w:w="120.0" w:type="dxa"/>
            </w:tcMa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ffffff"/>
                <w:sz w:val="20"/>
                <w:szCs w:val="20"/>
                <w:rtl w:val="0"/>
              </w:rPr>
              <w:t xml:space="preserve">Detection Coverage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0d1b2a"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0d1b2a"/>
                <w:sz w:val="20"/>
                <w:szCs w:val="20"/>
                <w:rtl w:val="0"/>
              </w:rPr>
              <w:t xml:space="preserve">Initial Access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2e7d32"/>
                <w:sz w:val="20"/>
                <w:szCs w:val="20"/>
                <w:rtl w:val="0"/>
              </w:rPr>
              <w:t xml:space="preserve">62%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2e7d32"/>
                <w:sz w:val="20"/>
                <w:szCs w:val="20"/>
                <w:rtl w:val="0"/>
              </w:rPr>
              <w:t xml:space="preserve">Adequate Coverage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0d1b2a"/>
                <w:sz w:val="20"/>
                <w:szCs w:val="20"/>
                <w:rtl w:val="0"/>
              </w:rPr>
              <w:t xml:space="preserve">Execution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rFonts w:ascii="Arial" w:cs="Arial" w:eastAsia="Arial" w:hAnsi="Arial"/>
                <w:b w:val="1"/>
                <w:bCs w:val="1"/>
                <w:color w:val="2e7d32"/>
                <w:sz w:val="20"/>
                <w:szCs w:val="20"/>
                <w:rtl w:val="0"/>
              </w:rPr>
              <w:t xml:space="preserve">78%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2e7d32"/>
                <w:sz w:val="20"/>
                <w:szCs w:val="20"/>
                <w:rtl w:val="0"/>
              </w:rPr>
              <w:t xml:space="preserve">Adequate Coverage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0d1b2a"/>
                <w:sz w:val="20"/>
                <w:szCs w:val="20"/>
                <w:rtl w:val="0"/>
              </w:rPr>
              <w:t xml:space="preserve">Privilege Escalation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2e7d32"/>
                <w:sz w:val="20"/>
                <w:szCs w:val="20"/>
                <w:rtl w:val="0"/>
              </w:rPr>
              <w:t xml:space="preserve">44%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2e7d32"/>
                <w:sz w:val="20"/>
                <w:szCs w:val="20"/>
                <w:rtl w:val="0"/>
              </w:rPr>
              <w:t xml:space="preserve">Adequate Coverage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ebee"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0d1b2a"/>
                <w:sz w:val="20"/>
                <w:szCs w:val="20"/>
                <w:rtl w:val="0"/>
              </w:rPr>
              <w:t xml:space="preserve">Lateral Movement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80.0" w:type="dxa"/>
              <w:left w:w="120.0" w:type="dxa"/>
              <w:bottom w:w="80.0" w:type="dxa"/>
              <w:right w:w="120.0" w:type="dxa"/>
            </w:tcMa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c62828"/>
                <w:sz w:val="20"/>
                <w:szCs w:val="20"/>
                <w:rtl w:val="0"/>
              </w:rPr>
              <w:t xml:space="preserve">28%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c62828"/>
                <w:sz w:val="20"/>
                <w:szCs w:val="20"/>
                <w:rtl w:val="0"/>
              </w:rPr>
              <w:t xml:space="preserve">⚠ BLIND SPOT: Immediate Action Required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ebee"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0d1b2a"/>
                <w:sz w:val="20"/>
                <w:szCs w:val="20"/>
                <w:rtl w:val="0"/>
              </w:rPr>
              <w:t xml:space="preserve">Data Exfiltration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80.0" w:type="dxa"/>
              <w:left w:w="120.0" w:type="dxa"/>
              <w:bottom w:w="80.0" w:type="dxa"/>
              <w:right w:w="120.0" w:type="dxa"/>
            </w:tcMa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c62828"/>
                <w:sz w:val="20"/>
                <w:szCs w:val="20"/>
                <w:rtl w:val="0"/>
              </w:rPr>
              <w:t xml:space="preserve">15%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c62828"/>
                <w:sz w:val="20"/>
                <w:szCs w:val="20"/>
                <w:rtl w:val="0"/>
              </w:rPr>
              <w:t xml:space="preserve">⚠ BLIND SPOT: Immediate Action Required</w:t>
            </w:r>
            <w:r w:rsidDel="00000000" w:rsidR="00000000" w:rsidRPr="00000000">
              <w:rPr>
                <w:rtl w:val="0"/>
              </w:rPr>
            </w:r>
          </w:p>
        </w:tc>
      </w:tr>
    </w:tbl>
    <w:p w:rsidR="00000000" w:rsidDel="00000000" w:rsidP="00000000" w:rsidRDefault="00000000" w:rsidRPr="00000000" w14:paraId="000000BD">
      <w:pPr>
        <w:spacing w:after="0" w:before="120" w:lineRule="auto"/>
        <w:rPr/>
      </w:pPr>
      <w:r w:rsidDel="00000000" w:rsidR="00000000" w:rsidRPr="00000000">
        <w:rPr>
          <w:rtl w:val="0"/>
        </w:rPr>
      </w:r>
    </w:p>
    <w:p w:rsidR="00000000" w:rsidDel="00000000" w:rsidP="00000000" w:rsidRDefault="00000000" w:rsidRPr="00000000" w14:paraId="000000BE">
      <w:pPr>
        <w:spacing w:after="80" w:before="80" w:lineRule="auto"/>
        <w:jc w:val="left"/>
        <w:rPr/>
      </w:pPr>
      <w:r w:rsidDel="00000000" w:rsidR="00000000" w:rsidRPr="00000000">
        <w:rPr>
          <w:rFonts w:ascii="Arial" w:cs="Arial" w:eastAsia="Arial" w:hAnsi="Arial"/>
          <w:color w:val="1c2833"/>
          <w:sz w:val="22"/>
          <w:szCs w:val="22"/>
          <w:rtl w:val="0"/>
        </w:rPr>
        <w:t xml:space="preserve">In this example, AEGIS would automatically generate detection rules for the Lateral Movement and Data Exfiltration stages, flag the compound risk of the Lateral Movement blind spot coinciding with any unpatched credential-access CVEs, and surface both findings in the advisory briefing with ranked remediation steps.</w:t>
      </w: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spacing w:after="60" w:before="120" w:lineRule="auto"/>
        <w:rPr/>
      </w:pPr>
      <w:r w:rsidDel="00000000" w:rsidR="00000000" w:rsidRPr="00000000">
        <w:rPr>
          <w:rFonts w:ascii="Arial" w:cs="Arial" w:eastAsia="Arial" w:hAnsi="Arial"/>
          <w:b w:val="1"/>
          <w:bCs w:val="1"/>
          <w:smallCaps w:val="1"/>
          <w:color w:val="e65100"/>
          <w:sz w:val="18"/>
          <w:szCs w:val="18"/>
          <w:rtl w:val="0"/>
        </w:rPr>
        <w:t xml:space="preserve">SECTION 7</w:t>
      </w:r>
      <w:r w:rsidDel="00000000" w:rsidR="00000000" w:rsidRPr="00000000">
        <w:rPr>
          <w:rtl w:val="0"/>
        </w:rPr>
      </w:r>
    </w:p>
    <w:p w:rsidR="00000000" w:rsidDel="00000000" w:rsidP="00000000" w:rsidRDefault="00000000" w:rsidRPr="00000000" w14:paraId="000000C1">
      <w:pPr>
        <w:pStyle w:val="Heading1"/>
        <w:spacing w:after="120" w:before="360" w:lineRule="auto"/>
        <w:rPr/>
      </w:pPr>
      <w:r w:rsidDel="00000000" w:rsidR="00000000" w:rsidRPr="00000000">
        <w:rPr>
          <w:rFonts w:ascii="Arial" w:cs="Arial" w:eastAsia="Arial" w:hAnsi="Arial"/>
          <w:b w:val="1"/>
          <w:bCs w:val="1"/>
          <w:color w:val="0d1b2a"/>
          <w:sz w:val="36"/>
          <w:szCs w:val="36"/>
          <w:rtl w:val="0"/>
        </w:rPr>
        <w:t xml:space="preserve">Reference Scenario: Critical CVE Response</w:t>
      </w:r>
      <w:r w:rsidDel="00000000" w:rsidR="00000000" w:rsidRPr="00000000">
        <w:rPr>
          <w:rtl w:val="0"/>
        </w:rPr>
      </w:r>
    </w:p>
    <w:p w:rsidR="00000000" w:rsidDel="00000000" w:rsidP="00000000" w:rsidRDefault="00000000" w:rsidRPr="00000000" w14:paraId="000000C2">
      <w:pPr>
        <w:pBdr>
          <w:bottom w:color="1565c0" w:space="1" w:sz="12" w:val="single"/>
        </w:pBdr>
        <w:spacing w:after="120" w:before="120" w:lineRule="auto"/>
        <w:rPr/>
      </w:pPr>
      <w:r w:rsidDel="00000000" w:rsidR="00000000" w:rsidRPr="00000000">
        <w:rPr>
          <w:rtl w:val="0"/>
        </w:rPr>
      </w:r>
    </w:p>
    <w:p w:rsidR="00000000" w:rsidDel="00000000" w:rsidP="00000000" w:rsidRDefault="00000000" w:rsidRPr="00000000" w14:paraId="000000C3">
      <w:pPr>
        <w:spacing w:after="0" w:before="80" w:lineRule="auto"/>
        <w:rPr/>
      </w:pPr>
      <w:r w:rsidDel="00000000" w:rsidR="00000000" w:rsidRPr="00000000">
        <w:rPr>
          <w:rtl w:val="0"/>
        </w:rPr>
      </w:r>
    </w:p>
    <w:p w:rsidR="00000000" w:rsidDel="00000000" w:rsidP="00000000" w:rsidRDefault="00000000" w:rsidRPr="00000000" w14:paraId="000000C4">
      <w:pPr>
        <w:spacing w:after="80" w:before="80" w:lineRule="auto"/>
        <w:jc w:val="left"/>
        <w:rPr/>
      </w:pPr>
      <w:r w:rsidDel="00000000" w:rsidR="00000000" w:rsidRPr="00000000">
        <w:rPr>
          <w:rFonts w:ascii="Arial" w:cs="Arial" w:eastAsia="Arial" w:hAnsi="Arial"/>
          <w:color w:val="1c2833"/>
          <w:sz w:val="22"/>
          <w:szCs w:val="22"/>
          <w:rtl w:val="0"/>
        </w:rPr>
        <w:t xml:space="preserve">The following walkthrough illustrates AEGIS end-to-end response to a critical vulnerability disclosure, the scenario that most clearly demonstrates the operational value of autonomous polymorphic simulation.</w:t>
      </w:r>
      <w:r w:rsidDel="00000000" w:rsidR="00000000" w:rsidRPr="00000000">
        <w:rPr>
          <w:rtl w:val="0"/>
        </w:rPr>
      </w:r>
    </w:p>
    <w:p w:rsidR="00000000" w:rsidDel="00000000" w:rsidP="00000000" w:rsidRDefault="00000000" w:rsidRPr="00000000" w14:paraId="000000C5">
      <w:pPr>
        <w:spacing w:after="0" w:before="80" w:lineRule="auto"/>
        <w:rPr/>
      </w:pPr>
      <w:r w:rsidDel="00000000" w:rsidR="00000000" w:rsidRPr="00000000">
        <w:rPr>
          <w:rtl w:val="0"/>
        </w:rPr>
      </w:r>
    </w:p>
    <w:p w:rsidR="00000000" w:rsidDel="00000000" w:rsidP="00000000" w:rsidRDefault="00000000" w:rsidRPr="00000000" w14:paraId="000000C6">
      <w:pPr>
        <w:spacing w:after="80" w:before="80" w:lineRule="auto"/>
        <w:jc w:val="left"/>
        <w:rPr/>
      </w:pPr>
      <w:r w:rsidDel="00000000" w:rsidR="00000000" w:rsidRPr="00000000">
        <w:rPr>
          <w:rFonts w:ascii="Arial" w:cs="Arial" w:eastAsia="Arial" w:hAnsi="Arial"/>
          <w:b w:val="1"/>
          <w:bCs w:val="1"/>
          <w:color w:val="1c2833"/>
          <w:sz w:val="22"/>
          <w:szCs w:val="22"/>
          <w:rtl w:val="0"/>
        </w:rPr>
        <w:t xml:space="preserve">Scenario: </w:t>
      </w:r>
      <w:r w:rsidDel="00000000" w:rsidR="00000000" w:rsidRPr="00000000">
        <w:rPr>
          <w:rFonts w:ascii="Arial" w:cs="Arial" w:eastAsia="Arial" w:hAnsi="Arial"/>
          <w:b w:val="0"/>
          <w:bCs w:val="0"/>
          <w:color w:val="1c2833"/>
          <w:sz w:val="22"/>
          <w:szCs w:val="22"/>
          <w:rtl w:val="0"/>
        </w:rPr>
        <w:t xml:space="preserve">A critical Remote Code Execution flaw is published for Microsoft Exchange. Severity: Maximum. A successful exploit gives an attacker unauthenticated code execution on the mail server, which in this environment is directly connected to the domain controller.</w:t>
      </w:r>
      <w:r w:rsidDel="00000000" w:rsidR="00000000" w:rsidRPr="00000000">
        <w:rPr>
          <w:rtl w:val="0"/>
        </w:rPr>
      </w:r>
    </w:p>
    <w:p w:rsidR="00000000" w:rsidDel="00000000" w:rsidP="00000000" w:rsidRDefault="00000000" w:rsidRPr="00000000" w14:paraId="000000C7">
      <w:pPr>
        <w:spacing w:after="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760"/>
        <w:tblGridChange w:id="0">
          <w:tblGrid>
            <w:gridCol w:w="1200"/>
            <w:gridCol w:w="2400"/>
            <w:gridCol w:w="5760"/>
          </w:tblGrid>
        </w:tblGridChange>
      </w:tblGrid>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80.0" w:type="dxa"/>
              <w:left w:w="120.0" w:type="dxa"/>
              <w:bottom w:w="80.0" w:type="dxa"/>
              <w:right w:w="120.0" w:type="dxa"/>
            </w:tcMar>
          </w:tcPr>
          <w:p w:rsidR="00000000" w:rsidDel="00000000" w:rsidP="00000000" w:rsidRDefault="00000000" w:rsidRPr="00000000" w14:paraId="000000C8">
            <w:pPr>
              <w:jc w:val="center"/>
              <w:rPr/>
            </w:pPr>
            <w:r w:rsidDel="00000000" w:rsidR="00000000" w:rsidRPr="00000000">
              <w:rPr>
                <w:rFonts w:ascii="Arial" w:cs="Arial" w:eastAsia="Arial" w:hAnsi="Arial"/>
                <w:b w:val="1"/>
                <w:bCs w:val="1"/>
                <w:color w:val="ffffff"/>
                <w:sz w:val="20"/>
                <w:szCs w:val="20"/>
                <w:rtl w:val="0"/>
              </w:rPr>
              <w:t xml:space="preserve">Time</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Agent</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rFonts w:ascii="Arial" w:cs="Arial" w:eastAsia="Arial" w:hAnsi="Arial"/>
                <w:b w:val="1"/>
                <w:bCs w:val="1"/>
                <w:color w:val="ffffff"/>
                <w:sz w:val="22"/>
                <w:szCs w:val="22"/>
                <w:rtl w:val="0"/>
              </w:rPr>
              <w:t xml:space="preserve">T+0s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0d1b2a"/>
                <w:sz w:val="20"/>
                <w:szCs w:val="20"/>
                <w:rtl w:val="0"/>
              </w:rPr>
              <w:t xml:space="preserve">Ingestion Agent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546e7a"/>
                <w:sz w:val="20"/>
                <w:szCs w:val="20"/>
                <w:rtl w:val="0"/>
              </w:rPr>
              <w:t xml:space="preserve">New CVE read within 30 seconds of NVD publication. Linked to affected mail server in infrastructure model.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1976d2"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22"/>
                <w:szCs w:val="22"/>
                <w:rtl w:val="0"/>
              </w:rPr>
              <w:t xml:space="preserve">T+5s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0d1b2a"/>
                <w:sz w:val="20"/>
                <w:szCs w:val="20"/>
                <w:rtl w:val="0"/>
              </w:rPr>
              <w:t xml:space="preserve">Orchestrator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546e7a"/>
                <w:sz w:val="20"/>
                <w:szCs w:val="20"/>
                <w:rtl w:val="0"/>
              </w:rPr>
              <w:t xml:space="preserve">Classified as maximum priority. All agents mobilized immediately. Queue bypassed entirely.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1"/>
                <w:bCs w:val="1"/>
                <w:color w:val="ffffff"/>
                <w:sz w:val="22"/>
                <w:szCs w:val="22"/>
                <w:rtl w:val="0"/>
              </w:rPr>
              <w:t xml:space="preserve">T+10s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0d1b2a"/>
                <w:sz w:val="20"/>
                <w:szCs w:val="20"/>
                <w:rtl w:val="0"/>
              </w:rPr>
              <w:t xml:space="preserve">Triage Agent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546e7a"/>
                <w:sz w:val="20"/>
                <w:szCs w:val="20"/>
                <w:rtl w:val="0"/>
              </w:rPr>
              <w:t xml:space="preserve">Confirms mail server is in a sensitive network zone connected to domain controller. Relevance score: 94%.</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f6c00"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ffffff"/>
                <w:sz w:val="22"/>
                <w:szCs w:val="22"/>
                <w:rtl w:val="0"/>
              </w:rPr>
              <w:t xml:space="preserve">T+20s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0d1b2a"/>
                <w:sz w:val="20"/>
                <w:szCs w:val="20"/>
                <w:rtl w:val="0"/>
              </w:rPr>
              <w:t xml:space="preserve">Simulation Agent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546e7a"/>
                <w:sz w:val="20"/>
                <w:szCs w:val="20"/>
                <w:rtl w:val="0"/>
              </w:rPr>
              <w:t xml:space="preserve">Identifies 3-hop attack path to domain controller. Monte Carlo confirms 34% increase in adversarial success probability. All five polymorphic strategies executed in parallel.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D7">
            <w:pPr>
              <w:jc w:val="center"/>
              <w:rPr/>
            </w:pPr>
            <w:r w:rsidDel="00000000" w:rsidR="00000000" w:rsidRPr="00000000">
              <w:rPr>
                <w:rFonts w:ascii="Arial" w:cs="Arial" w:eastAsia="Arial" w:hAnsi="Arial"/>
                <w:b w:val="1"/>
                <w:bCs w:val="1"/>
                <w:color w:val="ffffff"/>
                <w:sz w:val="22"/>
                <w:szCs w:val="22"/>
                <w:rtl w:val="0"/>
              </w:rPr>
              <w:t xml:space="preserve">T+35s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0d1b2a"/>
                <w:sz w:val="20"/>
                <w:szCs w:val="20"/>
                <w:rtl w:val="0"/>
              </w:rPr>
              <w:t xml:space="preserve">Detection Agent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546e7a"/>
                <w:sz w:val="20"/>
                <w:szCs w:val="20"/>
                <w:rtl w:val="0"/>
              </w:rPr>
              <w:t xml:space="preserve">Discovers current security tools lack a detection rule for this specific RCE exploit pattern. Generates a ready-to-deploy Sigma rule.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ffffff"/>
                <w:sz w:val="22"/>
                <w:szCs w:val="22"/>
                <w:rtl w:val="0"/>
              </w:rPr>
              <w:t xml:space="preserve">T+45s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0d1b2a"/>
                <w:sz w:val="20"/>
                <w:szCs w:val="20"/>
                <w:rtl w:val="0"/>
              </w:rPr>
              <w:t xml:space="preserve">Advisory Agent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546e7a"/>
                <w:sz w:val="20"/>
                <w:szCs w:val="20"/>
                <w:rtl w:val="0"/>
              </w:rPr>
              <w:t xml:space="preserve">Full briefing delivered: patch immediately, deploy new detection rule, update firewall policy. JIRA tickets pre-formatted for the detection engineering team.</w:t>
            </w:r>
            <w:r w:rsidDel="00000000" w:rsidR="00000000" w:rsidRPr="00000000">
              <w:rPr>
                <w:rtl w:val="0"/>
              </w:rPr>
            </w:r>
          </w:p>
        </w:tc>
      </w:tr>
    </w:tbl>
    <w:p w:rsidR="00000000" w:rsidDel="00000000" w:rsidP="00000000" w:rsidRDefault="00000000" w:rsidRPr="00000000" w14:paraId="000000DD">
      <w:pPr>
        <w:spacing w:after="0" w:befor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88e5" w:space="0" w:sz="12" w:val="single"/>
              <w:left w:color="1e88e5" w:space="0" w:sz="24" w:val="single"/>
              <w:bottom w:color="000000" w:space="0" w:sz="0" w:val="nil"/>
              <w:right w:color="000000" w:space="0" w:sz="0" w:val="nil"/>
            </w:tcBorders>
            <w:shd w:fill="e3f2fd" w:val="clear"/>
            <w:tcMar>
              <w:top w:w="120.0" w:type="dxa"/>
              <w:left w:w="160.0" w:type="dxa"/>
              <w:bottom w:w="120.0" w:type="dxa"/>
              <w:right w:w="160.0" w:type="dxa"/>
            </w:tcMar>
          </w:tcPr>
          <w:p w:rsidR="00000000" w:rsidDel="00000000" w:rsidP="00000000" w:rsidRDefault="00000000" w:rsidRPr="00000000" w14:paraId="000000DE">
            <w:pPr>
              <w:spacing w:after="60" w:before="60" w:lineRule="auto"/>
              <w:rPr/>
            </w:pPr>
            <w:r w:rsidDel="00000000" w:rsidR="00000000" w:rsidRPr="00000000">
              <w:rPr>
                <w:rFonts w:ascii="Arial" w:cs="Arial" w:eastAsia="Arial" w:hAnsi="Arial"/>
                <w:color w:val="1a237e"/>
                <w:sz w:val="22"/>
                <w:szCs w:val="22"/>
                <w:rtl w:val="0"/>
              </w:rPr>
              <w:t xml:space="preserve">Total time: 45 seconds from vulnerability publication to a complete, actionable advisory with specific remediation steps and pre-built detection rules. Equivalent manual process: 4–8 hours, with no guarantee all polymorphic attack variants were considered.</w:t>
            </w:r>
            <w:r w:rsidDel="00000000" w:rsidR="00000000" w:rsidRPr="00000000">
              <w:rPr>
                <w:rtl w:val="0"/>
              </w:rPr>
            </w:r>
          </w:p>
        </w:tc>
      </w:tr>
    </w:tbl>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spacing w:after="60" w:before="120" w:lineRule="auto"/>
        <w:rPr/>
      </w:pPr>
      <w:r w:rsidDel="00000000" w:rsidR="00000000" w:rsidRPr="00000000">
        <w:rPr>
          <w:rFonts w:ascii="Arial" w:cs="Arial" w:eastAsia="Arial" w:hAnsi="Arial"/>
          <w:b w:val="1"/>
          <w:bCs w:val="1"/>
          <w:smallCaps w:val="1"/>
          <w:color w:val="e65100"/>
          <w:sz w:val="18"/>
          <w:szCs w:val="18"/>
          <w:rtl w:val="0"/>
        </w:rPr>
        <w:t xml:space="preserve">SECTION 8</w:t>
      </w:r>
      <w:r w:rsidDel="00000000" w:rsidR="00000000" w:rsidRPr="00000000">
        <w:rPr>
          <w:rtl w:val="0"/>
        </w:rPr>
      </w:r>
    </w:p>
    <w:p w:rsidR="00000000" w:rsidDel="00000000" w:rsidP="00000000" w:rsidRDefault="00000000" w:rsidRPr="00000000" w14:paraId="000000E1">
      <w:pPr>
        <w:pStyle w:val="Heading1"/>
        <w:spacing w:after="120" w:before="360" w:lineRule="auto"/>
        <w:rPr/>
      </w:pPr>
      <w:r w:rsidDel="00000000" w:rsidR="00000000" w:rsidRPr="00000000">
        <w:rPr>
          <w:rFonts w:ascii="Arial" w:cs="Arial" w:eastAsia="Arial" w:hAnsi="Arial"/>
          <w:b w:val="1"/>
          <w:bCs w:val="1"/>
          <w:color w:val="0d1b2a"/>
          <w:sz w:val="36"/>
          <w:szCs w:val="36"/>
          <w:rtl w:val="0"/>
        </w:rPr>
        <w:t xml:space="preserve">Human Oversight: Autonomous, But Never Unsupervised</w:t>
      </w:r>
      <w:r w:rsidDel="00000000" w:rsidR="00000000" w:rsidRPr="00000000">
        <w:rPr>
          <w:rtl w:val="0"/>
        </w:rPr>
      </w:r>
    </w:p>
    <w:p w:rsidR="00000000" w:rsidDel="00000000" w:rsidP="00000000" w:rsidRDefault="00000000" w:rsidRPr="00000000" w14:paraId="000000E2">
      <w:pPr>
        <w:pBdr>
          <w:bottom w:color="1565c0" w:space="1" w:sz="12" w:val="single"/>
        </w:pBdr>
        <w:spacing w:after="120" w:before="120" w:lineRule="auto"/>
        <w:rPr/>
      </w:pPr>
      <w:r w:rsidDel="00000000" w:rsidR="00000000" w:rsidRPr="00000000">
        <w:rPr>
          <w:rtl w:val="0"/>
        </w:rPr>
      </w:r>
    </w:p>
    <w:p w:rsidR="00000000" w:rsidDel="00000000" w:rsidP="00000000" w:rsidRDefault="00000000" w:rsidRPr="00000000" w14:paraId="000000E3">
      <w:pPr>
        <w:spacing w:after="0" w:before="80" w:lineRule="auto"/>
        <w:rPr/>
      </w:pPr>
      <w:r w:rsidDel="00000000" w:rsidR="00000000" w:rsidRPr="00000000">
        <w:rPr>
          <w:rtl w:val="0"/>
        </w:rPr>
      </w:r>
    </w:p>
    <w:p w:rsidR="00000000" w:rsidDel="00000000" w:rsidP="00000000" w:rsidRDefault="00000000" w:rsidRPr="00000000" w14:paraId="000000E4">
      <w:pPr>
        <w:spacing w:after="80" w:before="80" w:lineRule="auto"/>
        <w:jc w:val="left"/>
        <w:rPr/>
      </w:pPr>
      <w:r w:rsidDel="00000000" w:rsidR="00000000" w:rsidRPr="00000000">
        <w:rPr>
          <w:rFonts w:ascii="Arial" w:cs="Arial" w:eastAsia="Arial" w:hAnsi="Arial"/>
          <w:color w:val="1c2833"/>
          <w:sz w:val="22"/>
          <w:szCs w:val="22"/>
          <w:rtl w:val="0"/>
        </w:rPr>
        <w:t xml:space="preserve">AEGIS does not replace the security team. It transforms the role of analysts from operators manually triaging alerts to supervisors steering a highly effective automated system, with full visibility, control, and the ability to override any decision at any time.</w:t>
      </w:r>
      <w:r w:rsidDel="00000000" w:rsidR="00000000" w:rsidRPr="00000000">
        <w:rPr>
          <w:rtl w:val="0"/>
        </w:rPr>
      </w:r>
    </w:p>
    <w:p w:rsidR="00000000" w:rsidDel="00000000" w:rsidP="00000000" w:rsidRDefault="00000000" w:rsidRPr="00000000" w14:paraId="000000E5">
      <w:pPr>
        <w:spacing w:after="0" w:before="120" w:lineRule="auto"/>
        <w:rPr/>
      </w:pPr>
      <w:r w:rsidDel="00000000" w:rsidR="00000000" w:rsidRPr="00000000">
        <w:rPr>
          <w:rtl w:val="0"/>
        </w:rPr>
      </w:r>
    </w:p>
    <w:p w:rsidR="00000000" w:rsidDel="00000000" w:rsidP="00000000" w:rsidRDefault="00000000" w:rsidRPr="00000000" w14:paraId="000000E6">
      <w:pPr>
        <w:pStyle w:val="Heading2"/>
        <w:spacing w:after="100" w:before="280" w:lineRule="auto"/>
        <w:rPr/>
      </w:pPr>
      <w:r w:rsidDel="00000000" w:rsidR="00000000" w:rsidRPr="00000000">
        <w:rPr>
          <w:rFonts w:ascii="Arial" w:cs="Arial" w:eastAsia="Arial" w:hAnsi="Arial"/>
          <w:b w:val="1"/>
          <w:bCs w:val="1"/>
          <w:color w:val="1565c0"/>
          <w:sz w:val="28"/>
          <w:szCs w:val="28"/>
          <w:rtl w:val="0"/>
        </w:rPr>
        <w:t xml:space="preserve">Control Mechanisms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Kill switch: any agent or the entire pipeline can be halted immediately</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Approval gates for high-impact automated actions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Tunable detection thresholds to match your organization's risk tolerance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Analyst feedback loop that improves simulation accuracy over time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Full audit trail of every analysis, decision, and recommendation</w:t>
      </w:r>
    </w:p>
    <w:p w:rsidR="00000000" w:rsidDel="00000000" w:rsidP="00000000" w:rsidRDefault="00000000" w:rsidRPr="00000000" w14:paraId="000000EC">
      <w:pPr>
        <w:spacing w:after="0" w:before="120" w:lineRule="auto"/>
        <w:rPr/>
      </w:pPr>
      <w:r w:rsidDel="00000000" w:rsidR="00000000" w:rsidRPr="00000000">
        <w:rPr>
          <w:rtl w:val="0"/>
        </w:rPr>
      </w:r>
    </w:p>
    <w:p w:rsidR="00000000" w:rsidDel="00000000" w:rsidP="00000000" w:rsidRDefault="00000000" w:rsidRPr="00000000" w14:paraId="000000ED">
      <w:pPr>
        <w:pStyle w:val="Heading2"/>
        <w:spacing w:after="100" w:before="280" w:lineRule="auto"/>
        <w:rPr/>
      </w:pPr>
      <w:r w:rsidDel="00000000" w:rsidR="00000000" w:rsidRPr="00000000">
        <w:rPr>
          <w:rFonts w:ascii="Arial" w:cs="Arial" w:eastAsia="Arial" w:hAnsi="Arial"/>
          <w:b w:val="1"/>
          <w:bCs w:val="1"/>
          <w:color w:val="1565c0"/>
          <w:sz w:val="28"/>
          <w:szCs w:val="28"/>
          <w:rtl w:val="0"/>
        </w:rPr>
        <w:t xml:space="preserve">The Analyst Role After AEGIS</w:t>
      </w:r>
      <w:r w:rsidDel="00000000" w:rsidR="00000000" w:rsidRPr="00000000">
        <w:rPr>
          <w:rtl w:val="0"/>
        </w:rPr>
      </w:r>
    </w:p>
    <w:p w:rsidR="00000000" w:rsidDel="00000000" w:rsidP="00000000" w:rsidRDefault="00000000" w:rsidRPr="00000000" w14:paraId="000000EE">
      <w:pPr>
        <w:spacing w:after="80" w:before="80" w:lineRule="auto"/>
        <w:jc w:val="left"/>
        <w:rPr/>
      </w:pPr>
      <w:r w:rsidDel="00000000" w:rsidR="00000000" w:rsidRPr="00000000">
        <w:rPr>
          <w:rFonts w:ascii="Arial" w:cs="Arial" w:eastAsia="Arial" w:hAnsi="Arial"/>
          <w:color w:val="1c2833"/>
          <w:sz w:val="22"/>
          <w:szCs w:val="22"/>
          <w:rtl w:val="0"/>
        </w:rPr>
        <w:t xml:space="preserve">Before AEGIS, a security analyst spent the majority of their time on data gathering, including triaging alerts, correlating indicators, and manually simulating attack scenarios. With AEGIS, that analytical work happens autonomously. Analysts engage at the decision layer: reviewing pre-analyzed, prioritized findings, making judgment calls on remediation priorities, and tuning the system based on organizational context that only a human can provide.</w:t>
      </w:r>
      <w:r w:rsidDel="00000000" w:rsidR="00000000" w:rsidRPr="00000000">
        <w:rPr>
          <w:rtl w:val="0"/>
        </w:rPr>
      </w:r>
    </w:p>
    <w:p w:rsidR="00000000" w:rsidDel="00000000" w:rsidP="00000000" w:rsidRDefault="00000000" w:rsidRPr="00000000" w14:paraId="000000EF">
      <w:pPr>
        <w:spacing w:after="0" w:before="80" w:lineRule="auto"/>
        <w:rPr/>
      </w:pPr>
      <w:r w:rsidDel="00000000" w:rsidR="00000000" w:rsidRPr="00000000">
        <w:rPr>
          <w:rtl w:val="0"/>
        </w:rPr>
      </w:r>
    </w:p>
    <w:p w:rsidR="00000000" w:rsidDel="00000000" w:rsidP="00000000" w:rsidRDefault="00000000" w:rsidRPr="00000000" w14:paraId="000000F0">
      <w:pPr>
        <w:spacing w:after="80" w:before="80" w:lineRule="auto"/>
        <w:jc w:val="left"/>
        <w:rPr/>
      </w:pPr>
      <w:r w:rsidDel="00000000" w:rsidR="00000000" w:rsidRPr="00000000">
        <w:rPr>
          <w:rFonts w:ascii="Arial" w:cs="Arial" w:eastAsia="Arial" w:hAnsi="Arial"/>
          <w:color w:val="1c2833"/>
          <w:sz w:val="22"/>
          <w:szCs w:val="22"/>
          <w:rtl w:val="0"/>
        </w:rPr>
        <w:t xml:space="preserve">The result is a team that operates at machine speed without sacrificing human judgment, the combination that sophisticated threats require.</w:t>
      </w:r>
      <w:r w:rsidDel="00000000" w:rsidR="00000000" w:rsidRPr="00000000">
        <w:rPr>
          <w:rtl w:val="0"/>
        </w:rPr>
      </w:r>
    </w:p>
    <w:p w:rsidR="00000000" w:rsidDel="00000000" w:rsidP="00000000" w:rsidRDefault="00000000" w:rsidRPr="00000000" w14:paraId="000000F1">
      <w:pPr>
        <w:spacing w:after="0" w:before="160" w:lineRule="auto"/>
        <w:rPr/>
      </w:pPr>
      <w:r w:rsidDel="00000000" w:rsidR="00000000" w:rsidRPr="00000000">
        <w:rPr>
          <w:rtl w:val="0"/>
        </w:rPr>
      </w:r>
    </w:p>
    <w:p w:rsidR="00000000" w:rsidDel="00000000" w:rsidP="00000000" w:rsidRDefault="00000000" w:rsidRPr="00000000" w14:paraId="000000F2">
      <w:pPr>
        <w:spacing w:after="60" w:before="120" w:lineRule="auto"/>
        <w:rPr>
          <w:b w:val="1"/>
          <w:bCs w:val="1"/>
          <w:smallCaps w:val="1"/>
          <w:color w:val="e65100"/>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F3">
      <w:pPr>
        <w:spacing w:after="60" w:before="120" w:lineRule="auto"/>
        <w:rPr/>
      </w:pPr>
      <w:r w:rsidDel="00000000" w:rsidR="00000000" w:rsidRPr="00000000">
        <w:rPr>
          <w:rFonts w:ascii="Arial" w:cs="Arial" w:eastAsia="Arial" w:hAnsi="Arial"/>
          <w:b w:val="1"/>
          <w:bCs w:val="1"/>
          <w:smallCaps w:val="1"/>
          <w:color w:val="e65100"/>
          <w:sz w:val="18"/>
          <w:szCs w:val="18"/>
          <w:rtl w:val="0"/>
        </w:rPr>
        <w:t xml:space="preserve">SECTION 9</w:t>
      </w:r>
      <w:r w:rsidDel="00000000" w:rsidR="00000000" w:rsidRPr="00000000">
        <w:rPr>
          <w:rtl w:val="0"/>
        </w:rPr>
      </w:r>
    </w:p>
    <w:p w:rsidR="00000000" w:rsidDel="00000000" w:rsidP="00000000" w:rsidRDefault="00000000" w:rsidRPr="00000000" w14:paraId="000000F4">
      <w:pPr>
        <w:pStyle w:val="Heading1"/>
        <w:spacing w:after="120" w:before="360" w:lineRule="auto"/>
        <w:rPr/>
      </w:pPr>
      <w:r w:rsidDel="00000000" w:rsidR="00000000" w:rsidRPr="00000000">
        <w:rPr>
          <w:rFonts w:ascii="Arial" w:cs="Arial" w:eastAsia="Arial" w:hAnsi="Arial"/>
          <w:b w:val="1"/>
          <w:bCs w:val="1"/>
          <w:color w:val="0d1b2a"/>
          <w:sz w:val="36"/>
          <w:szCs w:val="36"/>
          <w:rtl w:val="0"/>
        </w:rPr>
        <w:t xml:space="preserve">Conclusion</w:t>
      </w:r>
      <w:r w:rsidDel="00000000" w:rsidR="00000000" w:rsidRPr="00000000">
        <w:rPr>
          <w:rtl w:val="0"/>
        </w:rPr>
      </w:r>
    </w:p>
    <w:p w:rsidR="00000000" w:rsidDel="00000000" w:rsidP="00000000" w:rsidRDefault="00000000" w:rsidRPr="00000000" w14:paraId="000000F5">
      <w:pPr>
        <w:pBdr>
          <w:bottom w:color="1565c0" w:space="1" w:sz="12" w:val="single"/>
        </w:pBdr>
        <w:spacing w:after="120" w:before="120" w:lineRule="auto"/>
        <w:rPr/>
      </w:pPr>
      <w:r w:rsidDel="00000000" w:rsidR="00000000" w:rsidRPr="00000000">
        <w:rPr>
          <w:rtl w:val="0"/>
        </w:rPr>
      </w:r>
    </w:p>
    <w:p w:rsidR="00000000" w:rsidDel="00000000" w:rsidP="00000000" w:rsidRDefault="00000000" w:rsidRPr="00000000" w14:paraId="000000F6">
      <w:pPr>
        <w:spacing w:after="0" w:before="80" w:lineRule="auto"/>
        <w:rPr/>
      </w:pPr>
      <w:r w:rsidDel="00000000" w:rsidR="00000000" w:rsidRPr="00000000">
        <w:rPr>
          <w:rtl w:val="0"/>
        </w:rPr>
      </w:r>
    </w:p>
    <w:p w:rsidR="00000000" w:rsidDel="00000000" w:rsidP="00000000" w:rsidRDefault="00000000" w:rsidRPr="00000000" w14:paraId="000000F7">
      <w:pPr>
        <w:spacing w:after="80" w:before="80" w:lineRule="auto"/>
        <w:jc w:val="left"/>
        <w:rPr/>
      </w:pPr>
      <w:r w:rsidDel="00000000" w:rsidR="00000000" w:rsidRPr="00000000">
        <w:rPr>
          <w:rFonts w:ascii="Arial" w:cs="Arial" w:eastAsia="Arial" w:hAnsi="Arial"/>
          <w:color w:val="1c2833"/>
          <w:sz w:val="22"/>
          <w:szCs w:val="22"/>
          <w:rtl w:val="0"/>
        </w:rPr>
        <w:t xml:space="preserve">Polymorphic attack chains represent a fundamental challenge to the assumptions underlying traditional security operations: that known-bad signatures can be maintained, that point-in-time assessments characterize ongoing risk, and that human analysts can sustainably maintain comprehensive threat coverage at machine speed.</w:t>
      </w:r>
      <w:r w:rsidDel="00000000" w:rsidR="00000000" w:rsidRPr="00000000">
        <w:rPr>
          <w:rtl w:val="0"/>
        </w:rPr>
      </w:r>
    </w:p>
    <w:p w:rsidR="00000000" w:rsidDel="00000000" w:rsidP="00000000" w:rsidRDefault="00000000" w:rsidRPr="00000000" w14:paraId="000000F8">
      <w:pPr>
        <w:spacing w:after="0" w:before="80" w:lineRule="auto"/>
        <w:rPr/>
      </w:pPr>
      <w:r w:rsidDel="00000000" w:rsidR="00000000" w:rsidRPr="00000000">
        <w:rPr>
          <w:rtl w:val="0"/>
        </w:rPr>
      </w:r>
    </w:p>
    <w:p w:rsidR="00000000" w:rsidDel="00000000" w:rsidP="00000000" w:rsidRDefault="00000000" w:rsidRPr="00000000" w14:paraId="000000F9">
      <w:pPr>
        <w:spacing w:after="80" w:before="80" w:lineRule="auto"/>
        <w:jc w:val="left"/>
        <w:rPr/>
      </w:pPr>
      <w:r w:rsidDel="00000000" w:rsidR="00000000" w:rsidRPr="00000000">
        <w:rPr>
          <w:rFonts w:ascii="Arial" w:cs="Arial" w:eastAsia="Arial" w:hAnsi="Arial"/>
          <w:color w:val="1c2833"/>
          <w:sz w:val="22"/>
          <w:szCs w:val="22"/>
          <w:rtl w:val="0"/>
        </w:rPr>
        <w:t xml:space="preserve">AEGIS addresses this challenge through autonomous, continuous adversarial simulation that matches the adaptive speed of modern threats. By generating every viable attack variant, not just the most obvious path, and mapping those variants against your actual infrastructure and detection capabilities, AEGIS enables defenders to close the gaps that attackers would otherwise exploit.</w:t>
      </w:r>
      <w:r w:rsidDel="00000000" w:rsidR="00000000" w:rsidRPr="00000000">
        <w:rPr>
          <w:rtl w:val="0"/>
        </w:rPr>
      </w:r>
    </w:p>
    <w:p w:rsidR="00000000" w:rsidDel="00000000" w:rsidP="00000000" w:rsidRDefault="00000000" w:rsidRPr="00000000" w14:paraId="000000FA">
      <w:pPr>
        <w:spacing w:after="0" w:before="80" w:lineRule="auto"/>
        <w:rPr/>
      </w:pPr>
      <w:r w:rsidDel="00000000" w:rsidR="00000000" w:rsidRPr="00000000">
        <w:rPr>
          <w:rtl w:val="0"/>
        </w:rPr>
      </w:r>
    </w:p>
    <w:p w:rsidR="00000000" w:rsidDel="00000000" w:rsidP="00000000" w:rsidRDefault="00000000" w:rsidRPr="00000000" w14:paraId="000000FB">
      <w:pPr>
        <w:spacing w:after="80" w:before="80" w:lineRule="auto"/>
        <w:jc w:val="left"/>
        <w:rPr/>
      </w:pPr>
      <w:r w:rsidDel="00000000" w:rsidR="00000000" w:rsidRPr="00000000">
        <w:rPr>
          <w:rFonts w:ascii="Arial" w:cs="Arial" w:eastAsia="Arial" w:hAnsi="Arial"/>
          <w:color w:val="1c2833"/>
          <w:sz w:val="22"/>
          <w:szCs w:val="22"/>
          <w:rtl w:val="0"/>
        </w:rPr>
        <w:t xml:space="preserve">The core contribution is operational speed paired with analytical depth: threat-to-advisory in under 90 seconds, 300% more attack path coverage than manual simulation, and detection gap analysis that improves continuously as the system learns from analyst feedback and infrastructure changes.</w:t>
      </w:r>
      <w:r w:rsidDel="00000000" w:rsidR="00000000" w:rsidRPr="00000000">
        <w:rPr>
          <w:rtl w:val="0"/>
        </w:rPr>
      </w:r>
    </w:p>
    <w:p w:rsidR="00000000" w:rsidDel="00000000" w:rsidP="00000000" w:rsidRDefault="00000000" w:rsidRPr="00000000" w14:paraId="000000FC">
      <w:pPr>
        <w:spacing w:after="0" w:before="1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88e5" w:space="0" w:sz="12" w:val="single"/>
              <w:left w:color="1e88e5" w:space="0" w:sz="24" w:val="single"/>
              <w:bottom w:color="000000" w:space="0" w:sz="0" w:val="nil"/>
              <w:right w:color="000000" w:space="0" w:sz="0" w:val="nil"/>
            </w:tcBorders>
            <w:shd w:fill="e3f2fd" w:val="clear"/>
            <w:tcMar>
              <w:top w:w="120.0" w:type="dxa"/>
              <w:left w:w="160.0" w:type="dxa"/>
              <w:bottom w:w="120.0" w:type="dxa"/>
              <w:right w:w="160.0" w:type="dxa"/>
            </w:tcMar>
          </w:tcPr>
          <w:p w:rsidR="00000000" w:rsidDel="00000000" w:rsidP="00000000" w:rsidRDefault="00000000" w:rsidRPr="00000000" w14:paraId="000000FD">
            <w:pPr>
              <w:spacing w:after="60" w:before="60" w:lineRule="auto"/>
              <w:rPr/>
            </w:pPr>
            <w:r w:rsidDel="00000000" w:rsidR="00000000" w:rsidRPr="00000000">
              <w:rPr>
                <w:rFonts w:ascii="Arial" w:cs="Arial" w:eastAsia="Arial" w:hAnsi="Arial"/>
                <w:color w:val="1a237e"/>
                <w:sz w:val="22"/>
                <w:szCs w:val="22"/>
                <w:rtl w:val="0"/>
              </w:rPr>
              <w:t xml:space="preserve">Polymorphic attacks don't play by fixed rules. Your defenses shouldn't either. AEGIS is security that adapts as fast as the threat.</w:t>
            </w:r>
            <w:r w:rsidDel="00000000" w:rsidR="00000000" w:rsidRPr="00000000">
              <w:rPr>
                <w:rtl w:val="0"/>
              </w:rPr>
            </w:r>
          </w:p>
        </w:tc>
      </w:tr>
    </w:tbl>
    <w:p w:rsidR="00000000" w:rsidDel="00000000" w:rsidP="00000000" w:rsidRDefault="00000000" w:rsidRPr="00000000" w14:paraId="000000FE">
      <w:pPr>
        <w:spacing w:after="0" w:before="160" w:lineRule="auto"/>
        <w:rPr/>
      </w:pPr>
      <w:r w:rsidDel="00000000" w:rsidR="00000000" w:rsidRPr="00000000">
        <w:rPr>
          <w:rtl w:val="0"/>
        </w:rPr>
      </w:r>
    </w:p>
    <w:p w:rsidR="00000000" w:rsidDel="00000000" w:rsidP="00000000" w:rsidRDefault="00000000" w:rsidRPr="00000000" w14:paraId="000000FF">
      <w:pPr>
        <w:pBdr>
          <w:bottom w:color="cfd8dc" w:space="1" w:sz="4" w:val="single"/>
        </w:pBdr>
        <w:spacing w:after="80" w:before="80" w:lineRule="auto"/>
        <w:rPr/>
      </w:pPr>
      <w:r w:rsidDel="00000000" w:rsidR="00000000" w:rsidRPr="00000000">
        <w:rPr>
          <w:rtl w:val="0"/>
        </w:rPr>
      </w:r>
    </w:p>
    <w:p w:rsidR="00000000" w:rsidDel="00000000" w:rsidP="00000000" w:rsidRDefault="00000000" w:rsidRPr="00000000" w14:paraId="00000100">
      <w:pPr>
        <w:spacing w:after="0" w:before="80" w:lineRule="auto"/>
        <w:rPr/>
      </w:pPr>
      <w:r w:rsidDel="00000000" w:rsidR="00000000" w:rsidRPr="00000000">
        <w:rPr>
          <w:rtl w:val="0"/>
        </w:rPr>
      </w:r>
    </w:p>
    <w:p w:rsidR="00000000" w:rsidDel="00000000" w:rsidP="00000000" w:rsidRDefault="00000000" w:rsidRPr="00000000" w14:paraId="00000101">
      <w:pPr>
        <w:spacing w:after="80" w:before="80" w:lineRule="auto"/>
        <w:jc w:val="center"/>
        <w:rPr/>
      </w:pPr>
      <w:r w:rsidDel="00000000" w:rsidR="00000000" w:rsidRPr="00000000">
        <w:rPr>
          <w:rFonts w:ascii="Arial" w:cs="Arial" w:eastAsia="Arial" w:hAnsi="Arial"/>
          <w:color w:val="546e7a"/>
          <w:sz w:val="22"/>
          <w:szCs w:val="22"/>
          <w:rtl w:val="0"/>
        </w:rPr>
        <w:t xml:space="preserve">AEGIS Autonomous Threat Response Platform  |  Polymorphic Attack Chain Defense  |  Patent Pending  |  April 2026</w:t>
      </w: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pBdr>
        <w:top w:color="1565c0" w:space="1" w:sz="6" w:val="single"/>
      </w:pBdr>
      <w:tabs>
        <w:tab w:val="right" w:leader="none" w:pos="9360"/>
      </w:tabs>
      <w:spacing w:before="120" w:lineRule="auto"/>
      <w:rPr/>
    </w:pPr>
    <w:r w:rsidDel="00000000" w:rsidR="00000000" w:rsidRPr="00000000">
      <w:rPr>
        <w:rFonts w:ascii="Arial" w:cs="Arial" w:eastAsia="Arial" w:hAnsi="Arial"/>
        <w:color w:val="546e7a"/>
        <w:sz w:val="18"/>
        <w:szCs w:val="18"/>
        <w:rtl w:val="0"/>
      </w:rPr>
      <w:t xml:space="preserve">© 2026 AEGIS Platform. All rights reserved.Page </w:t>
    </w:r>
    <w:r w:rsidDel="00000000" w:rsidR="00000000" w:rsidRPr="00000000">
      <w:rPr>
        <w:rFonts w:ascii="Arial" w:cs="Arial" w:eastAsia="Arial" w:hAnsi="Arial"/>
        <w:color w:val="546e7a"/>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pBdr>
        <w:bottom w:color="1565c0" w:space="1" w:sz="6" w:val="single"/>
      </w:pBdr>
      <w:tabs>
        <w:tab w:val="right" w:leader="none" w:pos="9360"/>
      </w:tabs>
      <w:spacing w:after="120" w:lineRule="auto"/>
      <w:rPr/>
    </w:pPr>
    <w:r w:rsidDel="00000000" w:rsidR="00000000" w:rsidRPr="00000000">
      <w:rPr>
        <w:rFonts w:ascii="Arial" w:cs="Arial" w:eastAsia="Arial" w:hAnsi="Arial"/>
        <w:color w:val="546e7a"/>
        <w:sz w:val="18"/>
        <w:szCs w:val="18"/>
        <w:rtl w:val="0"/>
      </w:rPr>
      <w:t xml:space="preserve">AEGIS Autonomous Threat Response Platform  |  Polymorphic Attack Chain Defense</w:t>
    </w:r>
    <w:r w:rsidDel="00000000" w:rsidR="00000000" w:rsidRPr="00000000">
      <w:rPr>
        <w:rFonts w:ascii="Arial" w:cs="Arial" w:eastAsia="Arial" w:hAnsi="Arial"/>
        <w:b w:val="1"/>
        <w:bCs w:val="1"/>
        <w:color w:val="e65100"/>
        <w:sz w:val="18"/>
        <w:szCs w:val="18"/>
        <w:rtl w:val="0"/>
      </w:rPr>
      <w:t xml:space="preserve">Patent Pending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c28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d1b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565c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c28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nE9PnhXGt84HJcvgxrNjZ0/0pA==">CgMxLjA4AHIhMUNKQkp0eTZ0NWRxd0g4LU1TVWZjWWFhWHlYNGlqMmhY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