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20"/>
        <w:jc w:val="center"/>
      </w:pPr>
      <w:r>
        <w:rPr>
          <w:rFonts w:ascii="Arial" w:cs="Arial" w:eastAsia="Arial" w:hAnsi="Arial"/>
          <w:b/>
          <w:bCs/>
          <w:color w:val="1B3A5C"/>
          <w:sz w:val="60"/>
          <w:szCs w:val="60"/>
        </w:rPr>
        <w:t xml:space="preserve">Karim Gamal Elsayed</w:t>
      </w:r>
    </w:p>
    <w:p>
      <w:pPr>
        <w:spacing w:after="30" w:before="30"/>
        <w:jc w:val="center"/>
      </w:pPr>
      <w:r>
        <w:rPr>
          <w:rFonts w:ascii="Arial" w:cs="Arial" w:eastAsia="Arial" w:hAnsi="Arial"/>
          <w:b/>
          <w:bCs/>
          <w:color w:val="2E75B6"/>
          <w:sz w:val="34"/>
          <w:szCs w:val="34"/>
        </w:rPr>
        <w:t xml:space="preserve">Personal Go-to-Market Plan — Version 3</w:t>
      </w:r>
    </w:p>
    <w:p>
      <w:pPr>
        <w:spacing w:after="20" w:before="20"/>
        <w:jc w:val="center"/>
      </w:pPr>
      <w:r>
        <w:rPr>
          <w:rFonts w:ascii="Arial" w:cs="Arial" w:eastAsia="Arial" w:hAnsi="Arial"/>
          <w:color w:val="5D6D7E"/>
          <w:sz w:val="22"/>
          <w:szCs w:val="22"/>
        </w:rPr>
        <w:t xml:space="preserve">Implementation Phase Gates  ·  Engineer Network Strategy  ·  Customer Intelligence</w:t>
      </w:r>
    </w:p>
    <w:p>
      <w:pPr>
        <w:spacing w:after="20" w:before="10"/>
        <w:jc w:val="center"/>
      </w:pPr>
      <w:r>
        <w:rPr>
          <w:rFonts w:ascii="Arial" w:cs="Arial" w:eastAsia="Arial" w:hAnsi="Arial"/>
          <w:color w:val="5D6D7E"/>
          <w:sz w:val="20"/>
          <w:szCs w:val="20"/>
        </w:rPr>
        <w:t xml:space="preserve">"Not a Company" Overcome  ·  Phase Reorder  ·  What Customers Really Ask</w:t>
      </w:r>
    </w:p>
    <w:p>
      <w:pPr>
        <w:pBdr>
          <w:bottom w:val="single" w:color="2E75B6" w:sz="8" w:space="4"/>
        </w:pBdr>
        <w:spacing w:after="300" w:before="20"/>
        <w:jc w:val="center"/>
      </w:pPr>
      <w:r>
        <w:rPr>
          <w:rFonts w:ascii="Arial" w:cs="Arial" w:eastAsia="Arial" w:hAnsi="Arial"/>
          <w:color w:val="5D6D7E"/>
          <w:sz w:val="18"/>
          <w:szCs w:val="18"/>
        </w:rPr>
        <w:t xml:space="preserve">May 2026  |  Düsseldorf, Germany  |  CONFIDENTIAL</w:t>
      </w:r>
    </w:p>
    <w:p>
      <w:pPr>
        <w:pStyle w:val="Heading1"/>
        <w:pBdr>
          <w:bottom w:val="single" w:color="2E75B6" w:sz="8" w:space="4"/>
        </w:pBdr>
        <w:spacing w:after="180" w:before="360"/>
      </w:pPr>
      <w:r>
        <w:rPr>
          <w:rFonts w:ascii="Arial" w:cs="Arial" w:eastAsia="Arial" w:hAnsi="Arial"/>
          <w:b/>
          <w:bCs/>
          <w:color w:val="1B3A5C"/>
        </w:rPr>
        <w:t xml:space="preserve">Section 1 — "I Am Not a Company" — How to Overcome It</w:t>
      </w:r>
    </w:p>
    <w:p>
      <w:pPr>
        <w:spacing w:after="60" w:before="60"/>
      </w:pPr>
      <w:r>
        <w:rPr>
          <w:rFonts w:ascii="Arial" w:cs="Arial" w:eastAsia="Arial" w:hAnsi="Arial"/>
          <w:color w:val="1A1A1A"/>
          <w:sz w:val="20"/>
          <w:szCs w:val="20"/>
        </w:rPr>
        <w:t xml:space="preserve">This is the objection you will face the most — both inside your own head and occasionally from customers. The good news is that for your specific situation and your specific first customers, this is much less of a problem than you think. Here is how to understand it, manage it, and grow out of it.</w:t>
      </w:r>
    </w:p>
    <w:p>
      <w:pPr>
        <w:spacing w:after="40" w:before="60"/>
      </w:pPr>
      <w:r>
        <w:t xml:space="preserve"/>
      </w:r>
    </w:p>
    <w:p>
      <w:pPr>
        <w:pStyle w:val="Heading2"/>
        <w:spacing w:after="100" w:before="260"/>
      </w:pPr>
      <w:r>
        <w:rPr>
          <w:rFonts w:ascii="Arial" w:cs="Arial" w:eastAsia="Arial" w:hAnsi="Arial"/>
          <w:b/>
          <w:bCs/>
          <w:color w:val="2E75B6"/>
        </w:rPr>
        <w:t xml:space="preserve">1.1  Who Actually Cares — and Who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00"/>
        <w:gridCol w:w="46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Customer Type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 They Care?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Handle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Tier 1: Your former Ezz Steel colleagues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They are buying from Karim, the person they worked alongside for 5 years. They do not care if you have a GmbH registration. They care if the tool works and if you deliver what you promise.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Just say: "I built this myself as a personal project. I will deliver everything personally and stand behind the results." No corporate structure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Tier 2: Engineers at other MENA plants (warm intro)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They are buying based on a colleague's recommendation. The trust is transferred personally, not through a company name.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Have a simple 1-page service agreement in your own name. Include a basic NDA. An engineer who trusts their colleague's recommendation will not demand vendor due diligence.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Tier 3: IT department / security 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Sometimes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IT wants to know: who controls the data, what legal entity signs the contract, what is the liability if something goes wrong.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 as an Einzelunternehmen (German sole trader) — €0 registration fee, takes 1–2 days, gives you a tax number and a legal entity. OR use a simple personal service contract with clear liability language.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Tier 4: Large plants, enterprise procurement teams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 — eventually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Procurement processes require vendor registration forms, company registration certificates, proof of liability insurance, financial statements.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 the first 12 months: avoid enterprise procurement processes. Target plants that can make a decision without a formal RFP. When you get your first enterprise opportunity, you register properly.</w:t>
            </w:r>
          </w:p>
        </w:tc>
      </w:tr>
    </w:tbl>
    <w:p>
      <w:pPr>
        <w:spacing w:after="40" w:before="60"/>
      </w:pPr>
      <w:r>
        <w:t xml:space="preserve"/>
      </w:r>
    </w:p>
    <w:p>
      <w:pPr>
        <w:pStyle w:val="Heading2"/>
        <w:spacing w:after="100" w:before="260"/>
      </w:pPr>
      <w:r>
        <w:rPr>
          <w:rFonts w:ascii="Arial" w:cs="Arial" w:eastAsia="Arial" w:hAnsi="Arial"/>
          <w:b/>
          <w:bCs/>
          <w:color w:val="2E75B6"/>
        </w:rPr>
        <w:t xml:space="preserve">1.2  The Three Stages of Becoming "Official" — Move Only When Forced</w:t>
      </w:r>
    </w:p>
    <w:p>
      <w:pPr>
        <w:shd w:fill="FEF3CD" w:val="clear"/>
        <w:spacing w:after="80" w:before="80"/>
        <w:ind w:left="200" w:right="200"/>
      </w:pPr>
      <w:r>
        <w:rPr>
          <w:rFonts w:ascii="Arial" w:cs="Arial" w:eastAsia="Arial" w:hAnsi="Arial"/>
          <w:i/>
          <w:iCs/>
          <w:color w:val="1A1A1A"/>
          <w:sz w:val="18"/>
          <w:szCs w:val="18"/>
        </w:rPr>
        <w:t xml:space="preserve">Do not register a company in Month 1 out of anxiety. Do it when a specific customer requires it. Every step costs time and money and creates complexity. Move to the next stage only when a commercial reason demands it.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000"/>
        <w:gridCol w:w="1800"/>
        <w:gridCol w:w="24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Entity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 &amp; Time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Gives You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Stage A (Now — Month 1–9)
Personal / Freelance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First 2–3 customers from warm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None — just your personal name, Karim Gamal Elsayed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Immediate.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Personal service agreements. Works for anyone who trusts you personally. All you need for first €10,000–€30,000 in revenue.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Stage B (Month 6–12)
Sole Trader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When a customer's IT or legal asks for a formal entity. OR when you start having regular side income that needs proper tax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Germany: Gewerbeanmeldung (trade registration) = Einzelunternehmen or Freiberufler (freelancer — preferred if possible). Cost: €20–€30. Time: 1 week.
OR Egypt: Register as an individual freelancer with the Egyptian Tax Authority.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 tax ID and legal entity for invoicing. Required for German Nebentätigkeit formal declaration. Allows you to issue formal invoices with proper German tax handling (USt-IdNr).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Stage C (Month 12–24)
Limited Company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Only when: (1) a large customer requires it for vendor registration, OR (2) you are ready to leave SMS and want proper business structure, OR (3) annual revenue exceeds €50,000+.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Germany: UG (haftungsbeschränkt) = mini-GmbH, minimum capital €1. Cost: ~€400–€800 (notary). Time: 3–4 weeks.
OR: GmbH = full limited company, minimum capital €25,000 (can use €12,500 on registration). More credibility but higher cost and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legal entity, limited liability, formal vendor registration capability, ability to raise investment if desired.</w:t>
            </w:r>
          </w:p>
        </w:tc>
      </w:tr>
    </w:tbl>
    <w:p>
      <w:pPr>
        <w:spacing w:after="40" w:before="60"/>
      </w:pPr>
      <w:r>
        <w:t xml:space="preserve"/>
      </w:r>
    </w:p>
    <w:p>
      <w:pPr>
        <w:pStyle w:val="Heading2"/>
        <w:spacing w:after="100" w:before="260"/>
      </w:pPr>
      <w:r>
        <w:rPr>
          <w:rFonts w:ascii="Arial" w:cs="Arial" w:eastAsia="Arial" w:hAnsi="Arial"/>
          <w:b/>
          <w:bCs/>
          <w:color w:val="2E75B6"/>
        </w:rPr>
        <w:t xml:space="preserve">1.3  What to Say When a Customer Asks "Are You a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Their Question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Your Honest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"Are you a company or an individual?"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am a specialized industrial software consultant — I am the person who built this tool, and I personally deliver every engagement. I work as a registered freelancer / under my own name [Karim Gamal Elsayed]. For our engagement, I provide a service agreement with full NDA coverage and clear deliverables. Many industrial software engagements at this scale work this way — the value is in the domain expertise, not in a company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"Who will we have a contract with?"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contract will be with me, Karim Gamal Elsayed, as an independent consultant / Einzelunternehmer [once registered]. I can provide a standard German-law service agreement or adapt to your preferred contract form. For the Data Diagnostic, it is a simple fixed-scope service contract — 1 page, clear deliverables, clear payment terms.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if something goes wrong?"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engagement has clearly defined deliverables and a fixed scope. If the deliverables are not met, I will not charge the final payment — the contract specifies this. For a Data Diagnostic (€3,500–€5,000), this is a negligible risk for you. For a larger pilot engagement, I provide professional liability language in the contract. I have 12 years of delivering technical work under contract at companies like SMS group and PSI Metals — my professional track record is my warranty.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"Do you have insurance / liability coverage?"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 early engagements: I can obtain a German Berufshaftpflichtversicherung (professional indemnity insurance) if your organization requires it. Cost: approximately €200–€400/year for a consulting freelancer. I am happy to arrange this before we sign if it is a requirement for your procurement.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"Why should we trust you with our plant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spent 12 years handling steel plant production data under strict confidentiality requirements at SMS group (one of the largest industrial automation companies in the world) and PSI Metals. I have handled Oracle and SQL Server production databases for SABIC, Suez Steel, JSW, Big River Steel, SSAB, and ArcelorMittal. I understand exactly what this data means and how sensitive it is. I provide a full NDA, I work with read-only connections, and I never store or share your data with any third party.</w:t>
            </w:r>
          </w:p>
        </w:tc>
      </w:tr>
    </w:tbl>
    <w:p>
      <w:pPr>
        <w:spacing w:after="40" w:before="60"/>
      </w:pPr>
      <w:r>
        <w:t xml:space="preserve"/>
      </w:r>
    </w:p>
    <w:p>
      <w:pPr>
        <w:pStyle w:val="Heading2"/>
        <w:spacing w:after="100" w:before="260"/>
      </w:pPr>
      <w:r>
        <w:rPr>
          <w:rFonts w:ascii="Arial" w:cs="Arial" w:eastAsia="Arial" w:hAnsi="Arial"/>
          <w:b/>
          <w:bCs/>
          <w:color w:val="2E75B6"/>
        </w:rPr>
        <w:t xml:space="preserve">1.4  The Honest Advantage of Being One Person</w:t>
      </w:r>
    </w:p>
    <w:p>
      <w:pPr>
        <w:shd w:fill="D5F5E3" w:val="clear"/>
        <w:spacing w:after="80" w:before="80"/>
        <w:ind w:left="200" w:right="200"/>
      </w:pPr>
      <w:r>
        <w:rPr>
          <w:rFonts w:ascii="Arial" w:cs="Arial" w:eastAsia="Arial" w:hAnsi="Arial"/>
          <w:b/>
          <w:bCs/>
          <w:color w:val="1E8449"/>
          <w:sz w:val="18"/>
          <w:szCs w:val="18"/>
        </w:rPr>
        <w:t xml:space="preserve">✓ "You always speak directly to the person who built the tool and understands your data." This is a genuine advantage over buying from a company where the sales rep does not understand your production system.</w:t>
      </w:r>
    </w:p>
    <w:p>
      <w:pPr>
        <w:shd w:fill="D5F5E3" w:val="clear"/>
        <w:spacing w:after="80" w:before="80"/>
        <w:ind w:left="200" w:right="200"/>
      </w:pPr>
      <w:r>
        <w:rPr>
          <w:rFonts w:ascii="Arial" w:cs="Arial" w:eastAsia="Arial" w:hAnsi="Arial"/>
          <w:b/>
          <w:bCs/>
          <w:color w:val="1E8449"/>
          <w:sz w:val="18"/>
          <w:szCs w:val="18"/>
        </w:rPr>
        <w:t xml:space="preserve">✓ "Decisions are instant. No approval chain, no legal department, no account manager who does not know your history." Speed is a real competitive advantage for small engagements.</w:t>
      </w:r>
    </w:p>
    <w:p>
      <w:pPr>
        <w:shd w:fill="D5F5E3" w:val="clear"/>
        <w:spacing w:after="80" w:before="80"/>
        <w:ind w:left="200" w:right="200"/>
      </w:pPr>
      <w:r>
        <w:rPr>
          <w:rFonts w:ascii="Arial" w:cs="Arial" w:eastAsia="Arial" w:hAnsi="Arial"/>
          <w:b/>
          <w:bCs/>
          <w:color w:val="1E8449"/>
          <w:sz w:val="18"/>
          <w:szCs w:val="18"/>
        </w:rPr>
        <w:t xml:space="preserve">✓ "I have worked at plants exactly like yours. I know what Oracle hot strip mill schemas look like, what a tracking message structure contains, and why your heat IDs do not always match across systems." No company sales rep can say this.</w:t>
      </w:r>
    </w:p>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2 — Your Network Is Engineers: How to Turn That Into Revenue</w:t>
      </w:r>
    </w:p>
    <w:p>
      <w:pPr>
        <w:spacing w:after="60" w:before="60"/>
      </w:pPr>
      <w:r>
        <w:rPr>
          <w:rFonts w:ascii="Arial" w:cs="Arial" w:eastAsia="Arial" w:hAnsi="Arial"/>
          <w:color w:val="1A1A1A"/>
          <w:sz w:val="20"/>
          <w:szCs w:val="20"/>
        </w:rPr>
        <w:t xml:space="preserve">Engineers are not the people who sign purchase orders. But in B2B industrial software, they are THE most powerful sales channel you have — more powerful than any marketing campaign. Here is exactly why, and exactly how to use them.</w:t>
      </w:r>
    </w:p>
    <w:p>
      <w:pPr>
        <w:spacing w:after="40" w:before="60"/>
      </w:pPr>
      <w:r>
        <w:t xml:space="preserve"/>
      </w:r>
    </w:p>
    <w:p>
      <w:pPr>
        <w:pStyle w:val="Heading2"/>
        <w:spacing w:after="100" w:before="260"/>
      </w:pPr>
      <w:r>
        <w:rPr>
          <w:rFonts w:ascii="Arial" w:cs="Arial" w:eastAsia="Arial" w:hAnsi="Arial"/>
          <w:b/>
          <w:bCs/>
          <w:color w:val="2E75B6"/>
        </w:rPr>
        <w:t xml:space="preserve">2.1  Why Engineers Are Your Best Asset (Even Though They Cannot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Engineers Win Deals</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It Works in Practice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feel the pain most intensely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quality engineer who spends 3 days every defect investigation is suffering. When you show them PlantProcess IQ, their first reaction is often "I wish I had this yesterday." That emotion — relief, recognition — is powerful. They will bring it to their manager without you asking.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are trusted internally for technical decisions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When a process engineer tells their plant manager "I reviewed this tool and it is technically sound, it works with our Oracle database, and it is read-only — it will not touch the production system," the plant manager listens. An engineer's technical validation is worth more than any sales brochure.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know the real pain (which is not always what managers say)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 plant manager might say "we need better reporting." The actual pain is that the process engineer spends 3 days every incident in Excel. Engineers will tell you the real problem — which helps you position the solution correctly.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have a network of engineers at other plants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Steel plant engineers know each other. They attend the same industry events (SteelTech, AISTech, METEC). They are in the same LinkedIn groups. They share tools. One engineer who finds PlantProcess IQ genuinely useful will mention it to 3–5 colleagues at other plants — without you asking.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can run a small pilot internally before involving management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 the Data Diagnostic (CSV export only, no IT involvement), an engineer can run this themselves without asking for budget approval in many plants. They upload their own export, you give them the report, they show it to their manager. The manager sees the results before they know the price.</w:t>
            </w:r>
          </w:p>
        </w:tc>
      </w:tr>
    </w:tbl>
    <w:p>
      <w:pPr>
        <w:spacing w:after="40" w:before="60"/>
      </w:pPr>
      <w:r>
        <w:t xml:space="preserve"/>
      </w:r>
    </w:p>
    <w:p>
      <w:pPr>
        <w:pStyle w:val="Heading2"/>
        <w:spacing w:after="100" w:before="260"/>
      </w:pPr>
      <w:r>
        <w:rPr>
          <w:rFonts w:ascii="Arial" w:cs="Arial" w:eastAsia="Arial" w:hAnsi="Arial"/>
          <w:b/>
          <w:bCs/>
          <w:color w:val="2E75B6"/>
        </w:rPr>
        <w:t xml:space="preserve">2.2  The Engineer Champion Strategy — Step by Step</w:t>
      </w:r>
    </w:p>
    <w:p>
      <w:pPr>
        <w:shd w:fill="1B3A5C" w:val="clear"/>
        <w:spacing w:after="80" w:before="120"/>
        <w:ind w:left="160" w:right="160"/>
      </w:pPr>
      <w:r>
        <w:rPr>
          <w:rFonts w:ascii="Arial" w:cs="Arial" w:eastAsia="Arial" w:hAnsi="Arial"/>
          <w:b/>
          <w:bCs/>
          <w:color w:val="FFFFFF"/>
          <w:sz w:val="20"/>
          <w:szCs w:val="20"/>
        </w:rPr>
        <w:t xml:space="preserve">Goal: Turn the engineer contact into an internal champion who sells PlantProcess IQ to their manager — with your support — instead of you trying to jump over them to the manager directly.</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34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Give the Engineer</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Expect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Step 1
Make Them a Believer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 the engineer a 20-minute demo using synthetic steel plant data that mirrors their exact pain. Use the demo to show specifically: (1) how the heat ID alignment between MES and inspection is solved via schema mapping, (2) how the correlation page ranks process parameters for their most common defect type, (3) how the investigation report looks.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demo on a shared screen. Offer to record the demo video for them to watch again.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If the pain is real, the engineer will say something like "this is exactly what we need" or "can you show me how you mapped the heat IDs?" — these are signals they are a believer.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Step 2
Empower Them to Show Their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Give the engineer a 2-page summary they can send to their plant manager or quality director. This is NOT a sales brochure. It is a technical summary: "Tool X does A, B, C with our data type. Estimated time saving: X hours per defect investigation. Entry cost: €3,500 for a data diagnostic."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2-page PDF: (1) The problem statement in plant language. (2) What PlantProcess IQ does technically. (3) What the Data Diagnostic delivers. (4) The price. Your personal contact. — Write this once and reuse for all engineer contacts.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engineer shares the PDF with their manager. Or they ask: "Can you do a 30-minute call with me and my plant manager together?"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Step 3
Offer a Joint 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Offer to join a video call with the engineer AND their plant manager or quality director together. The engineer introduces you ("Karim is a former MES engineer with 12 years in steel plants, I have seen his demo and think this is worth 30 minutes"). You present the value proposition to the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Prepare a 3-slide summary for the manager: (1) The problem and cost. (2) What the Data Diagnostic is. (3) The risk-free first step.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This is how your Tier 1 engineer contact becomes a bridge to the actual buyer. Many deals close this way — the engineer's credibility carries the introduction.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Step 4
Make the Engineer Look Good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If the engagement succeeds, explicitly credit the engineer in your case study: "The process engineer at [plant] identified this opportunity and championed the analysis." Engineers who are credited for finding a valuable tool get recognition internally — this motivates them to repeat the behavior with other tools and contacts.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Ask permission: "May I mention your role in the case study? I want to credit you for identifying the problem and recommending this analysis." Most will say yes.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engineer becomes a long-term advocate. They will mention you to colleagues at industry events and in LinkedIn conversations.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Step 5
Ask for Introductions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a successful engagement with the engineer, directly ask: "Do you know any colleagues at other steel plants in [Egypt / Gulf / Europe] who face the same investigation time problem? I would be grateful for an introduction." One satisfied engineer contact can generate 3–5 new warm leads.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 short email introduction template they can forward: "Hi [colleague], I worked with Karim Elsayed on a data diagnostic for our quality data — he reduced our investigation data-gathering time significantly. If you face the same problem, I think a 20-minute demo is worth your time. CC'ing him here."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Referrals from engineers are the highest-quality leads you can get. They come with pre-established trust and a specific pain context.</w:t>
            </w:r>
          </w:p>
        </w:tc>
      </w:tr>
    </w:tbl>
    <w:p>
      <w:pPr>
        <w:spacing w:after="40" w:before="60"/>
      </w:pPr>
      <w:r>
        <w:t xml:space="preserve"/>
      </w:r>
    </w:p>
    <w:p>
      <w:pPr>
        <w:pStyle w:val="Heading2"/>
        <w:spacing w:after="100" w:before="260"/>
      </w:pPr>
      <w:r>
        <w:rPr>
          <w:rFonts w:ascii="Arial" w:cs="Arial" w:eastAsia="Arial" w:hAnsi="Arial"/>
          <w:b/>
          <w:bCs/>
          <w:color w:val="2E75B6"/>
        </w:rPr>
        <w:t xml:space="preserve">2.3  The "Pitch Up" Script: What to Ask Your Engineer Contact to Say to Their Manager</w:t>
      </w:r>
    </w:p>
    <w:p>
      <w:pPr>
        <w:shd w:fill="FEF3CD" w:val="clear"/>
        <w:spacing w:after="80" w:before="80"/>
        <w:ind w:left="200" w:right="200"/>
      </w:pPr>
      <w:r>
        <w:rPr>
          <w:rFonts w:ascii="Arial" w:cs="Arial" w:eastAsia="Arial" w:hAnsi="Arial"/>
          <w:i/>
          <w:iCs/>
          <w:color w:val="1A1A1A"/>
          <w:sz w:val="18"/>
          <w:szCs w:val="18"/>
        </w:rPr>
        <w:t xml:space="preserve">Give this exact framing to your engineer contact. Tell them: "If you believe in this, here is what I suggest saying to your plant manager. You do not need to pitch — just share the facts."</w:t>
      </w:r>
    </w:p>
    <w:p>
      <w:pPr>
        <w:spacing w:after="40" w:before="60"/>
      </w:pPr>
      <w:r>
        <w:t xml:space="preserve"/>
      </w:r>
    </w:p>
    <w:p>
      <w:pPr>
        <w:shd w:fill="D0ECE7" w:val="clear"/>
        <w:spacing w:after="60" w:before="60"/>
        <w:ind w:left="200" w:right="200"/>
      </w:pPr>
      <w:r>
        <w:rPr>
          <w:rFonts w:ascii="Arial" w:cs="Arial" w:eastAsia="Arial" w:hAnsi="Arial"/>
          <w:i/>
          <w:iCs/>
          <w:color w:val="1A1A1A"/>
          <w:sz w:val="19"/>
          <w:szCs w:val="19"/>
        </w:rPr>
        <w:t xml:space="preserve">"I saw a demo of a data analysis tool built by a former MES/L2 engineer who spent 12 years in steel plants. He loaded an example of our data type — [Oracle MES / SQL Server MES / Excel export] — and showed how it connects quality events to process parameters without touching our production system. It costs €3,500–€5,000 for a diagnostic where he loads a few months of our historical data and gives us a 12-page report. I think it is worth it — it might save us 2–3 days per major defect investigation. Can I set up a 30-minute call for you to hear the explanation?"</w:t>
      </w:r>
    </w:p>
    <w:p>
      <w:pPr>
        <w:spacing w:after="40" w:before="60"/>
      </w:pPr>
      <w:r>
        <w:t xml:space="preserve"/>
      </w:r>
    </w:p>
    <w:p>
      <w:pPr>
        <w:spacing w:after="60" w:before="60"/>
      </w:pPr>
      <w:r>
        <w:rPr>
          <w:rFonts w:ascii="Arial" w:cs="Arial" w:eastAsia="Arial" w:hAnsi="Arial"/>
          <w:color w:val="1A1A1A"/>
          <w:sz w:val="20"/>
          <w:szCs w:val="20"/>
        </w:rPr>
        <w:t xml:space="preserve">This framing: (1) uses the engineer's personal credibility, (2) mentions a specific price with no ambiguity, (3) references the specific value (investigation time), (4) asks for only 30 minutes — a very low commitment.</w:t>
      </w:r>
    </w:p>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3 — Implementation Phase Gates: Exactly When to Do What in Sales</w:t>
      </w:r>
    </w:p>
    <w:p>
      <w:pPr>
        <w:spacing w:after="60" w:before="60"/>
      </w:pPr>
      <w:r>
        <w:rPr>
          <w:rFonts w:ascii="Arial" w:cs="Arial" w:eastAsia="Arial" w:hAnsi="Arial"/>
          <w:color w:val="1A1A1A"/>
          <w:sz w:val="20"/>
          <w:szCs w:val="20"/>
        </w:rPr>
        <w:t xml:space="preserve">This is the definitive link between every implementation phase in your PlantProcessIQ_Analysis_Roadmap_Plan_16May2026.docx and the specific sales and marketing actions it unlocks. Read this as: "When I finish [Phase], I can immediately start [Sales Action]. Do not start the sales action before the phase is done — and do not wait after it is done."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37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Done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 Tasks Completed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Sales/Marketing Trigger</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Exact Action to Take Immediately</w:t>
            </w:r>
          </w:p>
        </w:tc>
      </w:tr>
      <w:tr>
        <w:tc>
          <w:tcPr>
            <w:tcW w:type="dxa" w:w="9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NOW
(No phase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Nothing — product already has working dashboard, correlation page, and investigation report in current codebase.</w:t>
            </w:r>
          </w:p>
        </w:tc>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5"/>
                <w:szCs w:val="15"/>
              </w:rPr>
              <w:t xml:space="preserve">Soft Marketing — Stage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Update your LinkedIn profile: new headline "MES &amp; Level 2 Expert | Built PlantProcess IQ | 12 yrs in steel plant software." (2) Write and publish your first LinkedIn article: "The same data fragmentation problem appeared at every steel plant I worked at — so I built the solution." No product pitch. Just the problem story. (3) Message your first 5 Ezz Steel contacts personally — reconnect, no sales pitch yet. (4) This costs zero money and takes 3–4 hours. Do it this weekend.</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0
(H-01 to H-14)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JobDefinition entity fixed. CSV connector built. Excel connector built. DataQuality page complete. Risk Dashboard page complete. Widget wizard verified. Dashboard layout to backend. Smoke tests passing.</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Customer Discovery — Stage 2
First real demos possible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Start booking 20-minute discovery calls with your Tier 1 contacts from Ezz Steel and PSI Metals. (2) NOW you can demo confidently — 5 pages all working, Admin area visible, connector concept demonstrable. (3) Start LinkedIn outreach: 10–15 connection requests/day to process and quality engineers at steel plants in Egypt, Saudi Arabia, Turkey, UAE. (4) Use the demo structure from Section 4 of this document. (5) Prepare the 2-page engineer summary PDF.</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1
(Tasks 18–26)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Widget wizard end-to-end complete. Dashboard layout persists to backend. Widget action menu (edit/remove/clone). 5 system dashboard templates seeded.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Demo quality reaches "impressive" level
Customers can see self-service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Upgrade your demo to include the widget creation flow — this is the "wow" moment when an engineer sees they can build their own charts without IT. (2) Start the joint calls (Step 3 of the champion strategy) — invite engineers to bring their plant manager. The dashboard templates make the product look production-ready. (3) Post a LinkedIn video showing the widget creation flow: "A process engineer at a steel plant can now create their own defect rate chart in under 3 minutes."</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3
(Tasks H-03, H-04, H-05, H-06, 27–36)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CSV connector MVP working. Excel connector MVP working. Connector factory wired. Schema discovery API working. Sample preview endpoint working. Connection management UI in Admin.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FIRST REVENUE POSSIBLE
Data Diagnostic offer is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IMMEDIATELY offer the Data Diagnostic to your 2–3 most interested demo contacts. Say: "Send me a CSV export of 3 months of process data and quality events. I will load it, run the analysis, and send you a 12-page report in 5 working days. Cost: €3,500–€5,000." (2) Share a demo of the schema discovery feature on LinkedIn: "30 seconds to discover and map 6 months of steel plant production data from a CSV export." (3) This is the moment you start having real revenue conversations. Do not wait.</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11
(Tasks 72–76)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7-dimension readiness scoring. Commercial readiness report endpoint. PDF export (customer-grade, with cover page, score cards, findings, recommended actions).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Data Diagnostic product is COMPLETE and professional
Ready to charge full 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Run your first paid Data Diagnostic — now the PDF deliverable is customer-grade. Charge €4,500–€6,000 for the full assessment. (2) The PDF has your name on it as the consultant. This is a document the customer will share internally — it will generate internal conversations and referrals. (3) Use the findings in an anonymized LinkedIn post: "Data quality finding from a recent diagnostic: 34% of quality events had no matching process timestamp — here is what that means for defect investigation." (4) This post attracts engineers who recognize the problem.</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4
(SC-01 to SC-06)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Monaco SQL editor working with autocompletion. Cross-dump JOIN execution. KPI view builder. Mapping workbench UI with visual field mapping.</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Demo becomes dramatically more impressive
Schema config = "wow" feature for engineers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Add the Schema Configuration demo segment — show the SQL editor with autocompletion of staging table names. THIS is the feature that makes you stand out from every generic BI tool. Engineers understand SQL — seeing a SQL editor specifically for joining MES and inspection data is the moment they say "this was built by someone who understands our world." (2) In outreach messages, add: "I can show you how to write a SQL view that joins your MES heat ID with your surface inspection ID in under 5 minutes — without touching your production system." This is a very specific, technical, credible claim.</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2
(A-01 to A-07)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All background jobs registered as real JobDefinition DB records. Jobs Monitor shows real status. Run Now and Pause buttons. Job history. Import cycle scheduling.</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Operational credibility story is complete
Jobs Monitor demo is now trustworthy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Add the Jobs Monitor demo segment — show all running jobs with real statuses. This answers the engineer's question "how do I know the data import ran correctly?" before they even ask it. (2) In conversations with engineers: "Every data import, every mapping execution, every analysis run — all visible in the Jobs Monitor with status, duration, and failure reason. You do not need to check anything manually." (3) This builds confidence in leaving the system running automatically — which justifies an ongoing annual license.</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5
(Tasks 46–55)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Full staging state machine. Row checksums/deduplication. Bulk staging insert. Failed-row viewer with rerun. Transform rules engine. Unit normalization. Source lineage.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Ready for real messy customer data
No longer lab-quality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Now you can confidently say "send me your real production export — it does not matter if it has encoding issues, duplicate rows, or mixed date formats. The system handles them and shows you exactly which rows failed and why." (2) This is the difference between a product that works on clean demo data and one that works on real plant data. Steel plant data is always messy. (3) Post a LinkedIn insight: "5 data quality issues that appear in almost every steel plant CSV export — and how to detect them automatically."</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12
(Tasks 78–83)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JWT authentication. RBAC (Admin/DataManager/Engineer/Viewer roles). Tenant isolation. Audit log. Secure secret resolution.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PILOT SALES GATE — Can now work with real customer data under a formal contract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CRITICAL: Do not touch real customer production data in a paid engagement before this is done. Now you can. (2) Negotiate and sign the first Offer 2 pilot (€12,000–€20,000). Explicitly say in the contract: "All API endpoints are authentication-protected. All actions are logged in an immutable audit log. Data access is tenant-isolated." (3) In your outreach: "Our security architecture uses JWT authentication, role-based access control, and an immutable audit log — all required for handling production data." This is now true and verifiable. (4) For IT gatekeepers: prepare a 1-page security fact sheet referencing these specific features.</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6+7
(PM-01–PM-03, WS-01–WS-03)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PageDefinition entity and page CRUD API. Page management UI with widget library. Widget script layer (WidgetQueryExpression + generic query endpoint + wizard step).</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Self-service story is complete
Customers can build their own monitoring without you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Upgrade the commercial story: "Your process engineers configure their own dashboards and analytics views — without calling me for every new chart." This is a significant value upgrade — it removes the dependency on you for every change. (2) Demonstrate in the demo: create a new page from scratch, add 3 widgets from the library, configure a groupBy expression in the script layer — all without backend code changes. (3) This justifies the annual license: "You do not just get a static report — you get a platform your team controls."</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8
(Tasks 61–66)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QualityDecision entity. InspectionResult entity. Sample/SampleResult entities. ParameterWindow entity. AggregatedFeature. Scheduled feature refresh.</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Pharma, automotive, and chemical market entry becomes credible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With InspectionResult and Sample entities: add "Pharmaceutical and Automotive" to your industry list. (2) The ParameterWindow entity enables "parameter out-of-window highlighting" — this is a specific feature that pharma and automotive process engineers ask for by name. (3) Update LinkedIn profile to include Pharmaceutical and Automotive explicitly. (4) Begin outreach to automotive Tier 1/2 supplier quality engineers in Germany and surrounding region — these plants are within driving distance.</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9+10
(Tasks 68–70, ML-01–ML-04, MA-01–MA-05)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Quality label builder. Python ML training script. 4 scheduled ML learning jobs. InspectionJob entity. ML Correlation Page with tabs. Suggestion and Recommendation page.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FULL PRODUCT STORY
Product upgrades from analytics tool to AI intelligence platform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The commercial story changes: "PlantProcess IQ learns from your production history. Every week, the ML engine runs a new correlation pass — params vs defects, params vs downtime, params vs KPIs. The Suggestion page shows your team what to investigate next." (2) Price increase justified: annual license goes from €25k–€40k range to €40k–€75k range. (3) Post a LinkedIn announcement: "PlantProcess IQ now includes scheduled ML learning jobs — every week the platform gets smarter about your specific process. This is not a static report — it is a continuously learning quality intelligence layer." (4) This unlocks conversations with plants that want predictive capability, not just historical correlation.</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After Phase 13
(Tasks 84–92)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Unit tests. Integration tests. CI/CD pipeline. Synthetic dataset pack. Professional demo video. Pilot scope template. Customer discovery checklist.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Public marketing ready
Enterprise sales 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(1) Record and publish the 10-minute professional product demo video on YouTube and LinkedIn. (2) Build the website (5 pages) — now you have a demo video to put on it. (3) Start targeting slightly larger plants with more formal procurement processes — CI/CD and test coverage gives engineering credibility. (4) Submit to industry trade publications for contributed articles. (5) Begin planning for METEC Düsseldorf 2027 (if timeline aligns). (6) The synthetic dataset pack makes demos reproducible — anyone can demo the product, not just you.</w:t>
            </w:r>
          </w:p>
        </w:tc>
      </w:tr>
    </w:tbl>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4 — Customer Intelligence: What Engineers and Managers Really Ask</w:t>
      </w:r>
    </w:p>
    <w:p>
      <w:pPr>
        <w:spacing w:after="60" w:before="60"/>
      </w:pPr>
      <w:r>
        <w:rPr>
          <w:rFonts w:ascii="Arial" w:cs="Arial" w:eastAsia="Arial" w:hAnsi="Arial"/>
          <w:color w:val="1A1A1A"/>
          <w:sz w:val="20"/>
          <w:szCs w:val="20"/>
        </w:rPr>
        <w:t xml:space="preserve">Based on your 12 years inside steel plants, you already know these people. This section formalizes what you know — so you are prepared with a confident, specific answer for every question, and you never get surprised in a demo or discovery call.</w:t>
      </w:r>
    </w:p>
    <w:p>
      <w:pPr>
        <w:spacing w:after="40" w:before="60"/>
      </w:pPr>
      <w:r>
        <w:t xml:space="preserve"/>
      </w:r>
    </w:p>
    <w:p>
      <w:pPr>
        <w:pStyle w:val="Heading2"/>
        <w:spacing w:after="100" w:before="260"/>
      </w:pPr>
      <w:r>
        <w:rPr>
          <w:rFonts w:ascii="Arial" w:cs="Arial" w:eastAsia="Arial" w:hAnsi="Arial"/>
          <w:b/>
          <w:bCs/>
          <w:color w:val="2E75B6"/>
        </w:rPr>
        <w:t xml:space="preserve">4.1  What Steel Plant Engineers Ask (Technical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500"/>
        <w:gridCol w:w="2060"/>
      </w:tblGrid>
      <w:tr>
        <w:trPr>
          <w:tblHeader/>
        </w:trPr>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They Ask It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Your Best Answer</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Required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"How do you handle the heat ID mismatch between MES and the inspection system?"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This is THE #1 pain in every steel plant. The MES uses one ID format, the inspection device uses another, the lab uses a third. Every engineer has struggled with this.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Schema Configuration page is built specifically for this. You write a SQL JOIN view in our SQL editor — the same kind of SQL you already know from your MES work — that maps your MES heat ID to your inspection system's material ID. The mapping is configured once and applies automatically to every new import. I can show you a live example in the demo.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4 (Schema Config) for the SQL editor demo. Phase 0+Phase 3 for a basic CSV mapping.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"Will it touch our live production system or L1/L2?"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are responsible for production system stability. Any tool that writes to L2 or talks to PLC is an automatic rejection.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Read-only only. We never write to your MES, your L2, or your historian. We read a staging copy — a dump file in our own database. Your production system does not even know we exist. This is enforced at the connection level — we use read-only database users with SELECT-only permissions.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0 (H-02 to H-05) — connector is read-only by design.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about timestamp alignment across systems?"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Steel plant data has timestamps from different sources: UTC in MES, local time in the inspection system, shift-relative in the quality system. Misaligned timestamps destroy correlation 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This is one of the most important things the Data Quality scan detects — timestamp format mismatches, timezone inconsistencies, and timestamp gaps. The Schema Configuration layer lets you apply a timezone conversion transform during mapping. The correlation engine uses configurable time-window alignment — you tell it "process parameters 30 minutes before the quality event."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5 (unit normalization + transform rules) handles timestamp parsing. Phase 11 (data quality scan) detects timestamp issues.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"Can I define my own process parameter windows / control limits?"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Process engineers know that "acceptable" ranges vary by grade, equipment, and operation. They want out-of-window highlighting for their specific limits, not generic ones.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 — the ParameterWindow entity stores your specific control limits per parameter, per equipment, per grade/route. When the investigation report is generated, parameters that were outside your defined window are highlighted in the report. You configure these windows through the Admin area without any code changes.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8 (Task 64 — ParameterWindow entity). Available Month 8–10.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about shift data? Can we group by shift?"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want to see if certain shifts have higher defect rates — shift correlation is one of the most common investigations in a steel plant.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Widget Script Layer (after Phase 7) includes "GroupBy Shift" as a built-in grouping function. You configure the shift schedule once in the plant layout — shift start/end times per area — and any chart can group by shift. This is a one-time configuration, not per-query coding.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7 (WS-01 to WS-03 — Widget Script Layer). Available Month 8–10.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"Can it work with our Qlik or Power BI reports?"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Many plants have an existing BI investment. Engineers do not want to throw it away.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PlantProcess IQ is not a replacement for Qlik or Power BI — it is a layer above them. We provide the intelligence (correlation, genealogy, risk scoring, investigation) that Qlik cannot provide. Your existing Qlik dashboards keep working. We add a new layer of investigation capability that connects the production, quality, and inspection data that your BI tool shows separately.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 specific phase — this is a positioning answer, not a feature.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happens when we add a new defect type or a new process parameter?"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Plants evolve. Engineers worry about configuration maintenance over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canonical model is designed for this. Adding a new defect type is a database entry in the DefectCatalog — no code change. Adding a new parameter is a ParameterDefinition entry. The correlation engine automatically includes new parameters and defect types in the next learning cycle. The ML jobs pick them up without any manual intervention.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0 (generic model) already supports this. Phase 9 (ML jobs) handles automatic inclusion.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"How much historical data do you need?"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have varying amounts of historical data. Some plants have 5 years, others have 3 months.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Minimum: 3 months of data with at least 50–100 quality events of the target defect type. Better: 6–12 months. For the ML learning jobs to be statistically meaningful, we need at least 200 positive examples (defect occurrences). If you have less, we can still run the correlation analysis — just not the ML prediction model. The Data Diagnostic will tell you exactly what is possible with your specific data volume.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0+Phase 3 (CSV import) for the diagnostic. Phase 9 (ML training) requires sufficient data volume.</w:t>
            </w:r>
          </w:p>
        </w:tc>
      </w:tr>
    </w:tbl>
    <w:p>
      <w:pPr>
        <w:spacing w:after="40" w:before="60"/>
      </w:pPr>
      <w:r>
        <w:t xml:space="preserve"/>
      </w:r>
    </w:p>
    <w:p>
      <w:pPr>
        <w:pStyle w:val="Heading2"/>
        <w:spacing w:after="100" w:before="260"/>
      </w:pPr>
      <w:r>
        <w:rPr>
          <w:rFonts w:ascii="Arial" w:cs="Arial" w:eastAsia="Arial" w:hAnsi="Arial"/>
          <w:b/>
          <w:bCs/>
          <w:color w:val="2E75B6"/>
        </w:rPr>
        <w:t xml:space="preserve">4.2  What Plant Managers and Quality Directors Ask (Business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 Real Concern Behind It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Your Best Answer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is the ROI? How do I justify this to my CEO?"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They need a number to take to their financial justification process. Without a number, no budget decision.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Ask first: "How many major defect investigations does your team run per month?" and "How long does gathering the process data typically take — just the data gathering, not the analysis?" Typical answer: 3–5 investigations/month, 2–3 days each. Calculation: 3 investigations × 2 days × €500/day (process + quality engineer time) = €3,000/month = €36,000/year in investigation time. PlantProcess IQ reduces data gathering from 2 days to under 4 hours — saving approximately €27,000/year in engineer time alone. The Data Diagnostic costs €4,500. ROI payback: 2 months. Present this calculation using their own numbers.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"How long before we see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Managers need to know when to expect something — they do not want an open-ended project.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 the Data Diagnostic: you see results in 5 working days from data receipt. For the Pilot (Offer 2): first findings in 2 weeks, final report in 4–6 weeks. The first value is always the data quality finding — every plant has data issues they were not aware of. That finding alone is worth the diagnostic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if the data does not show clear correlations?"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Fear of paying for nothing if the analysis comes back inconclusive.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If the correlation is genuinely not detectable from the data (insufficient volume, data quality too poor, or the defect is genuinely random), the report will say so clearly — and that is valuable information. It tells you where to fix your data collection before running a more expensive analysis. I will not charge the final payment milestone if the deliverables are not met.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"How does this compare to [known vendor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Usually comparing against SAP, AspenTech, or Power BI — none of which directly compete.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SAP and AspenTech target 18-month implementation projects at €500,000+. Power BI shows dashboards but cannot connect quality events to process parameters through material genealogy. PlantProcess IQ is specifically designed for what those tools cannot do: trace a defect back through the process genealogy and identify which parameters had the strongest correlation with its occurrence. And the first step — the Data Diagnostic — is €4,500. We start in 5 working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 tried something like this before and it did not 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Past bad experience with a failed analytics project.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Ask: "What was the approach last time — was it a BI project, a custom development, or a vendor tool?" Most failures are: (1) generic BI tools that did not understand manufacturing data, (2) custom development that was abandoned when the developer left, or (3) a vendor who could not handle the ID alignment between systems. PlantProcess IQ was built specifically to avoid all three failure modes — it understands manufacturing data entities, it is a standalone product that does not depend on a specific developer, and the Schema Configuration handles ID alignment explicitly.</w:t>
            </w:r>
          </w:p>
        </w:tc>
      </w:tr>
    </w:tbl>
    <w:p>
      <w:pPr>
        <w:spacing w:after="40" w:before="60"/>
      </w:pPr>
      <w:r>
        <w:t xml:space="preserve"/>
      </w:r>
    </w:p>
    <w:p>
      <w:pPr>
        <w:pStyle w:val="Heading2"/>
        <w:spacing w:after="100" w:before="260"/>
      </w:pPr>
      <w:r>
        <w:rPr>
          <w:rFonts w:ascii="Arial" w:cs="Arial" w:eastAsia="Arial" w:hAnsi="Arial"/>
          <w:b/>
          <w:bCs/>
          <w:color w:val="2E75B6"/>
        </w:rPr>
        <w:t xml:space="preserve">4.3  What IT Asks (Technical Security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 Question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Your Answer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Gate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network access do you need?"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 the Data Diagnostic and first pilot: zero network access. We work entirely from CSV or Excel exports — no connection to your production network, no VPN, no firewall changes. When you are ready for a live read-only connector, we use a read-only database user with SELECT-only permissions on specific tables only — not the entire database. We never request DBA or admin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0+Phase 3 for CSV path. Phase 12 for live connector in pilot.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"Where is the data stored?"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 on-premises deployment: the data never leaves your plant network — we deploy on a server you control. For the Data Diagnostic, the exported CSV files are handled under NDA and deleted from my working environment after report delivery. I do not use any cloud services that store your data permanently.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0 — Docker Compose deployment already supported.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"What does GDPR compliance look like?"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am based in Germany and work under German data protection law (DSGVO). For the Data Diagnostic: we sign a DPA (Data Processing Agreement) if the export contains personal data (e.g. operator names). Typically, plant production data does not contain personal data — it is material IDs, process parameters, and quality measurements. I confirm this with you before starting.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 specific phase — this is a legal/process answer.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"Can we review the authentication architecture?"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Phase 12: yes — we use JWT Bearer authentication with role-based access control (Admin, DataManager, Engineer, Viewer). All actions are logged in an immutable audit log with timestamps, user IDs, and action types. I can share the security architecture document.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12 (Tasks 78–83) — mandatory before any live pilot.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"How do we handle credential storage?"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Credentials for database connections are never stored in plain text. We use a SecretReference pattern — the application stores a reference key (e.g. env:DB_PASSWORD), and the actual value is resolved at runtime from environment variables or Docker secrets. No credentials appear in logs or API responses.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3 (Task 35 — SecretReference strategy).</w:t>
            </w:r>
          </w:p>
        </w:tc>
      </w:tr>
    </w:tbl>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5 — Implementation Tips That Directly Help Marketing &amp; Sales</w:t>
      </w:r>
    </w:p>
    <w:p>
      <w:pPr>
        <w:spacing w:after="60" w:before="60"/>
      </w:pPr>
      <w:r>
        <w:rPr>
          <w:rFonts w:ascii="Arial" w:cs="Arial" w:eastAsia="Arial" w:hAnsi="Arial"/>
          <w:color w:val="1A1A1A"/>
          <w:sz w:val="20"/>
          <w:szCs w:val="20"/>
        </w:rPr>
        <w:t xml:space="preserve">These are specific features and implementation decisions you can add to your roadmap that will directly improve demo quality, customer trust, or sales conversion. Some are small — 2–4 hours of work. Some are larger. All of them answer a question a customer will ask, or demonstrate a capability that competitors cannot match.</w:t>
      </w:r>
    </w:p>
    <w:p>
      <w:pPr>
        <w:spacing w:after="40" w:before="60"/>
      </w:pPr>
      <w:r>
        <w:t xml:space="preserve"/>
      </w:r>
    </w:p>
    <w:p>
      <w:pPr>
        <w:pStyle w:val="Heading2"/>
        <w:spacing w:after="100" w:before="260"/>
      </w:pPr>
      <w:r>
        <w:rPr>
          <w:rFonts w:ascii="Arial" w:cs="Arial" w:eastAsia="Arial" w:hAnsi="Arial"/>
          <w:b/>
          <w:bCs/>
          <w:color w:val="2E75B6"/>
        </w:rPr>
        <w:t xml:space="preserve">5.1  High-Impact Small Additions (Each 2–8 Hours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 / Feature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to Add It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Helps Sales</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Implement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"Demo Mode" flag that loads your synthetic steel plant data with one click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0 or 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Demo reliability is critical. If the demo fails because the backend has no data, you lose the deal. A Demo Mode button loads your synthetic dataset instantly and shows all pages in their best state. This eliminates demo anxiety.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GET /demo/load-synthetic-data endpoint (already partially done via DevSeedEndpoints.cs). Add a "Load Demo Data" button to the admin area or a demo toggle in the navigation header. Make it one click to reset to a clean synthetic dataset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"Data Health Score" card to the main dashboard homepage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0 (H-08 DataQuality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first question every engineer asks is "is my data good enough for this analysis?" A single score (e.g. "Data Health: 72/100 — 3 issues found") on the home dashboard answers this immediately. It creates a sense of urgency to fix data issues and shows the product is actively working.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Combine the 7-dimension readiness scores (Phase 11, Task 72) into one composite score. Display as a prominent card on the DashboardPage with a green/amber/red indicator. Link to the DataQuality page for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export to Excel/CSV on every data 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Every engineer will eventually say "can I export this?" The answer must always be yes. Not having this creates a blocker in the investigation workflow — engineers need to share findings with colleagues who do not have access to the system.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download button to every SortableDataTable component. Use SheetJS (already available in the frontend) to generate an Excel file client-side. This is a 2-hour frontend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"Printable Investigation Summary" — 1-page PDF of top 5 parameter contributors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11 (alongside Task 73–74)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need to share investigation findings in meetings, in emails, with vendors, and with plant managers. A 1-page printable summary (parameter name, correlation strength, evidence period, and a 2-sentence explanation) is a document that circulates inside the customer organization — it becomes a sales reference without you sending 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GET /correlations/{defectId}/summary-pdf endpoint. 1 page only. Brand header with PlantProcess IQ and "Analysis by Karim Elsayed." Top 5 parameters as a simple table with color-coded correlation strength.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email/notification when a job fails or completes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2 (alongside A-01 to A-03)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Engineers do not want to check the Jobs Monitor manually. A simple email ("Your import job [Job Name] completed successfully — 15,432 rows imported in 3.2 minutes") builds confidence that the system is running. A failure notification ("Your import job [Job Name] failed — reason: connection refused") means engineers know immediately without logging 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SMTP email sending to the Worker project. Two emails: (1) Job completed successfully with summary stats. (2) Job failed with error reason. Both configurable per user (opt-in). This is a 4–6 hour implementation. Customers will mention this in every pilot review as one of the features they rely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"compare two time periods" to the correlation and investigation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4 (alongside Schema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most common analysis request from process engineers: "Does this correlation look different after we changed the furnace settings in March?" Without before/after comparison, they have to run two separate analyses and compare mentally. With it, the comparison is one button.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"Compare Period" toggle to the correlation page. Allows selecting two date ranges side-by-side. Show parameter contribution deltas (parameter X was +15% more correlated in Period 2 than Period 1). This is a 6–10 hour frontend + backend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industry-specific onboarding template selector at first 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1 (alongside Task 25 — system templates)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When a new customer logs in for the first time, show them 6 industry options: Steel, Automotive, Pharmaceutical, Chemical, Aluminum, Other. Selecting "Steel" auto-configures: (1) default dashboard templates for steel production metrics, (2) default equipment hierarchy (Site → Area: Melt Shop/Rolling/Finishing → Equipment), (3) default parameter categories (temperature, speed, force, chemistry). This dramatically reduces the setup time from hours to minutes for the most common industries.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Extend the IndustryTemplate entity (already exists in the domain model) to include pre-configured dashboard template links, default equipment category definitions, and parameter category definitions. Add a first-login wizard: Step 1 — select industry. Step 2 — system templates loaded. Step 3 — begin configuration. This is a 10–15 hour full-stack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"Suspected Contributor" language explicitly throughout the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Phase 0 (language audit alongside H-12 neutrality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This is both a legal protection and a sales asset. Every time the correlation engine shows a result, it must say "Suspected Contributor" — not "Root Cause," not "Cause," not "Proved." This protects you from liability (you never promised guaranteed root cause) and it is correct scientifically. Engineers who understand correlation analysis will respect the honest framing.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 tooltip or help text on every correlation result: "This parameter shows a strong statistical correlation with the selected defect type. This indicates a suspected contributor relationship — final root cause determination requires process engineering validation." Add this to the PDF reports too.</w:t>
            </w:r>
          </w:p>
        </w:tc>
      </w:tr>
    </w:tbl>
    <w:p>
      <w:pPr>
        <w:spacing w:after="40" w:before="60"/>
      </w:pPr>
      <w:r>
        <w:t xml:space="preserve"/>
      </w:r>
    </w:p>
    <w:p>
      <w:pPr>
        <w:pStyle w:val="Heading2"/>
        <w:spacing w:after="100" w:before="260"/>
      </w:pPr>
      <w:r>
        <w:rPr>
          <w:rFonts w:ascii="Arial" w:cs="Arial" w:eastAsia="Arial" w:hAnsi="Arial"/>
          <w:b/>
          <w:bCs/>
          <w:color w:val="2E75B6"/>
        </w:rPr>
        <w:t xml:space="preserve">5.2  Features That Specifically Help MENA and Arab-Speaking Customers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2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 for MENA</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 Note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Arabic language support in the UI (RTL layout)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Saudi Arabia, UAE, Qatar, Egypt — all have Arabic as primary language. A plant manager in Alexandria or Riyadh who sees a quality intelligence tool with an Arabic option will immediately perceive it as purpose-built for their region.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i18n support (react-i18next library). Arabic translation file. RTL CSS layout toggle. This does not need to be complete for early sales — even partial Arabic support (Arabic labels on key screens) signals awareness.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6 or Phase 13 — not urgent for Phase 0, but mention it in MENA sales conversations as "coming."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Arabic report PDF option (right-to-left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investigation report and readiness assessment PDF will be shared with Arabic-speaking plant managers and quality directors. An Arabic PDF gets read immediately instead of being forwarded to a translator.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Arabic PDF template option to Phase 11 (Task 74). Use a RTL-capable PDF library. Arabic translation of report sections.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11 extension — add after the basic PDF is working.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Pre-configured Egyptian/Gulf steel plant examples in the demo dataset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When you demo to an Ezz Steel contact or a Saudi SABIC-type plant, showing equipment names like "EAF-01," "CSP Caster-02," "Hot Strip Mill" instead of generic "Equipment A" makes the product feel instantly familiar.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 the synthetic demo dataset to use steel-specific equipment names, Arabic transliterated defect names (e.g. "Satah" for surface, "Takrib" for crack), and metric units common in MENA plants.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13 (Task 88 — synthetic dataset pack). Do a MENA-specific demo dataset variation.</w:t>
            </w:r>
          </w:p>
        </w:tc>
      </w:tr>
    </w:tbl>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6 — Recommended Implementation Phase Order (Sales-Optimized for Karim)</w:t>
      </w:r>
    </w:p>
    <w:p>
      <w:pPr>
        <w:spacing w:after="60" w:before="60"/>
      </w:pPr>
      <w:r>
        <w:rPr>
          <w:rFonts w:ascii="Arial" w:cs="Arial" w:eastAsia="Arial" w:hAnsi="Arial"/>
          <w:color w:val="1A1A1A"/>
          <w:sz w:val="20"/>
          <w:szCs w:val="20"/>
        </w:rPr>
        <w:t xml:space="preserve">This reorder is specifically designed for your situation: one person, full-time job at SMS, limited evening hours, warm MENA network, engineers as primary contacts. The goal is to maximize revenue-generating capability at every milestone.</w:t>
      </w:r>
    </w:p>
    <w:p>
      <w:pPr>
        <w:spacing w:after="4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800"/>
        <w:gridCol w:w="1200"/>
        <w:gridCol w:w="800"/>
        <w:gridCol w:w="36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Build Order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Complete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Hours Est.</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Commercial Unlock Achieved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1
(Do First)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0
+ Phase 11 PDF (Task 74)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H-01 (JobDefinition), H-03 (CSV connector), H-04 (Excel connector), H-05 (connector factory), H-06 (schema discovery), H-07 (layout persistence), H-08 (DataQuality page), H-09 (Risk page), H-10 (wizard verify), H-11 (smoke tests), H-14 (SQL safety). PLUS Task 74 (PDF export) — build this now alongside Phase 0 because together they create the Data Diagnostic 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1–3
(evenings)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70–90 hrs total across weeks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Diagnostic product complete. First revenue possible (€3,500–€6,000 per diagnostic). Demos are professional and reliable.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18–26 (widget wizard complete, layout to backend, widget menu, 5 system templates, performance indexes)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2–3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20–30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Demo reaches "impressive" level. Widget creation flow is the key "wow" moment for engineers. Dashboard templates make product look production-ready.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3
(PULL FORWARD
from original plan)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11 remainder + Phase 3 connector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72–73 (7-dimension readiness scoring + report endpoint). Tasks 30, 36 (discovery UI + connection management UI in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25–35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Data Diagnostic product (PDF + 7 dimensions + UI). Can now charge €5,000–€7,000 for full assessment. Admin area connector UI makes the demo flow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2
+ Phase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completion (A-01 to A-07) + Schema Config completion (SC-01 to SC-06)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4–6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40–55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Jobs Monitor is real and trustworthy. Schema Configuration SQL editor — the biggest demo differentiator. Admin area is now the most impressive part of the demo. "Wow" feature for engineers who understand SQL.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5
(PULL FORWARD
Security — 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78–83 (JWT/Auth, RBAC, audit log, tenant isolation, secret resolution)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35–50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PILOT CONTRACT CAN NOW BE SIGNED. Can handle real customer production data. This is the most important phase reorder — in original plan this was very late. Must be done before first pilot.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3 connectors
+ 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31–35 (PostgreSQL, MSSQL, Oracle, MySQL connectors) + Tasks 46–55 (staging improvements, transform rules, unit normalization)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6–9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60–80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Live DB connectors (PostgreSQL, MSSQL) enable plants that cannot or will not export CSV. Staging improvements handle real messy plant data reliably.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6
+ Phase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PM-01–PM-03 (dynamic page management) + WS-01–WS-03 (widget script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8–11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30–40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Self-service story complete. Customers build their own pages. Annual license justified at higher price point. No more "backend code change for every new chart."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61–66 (QualityDecision, InspectionResult, Sample, ParameterWindow, AggregatedFeature)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9–12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20–30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Pharma and automotive entry credible. ParameterWindow enables out-of-window highlighting (specifically requested by engineers). Inspection result entity supports NDT and camera inspection systems.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9
+ Phase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68–70, ML-01–ML-04 (ML foundation + 4 learning jobs) + MA-01–MA-05 (ML Area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11–16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70–90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AI intelligence story. Product becomes "continuously learning" system. Annual license price increases to €40k–€75k range. Suggestion page is the most impressive marketing asset.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Sprint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Tasks 84–92 (tests, CI/CD, demo video, synthetic dataset, pilot template, discovery checklist)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Month 15–18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40–55 hrs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Public marketing ready. Enterprise sales credible. Demo video for LinkedIn and website. Synthetic dataset for repeatable demos.</w:t>
            </w:r>
          </w:p>
        </w:tc>
      </w:tr>
    </w:tbl>
    <w:p>
      <w:pPr>
        <w:spacing w:after="40" w:before="60"/>
      </w:pPr>
      <w:r>
        <w:t xml:space="preserve"/>
      </w:r>
    </w:p>
    <w:p>
      <w:pPr>
        <w:shd w:fill="FEF3CD" w:val="clear"/>
        <w:spacing w:after="80" w:before="80"/>
        <w:ind w:left="200" w:right="200"/>
      </w:pPr>
      <w:r>
        <w:rPr>
          <w:rFonts w:ascii="Arial" w:cs="Arial" w:eastAsia="Arial" w:hAnsi="Arial"/>
          <w:i/>
          <w:iCs/>
          <w:color w:val="1A1A1A"/>
          <w:sz w:val="18"/>
          <w:szCs w:val="18"/>
        </w:rPr>
        <w:t xml:space="preserve">KEY REORDER vs. original plan: Phase 12 (Security) moved from original "very late" position to Sprint 5 (Month 5–7). Phase 11 (Readiness PDF) moved from original Phase 11 to Sprint 1+3 (Month 1–4). These two changes are the most commercially important reorders. Without them, first revenue is delayed by 6–8 months.</w:t>
      </w:r>
    </w:p>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7 — Your Complete Personal Timeline: 18 Months</w:t>
      </w:r>
    </w:p>
    <w:p>
      <w:pPr>
        <w:spacing w:after="60" w:before="60"/>
      </w:pPr>
      <w:r>
        <w:rPr>
          <w:rFonts w:ascii="Arial" w:cs="Arial" w:eastAsia="Arial" w:hAnsi="Arial"/>
          <w:color w:val="1A1A1A"/>
          <w:sz w:val="20"/>
          <w:szCs w:val="20"/>
        </w:rPr>
        <w:t xml:space="preserve">This timeline integrates everything — implementation gates, sales actions, and your specific situation (SMS employment, MENA network, engineer contacts, €0 budget). Each block shows what to build AND what to do in sales/marketing in the same period.</w:t>
      </w:r>
    </w:p>
    <w:p>
      <w:pPr>
        <w:spacing w:after="4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3400"/>
        <w:gridCol w:w="3000"/>
        <w:gridCol w:w="1600"/>
      </w:tblGrid>
      <w:tr>
        <w:trPr>
          <w:tblHeader/>
        </w:trP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Month</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Hrs/Wk</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Build (Evening Implementation)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Sales &amp; Marketing Actions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Revenue Target</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M1</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2–3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LEGAL FIRST: Read SMS contract, book lawyer consultation. (2) Start Phase 0: H-01 (JobDefinition entity) — the most critical bug fix. (3) Set up personal dev environment completely separate from SMS systems.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Update LinkedIn profile: new headline, new about section, featured section. (2) List all Ezz Steel contacts you remember — names and LinkedIn. (3) Send personal reconnect messages to first 5 Ezz Steel contacts (WhatsApp/LinkedIn — personal tone only). (4) Post your first LinkedIn article: "The data fragmentation problem I saw at every steel plant — and why I built the solution." No product mention — just the story.</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€0 revenue. Foundation built.</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M2</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3–4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Continue Phase 0: H-02 (connector interfaces), H-03 (CSV connector), H-04 (Excel connector). These are the most complex Phase 0 tasks — start them early.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Follow up with Ezz Steel contacts who responded in Month 1. Introduce what you built: "I have a 20-minute demo whenever you are ready." (2) Start connecting to Tier 4 contacts: 10 LinkedIn connection requests/day to process/quality engineers in Egypt, Saudi Arabia, UAE, Turkey. Personalized note only — no pitch. (3) Post a LinkedIn product update: "I just built a CSV connector that discovers the schema of a steel plant production export in under 30 seconds — here is a screen recording."</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€0. First discovery calls booked.</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M3</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4–5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Complete Phase 0 core: H-05 (connector factory), H-06 (schema discovery), H-07 (layout persistence), H-08 (DataQuality page), H-09 (Risk page). Start Phase 11 Task 74 (PDF export skeleton).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Run first 3–5 demo calls — Phase 0 core is done, product is now demo-ready. Use the 3-question discovery structure. (2) For the most interested contacts: send the 2-page engineer summary PDF. (3) Ask Ezz Steel contacts: "Do you know anyone at other plants in Egypt or the Gulf who has this investigation time problem?" (4) Book first joint call (engineer + their manager) if a contact says "my manager should see this."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First demo calls completed. 0–1 qualified leads.</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M4</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4–5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Complete Phase 0 remaining: H-10 (wizard verify), H-11 (smoke tests), H-12 (neutrality audit), H-13 (CORS fix), H-14 (SQL safety). Complete Phase 11 Task 74 (full PDF export). Start Phase 1 (Tasks 18–22).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FIRST REVENUE OPPORTUNITY: Offer the Data Diagnostic to your 2 most engaged demo contacts. Price: €3,000–€4,500 (first reference price). Say: "Send me a CSV export of 3 months of data. I deliver a 12-page PDF report in 5 working days." (2) Phase 0 complete = post a product milestone on LinkedIn: "PlantProcess IQ now has a working CSV connector, complete data quality page, and risk dashboard. Accepting first data diagnostic requests." (3) Post a LinkedIn question/poll: "How long does a defect investigation data-gathering take at your plant?" — generates comments you can follow up 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Target: First Data Diagnostic sold (€3,000–€4,500).</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M5</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4–5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Complete Phase 1 (Tasks 23–26). Start Phase 11 Tasks 72–73 (7-dimension readiness scoring + report endpoint). Phase 2 Tasks A-01 to A-02 (JobDefinition registered for existing workers).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Execute your first Data Diagnostic (if sold): load CSV, run analysis, write report, deliver. Use Canva Pro (€13/month) for professional PDF design. (2) Deliver in a 30-minute video call. At the end: "Does this confirm the problem? Would a 4-week pilot analysis be worth exploring?" (3) Continue LinkedIn content: 2× per week. Mix of problem posts and product progress posts. (4) Second diagnostic sold if the first goes well.</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First Data Diagnostic delivered. Revenue: €3,000–€4,500. Second diagnostic pipeline.</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M6</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4–5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Complete Phase 11 Tasks 72–73 (full readiness scoring). Phase 2 Tasks A-03 to A-07 (import cycle scheduling, Run Now, Pause, job history). Start Phase 4 SC-01 (Monaco editor).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Raise Data Diagnostic price to full €5,000–€6,500 now that the PDF is complete and professional. (2) Use the Month 5 diagnostic findings as an anonymized LinkedIn post: "What I found in 3 months of steel plant production data: 3 data quality issues that every plant has." (3) Submit a contributed article to one trade publication (Steel Times International or Quality Magazine): "Why manufacturing quality data is fragmented and what to do about it." (4) Close 2nd Data Diagnostic.</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2 total diagnostics sold. Revenue to date: €6,000–€11,000.</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M7</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4–5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Complete Phase 4 (SC-01 to SC-06 — Monaco editor, JOIN execution, KPI builder, mapping workbench). Start Phase 12 Task 78 (JWT authentication —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Add Schema Config demo segment — show the SQL editor with heat ID JOIN example. This is now your most powerful demo feature. (2) Ask most engaged diagnostic customer: "Would you like to explore a full process-to-quality pilot analysis?" Send Offer 2 pilot proposal (€12,000–€18,000 scope). (3) Continue LinkedIn: post the Schema Config SQL editor feature as a screen recording. "Write a SQL view that joins your MES and inspection IDs — the same way you would in your MES Oracle database."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Pilot proposal sent (€12k–€18k). LinkedIn reach growing.</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M8</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5–6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Phase 12 Tasks 79–83 (RBAC, tenant isolation, audit log, data retention, secret resolution). MUST complete before pilot contract signing.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PILOT CONTRACT NEGOTIATION: If the customer accepts the pilot proposal, negotiate and sign (€12,000–€18,000). Collect 40% upfront payment on signing. (2) In the signed contract, reference the authentication and audit features: "Platform secured with JWT authentication, RBAC, and immutable audit logging." (3) Continue outreach — now you have a case study starting. Tell Tier 3 and Tier 4 contacts: "I am currently running a pilot at a [steel plant / quality team]. Would you like to see the demo while we wait for results?"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Pilot contract signed (€12k–€18k total, 40% = €4,800–€7,200 received). Revenue to date: €11k–€18k.</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M9–10</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5–6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Phase 3 connectors: Tasks 31–32 (PostgreSQL and MSSQL connectors). Phase 5 Tasks 46–51 (staging state machine, checksums, bulk insert, monitoring UI, mapping validation, preview).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Execute the pilot (4–6 weeks alongside ongoing implementation work). Week 1: data loading and schema mapping. Week 2: data quality findings + customer review. Week 3: correlation results + 3 monitoring pages built. Week 4–5: investigation report for 3 specific defect cases. (2) Send midpoint payment invoice (30% of pilot = €3,600–€5,400). (3) Continue LinkedIn posting — one update per week on what you are learning (anonymized, no confidential details).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Pilot midpoint invoice: €3,600–€5,400. Total revenue: €15k–€23k.</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M11–12</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5–6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Complete Phase 5 Tasks 52–55 (transform rules, unit normalization, failed-row viewer, lineage). Start Phase 6 PM-01 (PageDefinition 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Pilot final delivery: final presentation, investigation report, 3 monitoring pages. Collect final 30% payment. (2) Annual license conversation: "Based on what we have shown, an annual license would give your team ongoing access to all pages, all data connections, and monthly ML updates. €20,000–€35,000/year." (3) CASE STUDY: With permission, write the anonymized case study. "What we found at a European steel plant: investigation time from 3 days to 4 hours." Post on LinkedIn. Use in every future outreach. This transforms your lead generation.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Pilot final payment (30% = €3,600–€5,400). Annual license proposal sent. Total revenue: €20k–€30k.</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M12 Review</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N/A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Review what is built vs. what remains.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Count: how many demo calls, diagnostics, pilots, proposals? (2) Revenue total vs. target (€20k–€30k Year 1). (3) Which LinkedIn messages generated responses? Which did not? (4) Which demo sections created the most engagement? (5) Decision: continue beside SMS at this pace, OR increase side-work intensity, OR prepare for transition if income gate is met.</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Year 1 review. Target: €20k–€35k total revenue. 2–4 paying customers.</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M13–15</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6–8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Phase 6+7: PM-02 (page management UI), WS-01–WS-03 (widget script layer). Phase 8 (domain model extensions — QualityDecision, InspectionResult, ParameterWindow).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Close annual license with pilot customer or new customer (€20k–€40k). (2) Use the engineer champion strategy for a 2nd pilot from referral. (3) Start targeting automotive T1/T2 suppliers in Germany — now that ParameterWindow and InspectionResult are built, the product is credible for their out-of-window analysis needs. (4) Consider attending one German manufacturing event (not a booth — just attendance and networking).</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First annual license signed (€20k–€40k). Year 2 ARR building.</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5"/>
                <w:szCs w:val="15"/>
              </w:rPr>
              <w:t xml:space="preserve">M16–18</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4"/>
                <w:szCs w:val="14"/>
              </w:rPr>
              <w:t xml:space="preserve">6–8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Phase 9+10: ML foundation, 4 learning jobs, ML Correlation Page, Suggestion page. Phase 13: demo video, synthetic dataset.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4"/>
                <w:szCs w:val="14"/>
              </w:rPr>
              <w:t xml:space="preserve">(1) Upgrade the sales story: "PlantProcess IQ now learns from your production history — 4 ML jobs run weekly and the Suggestion page tells your team what to investigate next." (2) Record and publish the 10-minute demo video. (3) Build the website (5 pages). (4) Price increases to €35k–€75k annual license for ML-complete version. (5) Begin transition decision based on Year 1–2 revenue and pipeline data.</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4"/>
                <w:szCs w:val="14"/>
              </w:rPr>
              <w:t xml:space="preserve">Year 2 ARR: €50k–€100k target. 3–6 paying customers.</w:t>
            </w:r>
          </w:p>
        </w:tc>
      </w:tr>
    </w:tbl>
    <w:p>
      <w:pPr>
        <w:spacing w:after="40" w:before="60"/>
      </w:pPr>
      <w:r>
        <w:t xml:space="preserve"/>
      </w:r>
    </w:p>
    <w:p>
      <w:r>
        <w:br w:type="page"/>
      </w:r>
    </w:p>
    <w:p>
      <w:pPr>
        <w:pStyle w:val="Heading1"/>
        <w:pBdr>
          <w:bottom w:val="single" w:color="2E75B6" w:sz="8" w:space="4"/>
        </w:pBdr>
        <w:spacing w:after="180" w:before="360"/>
      </w:pPr>
      <w:r>
        <w:rPr>
          <w:rFonts w:ascii="Arial" w:cs="Arial" w:eastAsia="Arial" w:hAnsi="Arial"/>
          <w:b/>
          <w:bCs/>
          <w:color w:val="1B3A5C"/>
        </w:rPr>
        <w:t xml:space="preserve">Section 8 — Realistic Revenue Model (5–10 hrs/week Alongside Full-Time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Year 1 Revenue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Year 2 Revenue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Assumptions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Conservative
(Things go slowly, 1–2 customers per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€8,000–€15,000
2 Data Diagnostics (€4,500 each)
+ Partial pilot (€7,500 first payment, pilot carries to 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€25,000–€45,000
1 Pilot complete (€15,000)
+ 1 Annual license (€22,000)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Ezz Steel contacts respond slowly or are not decision-ready. No referrals in Year 1. Engineering contacts are interested but budget approval takes 6 months.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Realistic Target
(The plan works as designed)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€20,000–€35,000
3 Data Diagnostics (€5,000 avg)
+ 1 Pilot (€15,000–€20,000)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€50,000–€90,000
2 Pilots (€15k–€20k each)
+ 1–2 Annual licenses (€20k–€35k 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2–3 Tier 1 contacts respond positively. 1 becomes a first customer. Engineer champion strategy generates 1–2 new leads via referral. Monthly LinkedIn posting builds inbound interest.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Optimistic
(Early traction, word of mouth)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€35,000–€60,000
4 Data Diagnostics
+ 2 Pilots
+ 1 Early annual license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€100,000–€150,000
3–4 Annual licenses
+ 2 New pilots
+ First DACH market customer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Ezz Steel and/or former PSI Metals contacts are enthusiastic early adopters. Case study from first pilot generates multiple referrals. Germany-based plant contact from professional network.</w:t>
            </w:r>
          </w:p>
        </w:tc>
      </w:tr>
    </w:tbl>
    <w:p>
      <w:pPr>
        <w:spacing w:after="40" w:before="60"/>
      </w:pPr>
      <w:r>
        <w:t xml:space="preserve"/>
      </w:r>
    </w:p>
    <w:p>
      <w:pPr>
        <w:shd w:fill="FEF3CD" w:val="clear"/>
        <w:spacing w:after="80" w:before="80"/>
        <w:ind w:left="200" w:right="200"/>
      </w:pPr>
      <w:r>
        <w:rPr>
          <w:rFonts w:ascii="Arial" w:cs="Arial" w:eastAsia="Arial" w:hAnsi="Arial"/>
          <w:i/>
          <w:iCs/>
          <w:color w:val="1A1A1A"/>
          <w:sz w:val="18"/>
          <w:szCs w:val="18"/>
        </w:rPr>
        <w:t xml:space="preserve">The realistic target is achievable working 5–8 hours per week alongside SMS group — if you start the warm outreach in Month 1, complete Phase 0 by Month 3, and close the first Data Diagnostic by Month 4. None of these steps are unrealistic. The biggest risk is not starting.</w:t>
      </w:r>
    </w:p>
    <w:p>
      <w:pPr>
        <w:spacing w:after="40" w:before="60"/>
      </w:pPr>
      <w:r>
        <w:t xml:space="preserve"/>
      </w:r>
    </w:p>
    <w:p>
      <w:pPr>
        <w:shd w:fill="1B3A5C" w:val="clear"/>
        <w:spacing w:after="80" w:before="200"/>
        <w:ind w:left="160" w:right="160"/>
      </w:pPr>
      <w:r>
        <w:rPr>
          <w:rFonts w:ascii="Arial" w:cs="Arial" w:eastAsia="Arial" w:hAnsi="Arial"/>
          <w:b/>
          <w:bCs/>
          <w:color w:val="FFFFFF"/>
          <w:sz w:val="22"/>
          <w:szCs w:val="22"/>
        </w:rPr>
        <w:t xml:space="preserve">One Final Thought</w:t>
      </w:r>
    </w:p>
    <w:p>
      <w:pPr>
        <w:shd w:fill="1B3A5C" w:val="clear"/>
        <w:spacing w:after="200" w:before="60"/>
        <w:ind w:left="160" w:right="160"/>
      </w:pPr>
      <w:r>
        <w:rPr>
          <w:rFonts w:ascii="Arial" w:cs="Arial" w:eastAsia="Arial" w:hAnsi="Arial"/>
          <w:color w:val="FFFFFF"/>
          <w:sz w:val="20"/>
          <w:szCs w:val="20"/>
        </w:rPr>
        <w:t xml:space="preserve">You have spent 12 years building exactly this kind of knowledge inside companies like SMS group, PSI Metals, and Ezz Steel — for other people's products. PlantProcess IQ is the first time this knowledge works for you. The engineer at Ezz Steel who remembers you debugging that Oracle tracking issue at 2am — that person is your first sales call. Not a stranger on LinkedIn. Start there.</w:t>
      </w:r>
    </w:p>
    <w:p>
      <w:pPr>
        <w:pBdr>
          <w:top w:val="single" w:color="2E75B6" w:sz="4" w:space="8"/>
        </w:pBdr>
        <w:spacing w:before="200"/>
        <w:jc w:val="center"/>
      </w:pPr>
      <w:r>
        <w:rPr>
          <w:rFonts w:ascii="Arial" w:cs="Arial" w:eastAsia="Arial" w:hAnsi="Arial"/>
          <w:color w:val="5D6D7E"/>
          <w:sz w:val="14"/>
          <w:szCs w:val="14"/>
        </w:rPr>
        <w:t xml:space="preserve">Karim Gamal Elsayed  ·  PlantProcess IQ  ·  Düsseldorf, Germany  ·  May 2026  ·  Personal &amp;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2026-05-16T11:12:28.330Z</dcterms:created>
  <dcterms:modified xsi:type="dcterms:W3CDTF">2026-05-16T11:12:28.348Z</dcterms:modified>
</cp:coreProperties>
</file>

<file path=docProps/custom.xml><?xml version="1.0" encoding="utf-8"?>
<Properties xmlns="http://schemas.openxmlformats.org/officeDocument/2006/custom-properties" xmlns:vt="http://schemas.openxmlformats.org/officeDocument/2006/docPropsVTypes"/>
</file>