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717CB7" w14:textId="77777777" w:rsidR="00384E0C" w:rsidRDefault="00000000">
      <w:pPr>
        <w:spacing w:after="40"/>
      </w:pPr>
      <w:r>
        <w:rPr>
          <w:rFonts w:ascii="Calibri" w:eastAsia="Calibri" w:hAnsi="Calibri" w:cs="Calibri"/>
          <w:b/>
          <w:bCs/>
          <w:color w:val="0B2545"/>
          <w:sz w:val="72"/>
          <w:szCs w:val="72"/>
        </w:rPr>
        <w:t>SOU</w:t>
      </w:r>
    </w:p>
    <w:p w14:paraId="65CA7203" w14:textId="77777777" w:rsidR="00384E0C" w:rsidRDefault="00000000">
      <w:pPr>
        <w:spacing w:after="520"/>
      </w:pPr>
      <w:r>
        <w:rPr>
          <w:rFonts w:ascii="Calibri" w:eastAsia="Calibri" w:hAnsi="Calibri" w:cs="Calibri"/>
          <w:b/>
          <w:bCs/>
          <w:color w:val="1F7A8C"/>
          <w:sz w:val="18"/>
          <w:szCs w:val="18"/>
        </w:rPr>
        <w:t>I N D U S T R I A L   S O F T W A R E</w:t>
      </w:r>
    </w:p>
    <w:p w14:paraId="2284CEC2" w14:textId="77777777" w:rsidR="00384E0C" w:rsidRDefault="00000000">
      <w:pPr>
        <w:spacing w:after="140"/>
      </w:pPr>
      <w:r>
        <w:rPr>
          <w:rFonts w:ascii="Calibri" w:eastAsia="Calibri" w:hAnsi="Calibri" w:cs="Calibri"/>
          <w:b/>
          <w:bCs/>
          <w:color w:val="0B2545"/>
          <w:sz w:val="52"/>
          <w:szCs w:val="52"/>
        </w:rPr>
        <w:t>Executive Profile</w:t>
      </w:r>
    </w:p>
    <w:p w14:paraId="5BFCB101" w14:textId="77777777" w:rsidR="00384E0C" w:rsidRDefault="00000000">
      <w:pPr>
        <w:spacing w:after="200"/>
      </w:pPr>
      <w:r>
        <w:rPr>
          <w:rFonts w:ascii="Calibri" w:eastAsia="Calibri" w:hAnsi="Calibri" w:cs="Calibri"/>
          <w:color w:val="5A6B7B"/>
          <w:sz w:val="24"/>
          <w:szCs w:val="24"/>
        </w:rPr>
        <w:t>Industrial software for process and discrete manufacturing plants</w:t>
      </w:r>
    </w:p>
    <w:p w14:paraId="081F6CFA" w14:textId="77777777" w:rsidR="00384E0C" w:rsidRDefault="00000000">
      <w:pPr>
        <w:spacing w:after="460"/>
      </w:pPr>
      <w:r>
        <w:rPr>
          <w:rFonts w:ascii="Calibri" w:eastAsia="Calibri" w:hAnsi="Calibri" w:cs="Calibri"/>
          <w:i/>
          <w:iCs/>
          <w:color w:val="1F7A8C"/>
          <w:sz w:val="22"/>
          <w:szCs w:val="22"/>
        </w:rPr>
        <w:t>Connect your plant data. Understand your process.</w:t>
      </w:r>
    </w:p>
    <w:tbl>
      <w:tblPr>
        <w:tblW w:w="9360" w:type="dxa"/>
        <w:tblBorders>
          <w:top w:val="single" w:sz="8" w:space="0" w:color="1F7A8C"/>
          <w:left w:val="none" w:sz="0" w:space="0" w:color="FFFFFF"/>
          <w:bottom w:val="single" w:sz="8" w:space="0" w:color="1F7A8C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84E0C" w14:paraId="2A0126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7E1E8"/>
            </w:tcBorders>
            <w:tcMar>
              <w:top w:w="220" w:type="dxa"/>
              <w:left w:w="100" w:type="dxa"/>
              <w:bottom w:w="220" w:type="dxa"/>
              <w:right w:w="100" w:type="dxa"/>
            </w:tcMar>
          </w:tcPr>
          <w:p w14:paraId="38A45EBB" w14:textId="77777777" w:rsidR="00384E0C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7A8C"/>
                <w:sz w:val="56"/>
                <w:szCs w:val="56"/>
              </w:rPr>
              <w:t>14</w:t>
            </w:r>
          </w:p>
          <w:p w14:paraId="14D2F059" w14:textId="77777777" w:rsidR="00384E0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B"/>
                <w:sz w:val="17"/>
                <w:szCs w:val="17"/>
              </w:rPr>
              <w:t>years of industrial</w:t>
            </w:r>
          </w:p>
          <w:p w14:paraId="7B5B3396" w14:textId="77777777" w:rsidR="00384E0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B"/>
                <w:sz w:val="17"/>
                <w:szCs w:val="17"/>
              </w:rPr>
              <w:t>engineering experience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7E1E8"/>
            </w:tcBorders>
            <w:tcMar>
              <w:top w:w="220" w:type="dxa"/>
              <w:left w:w="100" w:type="dxa"/>
              <w:bottom w:w="220" w:type="dxa"/>
              <w:right w:w="100" w:type="dxa"/>
            </w:tcMar>
          </w:tcPr>
          <w:p w14:paraId="74D6F69A" w14:textId="77777777" w:rsidR="00384E0C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7A8C"/>
                <w:sz w:val="56"/>
                <w:szCs w:val="56"/>
              </w:rPr>
              <w:t>5</w:t>
            </w:r>
          </w:p>
          <w:p w14:paraId="75BF6E8C" w14:textId="0F155E30" w:rsidR="00384E0C" w:rsidRDefault="00276440">
            <w:pPr>
              <w:jc w:val="center"/>
            </w:pPr>
            <w:r>
              <w:rPr>
                <w:rFonts w:ascii="Calibri" w:eastAsia="Calibri" w:hAnsi="Calibri" w:cs="Calibri"/>
                <w:color w:val="5A6B7B"/>
                <w:sz w:val="17"/>
                <w:szCs w:val="17"/>
              </w:rPr>
              <w:t>specialized</w:t>
            </w:r>
            <w:r w:rsidR="00000000">
              <w:rPr>
                <w:rFonts w:ascii="Calibri" w:eastAsia="Calibri" w:hAnsi="Calibri" w:cs="Calibri"/>
                <w:color w:val="5A6B7B"/>
                <w:sz w:val="17"/>
                <w:szCs w:val="17"/>
              </w:rPr>
              <w:t xml:space="preserve"> industrial</w:t>
            </w:r>
          </w:p>
          <w:p w14:paraId="4C00F3C2" w14:textId="77777777" w:rsidR="00384E0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B"/>
                <w:sz w:val="17"/>
                <w:szCs w:val="17"/>
              </w:rPr>
              <w:t>software products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7E1E8"/>
            </w:tcBorders>
            <w:tcMar>
              <w:top w:w="220" w:type="dxa"/>
              <w:left w:w="100" w:type="dxa"/>
              <w:bottom w:w="220" w:type="dxa"/>
              <w:right w:w="100" w:type="dxa"/>
            </w:tcMar>
          </w:tcPr>
          <w:p w14:paraId="5B943FE7" w14:textId="77777777" w:rsidR="00384E0C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7A8C"/>
                <w:sz w:val="56"/>
                <w:szCs w:val="56"/>
              </w:rPr>
              <w:t>8</w:t>
            </w:r>
          </w:p>
          <w:p w14:paraId="6164665F" w14:textId="77777777" w:rsidR="00384E0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B"/>
                <w:sz w:val="17"/>
                <w:szCs w:val="17"/>
              </w:rPr>
              <w:t>industrial companies'</w:t>
            </w:r>
          </w:p>
          <w:p w14:paraId="63B8221A" w14:textId="77777777" w:rsidR="00384E0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B"/>
                <w:sz w:val="17"/>
                <w:szCs w:val="17"/>
              </w:rPr>
              <w:t>real production data</w:t>
            </w:r>
          </w:p>
        </w:tc>
      </w:tr>
    </w:tbl>
    <w:p w14:paraId="092520D2" w14:textId="77777777" w:rsidR="00384E0C" w:rsidRDefault="00384E0C">
      <w:pPr>
        <w:spacing w:after="160"/>
      </w:pPr>
    </w:p>
    <w:p w14:paraId="7068DB46" w14:textId="240BFE31" w:rsidR="00384E0C" w:rsidRDefault="00000000">
      <w:pPr>
        <w:spacing w:after="420"/>
        <w:jc w:val="center"/>
      </w:pPr>
      <w:r>
        <w:rPr>
          <w:rFonts w:ascii="Calibri" w:eastAsia="Calibri" w:hAnsi="Calibri" w:cs="Calibri"/>
          <w:i/>
          <w:iCs/>
          <w:color w:val="5A6B7B"/>
          <w:sz w:val="18"/>
          <w:szCs w:val="18"/>
        </w:rPr>
        <w:t xml:space="preserve">Developed and exercised against real production data originating from 8 industrial companies. All sources are </w:t>
      </w:r>
      <w:r w:rsidR="00276440">
        <w:rPr>
          <w:rFonts w:ascii="Calibri" w:eastAsia="Calibri" w:hAnsi="Calibri" w:cs="Calibri"/>
          <w:i/>
          <w:iCs/>
          <w:color w:val="5A6B7B"/>
          <w:sz w:val="18"/>
          <w:szCs w:val="18"/>
        </w:rPr>
        <w:t>confidential,</w:t>
      </w:r>
      <w:r>
        <w:rPr>
          <w:rFonts w:ascii="Calibri" w:eastAsia="Calibri" w:hAnsi="Calibri" w:cs="Calibri"/>
          <w:i/>
          <w:iCs/>
          <w:color w:val="5A6B7B"/>
          <w:sz w:val="18"/>
          <w:szCs w:val="18"/>
        </w:rPr>
        <w:t xml:space="preserve"> and none is named.</w:t>
      </w:r>
    </w:p>
    <w:p w14:paraId="01B0F51C" w14:textId="219B9756" w:rsidR="00384E0C" w:rsidRDefault="00000000">
      <w:pPr>
        <w:spacing w:after="60"/>
      </w:pPr>
      <w:r>
        <w:rPr>
          <w:rFonts w:ascii="Calibri" w:eastAsia="Calibri" w:hAnsi="Calibri" w:cs="Calibri"/>
          <w:b/>
          <w:bCs/>
          <w:color w:val="0B2545"/>
        </w:rPr>
        <w:t xml:space="preserve">Düsseldorf, </w:t>
      </w:r>
      <w:r w:rsidR="00FD2CE1">
        <w:rPr>
          <w:rFonts w:ascii="Calibri" w:eastAsia="Calibri" w:hAnsi="Calibri" w:cs="Calibri"/>
          <w:b/>
          <w:bCs/>
          <w:color w:val="0B2545"/>
        </w:rPr>
        <w:t>Germany · Alexandria</w:t>
      </w:r>
      <w:r>
        <w:rPr>
          <w:rFonts w:ascii="Calibri" w:eastAsia="Calibri" w:hAnsi="Calibri" w:cs="Calibri"/>
          <w:b/>
          <w:bCs/>
          <w:color w:val="0B2545"/>
        </w:rPr>
        <w:t>, Egypt</w:t>
      </w:r>
    </w:p>
    <w:p w14:paraId="7CB7DD34" w14:textId="77777777" w:rsidR="00384E0C" w:rsidRDefault="00000000">
      <w:pPr>
        <w:spacing w:after="460"/>
      </w:pPr>
      <w:r>
        <w:rPr>
          <w:rFonts w:ascii="Calibri" w:eastAsia="Calibri" w:hAnsi="Calibri" w:cs="Calibri"/>
          <w:color w:val="1F7A8C"/>
        </w:rPr>
        <w:t>souindustrial.com  ·  info@souindustrial.com</w:t>
      </w:r>
    </w:p>
    <w:p w14:paraId="34AE1046" w14:textId="77777777" w:rsidR="00384E0C" w:rsidRDefault="00000000">
      <w:pPr>
        <w:spacing w:after="40"/>
      </w:pPr>
      <w:r>
        <w:rPr>
          <w:rFonts w:ascii="Calibri" w:eastAsia="Calibri" w:hAnsi="Calibri" w:cs="Calibri"/>
          <w:b/>
          <w:bCs/>
          <w:color w:val="0B2545"/>
        </w:rPr>
        <w:t>Karim Gamal — Founder and Chief Product Architect</w:t>
      </w:r>
    </w:p>
    <w:p w14:paraId="14B32C11" w14:textId="513A67A4" w:rsidR="00384E0C" w:rsidRDefault="00000000">
      <w:pPr>
        <w:spacing w:after="120"/>
      </w:pPr>
      <w:r>
        <w:rPr>
          <w:rFonts w:ascii="Calibri" w:eastAsia="Calibri" w:hAnsi="Calibri" w:cs="Calibri"/>
          <w:color w:val="5A6B7B"/>
          <w:sz w:val="17"/>
          <w:szCs w:val="17"/>
        </w:rPr>
        <w:t xml:space="preserve">Prepared for [Customer </w:t>
      </w:r>
      <w:r w:rsidR="00FD2CE1">
        <w:rPr>
          <w:rFonts w:ascii="Calibri" w:eastAsia="Calibri" w:hAnsi="Calibri" w:cs="Calibri"/>
          <w:color w:val="5A6B7B"/>
          <w:sz w:val="17"/>
          <w:szCs w:val="17"/>
        </w:rPr>
        <w:t>organization</w:t>
      </w:r>
      <w:r>
        <w:rPr>
          <w:rFonts w:ascii="Calibri" w:eastAsia="Calibri" w:hAnsi="Calibri" w:cs="Calibri"/>
          <w:color w:val="5A6B7B"/>
          <w:sz w:val="17"/>
          <w:szCs w:val="17"/>
        </w:rPr>
        <w:t>]  ·  [Meeting date]  ·  Commercial in confidence</w:t>
      </w:r>
    </w:p>
    <w:p w14:paraId="38AE4B76" w14:textId="77777777" w:rsidR="00384E0C" w:rsidRDefault="00000000">
      <w:r>
        <w:br w:type="page"/>
      </w:r>
    </w:p>
    <w:p w14:paraId="1191CC0E" w14:textId="77777777" w:rsidR="00384E0C" w:rsidRDefault="00000000">
      <w:pPr>
        <w:spacing w:after="60"/>
      </w:pPr>
      <w:r>
        <w:rPr>
          <w:rFonts w:ascii="Calibri" w:eastAsia="Calibri" w:hAnsi="Calibri" w:cs="Calibri"/>
          <w:b/>
          <w:bCs/>
          <w:color w:val="1F7A8C"/>
          <w:spacing w:val="40"/>
          <w:sz w:val="16"/>
          <w:szCs w:val="16"/>
        </w:rPr>
        <w:lastRenderedPageBreak/>
        <w:t>THE PROBLEM</w:t>
      </w:r>
    </w:p>
    <w:p w14:paraId="214DF4ED" w14:textId="46B562DC" w:rsidR="00384E0C" w:rsidRDefault="00000000">
      <w:pPr>
        <w:pStyle w:val="Heading1"/>
        <w:pBdr>
          <w:bottom w:val="single" w:sz="12" w:space="6" w:color="1F7A8C"/>
        </w:pBdr>
        <w:spacing w:after="200"/>
      </w:pPr>
      <w:r>
        <w:rPr>
          <w:rFonts w:ascii="Calibri" w:eastAsia="Calibri" w:hAnsi="Calibri" w:cs="Calibri"/>
          <w:b/>
          <w:bCs/>
          <w:color w:val="0B2545"/>
          <w:sz w:val="34"/>
          <w:szCs w:val="34"/>
        </w:rPr>
        <w:t xml:space="preserve">What </w:t>
      </w:r>
      <w:r w:rsidR="00276440">
        <w:rPr>
          <w:rFonts w:ascii="Calibri" w:eastAsia="Calibri" w:hAnsi="Calibri" w:cs="Calibri"/>
          <w:b/>
          <w:bCs/>
          <w:color w:val="0B2545"/>
          <w:sz w:val="34"/>
          <w:szCs w:val="34"/>
        </w:rPr>
        <w:t>these costs</w:t>
      </w:r>
      <w:r>
        <w:rPr>
          <w:rFonts w:ascii="Calibri" w:eastAsia="Calibri" w:hAnsi="Calibri" w:cs="Calibri"/>
          <w:b/>
          <w:bCs/>
          <w:color w:val="0B2545"/>
          <w:sz w:val="34"/>
          <w:szCs w:val="34"/>
        </w:rPr>
        <w:t xml:space="preserve"> you today</w:t>
      </w:r>
    </w:p>
    <w:p w14:paraId="46B9F8A5" w14:textId="77777777" w:rsidR="00384E0C" w:rsidRDefault="00000000">
      <w:pPr>
        <w:spacing w:after="240"/>
      </w:pPr>
      <w:r>
        <w:rPr>
          <w:rFonts w:ascii="Calibri" w:eastAsia="Calibri" w:hAnsi="Calibri" w:cs="Calibri"/>
          <w:color w:val="1A2733"/>
          <w:sz w:val="21"/>
          <w:szCs w:val="21"/>
        </w:rPr>
        <w:t>Across large plants the same symptoms recur, whatever the industry. Each system is correct on its own. Nothing joins them — and every question that costs the plant money lives exactly in that join.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84E0C" w14:paraId="492BEC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84B5E5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6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42F7DE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looks like on the shop floor</w:t>
            </w:r>
          </w:p>
        </w:tc>
      </w:tr>
      <w:tr w:rsidR="00384E0C" w14:paraId="593325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0F21E1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Recurring quality defects of unknown origin</w:t>
            </w:r>
          </w:p>
        </w:tc>
        <w:tc>
          <w:tcPr>
            <w:tcW w:w="6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9397CC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The same defect class returns month after month. Everyone has a theory. Nobody has the joined data to test one, so the conclusion is 'probably'.</w:t>
            </w:r>
          </w:p>
        </w:tc>
      </w:tr>
      <w:tr w:rsidR="00384E0C" w14:paraId="42F0B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33A3A2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Recurring downtime without root cause</w:t>
            </w:r>
          </w:p>
        </w:tc>
        <w:tc>
          <w:tcPr>
            <w:tcW w:w="6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192D6E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The same equipment stops again and again; the pattern that precedes it sits in data nobody has joined.</w:t>
            </w:r>
          </w:p>
        </w:tc>
      </w:tr>
      <w:tr w:rsidR="00384E0C" w14:paraId="1D92A1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65C984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Execution managed on paper</w:t>
            </w:r>
          </w:p>
        </w:tc>
        <w:tc>
          <w:tcPr>
            <w:tcW w:w="6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F087B2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What is actually in progress is unclear, confirmations are manual and late, traceability is assembled after the fact.</w:t>
            </w:r>
          </w:p>
        </w:tc>
      </w:tr>
      <w:tr w:rsidR="00384E0C" w14:paraId="130B05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AB8A3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Quality governed by document</w:t>
            </w:r>
          </w:p>
        </w:tc>
        <w:tc>
          <w:tcPr>
            <w:tcW w:w="6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CA116A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Checks are missed under pressure, laboratory results sit disconnected from the material, audit preparation is an archaeology exercise.</w:t>
            </w:r>
          </w:p>
        </w:tc>
      </w:tr>
      <w:tr w:rsidR="00384E0C" w14:paraId="0A3D2D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6FCC4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Material that cannot be found</w:t>
            </w:r>
          </w:p>
        </w:tc>
        <w:tc>
          <w:tcPr>
            <w:tcW w:w="6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ABC1F8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Searching consumes handling hours; ageing stock is forgotten; shipping readiness is discovered late.</w:t>
            </w:r>
          </w:p>
        </w:tc>
      </w:tr>
      <w:tr w:rsidR="00384E0C" w14:paraId="61F51B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96BFE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Energy measured at the meter, managed at the invoice</w:t>
            </w:r>
          </w:p>
        </w:tc>
        <w:tc>
          <w:tcPr>
            <w:tcW w:w="6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0D481" w14:textId="179E03B0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 xml:space="preserve">Consumption per line, per machine and per </w:t>
            </w:r>
            <w:r w:rsidR="00276440"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ton</w:t>
            </w:r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 xml:space="preserve"> is unknown; nobody can say which change actually saved anything.</w:t>
            </w:r>
          </w:p>
        </w:tc>
      </w:tr>
      <w:tr w:rsidR="00384E0C" w14:paraId="0ED30A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2EBD07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Expertise that leaves</w:t>
            </w:r>
          </w:p>
        </w:tc>
        <w:tc>
          <w:tcPr>
            <w:tcW w:w="6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166FFE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The answer depends on scarce specialists or external consultants, and it leaves the plant when they do.</w:t>
            </w:r>
          </w:p>
        </w:tc>
      </w:tr>
    </w:tbl>
    <w:p w14:paraId="51452AA2" w14:textId="77777777" w:rsidR="00384E0C" w:rsidRDefault="00384E0C">
      <w:pPr>
        <w:spacing w:after="200"/>
      </w:pPr>
    </w:p>
    <w:p w14:paraId="65816A8E" w14:textId="77777777" w:rsidR="00384E0C" w:rsidRDefault="00000000">
      <w:pPr>
        <w:spacing w:after="120"/>
      </w:pPr>
      <w:r>
        <w:rPr>
          <w:rFonts w:ascii="Calibri" w:eastAsia="Calibri" w:hAnsi="Calibri" w:cs="Calibri"/>
          <w:b/>
          <w:bCs/>
          <w:color w:val="0B2545"/>
          <w:sz w:val="21"/>
          <w:szCs w:val="21"/>
        </w:rPr>
        <w:t>Each of the five SOU products owns one of these problems. None of them requires the others to be useful.</w:t>
      </w:r>
    </w:p>
    <w:p w14:paraId="30E1C465" w14:textId="77777777" w:rsidR="00384E0C" w:rsidRDefault="00000000">
      <w:r>
        <w:br w:type="page"/>
      </w:r>
    </w:p>
    <w:p w14:paraId="6038255D" w14:textId="77777777" w:rsidR="00384E0C" w:rsidRDefault="00000000">
      <w:pPr>
        <w:spacing w:after="60"/>
      </w:pPr>
      <w:r>
        <w:rPr>
          <w:rFonts w:ascii="Calibri" w:eastAsia="Calibri" w:hAnsi="Calibri" w:cs="Calibri"/>
          <w:b/>
          <w:bCs/>
          <w:color w:val="1F7A8C"/>
          <w:spacing w:val="40"/>
          <w:sz w:val="16"/>
          <w:szCs w:val="16"/>
        </w:rPr>
        <w:lastRenderedPageBreak/>
        <w:t>THE PORTFOLIO</w:t>
      </w:r>
    </w:p>
    <w:p w14:paraId="64FE5659" w14:textId="4090C3E6" w:rsidR="00384E0C" w:rsidRDefault="00000000">
      <w:pPr>
        <w:pStyle w:val="Heading1"/>
        <w:pBdr>
          <w:bottom w:val="single" w:sz="12" w:space="6" w:color="1F7A8C"/>
        </w:pBdr>
        <w:spacing w:after="200"/>
      </w:pPr>
      <w:r>
        <w:rPr>
          <w:rFonts w:ascii="Calibri" w:eastAsia="Calibri" w:hAnsi="Calibri" w:cs="Calibri"/>
          <w:b/>
          <w:bCs/>
          <w:color w:val="0B2545"/>
          <w:sz w:val="34"/>
          <w:szCs w:val="34"/>
        </w:rPr>
        <w:t xml:space="preserve">Five </w:t>
      </w:r>
      <w:r w:rsidR="00335691">
        <w:rPr>
          <w:rFonts w:ascii="Calibri" w:eastAsia="Calibri" w:hAnsi="Calibri" w:cs="Calibri"/>
          <w:b/>
          <w:bCs/>
          <w:color w:val="0B2545"/>
          <w:sz w:val="34"/>
          <w:szCs w:val="34"/>
        </w:rPr>
        <w:t>specialized</w:t>
      </w:r>
      <w:r>
        <w:rPr>
          <w:rFonts w:ascii="Calibri" w:eastAsia="Calibri" w:hAnsi="Calibri" w:cs="Calibri"/>
          <w:b/>
          <w:bCs/>
          <w:color w:val="0B2545"/>
          <w:sz w:val="34"/>
          <w:szCs w:val="34"/>
        </w:rPr>
        <w:t xml:space="preserve"> products</w:t>
      </w:r>
    </w:p>
    <w:p w14:paraId="0C436DF3" w14:textId="1460DDA5" w:rsidR="00384E0C" w:rsidRDefault="00000000">
      <w:pPr>
        <w:spacing w:after="240"/>
      </w:pPr>
      <w:r>
        <w:rPr>
          <w:rFonts w:ascii="Calibri" w:eastAsia="Calibri" w:hAnsi="Calibri" w:cs="Calibri"/>
          <w:color w:val="1A2733"/>
          <w:sz w:val="21"/>
          <w:szCs w:val="21"/>
        </w:rPr>
        <w:t xml:space="preserve">Each is a complete product with its own scope, </w:t>
      </w:r>
      <w:r w:rsidR="00FD2CE1">
        <w:rPr>
          <w:rFonts w:ascii="Calibri" w:eastAsia="Calibri" w:hAnsi="Calibri" w:cs="Calibri"/>
          <w:color w:val="1A2733"/>
          <w:sz w:val="21"/>
          <w:szCs w:val="21"/>
        </w:rPr>
        <w:t>design,</w:t>
      </w:r>
      <w:r>
        <w:rPr>
          <w:rFonts w:ascii="Calibri" w:eastAsia="Calibri" w:hAnsi="Calibri" w:cs="Calibri"/>
          <w:color w:val="1A2733"/>
          <w:sz w:val="21"/>
          <w:szCs w:val="21"/>
        </w:rPr>
        <w:t xml:space="preserve"> and </w:t>
      </w:r>
      <w:r w:rsidR="00FD2CE1">
        <w:rPr>
          <w:rFonts w:ascii="Calibri" w:eastAsia="Calibri" w:hAnsi="Calibri" w:cs="Calibri"/>
          <w:color w:val="1A2733"/>
          <w:sz w:val="21"/>
          <w:szCs w:val="21"/>
        </w:rPr>
        <w:t>license</w:t>
      </w:r>
      <w:r>
        <w:rPr>
          <w:rFonts w:ascii="Calibri" w:eastAsia="Calibri" w:hAnsi="Calibri" w:cs="Calibri"/>
          <w:color w:val="1A2733"/>
          <w:sz w:val="21"/>
          <w:szCs w:val="21"/>
        </w:rPr>
        <w:t xml:space="preserve"> model, sold and used independently. </w:t>
      </w:r>
      <w:proofErr w:type="spellStart"/>
      <w:r>
        <w:rPr>
          <w:rFonts w:ascii="Calibri" w:eastAsia="Calibri" w:hAnsi="Calibri" w:cs="Calibri"/>
          <w:color w:val="1A2733"/>
          <w:sz w:val="21"/>
          <w:szCs w:val="21"/>
        </w:rPr>
        <w:t>PlantProcess</w:t>
      </w:r>
      <w:proofErr w:type="spellEnd"/>
      <w:r>
        <w:rPr>
          <w:rFonts w:ascii="Calibri" w:eastAsia="Calibri" w:hAnsi="Calibri" w:cs="Calibri"/>
          <w:color w:val="1A2733"/>
          <w:sz w:val="21"/>
          <w:szCs w:val="21"/>
        </w:rPr>
        <w:t xml:space="preserve"> IQ is the flagship — it is not a container around the other four, and no product depends on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384E0C" w14:paraId="2C526E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DDC00C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</w:t>
            </w:r>
          </w:p>
        </w:tc>
        <w:tc>
          <w:tcPr>
            <w:tcW w:w="32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1D4BC1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5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EFD1DB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owns</w:t>
            </w:r>
          </w:p>
        </w:tc>
      </w:tr>
      <w:tr w:rsidR="00384E0C" w14:paraId="56248A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669205" w14:textId="77777777" w:rsidR="00384E0C" w:rsidRDefault="00000000">
            <w:proofErr w:type="spellStart"/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PlantProcess</w:t>
            </w:r>
            <w:proofErr w:type="spellEnd"/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 xml:space="preserve"> IQ</w:t>
            </w:r>
          </w:p>
        </w:tc>
        <w:tc>
          <w:tcPr>
            <w:tcW w:w="32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FCC261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Plant intelligence</w:t>
            </w:r>
          </w:p>
        </w:tc>
        <w:tc>
          <w:tcPr>
            <w:tcW w:w="35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9C0C2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Connecting existing plant data, building a permanent plant model, and turning it into evidence-ranked findings, learned practice, risk scoring and quantified value</w:t>
            </w:r>
          </w:p>
        </w:tc>
      </w:tr>
      <w:tr w:rsidR="00384E0C" w14:paraId="6D6185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EE8AE8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Manufacturing Execution System</w:t>
            </w:r>
          </w:p>
        </w:tc>
        <w:tc>
          <w:tcPr>
            <w:tcW w:w="32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53C059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Plant execution</w:t>
            </w:r>
          </w:p>
        </w:tc>
        <w:tc>
          <w:tcPr>
            <w:tcW w:w="35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06D68C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Turning a production plan into governed execution: dispatch, confirmation, consumption, genealogy as a by-product</w:t>
            </w:r>
          </w:p>
        </w:tc>
      </w:tr>
      <w:tr w:rsidR="00384E0C" w14:paraId="27B9A5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5A24D0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Quality Execution System</w:t>
            </w:r>
          </w:p>
        </w:tc>
        <w:tc>
          <w:tcPr>
            <w:tcW w:w="32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432731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Quality execution</w:t>
            </w:r>
          </w:p>
        </w:tc>
        <w:tc>
          <w:tcPr>
            <w:tcW w:w="35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433E4B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Deciding what must be inspected, ensuring it is, capturing and evaluating the result, and holding or releasing material accordingly</w:t>
            </w:r>
          </w:p>
        </w:tc>
      </w:tr>
      <w:tr w:rsidR="00384E0C" w14:paraId="6E714F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13D7EC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Yard and Warehouse Management</w:t>
            </w:r>
          </w:p>
        </w:tc>
        <w:tc>
          <w:tcPr>
            <w:tcW w:w="32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4F48AF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Material flow</w:t>
            </w:r>
          </w:p>
        </w:tc>
        <w:tc>
          <w:tcPr>
            <w:tcW w:w="35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A43426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Knowing where material is, moving it under control, and keeping inventory and shipping readiness accurate</w:t>
            </w:r>
          </w:p>
        </w:tc>
      </w:tr>
      <w:tr w:rsidR="00384E0C" w14:paraId="265574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0C55B6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Energy Management System</w:t>
            </w:r>
          </w:p>
        </w:tc>
        <w:tc>
          <w:tcPr>
            <w:tcW w:w="32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40D100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Resource efficiency</w:t>
            </w:r>
          </w:p>
        </w:tc>
        <w:tc>
          <w:tcPr>
            <w:tcW w:w="35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9EDB71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 xml:space="preserve">Understanding consumption per line, machine, </w:t>
            </w:r>
            <w:proofErr w:type="spellStart"/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tonne</w:t>
            </w:r>
            <w:proofErr w:type="spellEnd"/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 xml:space="preserve"> and batch, and connecting it to production conditions and cost</w:t>
            </w:r>
          </w:p>
        </w:tc>
      </w:tr>
    </w:tbl>
    <w:p w14:paraId="3758269E" w14:textId="77777777" w:rsidR="00384E0C" w:rsidRDefault="00384E0C">
      <w:pPr>
        <w:spacing w:after="220"/>
      </w:pPr>
    </w:p>
    <w:p w14:paraId="4BCE3D8F" w14:textId="77777777" w:rsidR="00384E0C" w:rsidRDefault="00000000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8C"/>
          <w:sz w:val="24"/>
          <w:szCs w:val="24"/>
        </w:rPr>
        <w:t>Where each one operates</w:t>
      </w:r>
    </w:p>
    <w:p w14:paraId="421C7FB3" w14:textId="1902A52F" w:rsidR="00384E0C" w:rsidRDefault="00000000">
      <w:pPr>
        <w:spacing w:after="80"/>
      </w:pPr>
      <w:r>
        <w:rPr>
          <w:rFonts w:ascii="Calibri" w:eastAsia="Calibri" w:hAnsi="Calibri" w:cs="Calibri"/>
          <w:b/>
          <w:bCs/>
          <w:color w:val="1F7A8C"/>
        </w:rPr>
        <w:t xml:space="preserve">Plant </w:t>
      </w:r>
      <w:r w:rsidR="00941CE4">
        <w:rPr>
          <w:rFonts w:ascii="Calibri" w:eastAsia="Calibri" w:hAnsi="Calibri" w:cs="Calibri"/>
          <w:b/>
          <w:bCs/>
          <w:color w:val="1F7A8C"/>
        </w:rPr>
        <w:t>intelligence ·</w:t>
      </w:r>
      <w:r>
        <w:rPr>
          <w:rFonts w:ascii="Calibri" w:eastAsia="Calibri" w:hAnsi="Calibri" w:cs="Calibri"/>
          <w:b/>
          <w:bCs/>
          <w:color w:val="1F7A8C"/>
        </w:rPr>
        <w:t xml:space="preserve">  Plant execution  ·  Material flow  ·  Resource efficiency</w:t>
      </w:r>
    </w:p>
    <w:p w14:paraId="5A5BCD51" w14:textId="77777777" w:rsidR="00384E0C" w:rsidRDefault="00000000">
      <w:pPr>
        <w:spacing w:after="120"/>
      </w:pPr>
      <w:r>
        <w:rPr>
          <w:rFonts w:ascii="Calibri" w:eastAsia="Calibri" w:hAnsi="Calibri" w:cs="Calibri"/>
          <w:color w:val="5A6B7B"/>
        </w:rPr>
        <w:t>This is a commercial view of scope, not an architectural dependency. Where two products are deployed together and an integration exists, that integration is stated explicitly with its status rather than assumed.</w:t>
      </w:r>
    </w:p>
    <w:p w14:paraId="0EE08DB8" w14:textId="77777777" w:rsidR="00384E0C" w:rsidRDefault="00000000">
      <w:r>
        <w:br w:type="page"/>
      </w:r>
    </w:p>
    <w:p w14:paraId="57A997E5" w14:textId="77777777" w:rsidR="00384E0C" w:rsidRDefault="00000000">
      <w:pPr>
        <w:spacing w:after="60"/>
      </w:pPr>
      <w:r>
        <w:rPr>
          <w:rFonts w:ascii="Calibri" w:eastAsia="Calibri" w:hAnsi="Calibri" w:cs="Calibri"/>
          <w:b/>
          <w:bCs/>
          <w:color w:val="1F7A8C"/>
          <w:spacing w:val="40"/>
          <w:sz w:val="16"/>
          <w:szCs w:val="16"/>
        </w:rPr>
        <w:lastRenderedPageBreak/>
        <w:t>THE FLAGSHIP</w:t>
      </w:r>
    </w:p>
    <w:p w14:paraId="2035140B" w14:textId="77777777" w:rsidR="00384E0C" w:rsidRDefault="00000000">
      <w:pPr>
        <w:pStyle w:val="Heading1"/>
        <w:pBdr>
          <w:bottom w:val="single" w:sz="12" w:space="6" w:color="1F7A8C"/>
        </w:pBdr>
        <w:spacing w:after="200"/>
      </w:pPr>
      <w:proofErr w:type="spellStart"/>
      <w:r>
        <w:rPr>
          <w:rFonts w:ascii="Calibri" w:eastAsia="Calibri" w:hAnsi="Calibri" w:cs="Calibri"/>
          <w:b/>
          <w:bCs/>
          <w:color w:val="0B2545"/>
          <w:sz w:val="34"/>
          <w:szCs w:val="34"/>
        </w:rPr>
        <w:t>PlantProcess</w:t>
      </w:r>
      <w:proofErr w:type="spellEnd"/>
      <w:r>
        <w:rPr>
          <w:rFonts w:ascii="Calibri" w:eastAsia="Calibri" w:hAnsi="Calibri" w:cs="Calibri"/>
          <w:b/>
          <w:bCs/>
          <w:color w:val="0B2545"/>
          <w:sz w:val="34"/>
          <w:szCs w:val="34"/>
        </w:rPr>
        <w:t xml:space="preserve"> IQ</w:t>
      </w:r>
    </w:p>
    <w:p w14:paraId="2F4EBA65" w14:textId="77777777" w:rsidR="00384E0C" w:rsidRDefault="00000000">
      <w:pPr>
        <w:spacing w:after="220"/>
      </w:pPr>
      <w:r>
        <w:rPr>
          <w:rFonts w:ascii="Calibri" w:eastAsia="Calibri" w:hAnsi="Calibri" w:cs="Calibri"/>
          <w:i/>
          <w:iCs/>
          <w:color w:val="1F7A8C"/>
          <w:sz w:val="23"/>
          <w:szCs w:val="23"/>
        </w:rPr>
        <w:t>The in-house expert that learns your plant's own fingerprint — and stays.</w:t>
      </w:r>
    </w:p>
    <w:p w14:paraId="7A518AB5" w14:textId="77777777" w:rsidR="00384E0C" w:rsidRDefault="00000000">
      <w:pPr>
        <w:spacing w:after="240"/>
      </w:pPr>
      <w:r>
        <w:rPr>
          <w:rFonts w:ascii="Calibri" w:eastAsia="Calibri" w:hAnsi="Calibri" w:cs="Calibri"/>
          <w:color w:val="1A2733"/>
          <w:sz w:val="21"/>
          <w:szCs w:val="21"/>
        </w:rPr>
        <w:t>It connects to the systems the plant already runs, reads them one way only, and assembles them into a model of the plant that the customer owns. Over that model it delivers the intelligence only such a model makes possible.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60"/>
      </w:tblGrid>
      <w:tr w:rsidR="00384E0C" w14:paraId="3E7DE5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432FAD" w14:textId="77777777" w:rsidR="00384E0C" w:rsidRDefault="00384E0C"/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88C54F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0629CA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the customer gets</w:t>
            </w:r>
          </w:p>
        </w:tc>
      </w:tr>
      <w:tr w:rsidR="00384E0C" w14:paraId="517600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E5C4E2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F0305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Connect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E3A676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Read-only connections to existing sources, with row caps, statement timeouts, rate limits and approved windows enforced before a read reaches the source</w:t>
            </w:r>
          </w:p>
        </w:tc>
      </w:tr>
      <w:tr w:rsidR="00384E0C" w14:paraId="1956F5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F607CD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6130D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Model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658973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The customer's own engineer declares joins, keys, aliases and grain once. The result is a permanent, versioned plant model — the customer's property</w:t>
            </w:r>
          </w:p>
        </w:tc>
      </w:tr>
      <w:tr w:rsidR="00384E0C" w14:paraId="0DC20F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B6262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9A2B76" w14:textId="702F0563" w:rsidR="00384E0C" w:rsidRDefault="00EB20EF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Analyze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209E2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Statistical and correlation analysis relating operating conditions to quality, downtime, throughput, yield and energy</w:t>
            </w:r>
          </w:p>
        </w:tc>
      </w:tr>
      <w:tr w:rsidR="00384E0C" w14:paraId="240D9E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E8BA80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47B96F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Learn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A1B79C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The plant's own demonstrated best practice, learned from its own history through genealogy and route context</w:t>
            </w:r>
          </w:p>
        </w:tc>
      </w:tr>
      <w:tr w:rsidR="00384E0C" w14:paraId="750E4A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923B73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FF72DC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Predict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E631B9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An active material or equipment condition resembling historically risky conditions is flagged, with a horizon and its uncertainty, before the outcome exists</w:t>
            </w:r>
          </w:p>
        </w:tc>
      </w:tr>
      <w:tr w:rsidR="00384E0C" w14:paraId="3BADE0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5A02A1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23C350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Recommend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08B252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Historically supported practices to avoid the predicted outcome, benchmarked against the plant's own best periods</w:t>
            </w:r>
          </w:p>
        </w:tc>
      </w:tr>
      <w:tr w:rsidR="00384E0C" w14:paraId="14FA53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C09DF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3374F2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Quantify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A45F4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The monetary consequence as a bounded range, with drill-through to every input</w:t>
            </w:r>
          </w:p>
        </w:tc>
      </w:tr>
    </w:tbl>
    <w:p w14:paraId="6263D449" w14:textId="77777777" w:rsidR="00384E0C" w:rsidRDefault="00384E0C">
      <w:pPr>
        <w:spacing w:after="200"/>
      </w:pPr>
    </w:p>
    <w:p w14:paraId="2AD3D7BA" w14:textId="77777777" w:rsidR="00384E0C" w:rsidRDefault="00000000">
      <w:pPr>
        <w:spacing w:after="120"/>
      </w:pPr>
      <w:r>
        <w:rPr>
          <w:rFonts w:ascii="Calibri" w:eastAsia="Calibri" w:hAnsi="Calibri" w:cs="Calibri"/>
          <w:b/>
          <w:bCs/>
          <w:color w:val="0B2545"/>
          <w:sz w:val="21"/>
          <w:szCs w:val="21"/>
        </w:rPr>
        <w:t>Standing under all of it: the readiness gate. Before any analysis runs, the data is measured against published thresholds. Where it cannot support a defensible answer, the platform abstains and names the reason.</w:t>
      </w:r>
    </w:p>
    <w:p w14:paraId="1C07C0EE" w14:textId="77777777" w:rsidR="00384E0C" w:rsidRDefault="00000000">
      <w:r>
        <w:br w:type="page"/>
      </w:r>
    </w:p>
    <w:p w14:paraId="70813370" w14:textId="77777777" w:rsidR="00384E0C" w:rsidRDefault="00000000">
      <w:pPr>
        <w:spacing w:after="60"/>
      </w:pPr>
      <w:r>
        <w:rPr>
          <w:rFonts w:ascii="Calibri" w:eastAsia="Calibri" w:hAnsi="Calibri" w:cs="Calibri"/>
          <w:b/>
          <w:bCs/>
          <w:color w:val="1F7A8C"/>
          <w:spacing w:val="40"/>
          <w:sz w:val="16"/>
          <w:szCs w:val="16"/>
        </w:rPr>
        <w:lastRenderedPageBreak/>
        <w:t>DIFFERENTIATION</w:t>
      </w:r>
    </w:p>
    <w:p w14:paraId="279F4CBF" w14:textId="77777777" w:rsidR="00384E0C" w:rsidRDefault="00000000">
      <w:pPr>
        <w:pStyle w:val="Heading1"/>
        <w:pBdr>
          <w:bottom w:val="single" w:sz="12" w:space="6" w:color="1F7A8C"/>
        </w:pBdr>
        <w:spacing w:after="200"/>
      </w:pPr>
      <w:r>
        <w:rPr>
          <w:rFonts w:ascii="Calibri" w:eastAsia="Calibri" w:hAnsi="Calibri" w:cs="Calibri"/>
          <w:b/>
          <w:bCs/>
          <w:color w:val="0B2545"/>
          <w:sz w:val="34"/>
          <w:szCs w:val="34"/>
        </w:rPr>
        <w:t>Why SOU</w:t>
      </w:r>
    </w:p>
    <w:p w14:paraId="254FF502" w14:textId="77777777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b/>
          <w:bCs/>
          <w:color w:val="0B2545"/>
        </w:rPr>
        <w:t xml:space="preserve">Evidence before answers. </w:t>
      </w:r>
      <w:r>
        <w:rPr>
          <w:rFonts w:ascii="Calibri" w:eastAsia="Calibri" w:hAnsi="Calibri" w:cs="Calibri"/>
          <w:color w:val="1A2733"/>
        </w:rPr>
        <w:t>Where the data cannot support a defensible result, the platform abstains and names the measured reason rather than producing a number that cannot be checked.</w:t>
      </w:r>
    </w:p>
    <w:p w14:paraId="07771B5B" w14:textId="3CFAC4DD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b/>
          <w:bCs/>
          <w:color w:val="0B2545"/>
        </w:rPr>
        <w:t xml:space="preserve">No write </w:t>
      </w:r>
      <w:r w:rsidR="00FC227C">
        <w:rPr>
          <w:rFonts w:ascii="Calibri" w:eastAsia="Calibri" w:hAnsi="Calibri" w:cs="Calibri"/>
          <w:b/>
          <w:bCs/>
          <w:color w:val="0B2545"/>
        </w:rPr>
        <w:t>paths</w:t>
      </w:r>
      <w:r>
        <w:rPr>
          <w:rFonts w:ascii="Calibri" w:eastAsia="Calibri" w:hAnsi="Calibri" w:cs="Calibri"/>
          <w:b/>
          <w:bCs/>
          <w:color w:val="0B2545"/>
        </w:rPr>
        <w:t xml:space="preserve">. </w:t>
      </w:r>
      <w:proofErr w:type="spellStart"/>
      <w:r>
        <w:rPr>
          <w:rFonts w:ascii="Calibri" w:eastAsia="Calibri" w:hAnsi="Calibri" w:cs="Calibri"/>
          <w:color w:val="1A2733"/>
        </w:rPr>
        <w:t>PlantProcess</w:t>
      </w:r>
      <w:proofErr w:type="spellEnd"/>
      <w:r>
        <w:rPr>
          <w:rFonts w:ascii="Calibri" w:eastAsia="Calibri" w:hAnsi="Calibri" w:cs="Calibri"/>
          <w:color w:val="1A2733"/>
        </w:rPr>
        <w:t xml:space="preserve"> IQ reads from customer systems and never writes to them. It does not participate in control. Removing it removes nothing from the plant.</w:t>
      </w:r>
    </w:p>
    <w:p w14:paraId="7F612C6D" w14:textId="77777777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b/>
          <w:bCs/>
          <w:color w:val="0B2545"/>
        </w:rPr>
        <w:t xml:space="preserve">The customer owns the model. </w:t>
      </w:r>
      <w:r>
        <w:rPr>
          <w:rFonts w:ascii="Calibri" w:eastAsia="Calibri" w:hAnsi="Calibri" w:cs="Calibri"/>
          <w:color w:val="1A2733"/>
        </w:rPr>
        <w:t>Relationships, definitions, pages, measures and analyses are authored by the customer's own staff, versioned, and exportable.</w:t>
      </w:r>
    </w:p>
    <w:p w14:paraId="4DF23E8B" w14:textId="77777777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b/>
          <w:bCs/>
          <w:color w:val="0B2545"/>
        </w:rPr>
        <w:t xml:space="preserve">Nothing industry-specific ships in the product. </w:t>
      </w:r>
      <w:r>
        <w:rPr>
          <w:rFonts w:ascii="Calibri" w:eastAsia="Calibri" w:hAnsi="Calibri" w:cs="Calibri"/>
          <w:color w:val="1A2733"/>
        </w:rPr>
        <w:t>No built-in defect vocabulary, grade list, route model, equipment name or parameter name. All of it arrives with the customer's data or is authored by the customer — which is why the same platform serves a rolling mill and a bottling plant without a fork in the code.</w:t>
      </w:r>
    </w:p>
    <w:p w14:paraId="61563888" w14:textId="17A49171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b/>
          <w:bCs/>
          <w:color w:val="0B2545"/>
        </w:rPr>
        <w:t xml:space="preserve">Engineer-led. </w:t>
      </w:r>
      <w:r>
        <w:rPr>
          <w:rFonts w:ascii="Calibri" w:eastAsia="Calibri" w:hAnsi="Calibri" w:cs="Calibri"/>
          <w:color w:val="1A2733"/>
        </w:rPr>
        <w:t xml:space="preserve">Fourteen years of industrial engineering practice inside large international </w:t>
      </w:r>
      <w:r w:rsidR="008334D0">
        <w:rPr>
          <w:rFonts w:ascii="Calibri" w:eastAsia="Calibri" w:hAnsi="Calibri" w:cs="Calibri"/>
          <w:color w:val="1A2733"/>
        </w:rPr>
        <w:t>organizations</w:t>
      </w:r>
      <w:r>
        <w:rPr>
          <w:rFonts w:ascii="Calibri" w:eastAsia="Calibri" w:hAnsi="Calibri" w:cs="Calibri"/>
          <w:color w:val="1A2733"/>
        </w:rPr>
        <w:t>. The problems this software addresses are the problems that career consisted of; they were not researched from outside the industry.</w:t>
      </w:r>
    </w:p>
    <w:p w14:paraId="43C391AC" w14:textId="49313E15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b/>
          <w:bCs/>
          <w:color w:val="0B2545"/>
        </w:rPr>
        <w:t xml:space="preserve">Real industrial validation. </w:t>
      </w:r>
      <w:r>
        <w:rPr>
          <w:rFonts w:ascii="Calibri" w:eastAsia="Calibri" w:hAnsi="Calibri" w:cs="Calibri"/>
          <w:color w:val="1A2733"/>
        </w:rPr>
        <w:t xml:space="preserve">Developed and exercised against real production data originating from eight industrial companies — genuine structures, </w:t>
      </w:r>
      <w:r w:rsidR="00FC227C">
        <w:rPr>
          <w:rFonts w:ascii="Calibri" w:eastAsia="Calibri" w:hAnsi="Calibri" w:cs="Calibri"/>
          <w:color w:val="1A2733"/>
        </w:rPr>
        <w:t>vocabularies,</w:t>
      </w:r>
      <w:r>
        <w:rPr>
          <w:rFonts w:ascii="Calibri" w:eastAsia="Calibri" w:hAnsi="Calibri" w:cs="Calibri"/>
          <w:color w:val="1A2733"/>
        </w:rPr>
        <w:t xml:space="preserve"> and operational complexity. All sources are </w:t>
      </w:r>
      <w:r w:rsidR="00FC227C">
        <w:rPr>
          <w:rFonts w:ascii="Calibri" w:eastAsia="Calibri" w:hAnsi="Calibri" w:cs="Calibri"/>
          <w:color w:val="1A2733"/>
        </w:rPr>
        <w:t>confidential,</w:t>
      </w:r>
      <w:r>
        <w:rPr>
          <w:rFonts w:ascii="Calibri" w:eastAsia="Calibri" w:hAnsi="Calibri" w:cs="Calibri"/>
          <w:color w:val="1A2733"/>
        </w:rPr>
        <w:t xml:space="preserve"> and none is named.</w:t>
      </w:r>
    </w:p>
    <w:p w14:paraId="40B84C46" w14:textId="18CF243E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b/>
          <w:bCs/>
          <w:color w:val="0B2545"/>
        </w:rPr>
        <w:t xml:space="preserve">Direct access to the people who designed it. </w:t>
      </w:r>
      <w:r>
        <w:rPr>
          <w:rFonts w:ascii="Calibri" w:eastAsia="Calibri" w:hAnsi="Calibri" w:cs="Calibri"/>
          <w:color w:val="1A2733"/>
        </w:rPr>
        <w:t xml:space="preserve">Change requests are evaluated by the technical decision-makers responsible for the product, without the escalation chains of a large software </w:t>
      </w:r>
      <w:r w:rsidR="008334D0">
        <w:rPr>
          <w:rFonts w:ascii="Calibri" w:eastAsia="Calibri" w:hAnsi="Calibri" w:cs="Calibri"/>
          <w:color w:val="1A2733"/>
        </w:rPr>
        <w:t>organization</w:t>
      </w:r>
      <w:r>
        <w:rPr>
          <w:rFonts w:ascii="Calibri" w:eastAsia="Calibri" w:hAnsi="Calibri" w:cs="Calibri"/>
          <w:color w:val="1A2733"/>
        </w:rPr>
        <w:t>.</w:t>
      </w:r>
    </w:p>
    <w:p w14:paraId="7952FCA2" w14:textId="2A9AF83D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b/>
          <w:bCs/>
          <w:color w:val="0B2545"/>
        </w:rPr>
        <w:t xml:space="preserve">Deployment is your choice. </w:t>
      </w:r>
      <w:r>
        <w:rPr>
          <w:rFonts w:ascii="Calibri" w:eastAsia="Calibri" w:hAnsi="Calibri" w:cs="Calibri"/>
          <w:color w:val="1A2733"/>
        </w:rPr>
        <w:t xml:space="preserve">Vendor-hosted, customer cloud, </w:t>
      </w:r>
      <w:r w:rsidR="00FC227C">
        <w:rPr>
          <w:rFonts w:ascii="Calibri" w:eastAsia="Calibri" w:hAnsi="Calibri" w:cs="Calibri"/>
          <w:color w:val="1A2733"/>
        </w:rPr>
        <w:t>on-premises</w:t>
      </w:r>
      <w:r>
        <w:rPr>
          <w:rFonts w:ascii="Calibri" w:eastAsia="Calibri" w:hAnsi="Calibri" w:cs="Calibri"/>
          <w:color w:val="1A2733"/>
        </w:rPr>
        <w:t xml:space="preserve"> or fully air-gapped — one codebase, four topologies.</w:t>
      </w:r>
    </w:p>
    <w:p w14:paraId="7FB2BF92" w14:textId="77777777" w:rsidR="00384E0C" w:rsidRDefault="00384E0C">
      <w:pPr>
        <w:spacing w:after="180"/>
      </w:pPr>
    </w:p>
    <w:p w14:paraId="076C3376" w14:textId="77777777" w:rsidR="00384E0C" w:rsidRDefault="00000000">
      <w:pPr>
        <w:spacing w:after="120"/>
      </w:pPr>
      <w:r>
        <w:rPr>
          <w:rFonts w:ascii="Calibri" w:eastAsia="Calibri" w:hAnsi="Calibri" w:cs="Calibri"/>
          <w:i/>
          <w:iCs/>
          <w:color w:val="5A6B7B"/>
        </w:rPr>
        <w:t xml:space="preserve">Every commercial statement about </w:t>
      </w:r>
      <w:proofErr w:type="spellStart"/>
      <w:r>
        <w:rPr>
          <w:rFonts w:ascii="Calibri" w:eastAsia="Calibri" w:hAnsi="Calibri" w:cs="Calibri"/>
          <w:i/>
          <w:iCs/>
          <w:color w:val="5A6B7B"/>
        </w:rPr>
        <w:t>PlantProcess</w:t>
      </w:r>
      <w:proofErr w:type="spellEnd"/>
      <w:r>
        <w:rPr>
          <w:rFonts w:ascii="Calibri" w:eastAsia="Calibri" w:hAnsi="Calibri" w:cs="Calibri"/>
          <w:i/>
          <w:iCs/>
          <w:color w:val="5A6B7B"/>
        </w:rPr>
        <w:t xml:space="preserve"> IQ maps to a specified capability in the company's master design documentation, which the customer's own engineers may inspect.</w:t>
      </w:r>
    </w:p>
    <w:p w14:paraId="5CFEED3D" w14:textId="77777777" w:rsidR="00384E0C" w:rsidRDefault="00000000">
      <w:r>
        <w:br w:type="page"/>
      </w:r>
    </w:p>
    <w:p w14:paraId="3AE01FEB" w14:textId="77777777" w:rsidR="00384E0C" w:rsidRDefault="00000000">
      <w:pPr>
        <w:spacing w:after="60"/>
      </w:pPr>
      <w:r>
        <w:rPr>
          <w:rFonts w:ascii="Calibri" w:eastAsia="Calibri" w:hAnsi="Calibri" w:cs="Calibri"/>
          <w:b/>
          <w:bCs/>
          <w:color w:val="1F7A8C"/>
          <w:spacing w:val="40"/>
          <w:sz w:val="16"/>
          <w:szCs w:val="16"/>
        </w:rPr>
        <w:lastRenderedPageBreak/>
        <w:t>BUSINESS VALUE</w:t>
      </w:r>
    </w:p>
    <w:p w14:paraId="43353D48" w14:textId="77777777" w:rsidR="00384E0C" w:rsidRDefault="00000000">
      <w:pPr>
        <w:pStyle w:val="Heading1"/>
        <w:pBdr>
          <w:bottom w:val="single" w:sz="12" w:space="6" w:color="1F7A8C"/>
        </w:pBdr>
        <w:spacing w:after="200"/>
      </w:pPr>
      <w:r>
        <w:rPr>
          <w:rFonts w:ascii="Calibri" w:eastAsia="Calibri" w:hAnsi="Calibri" w:cs="Calibri"/>
          <w:b/>
          <w:bCs/>
          <w:color w:val="0B2545"/>
          <w:sz w:val="34"/>
          <w:szCs w:val="34"/>
        </w:rPr>
        <w:t>What each decision-maker 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100"/>
        <w:gridCol w:w="4360"/>
      </w:tblGrid>
      <w:tr w:rsidR="00384E0C" w14:paraId="394139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7CD4DC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1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EF6BC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Pain today</w:t>
            </w:r>
          </w:p>
        </w:tc>
        <w:tc>
          <w:tcPr>
            <w:tcW w:w="4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4C32AF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the platform gives them</w:t>
            </w:r>
          </w:p>
        </w:tc>
      </w:tr>
      <w:tr w:rsidR="00384E0C" w14:paraId="2BC3DF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510385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Chief executive</w:t>
            </w:r>
          </w:p>
        </w:tc>
        <w:tc>
          <w:tcPr>
            <w:tcW w:w="31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0C275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Recurring losses; dependence on scarce experts; consultants who leave</w:t>
            </w:r>
          </w:p>
        </w:tc>
        <w:tc>
          <w:tcPr>
            <w:tcW w:w="4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0E4BC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An in-house capability that learns the plant's fingerprint and stays, measured on a pilot against their own data</w:t>
            </w:r>
          </w:p>
        </w:tc>
      </w:tr>
      <w:tr w:rsidR="00384E0C" w14:paraId="01F5D8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54D9BA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Plant manager</w:t>
            </w:r>
          </w:p>
        </w:tc>
        <w:tc>
          <w:tcPr>
            <w:tcW w:w="31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16008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Losses and downtime recurring without explanation</w:t>
            </w:r>
          </w:p>
        </w:tc>
        <w:tc>
          <w:tcPr>
            <w:tcW w:w="4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3DD3DE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Ranked, quantified priorities across the whole plant</w:t>
            </w:r>
          </w:p>
        </w:tc>
      </w:tr>
      <w:tr w:rsidR="00384E0C" w14:paraId="31CAB9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6C1E4A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Quality manager</w:t>
            </w:r>
          </w:p>
        </w:tc>
        <w:tc>
          <w:tcPr>
            <w:tcW w:w="31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D2CFC3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Defects and claims that cannot be attributed</w:t>
            </w:r>
          </w:p>
        </w:tc>
        <w:tc>
          <w:tcPr>
            <w:tcW w:w="4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790BEA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Cross-source defect-driver investigation walked end to end on their own material</w:t>
            </w:r>
          </w:p>
        </w:tc>
      </w:tr>
      <w:tr w:rsidR="00384E0C" w14:paraId="3299EC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3EE5CB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Process engineer</w:t>
            </w:r>
          </w:p>
        </w:tc>
        <w:tc>
          <w:tcPr>
            <w:tcW w:w="31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0273F7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Investigations by hand; a developer needed for every new view</w:t>
            </w:r>
          </w:p>
        </w:tc>
        <w:tc>
          <w:tcPr>
            <w:tcW w:w="4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278EB1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Genealogy, cross-source analysis and practice benchmarks — and the freedom to build pages, measures and filters without asking anyone</w:t>
            </w:r>
          </w:p>
        </w:tc>
      </w:tr>
      <w:tr w:rsidR="00384E0C" w14:paraId="418237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1C56F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IT and OT manager</w:t>
            </w:r>
          </w:p>
        </w:tc>
        <w:tc>
          <w:tcPr>
            <w:tcW w:w="31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D0073F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Security and integration risk</w:t>
            </w:r>
          </w:p>
        </w:tc>
        <w:tc>
          <w:tcPr>
            <w:tcW w:w="4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B2C027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A read-only, one-way collector that never connects into the control network, and the absence of any write path</w:t>
            </w:r>
          </w:p>
        </w:tc>
      </w:tr>
      <w:tr w:rsidR="00384E0C" w14:paraId="47E35A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97A467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Finance</w:t>
            </w:r>
          </w:p>
        </w:tc>
        <w:tc>
          <w:tcPr>
            <w:tcW w:w="31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AC821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Whether it pays back</w:t>
            </w:r>
          </w:p>
        </w:tc>
        <w:tc>
          <w:tcPr>
            <w:tcW w:w="4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C631E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A bounded value model with traceable inputs that abstains where inputs are missing, and an exportable, customer-owned asset</w:t>
            </w:r>
          </w:p>
        </w:tc>
      </w:tr>
    </w:tbl>
    <w:p w14:paraId="7814C4B5" w14:textId="77777777" w:rsidR="00384E0C" w:rsidRDefault="00384E0C">
      <w:pPr>
        <w:spacing w:after="200"/>
      </w:pPr>
    </w:p>
    <w:p w14:paraId="4FCB4186" w14:textId="734E4323" w:rsidR="00384E0C" w:rsidRDefault="00000000">
      <w:pPr>
        <w:spacing w:after="120"/>
      </w:pPr>
      <w:r>
        <w:rPr>
          <w:rFonts w:ascii="Calibri" w:eastAsia="Calibri" w:hAnsi="Calibri" w:cs="Calibri"/>
          <w:b/>
          <w:bCs/>
          <w:color w:val="0B2545"/>
          <w:sz w:val="21"/>
          <w:szCs w:val="21"/>
        </w:rPr>
        <w:t xml:space="preserve">Monetary impact is expressed as a range derived from declared assumption bands, never a single number. A missing input produces an explicit 'insufficient </w:t>
      </w:r>
      <w:r w:rsidR="00B73E83">
        <w:rPr>
          <w:rFonts w:ascii="Calibri" w:eastAsia="Calibri" w:hAnsi="Calibri" w:cs="Calibri"/>
          <w:b/>
          <w:bCs/>
          <w:color w:val="0B2545"/>
          <w:sz w:val="21"/>
          <w:szCs w:val="21"/>
        </w:rPr>
        <w:t>Basis’</w:t>
      </w:r>
      <w:r>
        <w:rPr>
          <w:rFonts w:ascii="Calibri" w:eastAsia="Calibri" w:hAnsi="Calibri" w:cs="Calibri"/>
          <w:b/>
          <w:bCs/>
          <w:color w:val="0B2545"/>
          <w:sz w:val="21"/>
          <w:szCs w:val="21"/>
        </w:rPr>
        <w:t xml:space="preserve"> rather than an estimate.</w:t>
      </w:r>
    </w:p>
    <w:p w14:paraId="439D8F91" w14:textId="77777777" w:rsidR="00384E0C" w:rsidRDefault="00000000">
      <w:r>
        <w:br w:type="page"/>
      </w:r>
    </w:p>
    <w:p w14:paraId="0E997802" w14:textId="77777777" w:rsidR="00384E0C" w:rsidRDefault="00000000">
      <w:pPr>
        <w:spacing w:after="60"/>
      </w:pPr>
      <w:r>
        <w:rPr>
          <w:rFonts w:ascii="Calibri" w:eastAsia="Calibri" w:hAnsi="Calibri" w:cs="Calibri"/>
          <w:b/>
          <w:bCs/>
          <w:color w:val="1F7A8C"/>
          <w:spacing w:val="40"/>
          <w:sz w:val="16"/>
          <w:szCs w:val="16"/>
        </w:rPr>
        <w:lastRenderedPageBreak/>
        <w:t>TRUST</w:t>
      </w:r>
    </w:p>
    <w:p w14:paraId="309D9F66" w14:textId="77777777" w:rsidR="00384E0C" w:rsidRDefault="00000000">
      <w:pPr>
        <w:pStyle w:val="Heading1"/>
        <w:pBdr>
          <w:bottom w:val="single" w:sz="12" w:space="6" w:color="1F7A8C"/>
        </w:pBdr>
        <w:spacing w:after="200"/>
      </w:pPr>
      <w:r>
        <w:rPr>
          <w:rFonts w:ascii="Calibri" w:eastAsia="Calibri" w:hAnsi="Calibri" w:cs="Calibri"/>
          <w:b/>
          <w:bCs/>
          <w:color w:val="0B2545"/>
          <w:sz w:val="34"/>
          <w:szCs w:val="34"/>
        </w:rPr>
        <w:t>Security and deployment</w:t>
      </w:r>
    </w:p>
    <w:p w14:paraId="29F8C826" w14:textId="77777777" w:rsidR="00384E0C" w:rsidRDefault="00000000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8C"/>
          <w:sz w:val="24"/>
          <w:szCs w:val="24"/>
        </w:rPr>
        <w:t>One codebase, four topologies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280"/>
        <w:gridCol w:w="2280"/>
      </w:tblGrid>
      <w:tr w:rsidR="00384E0C" w14:paraId="21AD34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232735" w14:textId="77777777" w:rsidR="00384E0C" w:rsidRDefault="00384E0C"/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A3E816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Vendor-hosted</w:t>
            </w:r>
          </w:p>
        </w:tc>
        <w:tc>
          <w:tcPr>
            <w:tcW w:w="228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0B4093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Customer cloud</w:t>
            </w:r>
          </w:p>
        </w:tc>
        <w:tc>
          <w:tcPr>
            <w:tcW w:w="228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B92429" w14:textId="645FBA89" w:rsidR="00384E0C" w:rsidRDefault="002A36C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On-premises</w:t>
            </w:r>
            <w:r w:rsidR="00000000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/ air-gapped</w:t>
            </w:r>
          </w:p>
        </w:tc>
      </w:tr>
      <w:tr w:rsidR="00384E0C" w14:paraId="3E48ED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68E4B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Operated by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7D89B8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SOU</w:t>
            </w:r>
          </w:p>
        </w:tc>
        <w:tc>
          <w:tcPr>
            <w:tcW w:w="228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1933B5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Customer, deployed by SOU</w:t>
            </w:r>
          </w:p>
        </w:tc>
        <w:tc>
          <w:tcPr>
            <w:tcW w:w="228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E174C2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Customer</w:t>
            </w:r>
          </w:p>
        </w:tc>
      </w:tr>
      <w:tr w:rsidR="00384E0C" w14:paraId="447D7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C5617F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Tenancy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39FE88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Multi-tenant, row-level security enforced</w:t>
            </w:r>
          </w:p>
        </w:tc>
        <w:tc>
          <w:tcPr>
            <w:tcW w:w="228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E6867D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Single tenant</w:t>
            </w:r>
          </w:p>
        </w:tc>
        <w:tc>
          <w:tcPr>
            <w:tcW w:w="228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C25682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Single tenant</w:t>
            </w:r>
          </w:p>
        </w:tc>
      </w:tr>
      <w:tr w:rsidR="00384E0C" w14:paraId="57848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71E807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Model serving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DF0FF6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Self-hosted default</w:t>
            </w:r>
          </w:p>
        </w:tc>
        <w:tc>
          <w:tcPr>
            <w:tcW w:w="228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742BC8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Customer choice</w:t>
            </w:r>
          </w:p>
        </w:tc>
        <w:tc>
          <w:tcPr>
            <w:tcW w:w="228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C06237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Self-hosted only</w:t>
            </w:r>
          </w:p>
        </w:tc>
      </w:tr>
      <w:tr w:rsidR="00384E0C" w14:paraId="79472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5D0AE6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Egress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77C1B8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Per-tenant no-egress control available</w:t>
            </w:r>
          </w:p>
        </w:tc>
        <w:tc>
          <w:tcPr>
            <w:tcW w:w="228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4F711B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Per-tenant</w:t>
            </w:r>
          </w:p>
        </w:tc>
        <w:tc>
          <w:tcPr>
            <w:tcW w:w="228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2FAA9" w14:textId="664EAD0E" w:rsidR="00384E0C" w:rsidRDefault="002A36CC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Typically,</w:t>
            </w:r>
            <w:r w:rsidR="00000000">
              <w:rPr>
                <w:rFonts w:ascii="Calibri" w:eastAsia="Calibri" w:hAnsi="Calibri" w:cs="Calibri"/>
                <w:color w:val="1A2733"/>
                <w:sz w:val="19"/>
                <w:szCs w:val="19"/>
              </w:rPr>
              <w:t xml:space="preserve"> none / </w:t>
            </w:r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no possible</w:t>
            </w:r>
          </w:p>
        </w:tc>
      </w:tr>
    </w:tbl>
    <w:p w14:paraId="3AC1E196" w14:textId="77777777" w:rsidR="00384E0C" w:rsidRDefault="00384E0C">
      <w:pPr>
        <w:spacing w:after="220"/>
      </w:pPr>
    </w:p>
    <w:p w14:paraId="3AF80E7C" w14:textId="11E8DEFE" w:rsidR="00384E0C" w:rsidRDefault="00000000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8C"/>
          <w:sz w:val="24"/>
          <w:szCs w:val="24"/>
        </w:rPr>
        <w:t xml:space="preserve">The direction </w:t>
      </w:r>
      <w:r w:rsidR="002A36CC">
        <w:rPr>
          <w:rFonts w:ascii="Calibri" w:eastAsia="Calibri" w:hAnsi="Calibri" w:cs="Calibri"/>
          <w:b/>
          <w:bCs/>
          <w:color w:val="1F7A8C"/>
          <w:sz w:val="24"/>
          <w:szCs w:val="24"/>
        </w:rPr>
        <w:t>rules.</w:t>
      </w:r>
    </w:p>
    <w:p w14:paraId="59508077" w14:textId="6AEFA5F3" w:rsidR="00384E0C" w:rsidRDefault="00000000">
      <w:pPr>
        <w:spacing w:after="200"/>
      </w:pPr>
      <w:r>
        <w:rPr>
          <w:rFonts w:ascii="Calibri" w:eastAsia="Calibri" w:hAnsi="Calibri" w:cs="Calibri"/>
          <w:color w:val="1A2733"/>
          <w:sz w:val="21"/>
          <w:szCs w:val="21"/>
        </w:rPr>
        <w:t xml:space="preserve">A collector runs inside the customer's </w:t>
      </w:r>
      <w:r w:rsidR="002A36CC">
        <w:rPr>
          <w:rFonts w:ascii="Calibri" w:eastAsia="Calibri" w:hAnsi="Calibri" w:cs="Calibri"/>
          <w:color w:val="1A2733"/>
          <w:sz w:val="21"/>
          <w:szCs w:val="21"/>
        </w:rPr>
        <w:t>demilitarized</w:t>
      </w:r>
      <w:r>
        <w:rPr>
          <w:rFonts w:ascii="Calibri" w:eastAsia="Calibri" w:hAnsi="Calibri" w:cs="Calibri"/>
          <w:color w:val="1A2733"/>
          <w:sz w:val="21"/>
          <w:szCs w:val="21"/>
        </w:rPr>
        <w:t xml:space="preserve"> zone and connects outward to the platform core. The core never initiates a connection into the operational network. No core component holds a credential for a customer source system, and the connector implementations expose no write verb.</w:t>
      </w:r>
    </w:p>
    <w:p w14:paraId="005D31C5" w14:textId="77777777" w:rsidR="00384E0C" w:rsidRDefault="00000000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8C"/>
          <w:sz w:val="24"/>
          <w:szCs w:val="24"/>
        </w:rPr>
        <w:t>What the customer keeps</w:t>
      </w:r>
    </w:p>
    <w:p w14:paraId="124B128F" w14:textId="59FD8305" w:rsidR="00384E0C" w:rsidRDefault="00FD77EA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A2733"/>
        </w:rPr>
        <w:t>License</w:t>
      </w:r>
      <w:r w:rsidR="00000000">
        <w:rPr>
          <w:rFonts w:ascii="Calibri" w:eastAsia="Calibri" w:hAnsi="Calibri" w:cs="Calibri"/>
          <w:color w:val="1A2733"/>
        </w:rPr>
        <w:t xml:space="preserve"> entitlement is verified offline against an embedded public key, which is what makes air-gapped operation possible without any call home.</w:t>
      </w:r>
    </w:p>
    <w:p w14:paraId="6513B012" w14:textId="77777777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A2733"/>
        </w:rPr>
        <w:t>On expiry, after a grace period, access becomes read-only to what the customer built. Customer data is never destroyed by expiry.</w:t>
      </w:r>
    </w:p>
    <w:p w14:paraId="3F568C9F" w14:textId="19A622B3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A2733"/>
        </w:rPr>
        <w:t xml:space="preserve">The plant model, definitions, </w:t>
      </w:r>
      <w:r w:rsidR="00C56D95">
        <w:rPr>
          <w:rFonts w:ascii="Calibri" w:eastAsia="Calibri" w:hAnsi="Calibri" w:cs="Calibri"/>
          <w:color w:val="1A2733"/>
        </w:rPr>
        <w:t>pages,</w:t>
      </w:r>
      <w:r>
        <w:rPr>
          <w:rFonts w:ascii="Calibri" w:eastAsia="Calibri" w:hAnsi="Calibri" w:cs="Calibri"/>
          <w:color w:val="1A2733"/>
        </w:rPr>
        <w:t xml:space="preserve"> and analyses are the customer's property, versioned and exportable.</w:t>
      </w:r>
    </w:p>
    <w:p w14:paraId="765D72E5" w14:textId="77777777" w:rsidR="00384E0C" w:rsidRDefault="00000000">
      <w:r>
        <w:br w:type="page"/>
      </w:r>
    </w:p>
    <w:p w14:paraId="7A0DB1CD" w14:textId="77777777" w:rsidR="00384E0C" w:rsidRDefault="00000000">
      <w:pPr>
        <w:spacing w:after="60"/>
      </w:pPr>
      <w:r>
        <w:rPr>
          <w:rFonts w:ascii="Calibri" w:eastAsia="Calibri" w:hAnsi="Calibri" w:cs="Calibri"/>
          <w:b/>
          <w:bCs/>
          <w:color w:val="1F7A8C"/>
          <w:spacing w:val="40"/>
          <w:sz w:val="16"/>
          <w:szCs w:val="16"/>
        </w:rPr>
        <w:lastRenderedPageBreak/>
        <w:t>NEXT STEPS</w:t>
      </w:r>
    </w:p>
    <w:p w14:paraId="7A6AF3FD" w14:textId="77777777" w:rsidR="00384E0C" w:rsidRDefault="00000000">
      <w:pPr>
        <w:pStyle w:val="Heading1"/>
        <w:pBdr>
          <w:bottom w:val="single" w:sz="12" w:space="6" w:color="1F7A8C"/>
        </w:pBdr>
        <w:spacing w:after="200"/>
      </w:pPr>
      <w:r>
        <w:rPr>
          <w:rFonts w:ascii="Calibri" w:eastAsia="Calibri" w:hAnsi="Calibri" w:cs="Calibri"/>
          <w:b/>
          <w:bCs/>
          <w:color w:val="0B2545"/>
          <w:sz w:val="34"/>
          <w:szCs w:val="34"/>
        </w:rPr>
        <w:t>How an engagement runs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60"/>
      </w:tblGrid>
      <w:tr w:rsidR="00384E0C" w14:paraId="3A6B9A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F2E1D" w14:textId="77777777" w:rsidR="00384E0C" w:rsidRDefault="00384E0C"/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8FC74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0B254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39D9F7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384E0C" w14:paraId="43CFFD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220594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3CD60F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Technical review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CC861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Sources, volumes, connectors, network constraints, identity and deployment topology are established. Connector availability is confirmed per source class — an unproven connector is presented as planned, not as supported</w:t>
            </w:r>
          </w:p>
        </w:tc>
      </w:tr>
      <w:tr w:rsidR="00384E0C" w14:paraId="3A879A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4E7BC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AE7B3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Demonstration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876DAE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Ninety minutes on an emulated multi-source plant, disclosed as such, with your process engineer present. A join declared in the room, a genealogy walk, a page built from scratch, and the readiness gate — including an honest abstain</w:t>
            </w:r>
          </w:p>
        </w:tc>
      </w:tr>
      <w:tr w:rsidR="00384E0C" w14:paraId="606C51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30CFBB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E40C8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Pilot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27F845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Agreed sources connected on your own installation, which starts empty. The value model then reports on your own data over an agreed period</w:t>
            </w:r>
          </w:p>
        </w:tc>
      </w:tr>
      <w:tr w:rsidR="00384E0C" w14:paraId="0D8CDF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6F0FDC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C0291C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Production</w:t>
            </w:r>
          </w:p>
        </w:tc>
        <w:tc>
          <w:tcPr>
            <w:tcW w:w="60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F60E3C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Deployment, training and operation under the agreed service level. Every commercial promise is traceable to a technical capability before provisioning begins</w:t>
            </w:r>
          </w:p>
        </w:tc>
      </w:tr>
    </w:tbl>
    <w:p w14:paraId="70605096" w14:textId="77777777" w:rsidR="00384E0C" w:rsidRDefault="00384E0C">
      <w:pPr>
        <w:spacing w:after="220"/>
      </w:pPr>
    </w:p>
    <w:p w14:paraId="3A0077BD" w14:textId="77777777" w:rsidR="00384E0C" w:rsidRDefault="00000000">
      <w:pPr>
        <w:spacing w:after="220"/>
      </w:pPr>
      <w:r>
        <w:rPr>
          <w:rFonts w:ascii="Calibri" w:eastAsia="Calibri" w:hAnsi="Calibri" w:cs="Calibri"/>
          <w:b/>
          <w:bCs/>
          <w:color w:val="0B2545"/>
          <w:sz w:val="21"/>
          <w:szCs w:val="21"/>
        </w:rPr>
        <w:t>The decision to continue is made against measured evidence from your own pilot, not against a presentation. A saving quoted from an emulated plant is not offered as though it were yours.</w:t>
      </w:r>
    </w:p>
    <w:p w14:paraId="3EFE6135" w14:textId="77777777" w:rsidR="00384E0C" w:rsidRDefault="00000000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8C"/>
          <w:sz w:val="24"/>
          <w:szCs w:val="24"/>
        </w:rPr>
        <w:t>On price</w:t>
      </w:r>
    </w:p>
    <w:p w14:paraId="3FE3F609" w14:textId="7447AACD" w:rsidR="00384E0C" w:rsidRDefault="0076592B">
      <w:pPr>
        <w:spacing w:after="120"/>
      </w:pPr>
      <w:r>
        <w:rPr>
          <w:rFonts w:ascii="Calibri" w:eastAsia="Calibri" w:hAnsi="Calibri" w:cs="Calibri"/>
          <w:color w:val="5A6B7B"/>
        </w:rPr>
        <w:t>License</w:t>
      </w:r>
      <w:r w:rsidR="00000000">
        <w:rPr>
          <w:rFonts w:ascii="Calibri" w:eastAsia="Calibri" w:hAnsi="Calibri" w:cs="Calibri"/>
          <w:color w:val="5A6B7B"/>
        </w:rPr>
        <w:t xml:space="preserve"> figures are configured per deployment against users, authored pages, scheduled jobs, source connections, refresh cadence and required capabilities, and are issued as a written quotation. This document quotes no price, because a number produced before the deployment is understood is a number that changes.</w:t>
      </w:r>
    </w:p>
    <w:p w14:paraId="2762918F" w14:textId="77777777" w:rsidR="00384E0C" w:rsidRDefault="00000000">
      <w:r>
        <w:br w:type="page"/>
      </w:r>
    </w:p>
    <w:p w14:paraId="0B76F012" w14:textId="77777777" w:rsidR="00384E0C" w:rsidRDefault="00000000">
      <w:pPr>
        <w:spacing w:after="60"/>
      </w:pPr>
      <w:r>
        <w:rPr>
          <w:rFonts w:ascii="Calibri" w:eastAsia="Calibri" w:hAnsi="Calibri" w:cs="Calibri"/>
          <w:b/>
          <w:bCs/>
          <w:color w:val="1F7A8C"/>
          <w:spacing w:val="40"/>
          <w:sz w:val="16"/>
          <w:szCs w:val="16"/>
        </w:rPr>
        <w:lastRenderedPageBreak/>
        <w:t>INDUSTRIES ADDRESSED</w:t>
      </w:r>
    </w:p>
    <w:p w14:paraId="6CE4A333" w14:textId="77777777" w:rsidR="00384E0C" w:rsidRDefault="00000000">
      <w:pPr>
        <w:pStyle w:val="Heading1"/>
        <w:pBdr>
          <w:bottom w:val="single" w:sz="12" w:space="6" w:color="1F7A8C"/>
        </w:pBdr>
        <w:spacing w:after="200"/>
      </w:pPr>
      <w:r>
        <w:rPr>
          <w:rFonts w:ascii="Calibri" w:eastAsia="Calibri" w:hAnsi="Calibri" w:cs="Calibri"/>
          <w:b/>
          <w:bCs/>
          <w:color w:val="0B2545"/>
          <w:sz w:val="34"/>
          <w:szCs w:val="34"/>
        </w:rPr>
        <w:t>One configurable platform, shaped to your plant.</w:t>
      </w:r>
    </w:p>
    <w:p w14:paraId="1A55D25E" w14:textId="0220A18D" w:rsidR="00384E0C" w:rsidRDefault="00C56D95">
      <w:pPr>
        <w:spacing w:after="160"/>
      </w:pPr>
      <w:r>
        <w:rPr>
          <w:rFonts w:ascii="Calibri" w:eastAsia="Calibri" w:hAnsi="Calibri" w:cs="Calibri"/>
          <w:b/>
          <w:bCs/>
          <w:color w:val="0B2545"/>
          <w:sz w:val="22"/>
          <w:szCs w:val="22"/>
        </w:rPr>
        <w:t>Metals ·</w:t>
      </w:r>
      <w:r w:rsidR="00000000">
        <w:rPr>
          <w:rFonts w:ascii="Calibri" w:eastAsia="Calibri" w:hAnsi="Calibri" w:cs="Calibri"/>
          <w:b/>
          <w:bCs/>
          <w:color w:val="0B2545"/>
          <w:sz w:val="22"/>
          <w:szCs w:val="22"/>
        </w:rPr>
        <w:t xml:space="preserve">  paper  ·  food and beverage  ·  pharmaceutical  ·  minerals  ·  cement  ·  chemicals  ·  automotive  ·  other process industries</w:t>
      </w:r>
    </w:p>
    <w:p w14:paraId="697416EB" w14:textId="77777777" w:rsidR="00384E0C" w:rsidRDefault="00000000">
      <w:pPr>
        <w:spacing w:after="420"/>
      </w:pPr>
      <w:r>
        <w:rPr>
          <w:rFonts w:ascii="Calibri" w:eastAsia="Calibri" w:hAnsi="Calibri" w:cs="Calibri"/>
          <w:color w:val="1A2733"/>
          <w:sz w:val="21"/>
          <w:szCs w:val="21"/>
        </w:rPr>
        <w:t>These are industries the portfolio is designed to support, not product variants. There is no industry-specific edition and no industry vocabulary inside the product.</w:t>
      </w:r>
    </w:p>
    <w:p w14:paraId="25A02D1C" w14:textId="77777777" w:rsidR="00384E0C" w:rsidRDefault="00000000">
      <w:pPr>
        <w:pStyle w:val="Heading1"/>
        <w:pBdr>
          <w:bottom w:val="single" w:sz="12" w:space="6" w:color="1F7A8C"/>
        </w:pBdr>
        <w:spacing w:after="200"/>
      </w:pPr>
      <w:r>
        <w:rPr>
          <w:rFonts w:ascii="Calibri" w:eastAsia="Calibri" w:hAnsi="Calibri" w:cs="Calibri"/>
          <w:b/>
          <w:bCs/>
          <w:color w:val="0B2545"/>
          <w:sz w:val="34"/>
          <w:szCs w:val="34"/>
        </w:rPr>
        <w:t>What we need from you</w:t>
      </w:r>
    </w:p>
    <w:p w14:paraId="0CEF48B1" w14:textId="77777777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b/>
          <w:bCs/>
          <w:color w:val="0B2545"/>
        </w:rPr>
        <w:t xml:space="preserve">One technical review session </w:t>
      </w:r>
      <w:r>
        <w:rPr>
          <w:rFonts w:ascii="Calibri" w:eastAsia="Calibri" w:hAnsi="Calibri" w:cs="Calibri"/>
          <w:color w:val="1A2733"/>
        </w:rPr>
        <w:t>with your process, IT and OT representatives, to establish sources, volumes and network constraints.</w:t>
      </w:r>
    </w:p>
    <w:p w14:paraId="52C466A5" w14:textId="77777777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b/>
          <w:bCs/>
          <w:color w:val="0B2545"/>
        </w:rPr>
        <w:t xml:space="preserve">Ninety minutes for a demonstration </w:t>
      </w:r>
      <w:r>
        <w:rPr>
          <w:rFonts w:ascii="Calibri" w:eastAsia="Calibri" w:hAnsi="Calibri" w:cs="Calibri"/>
          <w:color w:val="1A2733"/>
        </w:rPr>
        <w:t>with your process engineer present — they are the person who can verify or refute what the product claims.</w:t>
      </w:r>
    </w:p>
    <w:p w14:paraId="53A2B88F" w14:textId="77777777" w:rsidR="00384E0C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b/>
          <w:bCs/>
          <w:color w:val="0B2545"/>
        </w:rPr>
        <w:t xml:space="preserve">A pilot definition </w:t>
      </w:r>
      <w:r>
        <w:rPr>
          <w:rFonts w:ascii="Calibri" w:eastAsia="Calibri" w:hAnsi="Calibri" w:cs="Calibri"/>
          <w:color w:val="1A2733"/>
        </w:rPr>
        <w:t>the outcome you want examined first, the sources that hold it, and the period the pilot should cover.</w:t>
      </w:r>
    </w:p>
    <w:p w14:paraId="248F2004" w14:textId="77777777" w:rsidR="00384E0C" w:rsidRDefault="00384E0C">
      <w:pPr>
        <w:spacing w:after="4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84E0C" w14:paraId="13319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1F7A8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BF9AB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Contact</w:t>
            </w:r>
          </w:p>
        </w:tc>
        <w:tc>
          <w:tcPr>
            <w:tcW w:w="6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1F7A8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35E226" w14:textId="77777777" w:rsidR="00384E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Karim Gamal — Founder and Chief Product Architect</w:t>
            </w:r>
          </w:p>
        </w:tc>
      </w:tr>
      <w:tr w:rsidR="00384E0C" w14:paraId="74D183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A0EB7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Email</w:t>
            </w:r>
          </w:p>
        </w:tc>
        <w:tc>
          <w:tcPr>
            <w:tcW w:w="6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383BC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info@souindustrial.com</w:t>
            </w:r>
          </w:p>
        </w:tc>
      </w:tr>
      <w:tr w:rsidR="00384E0C" w14:paraId="20EE7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AF059E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Website</w:t>
            </w:r>
          </w:p>
        </w:tc>
        <w:tc>
          <w:tcPr>
            <w:tcW w:w="6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774DBF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souindustrial.com</w:t>
            </w:r>
          </w:p>
        </w:tc>
      </w:tr>
      <w:tr w:rsidR="00384E0C" w14:paraId="7D6E1B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AEF513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Locations</w:t>
            </w:r>
          </w:p>
        </w:tc>
        <w:tc>
          <w:tcPr>
            <w:tcW w:w="6360" w:type="dxa"/>
            <w:tcBorders>
              <w:top w:val="single" w:sz="4" w:space="0" w:color="D7E1E8"/>
              <w:left w:val="single" w:sz="4" w:space="0" w:color="D7E1E8"/>
              <w:bottom w:val="single" w:sz="4" w:space="0" w:color="D7E1E8"/>
              <w:right w:val="single" w:sz="4" w:space="0" w:color="D7E1E8"/>
            </w:tcBorders>
            <w:shd w:val="clear" w:color="auto" w:fill="F2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FCC067" w14:textId="77777777" w:rsidR="00384E0C" w:rsidRDefault="00000000">
            <w:r>
              <w:rPr>
                <w:rFonts w:ascii="Calibri" w:eastAsia="Calibri" w:hAnsi="Calibri" w:cs="Calibri"/>
                <w:color w:val="1A2733"/>
                <w:sz w:val="19"/>
                <w:szCs w:val="19"/>
              </w:rPr>
              <w:t>Düsseldorf, Germany · Alexandria, Egypt</w:t>
            </w:r>
          </w:p>
        </w:tc>
      </w:tr>
    </w:tbl>
    <w:p w14:paraId="042EDAA8" w14:textId="77777777" w:rsidR="00384E0C" w:rsidRDefault="00384E0C">
      <w:pPr>
        <w:spacing w:after="200"/>
      </w:pPr>
    </w:p>
    <w:p w14:paraId="14870087" w14:textId="48C6B1EC" w:rsidR="00384E0C" w:rsidRDefault="00000000">
      <w:pPr>
        <w:spacing w:after="120"/>
      </w:pPr>
      <w:r>
        <w:rPr>
          <w:rFonts w:ascii="Calibri" w:eastAsia="Calibri" w:hAnsi="Calibri" w:cs="Calibri"/>
          <w:i/>
          <w:iCs/>
          <w:color w:val="5A6B7B"/>
          <w:sz w:val="16"/>
          <w:szCs w:val="16"/>
        </w:rPr>
        <w:t xml:space="preserve">SOU Industrial Software · Commercial in confidence · This document contains no customer </w:t>
      </w:r>
      <w:r w:rsidR="00620835">
        <w:rPr>
          <w:rFonts w:ascii="Calibri" w:eastAsia="Calibri" w:hAnsi="Calibri" w:cs="Calibri"/>
          <w:i/>
          <w:iCs/>
          <w:color w:val="5A6B7B"/>
          <w:sz w:val="16"/>
          <w:szCs w:val="16"/>
        </w:rPr>
        <w:t>reference;</w:t>
      </w:r>
      <w:r>
        <w:rPr>
          <w:rFonts w:ascii="Calibri" w:eastAsia="Calibri" w:hAnsi="Calibri" w:cs="Calibri"/>
          <w:i/>
          <w:iCs/>
          <w:color w:val="5A6B7B"/>
          <w:sz w:val="16"/>
          <w:szCs w:val="16"/>
        </w:rPr>
        <w:t xml:space="preserve"> performance figure or certification claim that has not been verified.</w:t>
      </w:r>
    </w:p>
    <w:sectPr w:rsidR="00384E0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186621"/>
    <w:multiLevelType w:val="hybridMultilevel"/>
    <w:tmpl w:val="82EAB1C6"/>
    <w:lvl w:ilvl="0" w:tplc="66F89E7E">
      <w:start w:val="1"/>
      <w:numFmt w:val="bullet"/>
      <w:lvlText w:val="●"/>
      <w:lvlJc w:val="left"/>
      <w:pPr>
        <w:ind w:left="720" w:hanging="360"/>
      </w:pPr>
    </w:lvl>
    <w:lvl w:ilvl="1" w:tplc="F2DA21DC">
      <w:start w:val="1"/>
      <w:numFmt w:val="bullet"/>
      <w:lvlText w:val="○"/>
      <w:lvlJc w:val="left"/>
      <w:pPr>
        <w:ind w:left="1440" w:hanging="360"/>
      </w:pPr>
    </w:lvl>
    <w:lvl w:ilvl="2" w:tplc="3B56E5C8">
      <w:start w:val="1"/>
      <w:numFmt w:val="bullet"/>
      <w:lvlText w:val="■"/>
      <w:lvlJc w:val="left"/>
      <w:pPr>
        <w:ind w:left="2160" w:hanging="360"/>
      </w:pPr>
    </w:lvl>
    <w:lvl w:ilvl="3" w:tplc="B6A677DA">
      <w:start w:val="1"/>
      <w:numFmt w:val="bullet"/>
      <w:lvlText w:val="●"/>
      <w:lvlJc w:val="left"/>
      <w:pPr>
        <w:ind w:left="2880" w:hanging="360"/>
      </w:pPr>
    </w:lvl>
    <w:lvl w:ilvl="4" w:tplc="5BAADF0E">
      <w:start w:val="1"/>
      <w:numFmt w:val="bullet"/>
      <w:lvlText w:val="○"/>
      <w:lvlJc w:val="left"/>
      <w:pPr>
        <w:ind w:left="3600" w:hanging="360"/>
      </w:pPr>
    </w:lvl>
    <w:lvl w:ilvl="5" w:tplc="D5CA422E">
      <w:start w:val="1"/>
      <w:numFmt w:val="bullet"/>
      <w:lvlText w:val="■"/>
      <w:lvlJc w:val="left"/>
      <w:pPr>
        <w:ind w:left="4320" w:hanging="360"/>
      </w:pPr>
    </w:lvl>
    <w:lvl w:ilvl="6" w:tplc="661A502A">
      <w:start w:val="1"/>
      <w:numFmt w:val="bullet"/>
      <w:lvlText w:val="●"/>
      <w:lvlJc w:val="left"/>
      <w:pPr>
        <w:ind w:left="5040" w:hanging="360"/>
      </w:pPr>
    </w:lvl>
    <w:lvl w:ilvl="7" w:tplc="F23C67D4">
      <w:start w:val="1"/>
      <w:numFmt w:val="bullet"/>
      <w:lvlText w:val="●"/>
      <w:lvlJc w:val="left"/>
      <w:pPr>
        <w:ind w:left="5760" w:hanging="360"/>
      </w:pPr>
    </w:lvl>
    <w:lvl w:ilvl="8" w:tplc="A7EC84F0">
      <w:start w:val="1"/>
      <w:numFmt w:val="bullet"/>
      <w:lvlText w:val="●"/>
      <w:lvlJc w:val="left"/>
      <w:pPr>
        <w:ind w:left="6480" w:hanging="360"/>
      </w:pPr>
    </w:lvl>
  </w:abstractNum>
  <w:num w:numId="1" w16cid:durableId="1455711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E0C"/>
    <w:rsid w:val="00276440"/>
    <w:rsid w:val="002A36CC"/>
    <w:rsid w:val="00335691"/>
    <w:rsid w:val="00384E0C"/>
    <w:rsid w:val="00620835"/>
    <w:rsid w:val="0076592B"/>
    <w:rsid w:val="008334D0"/>
    <w:rsid w:val="00941CE4"/>
    <w:rsid w:val="00B73E83"/>
    <w:rsid w:val="00C56D95"/>
    <w:rsid w:val="00EB20EF"/>
    <w:rsid w:val="00FC227C"/>
    <w:rsid w:val="00FD2CE1"/>
    <w:rsid w:val="00FD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F77B"/>
  <w15:docId w15:val="{BBBF9A48-3176-4EB6-BE13-91ED1452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1765</Words>
  <Characters>10067</Characters>
  <Application>Microsoft Office Word</Application>
  <DocSecurity>0</DocSecurity>
  <Lines>83</Lines>
  <Paragraphs>23</Paragraphs>
  <ScaleCrop>false</ScaleCrop>
  <Company/>
  <LinksUpToDate>false</LinksUpToDate>
  <CharactersWithSpaces>11809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 Industrial Software — Executive Profile</dc:title>
  <dc:creator>SOU Industrial Software</dc:creator>
  <cp:lastModifiedBy>Elsayed, Karim (SMS group GmbH)</cp:lastModifiedBy>
  <cp:revision>14</cp:revision>
  <dcterms:created xsi:type="dcterms:W3CDTF">2026-08-18T07:52:00Z</dcterms:created>
  <dcterms:modified xsi:type="dcterms:W3CDTF">2026-08-18T11:20:00Z</dcterms:modified>
</cp:coreProperties>
</file>