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rFonts w:ascii="Calibri" w:cs="Calibri" w:eastAsia="Calibri" w:hAnsi="Calibri"/>
          <w:b/>
          <w:bCs/>
          <w:color w:val="1E3A5F"/>
          <w:sz w:val="72"/>
          <w:szCs w:val="72"/>
        </w:rPr>
        <w:t xml:space="preserve">PlantProcess IQ</w:t>
      </w:r>
    </w:p>
    <w:p>
      <w:pPr>
        <w:spacing w:before="80"/>
        <w:jc w:val="center"/>
      </w:pPr>
      <w:r>
        <w:rPr>
          <w:rFonts w:ascii="Calibri" w:cs="Calibri" w:eastAsia="Calibri" w:hAnsi="Calibri"/>
          <w:b/>
          <w:bCs/>
          <w:color w:val="2563EB"/>
          <w:sz w:val="32"/>
          <w:szCs w:val="32"/>
        </w:rPr>
        <w:t xml:space="preserve">MERGED DEFINITIVE PROFESSIONAL AUDIT REPORT</w:t>
      </w:r>
    </w:p>
    <w:p>
      <w:pPr>
        <w:spacing w:before="60"/>
        <w:jc w:val="center"/>
      </w:pPr>
      <w:r>
        <w:rPr>
          <w:rFonts w:ascii="Calibri" w:cs="Calibri" w:eastAsia="Calibri" w:hAnsi="Calibri"/>
          <w:i/>
          <w:iCs/>
          <w:color w:val="374151"/>
          <w:sz w:val="22"/>
          <w:szCs w:val="22"/>
        </w:rPr>
        <w:t xml:space="preserve">Cross-Validated from Two Independent Analyses — Unified Master Document</w:t>
      </w:r>
    </w:p>
    <w:p>
      <w:pPr>
        <w:spacing w:before="40"/>
        <w:jc w:val="center"/>
      </w:pPr>
      <w:r>
        <w:rPr>
          <w:rFonts w:ascii="Calibri" w:cs="Calibri" w:eastAsia="Calibri" w:hAnsi="Calibri"/>
          <w:i/>
          <w:iCs/>
          <w:color w:val="6B7280"/>
          <w:sz w:val="22"/>
          <w:szCs w:val="22"/>
        </w:rPr>
        <w:t xml:space="preserve">Codebase Snapshot: 18 May 2026 23:39  |  Audit Date: 19 May 2026  |  CONFIDENTIAL</w:t>
      </w:r>
    </w:p>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E3A5F" w:color="1E3A5F" w:val="solid"/>
            <w:vAlign w:val="center"/>
          </w:tcPr>
          <w:p>
            <w:pPr>
              <w:jc w:val="center"/>
            </w:pPr>
            <w:r>
              <w:rPr>
                <w:rFonts w:ascii="Calibri" w:cs="Calibri" w:eastAsia="Calibri" w:hAnsi="Calibri"/>
                <w:b/>
                <w:bCs/>
                <w:color w:val="FFFFFF"/>
                <w:sz w:val="18"/>
                <w:szCs w:val="18"/>
              </w:rPr>
              <w:t xml:space="preserve">SOURCES MERGED</w:t>
            </w:r>
          </w:p>
        </w:tc>
        <w:tc>
          <w:tcPr>
            <w:tcW w:type="dxa" w:w="5700"/>
            <w:shd w:fill="1E3A5F" w:color="1E3A5F" w:val="solid"/>
            <w:vAlign w:val="center"/>
          </w:tcPr>
          <w:p>
            <w:pPr>
              <w:jc w:val="center"/>
            </w:pPr>
            <w:r>
              <w:rPr>
                <w:rFonts w:ascii="Calibri" w:cs="Calibri" w:eastAsia="Calibri" w:hAnsi="Calibri"/>
                <w:b/>
                <w:bCs/>
                <w:color w:val="FFFFFF"/>
                <w:sz w:val="18"/>
                <w:szCs w:val="18"/>
              </w:rPr>
              <w:t xml:space="preserve">SCOPE</w:t>
            </w:r>
          </w:p>
        </w:tc>
      </w:tr>
      <w:tr>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Analysis A — Full-Stack Line-by-Line Audit (prior report)</w:t>
            </w:r>
          </w:p>
        </w:tc>
        <w:tc>
          <w:tcPr>
            <w:tcW w:type="dxa" w:w="5700"/>
            <w:shd w:fill="FFFFFF" w:color="FFFFFF" w:val="solid"/>
          </w:tcPr>
          <w:p>
            <w:pPr>
              <w:spacing w:after="40" w:before="40"/>
            </w:pPr>
            <w:r>
              <w:rPr>
                <w:rFonts w:ascii="Calibri" w:cs="Calibri" w:eastAsia="Calibri" w:hAnsi="Calibri"/>
                <w:b w:val="false"/>
                <w:bCs w:val="false"/>
                <w:color w:val="000000"/>
                <w:sz w:val="18"/>
                <w:szCs w:val="18"/>
              </w:rPr>
              <w:t xml:space="preserve">174 backend files, 87 frontend files — function-level, component-level, endpoint-level</w:t>
            </w:r>
          </w:p>
        </w:tc>
      </w:tr>
      <w:tr>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Analysis B — Personal Vision Alignment Review (new submission)</w:t>
            </w:r>
          </w:p>
        </w:tc>
        <w:tc>
          <w:tcPr>
            <w:tcW w:type="dxa" w:w="5700"/>
            <w:shd w:fill="F8FAFC" w:color="F8FAFC" w:val="solid"/>
          </w:tcPr>
          <w:p>
            <w:pPr>
              <w:spacing w:after="40" w:before="40"/>
            </w:pPr>
            <w:r>
              <w:rPr>
                <w:rFonts w:ascii="Calibri" w:cs="Calibri" w:eastAsia="Calibri" w:hAnsi="Calibri"/>
                <w:b w:val="false"/>
                <w:bCs w:val="false"/>
                <w:color w:val="000000"/>
                <w:sz w:val="18"/>
                <w:szCs w:val="18"/>
              </w:rPr>
              <w:t xml:space="preserve">Architecture, golden path, DTO contracts, auth propagation, workflow truth, commercial staging</w:t>
            </w:r>
          </w:p>
        </w:tc>
      </w:tr>
      <w:tr>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Cross-Validation Layer — This Document</w:t>
            </w:r>
          </w:p>
        </w:tc>
        <w:tc>
          <w:tcPr>
            <w:tcW w:type="dxa" w:w="5700"/>
            <w:shd w:fill="FFFFFF" w:color="FFFFFF" w:val="solid"/>
          </w:tcPr>
          <w:p>
            <w:pPr>
              <w:spacing w:after="40" w:before="40"/>
            </w:pPr>
            <w:r>
              <w:rPr>
                <w:rFonts w:ascii="Calibri" w:cs="Calibri" w:eastAsia="Calibri" w:hAnsi="Calibri"/>
                <w:b w:val="false"/>
                <w:bCs w:val="false"/>
                <w:color w:val="000000"/>
                <w:sz w:val="18"/>
                <w:szCs w:val="18"/>
              </w:rPr>
              <w:t xml:space="preserve">Confirms correct findings, corrects errors, adds new findings from code evidence, merges into unified priority plan</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E3A5F" w:color="1E3A5F" w:val="solid"/>
            <w:vAlign w:val="center"/>
          </w:tcPr>
          <w:p>
            <w:pPr>
              <w:jc w:val="center"/>
            </w:pPr>
            <w:r>
              <w:rPr>
                <w:rFonts w:ascii="Calibri" w:cs="Calibri" w:eastAsia="Calibri" w:hAnsi="Calibri"/>
                <w:b/>
                <w:bCs/>
                <w:color w:val="FFFFFF"/>
                <w:sz w:val="18"/>
                <w:szCs w:val="18"/>
              </w:rPr>
              <w:t xml:space="preserve">METRIC</w:t>
            </w:r>
          </w:p>
        </w:tc>
        <w:tc>
          <w:tcPr>
            <w:tcW w:type="dxa" w:w="5700"/>
            <w:shd w:fill="1E3A5F" w:color="1E3A5F" w:val="solid"/>
            <w:vAlign w:val="center"/>
          </w:tcPr>
          <w:p>
            <w:pPr>
              <w:jc w:val="center"/>
            </w:pPr>
            <w:r>
              <w:rPr>
                <w:rFonts w:ascii="Calibri" w:cs="Calibri" w:eastAsia="Calibri" w:hAnsi="Calibri"/>
                <w:b/>
                <w:bCs/>
                <w:color w:val="FFFFFF"/>
                <w:sz w:val="18"/>
                <w:szCs w:val="18"/>
              </w:rPr>
              <w:t xml:space="preserve">VALUE</w:t>
            </w:r>
          </w:p>
        </w:tc>
      </w:tr>
      <w:tr>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Total Files (full-stack snapshot)</w:t>
            </w:r>
          </w:p>
        </w:tc>
        <w:tc>
          <w:tcPr>
            <w:tcW w:type="dxa" w:w="5700"/>
            <w:shd w:fill="FFFFFF" w:color="FFFFFF" w:val="solid"/>
          </w:tcPr>
          <w:p>
            <w:pPr>
              <w:spacing w:after="40" w:before="40"/>
            </w:pPr>
            <w:r>
              <w:rPr>
                <w:rFonts w:ascii="Calibri" w:cs="Calibri" w:eastAsia="Calibri" w:hAnsi="Calibri"/>
                <w:b w:val="false"/>
                <w:bCs w:val="false"/>
                <w:color w:val="000000"/>
                <w:sz w:val="18"/>
                <w:szCs w:val="18"/>
              </w:rPr>
              <w:t xml:space="preserve">379 files — 297 backend, 82 frontend</w:t>
            </w:r>
          </w:p>
        </w:tc>
      </w:tr>
      <w:tr>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Total Lines of Code</w:t>
            </w:r>
          </w:p>
        </w:tc>
        <w:tc>
          <w:tcPr>
            <w:tcW w:type="dxa" w:w="5700"/>
            <w:shd w:fill="F8FAFC" w:color="F8FAFC" w:val="solid"/>
          </w:tcPr>
          <w:p>
            <w:pPr>
              <w:spacing w:after="40" w:before="40"/>
            </w:pPr>
            <w:r>
              <w:rPr>
                <w:rFonts w:ascii="Calibri" w:cs="Calibri" w:eastAsia="Calibri" w:hAnsi="Calibri"/>
                <w:b w:val="false"/>
                <w:bCs w:val="false"/>
                <w:color w:val="000000"/>
                <w:sz w:val="18"/>
                <w:szCs w:val="18"/>
              </w:rPr>
              <w:t xml:space="preserve">~86,970 (vs 73,466 on 16 May — +13,504 in 48 hours)</w:t>
            </w:r>
          </w:p>
        </w:tc>
      </w:tr>
      <w:tr>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E2E Tests (Playwright)</w:t>
            </w:r>
          </w:p>
        </w:tc>
        <w:tc>
          <w:tcPr>
            <w:tcW w:type="dxa" w:w="5700"/>
            <w:shd w:fill="FFFFFF" w:color="FFFFFF" w:val="solid"/>
          </w:tcPr>
          <w:p>
            <w:pPr>
              <w:spacing w:after="40" w:before="40"/>
            </w:pPr>
            <w:r>
              <w:rPr>
                <w:rFonts w:ascii="Calibri" w:cs="Calibri" w:eastAsia="Calibri" w:hAnsi="Calibri"/>
                <w:b w:val="false"/>
                <w:bCs w:val="false"/>
                <w:color w:val="000000"/>
                <w:sz w:val="18"/>
                <w:szCs w:val="18"/>
              </w:rPr>
              <w:t xml:space="preserve">13 / 13 ✅</w:t>
            </w:r>
          </w:p>
        </w:tc>
      </w:tr>
      <w:tr>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Unit/Integration Tests (Vitest)</w:t>
            </w:r>
          </w:p>
        </w:tc>
        <w:tc>
          <w:tcPr>
            <w:tcW w:type="dxa" w:w="5700"/>
            <w:shd w:fill="F8FAFC" w:color="F8FAFC" w:val="solid"/>
          </w:tcPr>
          <w:p>
            <w:pPr>
              <w:spacing w:after="40" w:before="40"/>
            </w:pPr>
            <w:r>
              <w:rPr>
                <w:rFonts w:ascii="Calibri" w:cs="Calibri" w:eastAsia="Calibri" w:hAnsi="Calibri"/>
                <w:b w:val="false"/>
                <w:bCs w:val="false"/>
                <w:color w:val="000000"/>
                <w:sz w:val="18"/>
                <w:szCs w:val="18"/>
              </w:rPr>
              <w:t xml:space="preserve">11 / 11 ✅</w:t>
            </w:r>
          </w:p>
        </w:tc>
      </w:tr>
      <w:tr>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Auth Architecture</w:t>
            </w:r>
          </w:p>
        </w:tc>
        <w:tc>
          <w:tcPr>
            <w:tcW w:type="dxa" w:w="5700"/>
            <w:shd w:fill="FFFFFF" w:color="FFFFFF" w:val="solid"/>
          </w:tcPr>
          <w:p>
            <w:pPr>
              <w:spacing w:after="40" w:before="40"/>
            </w:pPr>
            <w:r>
              <w:rPr>
                <w:rFonts w:ascii="Calibri" w:cs="Calibri" w:eastAsia="Calibri" w:hAnsi="Calibri"/>
                <w:b w:val="false"/>
                <w:bCs w:val="false"/>
                <w:color w:val="000000"/>
                <w:sz w:val="18"/>
                <w:szCs w:val="18"/>
              </w:rPr>
              <w:t xml:space="preserve">JWT Bootstrap — functional, not production-safe</w:t>
            </w:r>
          </w:p>
        </w:tc>
      </w:tr>
      <w:tr>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DevSeedEndpoints in Production</w:t>
            </w:r>
          </w:p>
        </w:tc>
        <w:tc>
          <w:tcPr>
            <w:tcW w:type="dxa" w:w="5700"/>
            <w:shd w:fill="F8FAFC" w:color="F8FAFC" w:val="solid"/>
          </w:tcPr>
          <w:p>
            <w:pPr>
              <w:spacing w:after="40" w:before="40"/>
            </w:pPr>
            <w:r>
              <w:rPr>
                <w:rFonts w:ascii="Calibri" w:cs="Calibri" w:eastAsia="Calibri" w:hAnsi="Calibri"/>
                <w:b/>
                <w:bCs/>
                <w:color w:val="DC2626"/>
                <w:sz w:val="18"/>
                <w:szCs w:val="18"/>
              </w:rPr>
              <w:t xml:space="preserve">🐛 CONFIRMED BUG — mapped unconditionally in Program.cs</w:t>
            </w:r>
          </w:p>
        </w:tc>
      </w:tr>
      <w:tr>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Default Signing Key in appsettings.json</w:t>
            </w:r>
          </w:p>
        </w:tc>
        <w:tc>
          <w:tcPr>
            <w:tcW w:type="dxa" w:w="5700"/>
            <w:shd w:fill="FFFFFF" w:color="FFFFFF" w:val="solid"/>
          </w:tcPr>
          <w:p>
            <w:pPr>
              <w:spacing w:after="40" w:before="40"/>
            </w:pPr>
            <w:r>
              <w:rPr>
                <w:rFonts w:ascii="Calibri" w:cs="Calibri" w:eastAsia="Calibri" w:hAnsi="Calibri"/>
                <w:b/>
                <w:bCs/>
                <w:color w:val="DC2626"/>
                <w:sz w:val="18"/>
                <w:szCs w:val="18"/>
              </w:rPr>
              <w:t xml:space="preserve">🚨 CRITICAL — 'DEV_ONLY_CHANGE_THIS_KEY...' in base config</w:t>
            </w:r>
          </w:p>
        </w:tc>
      </w:tr>
      <w:tr>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Golden Path Demo Working</w:t>
            </w:r>
          </w:p>
        </w:tc>
        <w:tc>
          <w:tcPr>
            <w:tcW w:type="dxa" w:w="5700"/>
            <w:shd w:fill="F8FAFC" w:color="F8FAFC" w:val="solid"/>
          </w:tcPr>
          <w:p>
            <w:pPr>
              <w:spacing w:after="40" w:before="40"/>
            </w:pPr>
            <w:r>
              <w:rPr>
                <w:rFonts w:ascii="Calibri" w:cs="Calibri" w:eastAsia="Calibri" w:hAnsi="Calibri"/>
                <w:b/>
                <w:bCs/>
                <w:color w:val="DC2626"/>
                <w:sz w:val="18"/>
                <w:szCs w:val="18"/>
              </w:rPr>
              <w:t xml:space="preserve">❌ Unproven — visually connected, workflow truth unverified</w:t>
            </w:r>
          </w:p>
        </w:tc>
      </w:tr>
      <w:tr>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Commercial Gate Reached</w:t>
            </w:r>
          </w:p>
        </w:tc>
        <w:tc>
          <w:tcPr>
            <w:tcW w:type="dxa" w:w="5700"/>
            <w:shd w:fill="FFFFFF" w:color="FFFFFF" w:val="solid"/>
          </w:tcPr>
          <w:p>
            <w:pPr>
              <w:spacing w:after="40" w:before="40"/>
            </w:pPr>
            <w:r>
              <w:rPr>
                <w:rFonts w:ascii="Calibri" w:cs="Calibri" w:eastAsia="Calibri" w:hAnsi="Calibri"/>
                <w:b w:val="false"/>
                <w:bCs w:val="false"/>
                <w:color w:val="000000"/>
                <w:sz w:val="18"/>
                <w:szCs w:val="18"/>
              </w:rPr>
              <w:t xml:space="preserve">Stage 2 (almost) — Stage 3 still blocked</w:t>
            </w:r>
          </w:p>
        </w:tc>
      </w:tr>
    </w:tbl>
    <w:p>
      <w:r>
        <w:br w:type="page"/>
      </w:r>
    </w:p>
    <w:p>
      <w:pPr>
        <w:pStyle w:val="Heading1"/>
        <w:spacing w:after="160" w:before="400"/>
      </w:pPr>
      <w:r>
        <w:rPr>
          <w:rFonts w:ascii="Calibri" w:cs="Calibri" w:eastAsia="Calibri" w:hAnsi="Calibri"/>
          <w:b/>
          <w:bCs/>
          <w:color w:val="1E3A5F"/>
          <w:sz w:val="32"/>
          <w:szCs w:val="32"/>
        </w:rPr>
        <w:t xml:space="preserve">1. Cross-Validation — Analysis A vs Analysis B</w:t>
      </w:r>
    </w:p>
    <w:p>
      <w:pPr>
        <w:spacing w:after="60" w:before="60"/>
      </w:pPr>
      <w:r>
        <w:rPr>
          <w:rFonts w:ascii="Calibri" w:cs="Calibri" w:eastAsia="Calibri" w:hAnsi="Calibri"/>
          <w:sz w:val="20"/>
          <w:szCs w:val="20"/>
        </w:rPr>
        <w:t xml:space="preserve">This section systematically validates each major claim in Analysis B (your personal review) against the actual code evidence from the codebase, confirms or corrects each finding, and adds new evidence-backed findings from the source files.</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1.1  Analysis B — Confirmed Correct Findings</w:t>
      </w:r>
    </w:p>
    <w:p>
      <w:pPr>
        <w:spacing w:after="60" w:before="60"/>
      </w:pPr>
      <w:r>
        <w:rPr>
          <w:rFonts w:ascii="Calibri" w:cs="Calibri" w:eastAsia="Calibri" w:hAnsi="Calibri"/>
          <w:sz w:val="20"/>
          <w:szCs w:val="20"/>
        </w:rPr>
        <w:t xml:space="preserve">The following findings in Analysis B are confirmed by code evidence and represent important insights that were either absent or underemphasized in Analysis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E3A5F" w:color="1E3A5F" w:val="solid"/>
            <w:vAlign w:val="center"/>
          </w:tcPr>
          <w:p>
            <w:pPr>
              <w:jc w:val="center"/>
            </w:pPr>
            <w:r>
              <w:rPr>
                <w:rFonts w:ascii="Calibri" w:cs="Calibri" w:eastAsia="Calibri" w:hAnsi="Calibri"/>
                <w:b/>
                <w:bCs/>
                <w:color w:val="FFFFFF"/>
                <w:sz w:val="18"/>
                <w:szCs w:val="18"/>
              </w:rPr>
              <w:t xml:space="preserve">Finding from Analysis B</w:t>
            </w:r>
          </w:p>
        </w:tc>
        <w:tc>
          <w:tcPr>
            <w:tcW w:type="dxa" w:w="1100"/>
            <w:shd w:fill="1E3A5F" w:color="1E3A5F" w:val="solid"/>
            <w:vAlign w:val="center"/>
          </w:tcPr>
          <w:p>
            <w:pPr>
              <w:jc w:val="center"/>
            </w:pPr>
            <w:r>
              <w:rPr>
                <w:rFonts w:ascii="Calibri" w:cs="Calibri" w:eastAsia="Calibri" w:hAnsi="Calibri"/>
                <w:b/>
                <w:bCs/>
                <w:color w:val="FFFFFF"/>
                <w:sz w:val="18"/>
                <w:szCs w:val="18"/>
              </w:rPr>
              <w:t xml:space="preserve">Verdict</w:t>
            </w:r>
          </w:p>
        </w:tc>
        <w:tc>
          <w:tcPr>
            <w:tcW w:type="dxa" w:w="5500"/>
            <w:shd w:fill="1E3A5F" w:color="1E3A5F" w:val="solid"/>
            <w:vAlign w:val="center"/>
          </w:tcPr>
          <w:p>
            <w:pPr>
              <w:jc w:val="center"/>
            </w:pPr>
            <w:r>
              <w:rPr>
                <w:rFonts w:ascii="Calibri" w:cs="Calibri" w:eastAsia="Calibri" w:hAnsi="Calibri"/>
                <w:b/>
                <w:bCs/>
                <w:color w:val="FFFFFF"/>
                <w:sz w:val="18"/>
                <w:szCs w:val="18"/>
              </w:rPr>
              <w:t xml:space="preserve">Code Evidence / Enhancement</w:t>
            </w:r>
          </w:p>
        </w:tc>
      </w:tr>
      <w:tr>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DevSeedEndpoints exposed in all environments</w:t>
            </w:r>
          </w:p>
        </w:tc>
        <w:tc>
          <w:tcPr>
            <w:tcW w:type="dxa" w:w="1100"/>
            <w:shd w:fill="FFFFFF" w:color="FFFFFF" w:val="solid"/>
          </w:tcPr>
          <w:p>
            <w:pPr>
              <w:spacing w:after="40" w:before="40"/>
            </w:pPr>
            <w:r>
              <w:rPr>
                <w:rFonts w:ascii="Calibri" w:cs="Calibri" w:eastAsia="Calibri" w:hAnsi="Calibri"/>
                <w:b/>
                <w:bCs/>
                <w:color w:val="15803D"/>
                <w:sz w:val="18"/>
                <w:szCs w:val="18"/>
              </w:rPr>
              <w:t xml:space="preserve">✅ CONFIRMED — CRITICAL</w:t>
            </w:r>
          </w:p>
        </w:tc>
        <w:tc>
          <w:tcPr>
            <w:tcW w:type="dxa" w:w="5500"/>
            <w:shd w:fill="FFFFFF" w:color="FFFFFF" w:val="solid"/>
          </w:tcPr>
          <w:p>
            <w:pPr>
              <w:spacing w:after="40" w:before="40"/>
            </w:pPr>
            <w:r>
              <w:rPr>
                <w:rFonts w:ascii="Calibri" w:cs="Calibri" w:eastAsia="Calibri" w:hAnsi="Calibri"/>
                <w:b w:val="false"/>
                <w:bCs w:val="false"/>
                <w:color w:val="000000"/>
                <w:sz w:val="18"/>
                <w:szCs w:val="18"/>
              </w:rPr>
              <w:t xml:space="preserve">Program.cs line 9473: app.MapDevSeedEndpoints() called unconditionally. No environment guard. Confirmed from actual file. FIX: wrap in if(app.Environment.IsDevelopment()).</w:t>
            </w:r>
          </w:p>
        </w:tc>
      </w:tr>
      <w:tr>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Auth propagation split risk between legacy and new API client</w:t>
            </w:r>
          </w:p>
        </w:tc>
        <w:tc>
          <w:tcPr>
            <w:tcW w:type="dxa" w:w="1100"/>
            <w:shd w:fill="F8FAFC" w:color="F8FAFC" w:val="solid"/>
          </w:tcPr>
          <w:p>
            <w:pPr>
              <w:spacing w:after="40" w:before="40"/>
            </w:pPr>
            <w:r>
              <w:rPr>
                <w:rFonts w:ascii="Calibri" w:cs="Calibri" w:eastAsia="Calibri" w:hAnsi="Calibri"/>
                <w:b/>
                <w:bCs/>
                <w:color w:val="15803D"/>
                <w:sz w:val="18"/>
                <w:szCs w:val="18"/>
              </w:rPr>
              <w:t xml:space="preserve">✅ CONFIRMED — HIGH</w:t>
            </w:r>
          </w:p>
        </w:tc>
        <w:tc>
          <w:tcPr>
            <w:tcW w:type="dxa" w:w="5500"/>
            <w:shd w:fill="F8FAFC" w:color="F8FAFC" w:val="solid"/>
          </w:tcPr>
          <w:p>
            <w:pPr>
              <w:spacing w:after="40" w:before="40"/>
            </w:pPr>
            <w:r>
              <w:rPr>
                <w:rFonts w:ascii="Calibri" w:cs="Calibri" w:eastAsia="Calibri" w:hAnsi="Calibri"/>
                <w:b w:val="false"/>
                <w:bCs w:val="false"/>
                <w:color w:val="000000"/>
                <w:sz w:val="18"/>
                <w:szCs w:val="18"/>
              </w:rPr>
              <w:t xml:space="preserve">audit shows legacy plantProcessApi.ts calls getAuthToken (own impl); apiClient.ts uses getAccessToken from localStorage. Two auth stores possible. Confirmed from lines 237-314 (legacy) vs 6222-6263 (apiClient).</w:t>
            </w:r>
          </w:p>
        </w:tc>
      </w:tr>
      <w:tr>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'Visually alive but functionally disconnected' is the real risk</w:t>
            </w:r>
          </w:p>
        </w:tc>
        <w:tc>
          <w:tcPr>
            <w:tcW w:type="dxa" w:w="1100"/>
            <w:shd w:fill="FFFFFF" w:color="FFFFFF" w:val="solid"/>
          </w:tcPr>
          <w:p>
            <w:pPr>
              <w:spacing w:after="40" w:before="40"/>
            </w:pPr>
            <w:r>
              <w:rPr>
                <w:rFonts w:ascii="Calibri" w:cs="Calibri" w:eastAsia="Calibri" w:hAnsi="Calibri"/>
                <w:b/>
                <w:bCs/>
                <w:color w:val="15803D"/>
                <w:sz w:val="18"/>
                <w:szCs w:val="18"/>
              </w:rPr>
              <w:t xml:space="preserve">✅ CONFIRMED</w:t>
            </w:r>
          </w:p>
        </w:tc>
        <w:tc>
          <w:tcPr>
            <w:tcW w:type="dxa" w:w="5500"/>
            <w:shd w:fill="FFFFFF" w:color="FFFFFF" w:val="solid"/>
          </w:tcPr>
          <w:p>
            <w:pPr>
              <w:spacing w:after="40" w:before="40"/>
            </w:pPr>
            <w:r>
              <w:rPr>
                <w:rFonts w:ascii="Calibri" w:cs="Calibri" w:eastAsia="Calibri" w:hAnsi="Calibri"/>
                <w:b w:val="false"/>
                <w:bCs w:val="false"/>
                <w:color w:val="000000"/>
                <w:sz w:val="18"/>
                <w:szCs w:val="18"/>
              </w:rPr>
              <w:t xml:space="preserve">13 Playwright E2E tests only check routes open and visible text. Zero tests verify actual API data loaded. Pages can look perfect with 401/404 backend responses.</w:t>
            </w:r>
          </w:p>
        </w:tc>
      </w:tr>
      <w:tr>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DTO mismatch risk for RiskDashboardPage</w:t>
            </w:r>
          </w:p>
        </w:tc>
        <w:tc>
          <w:tcPr>
            <w:tcW w:type="dxa" w:w="1100"/>
            <w:shd w:fill="F8FAFC" w:color="F8FAFC" w:val="solid"/>
          </w:tcPr>
          <w:p>
            <w:pPr>
              <w:spacing w:after="40" w:before="40"/>
            </w:pPr>
            <w:r>
              <w:rPr>
                <w:rFonts w:ascii="Calibri" w:cs="Calibri" w:eastAsia="Calibri" w:hAnsi="Calibri"/>
                <w:b/>
                <w:bCs/>
                <w:color w:val="15803D"/>
                <w:sz w:val="18"/>
                <w:szCs w:val="18"/>
              </w:rPr>
              <w:t xml:space="preserve">✅ CONFIRMED — HIGH</w:t>
            </w:r>
          </w:p>
        </w:tc>
        <w:tc>
          <w:tcPr>
            <w:tcW w:type="dxa" w:w="5500"/>
            <w:shd w:fill="F8FAFC" w:color="F8FAFC" w:val="solid"/>
          </w:tcPr>
          <w:p>
            <w:pPr>
              <w:spacing w:after="40" w:before="40"/>
            </w:pPr>
            <w:r>
              <w:rPr>
                <w:rFonts w:ascii="Calibri" w:cs="Calibri" w:eastAsia="Calibri" w:hAnsi="Calibri"/>
                <w:b w:val="false"/>
                <w:bCs w:val="false"/>
                <w:color w:val="000000"/>
                <w:sz w:val="18"/>
                <w:szCs w:val="18"/>
              </w:rPr>
              <w:t xml:space="preserve">RiskScoreEndpoints.cs (247 lines) returns CalculateRiskScoreResult/CalculateRiskScoresBatchResult DTOs. RiskDashboardPage.tsx (541 lines) must be verified to consume these exact shapes. No alignment test exists.</w:t>
            </w:r>
          </w:p>
        </w:tc>
      </w:tr>
      <w:tr>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DTO mismatch risk for DataQualityPage</w:t>
            </w:r>
          </w:p>
        </w:tc>
        <w:tc>
          <w:tcPr>
            <w:tcW w:type="dxa" w:w="1100"/>
            <w:shd w:fill="FFFFFF" w:color="FFFFFF" w:val="solid"/>
          </w:tcPr>
          <w:p>
            <w:pPr>
              <w:spacing w:after="40" w:before="40"/>
            </w:pPr>
            <w:r>
              <w:rPr>
                <w:rFonts w:ascii="Calibri" w:cs="Calibri" w:eastAsia="Calibri" w:hAnsi="Calibri"/>
                <w:b/>
                <w:bCs/>
                <w:color w:val="15803D"/>
                <w:sz w:val="18"/>
                <w:szCs w:val="18"/>
              </w:rPr>
              <w:t xml:space="preserve">✅ CONFIRMED — HIGH</w:t>
            </w:r>
          </w:p>
        </w:tc>
        <w:tc>
          <w:tcPr>
            <w:tcW w:type="dxa" w:w="5500"/>
            <w:shd w:fill="FFFFFF" w:color="FFFFFF" w:val="solid"/>
          </w:tcPr>
          <w:p>
            <w:pPr>
              <w:spacing w:after="40" w:before="40"/>
            </w:pPr>
            <w:r>
              <w:rPr>
                <w:rFonts w:ascii="Calibri" w:cs="Calibri" w:eastAsia="Calibri" w:hAnsi="Calibri"/>
                <w:b w:val="false"/>
                <w:bCs w:val="false"/>
                <w:color w:val="000000"/>
                <w:sz w:val="18"/>
                <w:szCs w:val="18"/>
              </w:rPr>
              <w:t xml:space="preserve">DataQualityEndpoints.cs (162 lines) + DataQualityScanEndpoints.cs (166 lines). DataQualityPage.tsx (464 lines). Route contract must be verified. No integration test exists.</w:t>
            </w:r>
          </w:p>
        </w:tc>
      </w:tr>
      <w:tr>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Promise.allSettled silent failure risk</w:t>
            </w:r>
          </w:p>
        </w:tc>
        <w:tc>
          <w:tcPr>
            <w:tcW w:type="dxa" w:w="1100"/>
            <w:shd w:fill="F8FAFC" w:color="F8FAFC" w:val="solid"/>
          </w:tcPr>
          <w:p>
            <w:pPr>
              <w:spacing w:after="40" w:before="40"/>
            </w:pPr>
            <w:r>
              <w:rPr>
                <w:rFonts w:ascii="Calibri" w:cs="Calibri" w:eastAsia="Calibri" w:hAnsi="Calibri"/>
                <w:b/>
                <w:bCs/>
                <w:color w:val="15803D"/>
                <w:sz w:val="18"/>
                <w:szCs w:val="18"/>
              </w:rPr>
              <w:t xml:space="preserve">✅ CONFIRMED</w:t>
            </w:r>
          </w:p>
        </w:tc>
        <w:tc>
          <w:tcPr>
            <w:tcW w:type="dxa" w:w="5500"/>
            <w:shd w:fill="F8FAFC" w:color="F8FAFC" w:val="solid"/>
          </w:tcPr>
          <w:p>
            <w:pPr>
              <w:spacing w:after="40" w:before="40"/>
            </w:pPr>
            <w:r>
              <w:rPr>
                <w:rFonts w:ascii="Calibri" w:cs="Calibri" w:eastAsia="Calibri" w:hAnsi="Calibri"/>
                <w:b w:val="false"/>
                <w:bCs w:val="false"/>
                <w:color w:val="000000"/>
                <w:sz w:val="18"/>
                <w:szCs w:val="18"/>
              </w:rPr>
              <w:t xml:space="preserve">Without visible error states for failed API calls, pages can silently display empty/stale data. This is not theoretical — it is a real pattern in large React pages using allSettled.</w:t>
            </w:r>
          </w:p>
        </w:tc>
      </w:tr>
      <w:tr>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ML naming credibility risk</w:t>
            </w:r>
          </w:p>
        </w:tc>
        <w:tc>
          <w:tcPr>
            <w:tcW w:type="dxa" w:w="1100"/>
            <w:shd w:fill="FFFFFF" w:color="FFFFFF" w:val="solid"/>
          </w:tcPr>
          <w:p>
            <w:pPr>
              <w:spacing w:after="40" w:before="40"/>
            </w:pPr>
            <w:r>
              <w:rPr>
                <w:rFonts w:ascii="Calibri" w:cs="Calibri" w:eastAsia="Calibri" w:hAnsi="Calibri"/>
                <w:b/>
                <w:bCs/>
                <w:color w:val="15803D"/>
                <w:sz w:val="18"/>
                <w:szCs w:val="18"/>
              </w:rPr>
              <w:t xml:space="preserve">✅ CONFIRMED</w:t>
            </w:r>
          </w:p>
        </w:tc>
        <w:tc>
          <w:tcPr>
            <w:tcW w:type="dxa" w:w="5500"/>
            <w:shd w:fill="FFFFFF" w:color="FFFFFF" w:val="solid"/>
          </w:tcPr>
          <w:p>
            <w:pPr>
              <w:spacing w:after="40" w:before="40"/>
            </w:pPr>
            <w:r>
              <w:rPr>
                <w:rFonts w:ascii="Calibri" w:cs="Calibri" w:eastAsia="Calibri" w:hAnsi="Calibri"/>
                <w:b w:val="false"/>
                <w:bCs w:val="false"/>
                <w:color w:val="000000"/>
                <w:sz w:val="18"/>
                <w:szCs w:val="18"/>
              </w:rPr>
              <w:t xml:space="preserve">Current RiskScoreService uses rule-based scoring (DefaultRuleVersion = 'rule-risk-v1.0'). No trained models exist. Using 'ML prediction' language is inaccurate and a commercial liability.</w:t>
            </w:r>
          </w:p>
        </w:tc>
      </w:tr>
      <w:tr>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Two-stage ingestion jobs need separate visibility</w:t>
            </w:r>
          </w:p>
        </w:tc>
        <w:tc>
          <w:tcPr>
            <w:tcW w:type="dxa" w:w="1100"/>
            <w:shd w:fill="F8FAFC" w:color="F8FAFC" w:val="solid"/>
          </w:tcPr>
          <w:p>
            <w:pPr>
              <w:spacing w:after="40" w:before="40"/>
            </w:pPr>
            <w:r>
              <w:rPr>
                <w:rFonts w:ascii="Calibri" w:cs="Calibri" w:eastAsia="Calibri" w:hAnsi="Calibri"/>
                <w:b/>
                <w:bCs/>
                <w:color w:val="15803D"/>
                <w:sz w:val="18"/>
                <w:szCs w:val="18"/>
              </w:rPr>
              <w:t xml:space="preserve">✅ CONFIRMED</w:t>
            </w:r>
          </w:p>
        </w:tc>
        <w:tc>
          <w:tcPr>
            <w:tcW w:type="dxa" w:w="5500"/>
            <w:shd w:fill="F8FAFC" w:color="F8FAFC" w:val="solid"/>
          </w:tcPr>
          <w:p>
            <w:pPr>
              <w:spacing w:after="40" w:before="40"/>
            </w:pPr>
            <w:r>
              <w:rPr>
                <w:rFonts w:ascii="Calibri" w:cs="Calibri" w:eastAsia="Calibri" w:hAnsi="Calibri"/>
                <w:b w:val="false"/>
                <w:bCs w:val="false"/>
                <w:color w:val="000000"/>
                <w:sz w:val="18"/>
                <w:szCs w:val="18"/>
              </w:rPr>
              <w:t xml:space="preserve">Current Worker.cs has combined jobs. Source Snapshot, Canonical Mapping, and Analytics must be separate JobDefinition records visible in Jobs Monitor for operational credibility.</w:t>
            </w:r>
          </w:p>
        </w:tc>
      </w:tr>
      <w:tr>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Provider capability honesty for connectors</w:t>
            </w:r>
          </w:p>
        </w:tc>
        <w:tc>
          <w:tcPr>
            <w:tcW w:type="dxa" w:w="1100"/>
            <w:shd w:fill="FFFFFF" w:color="FFFFFF" w:val="solid"/>
          </w:tcPr>
          <w:p>
            <w:pPr>
              <w:spacing w:after="40" w:before="40"/>
            </w:pPr>
            <w:r>
              <w:rPr>
                <w:rFonts w:ascii="Calibri" w:cs="Calibri" w:eastAsia="Calibri" w:hAnsi="Calibri"/>
                <w:b/>
                <w:bCs/>
                <w:color w:val="15803D"/>
                <w:sz w:val="18"/>
                <w:szCs w:val="18"/>
              </w:rPr>
              <w:t xml:space="preserve">✅ CONFIRMED</w:t>
            </w:r>
          </w:p>
        </w:tc>
        <w:tc>
          <w:tcPr>
            <w:tcW w:type="dxa" w:w="5500"/>
            <w:shd w:fill="FFFFFF" w:color="FFFFFF" w:val="solid"/>
          </w:tcPr>
          <w:p>
            <w:pPr>
              <w:spacing w:after="40" w:before="40"/>
            </w:pPr>
            <w:r>
              <w:rPr>
                <w:rFonts w:ascii="Calibri" w:cs="Calibri" w:eastAsia="Calibri" w:hAnsi="Calibri"/>
                <w:b w:val="false"/>
                <w:bCs w:val="false"/>
                <w:color w:val="000000"/>
                <w:sz w:val="18"/>
                <w:szCs w:val="18"/>
              </w:rPr>
              <w:t xml:space="preserve">DataSourceConnectorFactory.cs (85 lines) exists. PostgreSQL/MSSQL/Oracle/MySQL have no concrete implementations. UI must not display these as 'available' — only CSV and Excel are real.</w:t>
            </w:r>
          </w:p>
        </w:tc>
      </w:tr>
      <w:tr>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Golden Path Demo Slice concept is the right priority</w:t>
            </w:r>
          </w:p>
        </w:tc>
        <w:tc>
          <w:tcPr>
            <w:tcW w:type="dxa" w:w="1100"/>
            <w:shd w:fill="F8FAFC" w:color="F8FAFC" w:val="solid"/>
          </w:tcPr>
          <w:p>
            <w:pPr>
              <w:spacing w:after="40" w:before="40"/>
            </w:pPr>
            <w:r>
              <w:rPr>
                <w:rFonts w:ascii="Calibri" w:cs="Calibri" w:eastAsia="Calibri" w:hAnsi="Calibri"/>
                <w:b/>
                <w:bCs/>
                <w:color w:val="15803D"/>
                <w:sz w:val="18"/>
                <w:szCs w:val="18"/>
              </w:rPr>
              <w:t xml:space="preserve">✅ CONFIRMED</w:t>
            </w:r>
          </w:p>
        </w:tc>
        <w:tc>
          <w:tcPr>
            <w:tcW w:type="dxa" w:w="5500"/>
            <w:shd w:fill="F8FAFC" w:color="F8FAFC" w:val="solid"/>
          </w:tcPr>
          <w:p>
            <w:pPr>
              <w:spacing w:after="40" w:before="40"/>
            </w:pPr>
            <w:r>
              <w:rPr>
                <w:rFonts w:ascii="Calibri" w:cs="Calibri" w:eastAsia="Calibri" w:hAnsi="Calibri"/>
                <w:b w:val="false"/>
                <w:bCs w:val="false"/>
                <w:color w:val="000000"/>
                <w:sz w:val="18"/>
                <w:szCs w:val="18"/>
              </w:rPr>
              <w:t xml:space="preserve">This is precisely the correct commercial framing. The product has broad pages but unproven end-to-end workflow. Stage 3 requires a working slice, not more pages.</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1.2  Analysis B — Corrected or Refined Findings</w:t>
      </w:r>
    </w:p>
    <w:p>
      <w:pPr>
        <w:spacing w:after="60" w:before="60"/>
      </w:pPr>
      <w:r>
        <w:rPr>
          <w:rFonts w:ascii="Calibri" w:cs="Calibri" w:eastAsia="Calibri" w:hAnsi="Calibri"/>
          <w:sz w:val="20"/>
          <w:szCs w:val="20"/>
        </w:rPr>
        <w:t xml:space="preserve">The following claims in Analysis B are either incorrect, partially correct, or need refinement based on actual code evidence: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E3A5F" w:color="1E3A5F" w:val="solid"/>
            <w:vAlign w:val="center"/>
          </w:tcPr>
          <w:p>
            <w:pPr>
              <w:jc w:val="center"/>
            </w:pPr>
            <w:r>
              <w:rPr>
                <w:rFonts w:ascii="Calibri" w:cs="Calibri" w:eastAsia="Calibri" w:hAnsi="Calibri"/>
                <w:b/>
                <w:bCs/>
                <w:color w:val="FFFFFF"/>
                <w:sz w:val="18"/>
                <w:szCs w:val="18"/>
              </w:rPr>
              <w:t xml:space="preserve">Claim in Analysis B</w:t>
            </w:r>
          </w:p>
        </w:tc>
        <w:tc>
          <w:tcPr>
            <w:tcW w:type="dxa" w:w="1200"/>
            <w:shd w:fill="1E3A5F" w:color="1E3A5F" w:val="solid"/>
            <w:vAlign w:val="center"/>
          </w:tcPr>
          <w:p>
            <w:pPr>
              <w:jc w:val="center"/>
            </w:pPr>
            <w:r>
              <w:rPr>
                <w:rFonts w:ascii="Calibri" w:cs="Calibri" w:eastAsia="Calibri" w:hAnsi="Calibri"/>
                <w:b/>
                <w:bCs/>
                <w:color w:val="FFFFFF"/>
                <w:sz w:val="18"/>
                <w:szCs w:val="18"/>
              </w:rPr>
              <w:t xml:space="preserve">Verdict</w:t>
            </w:r>
          </w:p>
        </w:tc>
        <w:tc>
          <w:tcPr>
            <w:tcW w:type="dxa" w:w="5400"/>
            <w:shd w:fill="1E3A5F" w:color="1E3A5F" w:val="solid"/>
            <w:vAlign w:val="center"/>
          </w:tcPr>
          <w:p>
            <w:pPr>
              <w:jc w:val="center"/>
            </w:pPr>
            <w:r>
              <w:rPr>
                <w:rFonts w:ascii="Calibri" w:cs="Calibri" w:eastAsia="Calibri" w:hAnsi="Calibri"/>
                <w:b/>
                <w:bCs/>
                <w:color w:val="FFFFFF"/>
                <w:sz w:val="18"/>
                <w:szCs w:val="18"/>
              </w:rPr>
              <w:t xml:space="preserve">Correction Based on Code Evidence</w:t>
            </w:r>
          </w:p>
        </w:tc>
      </w:tr>
      <w:tr>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'Many frontend pages still use legacy API and may bypass JWT'</w:t>
            </w:r>
          </w:p>
        </w:tc>
        <w:tc>
          <w:tcPr>
            <w:tcW w:type="dxa" w:w="1200"/>
            <w:shd w:fill="FFFFFF" w:color="FFFFFF" w:val="solid"/>
          </w:tcPr>
          <w:p>
            <w:pPr>
              <w:spacing w:after="40" w:before="40"/>
            </w:pPr>
            <w:r>
              <w:rPr>
                <w:rFonts w:ascii="Calibri" w:cs="Calibri" w:eastAsia="Calibri" w:hAnsi="Calibri"/>
                <w:b/>
                <w:bCs/>
                <w:color w:val="B45309"/>
                <w:sz w:val="18"/>
                <w:szCs w:val="18"/>
              </w:rPr>
              <w:t xml:space="preserve">PARTIALLY CORRECT</w:t>
            </w:r>
          </w:p>
        </w:tc>
        <w:tc>
          <w:tcPr>
            <w:tcW w:type="dxa" w:w="5400"/>
            <w:shd w:fill="FFFFFF" w:color="FFFFFF" w:val="solid"/>
          </w:tcPr>
          <w:p>
            <w:pPr>
              <w:spacing w:after="40" w:before="40"/>
            </w:pPr>
            <w:r>
              <w:rPr>
                <w:rFonts w:ascii="Calibri" w:cs="Calibri" w:eastAsia="Calibri" w:hAnsi="Calibri"/>
                <w:b w:val="false"/>
                <w:bCs w:val="false"/>
                <w:color w:val="000000"/>
                <w:sz w:val="18"/>
                <w:szCs w:val="18"/>
              </w:rPr>
              <w:t xml:space="preserve">apiClient.ts DOES include Authorization: Bearer header correctly. The domain-split API modules (admin.api.ts, etc.) delegate to legacyApi via a proxy pattern. The real question is whether legacyApi.ts uses the SAME localStorage key as apiClient.setAccessToken(). Both exist — key collision risk, not necessarily a total bypass.</w:t>
            </w:r>
          </w:p>
        </w:tc>
      </w:tr>
      <w:tr>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'FallbackPolicy not set — endpoints unprotected'</w:t>
            </w:r>
          </w:p>
        </w:tc>
        <w:tc>
          <w:tcPr>
            <w:tcW w:type="dxa" w:w="1200"/>
            <w:shd w:fill="F8FAFC" w:color="F8FAFC" w:val="solid"/>
          </w:tcPr>
          <w:p>
            <w:pPr>
              <w:spacing w:after="40" w:before="40"/>
            </w:pPr>
            <w:r>
              <w:rPr>
                <w:rFonts w:ascii="Calibri" w:cs="Calibri" w:eastAsia="Calibri" w:hAnsi="Calibri"/>
                <w:b/>
                <w:bCs/>
                <w:color w:val="B45309"/>
                <w:sz w:val="18"/>
                <w:szCs w:val="18"/>
              </w:rPr>
              <w:t xml:space="preserve">CORRECTED</w:t>
            </w:r>
          </w:p>
        </w:tc>
        <w:tc>
          <w:tcPr>
            <w:tcW w:type="dxa" w:w="5400"/>
            <w:shd w:fill="F8FAFC" w:color="F8FAFC" w:val="solid"/>
          </w:tcPr>
          <w:p>
            <w:pPr>
              <w:spacing w:after="40" w:before="40"/>
            </w:pPr>
            <w:r>
              <w:rPr>
                <w:rFonts w:ascii="Calibri" w:cs="Calibri" w:eastAsia="Calibri" w:hAnsi="Calibri"/>
                <w:b w:val="false"/>
                <w:bCs w:val="false"/>
                <w:color w:val="000000"/>
                <w:sz w:val="18"/>
                <w:szCs w:val="18"/>
              </w:rPr>
              <w:t xml:space="preserve">Program.cs DOES set FallbackPolicy = RequireAuthenticatedUser. All endpoints except AllowAnonymous ones require auth. This is correct and better than stated. The real gap is not missing FallbackPolicy — it is the hardcoded default signing key in base appsettings.json.</w:t>
            </w:r>
          </w:p>
        </w:tc>
      </w:tr>
      <w:tr>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'Bootstrap auth is not enough for customer environments'</w:t>
            </w:r>
          </w:p>
        </w:tc>
        <w:tc>
          <w:tcPr>
            <w:tcW w:type="dxa" w:w="1200"/>
            <w:shd w:fill="FFFFFF" w:color="FFFFFF" w:val="solid"/>
          </w:tcPr>
          <w:p>
            <w:pPr>
              <w:spacing w:after="40" w:before="40"/>
            </w:pPr>
            <w:r>
              <w:rPr>
                <w:rFonts w:ascii="Calibri" w:cs="Calibri" w:eastAsia="Calibri" w:hAnsi="Calibri"/>
                <w:b/>
                <w:bCs/>
                <w:color w:val="15803D"/>
                <w:sz w:val="18"/>
                <w:szCs w:val="18"/>
              </w:rPr>
              <w:t xml:space="preserve">CONFIRMED but incomplete</w:t>
            </w:r>
          </w:p>
        </w:tc>
        <w:tc>
          <w:tcPr>
            <w:tcW w:type="dxa" w:w="5400"/>
            <w:shd w:fill="FFFFFF" w:color="FFFFFF" w:val="solid"/>
          </w:tcPr>
          <w:p>
            <w:pPr>
              <w:spacing w:after="40" w:before="40"/>
            </w:pPr>
            <w:r>
              <w:rPr>
                <w:rFonts w:ascii="Calibri" w:cs="Calibri" w:eastAsia="Calibri" w:hAnsi="Calibri"/>
                <w:b w:val="false"/>
                <w:bCs w:val="false"/>
                <w:color w:val="000000"/>
                <w:sz w:val="18"/>
                <w:szCs w:val="18"/>
              </w:rPr>
              <w:t xml:space="preserve">The deeper issue: appsettings.json (base config) contains SigningKey='DEV_ONLY_CHANGE_THIS_KEY_1234567890_ABCDEF' and BootstrapAdminPassword='ChangeMe123!'. These are active in Production unless overridden. StartupConfigurationValidator does NOT check for default auth values. This is the real security gap, not just 'bootstrap auth'.</w:t>
            </w:r>
          </w:p>
        </w:tc>
      </w:tr>
      <w:tr>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'Admin endpoints must explicitly RequireAuthorization'</w:t>
            </w:r>
          </w:p>
        </w:tc>
        <w:tc>
          <w:tcPr>
            <w:tcW w:type="dxa" w:w="1200"/>
            <w:shd w:fill="F8FAFC" w:color="F8FAFC" w:val="solid"/>
          </w:tcPr>
          <w:p>
            <w:pPr>
              <w:spacing w:after="40" w:before="40"/>
            </w:pPr>
            <w:r>
              <w:rPr>
                <w:rFonts w:ascii="Calibri" w:cs="Calibri" w:eastAsia="Calibri" w:hAnsi="Calibri"/>
                <w:b/>
                <w:bCs/>
                <w:color w:val="B45309"/>
                <w:sz w:val="18"/>
                <w:szCs w:val="18"/>
              </w:rPr>
              <w:t xml:space="preserve">CORRECTED</w:t>
            </w:r>
          </w:p>
        </w:tc>
        <w:tc>
          <w:tcPr>
            <w:tcW w:type="dxa" w:w="5400"/>
            <w:shd w:fill="F8FAFC" w:color="F8FAFC" w:val="solid"/>
          </w:tcPr>
          <w:p>
            <w:pPr>
              <w:spacing w:after="40" w:before="40"/>
            </w:pPr>
            <w:r>
              <w:rPr>
                <w:rFonts w:ascii="Calibri" w:cs="Calibri" w:eastAsia="Calibri" w:hAnsi="Calibri"/>
                <w:b w:val="false"/>
                <w:bCs w:val="false"/>
                <w:color w:val="000000"/>
                <w:sz w:val="18"/>
                <w:szCs w:val="18"/>
              </w:rPr>
              <w:t xml:space="preserve">Admin endpoints ARE covered by FallbackPolicy (RequireAuthenticatedUser). But the specific 'PlantProcessAdmin' policy is defined and available — it should be applied to mutation endpoints in Admin group for role enforcement, not just authentication enforcement.</w:t>
            </w:r>
          </w:p>
        </w:tc>
      </w:tr>
      <w:tr>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'Risk scores are rule-based, not ML'</w:t>
            </w:r>
          </w:p>
        </w:tc>
        <w:tc>
          <w:tcPr>
            <w:tcW w:type="dxa" w:w="1200"/>
            <w:shd w:fill="FFFFFF" w:color="FFFFFF" w:val="solid"/>
          </w:tcPr>
          <w:p>
            <w:pPr>
              <w:spacing w:after="40" w:before="40"/>
            </w:pPr>
            <w:r>
              <w:rPr>
                <w:rFonts w:ascii="Calibri" w:cs="Calibri" w:eastAsia="Calibri" w:hAnsi="Calibri"/>
                <w:b/>
                <w:bCs/>
                <w:color w:val="15803D"/>
                <w:sz w:val="18"/>
                <w:szCs w:val="18"/>
              </w:rPr>
              <w:t xml:space="preserve">CONFIRMED but nuanced</w:t>
            </w:r>
          </w:p>
        </w:tc>
        <w:tc>
          <w:tcPr>
            <w:tcW w:type="dxa" w:w="5400"/>
            <w:shd w:fill="FFFFFF" w:color="FFFFFF" w:val="solid"/>
          </w:tcPr>
          <w:p>
            <w:pPr>
              <w:spacing w:after="40" w:before="40"/>
            </w:pPr>
            <w:r>
              <w:rPr>
                <w:rFonts w:ascii="Calibri" w:cs="Calibri" w:eastAsia="Calibri" w:hAnsi="Calibri"/>
                <w:b w:val="false"/>
                <w:bCs w:val="false"/>
                <w:color w:val="000000"/>
                <w:sz w:val="18"/>
                <w:szCs w:val="18"/>
              </w:rPr>
              <w:t xml:space="preserve">Correct that no trained models exist. However, the ModelRegistry entity exists (68 lines), and CorrelationResult entity exists. The infrastructure for ML is there. The language fix is simple: say 'rule-based risk scoring with ML-ready infrastructure'.</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1.3  New Findings from Code Evidence — Not in Either Analysis</w:t>
      </w:r>
    </w:p>
    <w:p>
      <w:pPr>
        <w:spacing w:after="60" w:before="60"/>
      </w:pPr>
      <w:r>
        <w:rPr>
          <w:rFonts w:ascii="Calibri" w:cs="Calibri" w:eastAsia="Calibri" w:hAnsi="Calibri"/>
          <w:sz w:val="20"/>
          <w:szCs w:val="20"/>
        </w:rPr>
        <w:t xml:space="preserve">The following bugs and issues were discovered from direct code reading and were not identified in either Analysis A or Analysis 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E3A5F" w:color="1E3A5F" w:val="solid"/>
            <w:vAlign w:val="center"/>
          </w:tcPr>
          <w:p>
            <w:pPr>
              <w:jc w:val="center"/>
            </w:pPr>
            <w:r>
              <w:rPr>
                <w:rFonts w:ascii="Calibri" w:cs="Calibri" w:eastAsia="Calibri" w:hAnsi="Calibri"/>
                <w:b/>
                <w:bCs/>
                <w:color w:val="FFFFFF"/>
                <w:sz w:val="18"/>
                <w:szCs w:val="18"/>
              </w:rPr>
              <w:t xml:space="preserve">ID</w:t>
            </w:r>
          </w:p>
        </w:tc>
        <w:tc>
          <w:tcPr>
            <w:tcW w:type="dxa" w:w="3200"/>
            <w:shd w:fill="1E3A5F" w:color="1E3A5F" w:val="solid"/>
            <w:vAlign w:val="center"/>
          </w:tcPr>
          <w:p>
            <w:pPr>
              <w:jc w:val="center"/>
            </w:pPr>
            <w:r>
              <w:rPr>
                <w:rFonts w:ascii="Calibri" w:cs="Calibri" w:eastAsia="Calibri" w:hAnsi="Calibri"/>
                <w:b/>
                <w:bCs/>
                <w:color w:val="FFFFFF"/>
                <w:sz w:val="18"/>
                <w:szCs w:val="18"/>
              </w:rPr>
              <w:t xml:space="preserve">Finding</w:t>
            </w:r>
          </w:p>
        </w:tc>
        <w:tc>
          <w:tcPr>
            <w:tcW w:type="dxa" w:w="1000"/>
            <w:shd w:fill="1E3A5F" w:color="1E3A5F" w:val="solid"/>
            <w:vAlign w:val="center"/>
          </w:tcPr>
          <w:p>
            <w:pPr>
              <w:jc w:val="center"/>
            </w:pPr>
            <w:r>
              <w:rPr>
                <w:rFonts w:ascii="Calibri" w:cs="Calibri" w:eastAsia="Calibri" w:hAnsi="Calibri"/>
                <w:b/>
                <w:bCs/>
                <w:color w:val="FFFFFF"/>
                <w:sz w:val="18"/>
                <w:szCs w:val="18"/>
              </w:rPr>
              <w:t xml:space="preserve">Severity</w:t>
            </w:r>
          </w:p>
        </w:tc>
        <w:tc>
          <w:tcPr>
            <w:tcW w:type="dxa" w:w="4300"/>
            <w:shd w:fill="1E3A5F" w:color="1E3A5F" w:val="solid"/>
            <w:vAlign w:val="center"/>
          </w:tcPr>
          <w:p>
            <w:pPr>
              <w:jc w:val="center"/>
            </w:pPr>
            <w:r>
              <w:rPr>
                <w:rFonts w:ascii="Calibri" w:cs="Calibri" w:eastAsia="Calibri" w:hAnsi="Calibri"/>
                <w:b/>
                <w:bCs/>
                <w:color w:val="FFFFFF"/>
                <w:sz w:val="18"/>
                <w:szCs w:val="18"/>
              </w:rPr>
              <w:t xml:space="preserve">Evidence</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NF-01</w:t>
            </w:r>
          </w:p>
        </w:tc>
        <w:tc>
          <w:tcPr>
            <w:tcW w:type="dxa" w:w="3200"/>
            <w:shd w:fill="FFFFFF" w:color="FFFFFF" w:val="solid"/>
          </w:tcPr>
          <w:p>
            <w:pPr>
              <w:spacing w:after="40" w:before="40"/>
            </w:pPr>
            <w:r>
              <w:rPr>
                <w:rFonts w:ascii="Calibri" w:cs="Calibri" w:eastAsia="Calibri" w:hAnsi="Calibri"/>
                <w:b w:val="false"/>
                <w:bCs w:val="false"/>
                <w:color w:val="000000"/>
                <w:sz w:val="18"/>
                <w:szCs w:val="18"/>
              </w:rPr>
              <w:t xml:space="preserve">appsettings.json (BASE config) contains SigningKey='DEV_ONLY_CHANGE_THIS_KEY_1234567890_ABCDEF' AND BootstrapAdminPassword='ChangeMe123!'. These are NOT dev-only — they apply in Production unless explicitly overridden by environment variables. StartupConfigurationValidator does not check for these default values.</w:t>
            </w:r>
          </w:p>
        </w:tc>
        <w:tc>
          <w:tcPr>
            <w:tcW w:type="dxa" w:w="1000"/>
            <w:shd w:fill="FFFFFF" w:color="FFFFFF" w:val="solid"/>
          </w:tcPr>
          <w:p>
            <w:pPr>
              <w:spacing w:after="40" w:before="40"/>
            </w:pPr>
            <w:r>
              <w:rPr>
                <w:rFonts w:ascii="Calibri" w:cs="Calibri" w:eastAsia="Calibri" w:hAnsi="Calibri"/>
                <w:b/>
                <w:bCs/>
                <w:color w:val="DC2626"/>
                <w:sz w:val="18"/>
                <w:szCs w:val="18"/>
              </w:rPr>
              <w:t xml:space="preserve">🚨 CRITICAL</w:t>
            </w:r>
          </w:p>
        </w:tc>
        <w:tc>
          <w:tcPr>
            <w:tcW w:type="dxa" w:w="4300"/>
            <w:shd w:fill="FFFFFF" w:color="FFFFFF" w:val="solid"/>
          </w:tcPr>
          <w:p>
            <w:pPr>
              <w:spacing w:after="40" w:before="40"/>
            </w:pPr>
            <w:r>
              <w:rPr>
                <w:rFonts w:ascii="Calibri" w:cs="Calibri" w:eastAsia="Calibri" w:hAnsi="Calibri"/>
                <w:b w:val="false"/>
                <w:bCs w:val="false"/>
                <w:color w:val="000000"/>
                <w:sz w:val="18"/>
                <w:szCs w:val="18"/>
              </w:rPr>
              <w:t xml:space="preserve">appsettings.json lines 5-8: SigningKey in base config, not just development config.</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NF-02</w:t>
            </w:r>
          </w:p>
        </w:tc>
        <w:tc>
          <w:tcPr>
            <w:tcW w:type="dxa" w:w="3200"/>
            <w:shd w:fill="F8FAFC" w:color="F8FAFC" w:val="solid"/>
          </w:tcPr>
          <w:p>
            <w:pPr>
              <w:spacing w:after="40" w:before="40"/>
            </w:pPr>
            <w:r>
              <w:rPr>
                <w:rFonts w:ascii="Calibri" w:cs="Calibri" w:eastAsia="Calibri" w:hAnsi="Calibri"/>
                <w:b w:val="false"/>
                <w:bCs w:val="false"/>
                <w:color w:val="000000"/>
                <w:sz w:val="18"/>
                <w:szCs w:val="18"/>
              </w:rPr>
              <w:t xml:space="preserve">AuthEndpoints.cs issues only 'Admin' role in every login response (ClaimTypes.Role = 'Admin' hardcoded). No Engineer, DataManager, or Viewer roles can be issued. RBAC is defined in policy but unreachable — the login endpoint cannot produce non-Admin tokens.</w:t>
            </w:r>
          </w:p>
        </w:tc>
        <w:tc>
          <w:tcPr>
            <w:tcW w:type="dxa" w:w="1000"/>
            <w:shd w:fill="F8FAFC" w:color="F8FAFC" w:val="solid"/>
          </w:tcPr>
          <w:p>
            <w:pPr>
              <w:spacing w:after="40" w:before="40"/>
            </w:pPr>
            <w:r>
              <w:rPr>
                <w:rFonts w:ascii="Calibri" w:cs="Calibri" w:eastAsia="Calibri" w:hAnsi="Calibri"/>
                <w:b/>
                <w:bCs/>
                <w:color w:val="DC2626"/>
                <w:sz w:val="18"/>
                <w:szCs w:val="18"/>
              </w:rPr>
              <w:t xml:space="preserve">🚨 CRITICAL</w:t>
            </w:r>
          </w:p>
        </w:tc>
        <w:tc>
          <w:tcPr>
            <w:tcW w:type="dxa" w:w="4300"/>
            <w:shd w:fill="F8FAFC" w:color="F8FAFC" w:val="solid"/>
          </w:tcPr>
          <w:p>
            <w:pPr>
              <w:spacing w:after="40" w:before="40"/>
            </w:pPr>
            <w:r>
              <w:rPr>
                <w:rFonts w:ascii="Calibri" w:cs="Calibri" w:eastAsia="Calibri" w:hAnsi="Calibri"/>
                <w:b w:val="false"/>
                <w:bCs w:val="false"/>
                <w:color w:val="000000"/>
                <w:sz w:val="18"/>
                <w:szCs w:val="18"/>
              </w:rPr>
              <w:t xml:space="preserve">AuthEndpoints.cs lines ~56: new Claim(ClaimTypes.Role, 'Admin') — hardcoded, no role parameter in login.</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NF-03</w:t>
            </w:r>
          </w:p>
        </w:tc>
        <w:tc>
          <w:tcPr>
            <w:tcW w:type="dxa" w:w="3200"/>
            <w:shd w:fill="FFFFFF" w:color="FFFFFF" w:val="solid"/>
          </w:tcPr>
          <w:p>
            <w:pPr>
              <w:spacing w:after="40" w:before="40"/>
            </w:pPr>
            <w:r>
              <w:rPr>
                <w:rFonts w:ascii="Calibri" w:cs="Calibri" w:eastAsia="Calibri" w:hAnsi="Calibri"/>
                <w:b w:val="false"/>
                <w:bCs w:val="false"/>
                <w:color w:val="000000"/>
                <w:sz w:val="18"/>
                <w:szCs w:val="18"/>
              </w:rPr>
              <w:t xml:space="preserve">DevSeedEndpoints.cs is registered via app.MapDevSeedEndpoints() in Program.cs unconditionally (line 9473). The method is not guarded by IsDevelopment(). The /dev/database-summary and /dev/material-sample endpoints are live in Production, authenticated but unenforced with Admin policy.</w:t>
            </w:r>
          </w:p>
        </w:tc>
        <w:tc>
          <w:tcPr>
            <w:tcW w:type="dxa" w:w="1000"/>
            <w:shd w:fill="FFFFFF" w:color="FFFFFF" w:val="solid"/>
          </w:tcPr>
          <w:p>
            <w:pPr>
              <w:spacing w:after="40" w:before="40"/>
            </w:pPr>
            <w:r>
              <w:rPr>
                <w:rFonts w:ascii="Calibri" w:cs="Calibri" w:eastAsia="Calibri" w:hAnsi="Calibri"/>
                <w:b/>
                <w:bCs/>
                <w:color w:val="DC2626"/>
                <w:sz w:val="18"/>
                <w:szCs w:val="18"/>
              </w:rPr>
              <w:t xml:space="preserve">🐛 HIGH</w:t>
            </w:r>
          </w:p>
        </w:tc>
        <w:tc>
          <w:tcPr>
            <w:tcW w:type="dxa" w:w="4300"/>
            <w:shd w:fill="FFFFFF" w:color="FFFFFF" w:val="solid"/>
          </w:tcPr>
          <w:p>
            <w:pPr>
              <w:spacing w:after="40" w:before="40"/>
            </w:pPr>
            <w:r>
              <w:rPr>
                <w:rFonts w:ascii="Calibri" w:cs="Calibri" w:eastAsia="Calibri" w:hAnsi="Calibri"/>
                <w:b w:val="false"/>
                <w:bCs w:val="false"/>
                <w:color w:val="000000"/>
                <w:sz w:val="18"/>
                <w:szCs w:val="18"/>
              </w:rPr>
              <w:t xml:space="preserve">Program.cs line 9473 confirms unconditional registration.</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NF-04</w:t>
            </w:r>
          </w:p>
        </w:tc>
        <w:tc>
          <w:tcPr>
            <w:tcW w:type="dxa" w:w="3200"/>
            <w:shd w:fill="F8FAFC" w:color="F8FAFC" w:val="solid"/>
          </w:tcPr>
          <w:p>
            <w:pPr>
              <w:spacing w:after="40" w:before="40"/>
            </w:pPr>
            <w:r>
              <w:rPr>
                <w:rFonts w:ascii="Calibri" w:cs="Calibri" w:eastAsia="Calibri" w:hAnsi="Calibri"/>
                <w:b w:val="false"/>
                <w:bCs w:val="false"/>
                <w:color w:val="000000"/>
                <w:sz w:val="18"/>
                <w:szCs w:val="18"/>
              </w:rPr>
              <w:t xml:space="preserve">Token stored in localStorage via apiClient.setAccessToken(). localStorage is accessible by JavaScript and vulnerable to XSS. For a product handling plant production data, httpOnly cookies are the secure standard. This is not blocking for demos but is a security finding for pilot-grade use.</w:t>
            </w:r>
          </w:p>
        </w:tc>
        <w:tc>
          <w:tcPr>
            <w:tcW w:type="dxa" w:w="1000"/>
            <w:shd w:fill="F8FAFC" w:color="F8FAFC" w:val="solid"/>
          </w:tcPr>
          <w:p>
            <w:pPr>
              <w:spacing w:after="40" w:before="40"/>
            </w:pPr>
            <w:r>
              <w:rPr>
                <w:rFonts w:ascii="Calibri" w:cs="Calibri" w:eastAsia="Calibri" w:hAnsi="Calibri"/>
                <w:b/>
                <w:bCs/>
                <w:color w:val="B45309"/>
                <w:sz w:val="18"/>
                <w:szCs w:val="18"/>
              </w:rPr>
              <w:t xml:space="preserve">⚠️ MEDIUM</w:t>
            </w:r>
          </w:p>
        </w:tc>
        <w:tc>
          <w:tcPr>
            <w:tcW w:type="dxa" w:w="4300"/>
            <w:shd w:fill="F8FAFC" w:color="F8FAFC" w:val="solid"/>
          </w:tcPr>
          <w:p>
            <w:pPr>
              <w:spacing w:after="40" w:before="40"/>
            </w:pPr>
            <w:r>
              <w:rPr>
                <w:rFonts w:ascii="Calibri" w:cs="Calibri" w:eastAsia="Calibri" w:hAnsi="Calibri"/>
                <w:b w:val="false"/>
                <w:bCs w:val="false"/>
                <w:color w:val="000000"/>
                <w:sz w:val="18"/>
                <w:szCs w:val="18"/>
              </w:rPr>
              <w:t xml:space="preserve">apiClient.ts line 6228: localStorage.setItem(ACCESS_TOKEN_KEY, token)</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NF-05</w:t>
            </w:r>
          </w:p>
        </w:tc>
        <w:tc>
          <w:tcPr>
            <w:tcW w:type="dxa" w:w="3200"/>
            <w:shd w:fill="FFFFFF" w:color="FFFFFF" w:val="solid"/>
          </w:tcPr>
          <w:p>
            <w:pPr>
              <w:spacing w:after="40" w:before="40"/>
            </w:pPr>
            <w:r>
              <w:rPr>
                <w:rFonts w:ascii="Calibri" w:cs="Calibri" w:eastAsia="Calibri" w:hAnsi="Calibri"/>
                <w:b w:val="false"/>
                <w:bCs w:val="false"/>
                <w:color w:val="000000"/>
                <w:sz w:val="18"/>
                <w:szCs w:val="18"/>
              </w:rPr>
              <w:t xml:space="preserve">FeatureEngineeringService.cs BuildEquipmentExposure() assigns qualitySignals.Count (total quality signals) to each equipment's QualityEventCount. This inflates quality signal counts per equipment incorrectly and will degrade ML model quality.</w:t>
            </w:r>
          </w:p>
        </w:tc>
        <w:tc>
          <w:tcPr>
            <w:tcW w:type="dxa" w:w="1000"/>
            <w:shd w:fill="FFFFFF" w:color="FFFFFF" w:val="solid"/>
          </w:tcPr>
          <w:p>
            <w:pPr>
              <w:spacing w:after="40" w:before="40"/>
            </w:pPr>
            <w:r>
              <w:rPr>
                <w:rFonts w:ascii="Calibri" w:cs="Calibri" w:eastAsia="Calibri" w:hAnsi="Calibri"/>
                <w:b/>
                <w:bCs/>
                <w:color w:val="DC2626"/>
                <w:sz w:val="18"/>
                <w:szCs w:val="18"/>
              </w:rPr>
              <w:t xml:space="preserve">🐛 HIGH</w:t>
            </w:r>
          </w:p>
        </w:tc>
        <w:tc>
          <w:tcPr>
            <w:tcW w:type="dxa" w:w="4300"/>
            <w:shd w:fill="FFFFFF" w:color="FFFFFF" w:val="solid"/>
          </w:tcPr>
          <w:p>
            <w:pPr>
              <w:spacing w:after="40" w:before="40"/>
            </w:pPr>
            <w:r>
              <w:rPr>
                <w:rFonts w:ascii="Calibri" w:cs="Calibri" w:eastAsia="Calibri" w:hAnsi="Calibri"/>
                <w:b w:val="false"/>
                <w:bCs w:val="false"/>
                <w:color w:val="000000"/>
                <w:sz w:val="18"/>
                <w:szCs w:val="18"/>
              </w:rPr>
              <w:t xml:space="preserve">Confirmed from Audit 1 — FeatureEngineeringService.cs BuildEquipmentExposure method</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NF-06</w:t>
            </w:r>
          </w:p>
        </w:tc>
        <w:tc>
          <w:tcPr>
            <w:tcW w:type="dxa" w:w="3200"/>
            <w:shd w:fill="F8FAFC" w:color="F8FAFC" w:val="solid"/>
          </w:tcPr>
          <w:p>
            <w:pPr>
              <w:spacing w:after="40" w:before="40"/>
            </w:pPr>
            <w:r>
              <w:rPr>
                <w:rFonts w:ascii="Calibri" w:cs="Calibri" w:eastAsia="Calibri" w:hAnsi="Calibri"/>
                <w:b w:val="false"/>
                <w:bCs w:val="false"/>
                <w:color w:val="000000"/>
                <w:sz w:val="18"/>
                <w:szCs w:val="18"/>
              </w:rPr>
              <w:t xml:space="preserve">ParseDate transform in MappingExecutionService does not handle common plant formats: dd/MM/yyyy, yyyy-MM-dd HH:mm:ss.fff (SQL Server), Unix epoch long, ISO 8601 with timezone offset. Real plant CSV exports frequently use these formats.</w:t>
            </w:r>
          </w:p>
        </w:tc>
        <w:tc>
          <w:tcPr>
            <w:tcW w:type="dxa" w:w="1000"/>
            <w:shd w:fill="F8FAFC" w:color="F8FAFC" w:val="solid"/>
          </w:tcPr>
          <w:p>
            <w:pPr>
              <w:spacing w:after="40" w:before="40"/>
            </w:pPr>
            <w:r>
              <w:rPr>
                <w:rFonts w:ascii="Calibri" w:cs="Calibri" w:eastAsia="Calibri" w:hAnsi="Calibri"/>
                <w:b/>
                <w:bCs/>
                <w:color w:val="DC2626"/>
                <w:sz w:val="18"/>
                <w:szCs w:val="18"/>
              </w:rPr>
              <w:t xml:space="preserve">🐛 HIGH</w:t>
            </w:r>
          </w:p>
        </w:tc>
        <w:tc>
          <w:tcPr>
            <w:tcW w:type="dxa" w:w="4300"/>
            <w:shd w:fill="F8FAFC" w:color="F8FAFC" w:val="solid"/>
          </w:tcPr>
          <w:p>
            <w:pPr>
              <w:spacing w:after="40" w:before="40"/>
            </w:pPr>
            <w:r>
              <w:rPr>
                <w:rFonts w:ascii="Calibri" w:cs="Calibri" w:eastAsia="Calibri" w:hAnsi="Calibri"/>
                <w:b w:val="false"/>
                <w:bCs w:val="false"/>
                <w:color w:val="000000"/>
                <w:sz w:val="18"/>
                <w:szCs w:val="18"/>
              </w:rPr>
              <w:t xml:space="preserve">MappingExecutionService.cs (757 lines) — TransformRuleEngine date handling</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NF-07</w:t>
            </w:r>
          </w:p>
        </w:tc>
        <w:tc>
          <w:tcPr>
            <w:tcW w:type="dxa" w:w="3200"/>
            <w:shd w:fill="FFFFFF" w:color="FFFFFF" w:val="solid"/>
          </w:tcPr>
          <w:p>
            <w:pPr>
              <w:spacing w:after="40" w:before="40"/>
            </w:pPr>
            <w:r>
              <w:rPr>
                <w:rFonts w:ascii="Calibri" w:cs="Calibri" w:eastAsia="Calibri" w:hAnsi="Calibri"/>
                <w:b w:val="false"/>
                <w:bCs w:val="false"/>
                <w:color w:val="000000"/>
                <w:sz w:val="18"/>
                <w:szCs w:val="18"/>
              </w:rPr>
              <w:t xml:space="preserve">RiskScore entity has no Explanation JSON field. RiskContributors are computed in memory and returned in API response but never persisted to the RiskScore DB record. Investigation Report cannot load stored contributors — must recompute on every report request.</w:t>
            </w:r>
          </w:p>
        </w:tc>
        <w:tc>
          <w:tcPr>
            <w:tcW w:type="dxa" w:w="1000"/>
            <w:shd w:fill="FFFFFF" w:color="FFFFFF" w:val="solid"/>
          </w:tcPr>
          <w:p>
            <w:pPr>
              <w:spacing w:after="40" w:before="40"/>
            </w:pPr>
            <w:r>
              <w:rPr>
                <w:rFonts w:ascii="Calibri" w:cs="Calibri" w:eastAsia="Calibri" w:hAnsi="Calibri"/>
                <w:b/>
                <w:bCs/>
                <w:color w:val="DC2626"/>
                <w:sz w:val="18"/>
                <w:szCs w:val="18"/>
              </w:rPr>
              <w:t xml:space="preserve">🐛 MEDIUM</w:t>
            </w:r>
          </w:p>
        </w:tc>
        <w:tc>
          <w:tcPr>
            <w:tcW w:type="dxa" w:w="4300"/>
            <w:shd w:fill="FFFFFF" w:color="FFFFFF" w:val="solid"/>
          </w:tcPr>
          <w:p>
            <w:pPr>
              <w:spacing w:after="40" w:before="40"/>
            </w:pPr>
            <w:r>
              <w:rPr>
                <w:rFonts w:ascii="Calibri" w:cs="Calibri" w:eastAsia="Calibri" w:hAnsi="Calibri"/>
                <w:b w:val="false"/>
                <w:bCs w:val="false"/>
                <w:color w:val="000000"/>
                <w:sz w:val="18"/>
                <w:szCs w:val="18"/>
              </w:rPr>
              <w:t xml:space="preserve">Confirmed from RiskScore.cs (76 lines) and RiskScoreService.cs (351 lines)</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NF-08</w:t>
            </w:r>
          </w:p>
        </w:tc>
        <w:tc>
          <w:tcPr>
            <w:tcW w:type="dxa" w:w="3200"/>
            <w:shd w:fill="F8FAFC" w:color="F8FAFC" w:val="solid"/>
          </w:tcPr>
          <w:p>
            <w:pPr>
              <w:spacing w:after="40" w:before="40"/>
            </w:pPr>
            <w:r>
              <w:rPr>
                <w:rFonts w:ascii="Calibri" w:cs="Calibri" w:eastAsia="Calibri" w:hAnsi="Calibri"/>
                <w:b w:val="false"/>
                <w:bCs w:val="false"/>
                <w:color w:val="000000"/>
                <w:sz w:val="18"/>
                <w:szCs w:val="18"/>
              </w:rPr>
              <w:t xml:space="preserve">Missing critical database indexes on MaterialUnit.SiteId, QualityEvent.MaterialUnitId, ParameterObservation.ObservedAtUtc, RiskScore.MaterialUnitId. Without these, all correlation and dashboard queries will full-table-scan on datasets &gt;5,000 rows.</w:t>
            </w:r>
          </w:p>
        </w:tc>
        <w:tc>
          <w:tcPr>
            <w:tcW w:type="dxa" w:w="1000"/>
            <w:shd w:fill="F8FAFC" w:color="F8FAFC" w:val="solid"/>
          </w:tcPr>
          <w:p>
            <w:pPr>
              <w:spacing w:after="40" w:before="40"/>
            </w:pPr>
            <w:r>
              <w:rPr>
                <w:rFonts w:ascii="Calibri" w:cs="Calibri" w:eastAsia="Calibri" w:hAnsi="Calibri"/>
                <w:b/>
                <w:bCs/>
                <w:color w:val="B45309"/>
                <w:sz w:val="18"/>
                <w:szCs w:val="18"/>
              </w:rPr>
              <w:t xml:space="preserve">⚠️ HIGH</w:t>
            </w:r>
          </w:p>
        </w:tc>
        <w:tc>
          <w:tcPr>
            <w:tcW w:type="dxa" w:w="4300"/>
            <w:shd w:fill="F8FAFC" w:color="F8FAFC" w:val="solid"/>
          </w:tcPr>
          <w:p>
            <w:pPr>
              <w:spacing w:after="40" w:before="40"/>
            </w:pPr>
            <w:r>
              <w:rPr>
                <w:rFonts w:ascii="Calibri" w:cs="Calibri" w:eastAsia="Calibri" w:hAnsi="Calibri"/>
                <w:b w:val="false"/>
                <w:bCs w:val="false"/>
                <w:color w:val="000000"/>
                <w:sz w:val="18"/>
                <w:szCs w:val="18"/>
              </w:rPr>
              <w:t xml:space="preserve">Confirmed from EF configurations — no index annotations on these columns</w:t>
            </w:r>
          </w:p>
        </w:tc>
      </w:tr>
    </w:tbl>
    <w:p>
      <w:r>
        <w:br w:type="page"/>
      </w:r>
    </w:p>
    <w:p>
      <w:pPr>
        <w:pStyle w:val="Heading1"/>
        <w:spacing w:after="160" w:before="400"/>
      </w:pPr>
      <w:r>
        <w:rPr>
          <w:rFonts w:ascii="Calibri" w:cs="Calibri" w:eastAsia="Calibri" w:hAnsi="Calibri"/>
          <w:b/>
          <w:bCs/>
          <w:color w:val="1E3A5F"/>
          <w:sz w:val="32"/>
          <w:szCs w:val="32"/>
        </w:rPr>
        <w:t xml:space="preserve">2. Vision Alignment — Updated Assessment</w:t>
      </w:r>
    </w:p>
    <w:p>
      <w:pPr>
        <w:spacing w:after="60" w:before="60"/>
      </w:pPr>
      <w:r>
        <w:rPr>
          <w:rFonts w:ascii="Calibri" w:cs="Calibri" w:eastAsia="Calibri" w:hAnsi="Calibri"/>
          <w:sz w:val="20"/>
          <w:szCs w:val="20"/>
        </w:rPr>
        <w:t xml:space="preserve">Analysis B correctly identified the most important strategic risk: the product is in a 'dangerous transition point' where pages are visually connected but workflow truth is unproven. This section validates that assessment against the vision and adds precision.</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2.1  Core Vision Status — Line by 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E3A5F" w:color="1E3A5F" w:val="solid"/>
            <w:vAlign w:val="center"/>
          </w:tcPr>
          <w:p>
            <w:pPr>
              <w:jc w:val="center"/>
            </w:pPr>
            <w:r>
              <w:rPr>
                <w:rFonts w:ascii="Calibri" w:cs="Calibri" w:eastAsia="Calibri" w:hAnsi="Calibri"/>
                <w:b/>
                <w:bCs/>
                <w:color w:val="FFFFFF"/>
                <w:sz w:val="18"/>
                <w:szCs w:val="18"/>
              </w:rPr>
              <w:t xml:space="preserve">Vision Requirement</w:t>
            </w:r>
          </w:p>
        </w:tc>
        <w:tc>
          <w:tcPr>
            <w:tcW w:type="dxa" w:w="1200"/>
            <w:shd w:fill="1E3A5F" w:color="1E3A5F" w:val="solid"/>
            <w:vAlign w:val="center"/>
          </w:tcPr>
          <w:p>
            <w:pPr>
              <w:jc w:val="center"/>
            </w:pPr>
            <w:r>
              <w:rPr>
                <w:rFonts w:ascii="Calibri" w:cs="Calibri" w:eastAsia="Calibri" w:hAnsi="Calibri"/>
                <w:b/>
                <w:bCs/>
                <w:color w:val="FFFFFF"/>
                <w:sz w:val="18"/>
                <w:szCs w:val="18"/>
              </w:rPr>
              <w:t xml:space="preserve">Status</w:t>
            </w:r>
          </w:p>
        </w:tc>
        <w:tc>
          <w:tcPr>
            <w:tcW w:type="dxa" w:w="5200"/>
            <w:shd w:fill="1E3A5F" w:color="1E3A5F" w:val="solid"/>
            <w:vAlign w:val="center"/>
          </w:tcPr>
          <w:p>
            <w:pPr>
              <w:jc w:val="center"/>
            </w:pPr>
            <w:r>
              <w:rPr>
                <w:rFonts w:ascii="Calibri" w:cs="Calibri" w:eastAsia="Calibri" w:hAnsi="Calibri"/>
                <w:b/>
                <w:bCs/>
                <w:color w:val="FFFFFF"/>
                <w:sz w:val="18"/>
                <w:szCs w:val="18"/>
              </w:rPr>
              <w:t xml:space="preserve">Finding (Merged)</w:t>
            </w:r>
          </w:p>
        </w:tc>
      </w:tr>
      <w:tr>
        <w:tc>
          <w:tcPr>
            <w:tcW w:type="dxa" w:w="2800"/>
            <w:shd w:fill="FFFFFF" w:color="FFFFFF" w:val="solid"/>
          </w:tcPr>
          <w:p>
            <w:pPr>
              <w:spacing w:after="40" w:before="40"/>
            </w:pPr>
            <w:r>
              <w:rPr>
                <w:rFonts w:ascii="Calibri" w:cs="Calibri" w:eastAsia="Calibri" w:hAnsi="Calibri"/>
                <w:b w:val="false"/>
                <w:bCs w:val="false"/>
                <w:color w:val="000000"/>
                <w:sz w:val="18"/>
                <w:szCs w:val="18"/>
              </w:rPr>
              <w:t xml:space="preserve">Generic canonical domain model — no industry lock-in</w:t>
            </w:r>
          </w:p>
        </w:tc>
        <w:tc>
          <w:tcPr>
            <w:tcW w:type="dxa" w:w="1200"/>
            <w:shd w:fill="FFFFFF" w:color="FFFFFF" w:val="solid"/>
          </w:tcPr>
          <w:p>
            <w:pPr>
              <w:spacing w:after="40" w:before="40"/>
            </w:pPr>
            <w:r>
              <w:rPr>
                <w:rFonts w:ascii="Calibri" w:cs="Calibri" w:eastAsia="Calibri" w:hAnsi="Calibri"/>
                <w:b/>
                <w:bCs/>
                <w:color w:val="15803D"/>
                <w:sz w:val="18"/>
                <w:szCs w:val="18"/>
              </w:rPr>
              <w:t xml:space="preserve">✅ COMPLETE</w:t>
            </w:r>
          </w:p>
        </w:tc>
        <w:tc>
          <w:tcPr>
            <w:tcW w:type="dxa" w:w="5200"/>
            <w:shd w:fill="FFFFFF" w:color="FFFFFF" w:val="solid"/>
          </w:tcPr>
          <w:p>
            <w:pPr>
              <w:spacing w:after="40" w:before="40"/>
            </w:pPr>
            <w:r>
              <w:rPr>
                <w:rFonts w:ascii="Calibri" w:cs="Calibri" w:eastAsia="Calibri" w:hAnsi="Calibri"/>
                <w:b w:val="false"/>
                <w:bCs w:val="false"/>
                <w:color w:val="000000"/>
                <w:sz w:val="18"/>
                <w:szCs w:val="18"/>
              </w:rPr>
              <w:t xml:space="preserve">28 entities, all industry-neutral terminology. MaterialUnit, Operation, Equipment, Parameter, QualityEvent, GenealogyEdge, DefectCatalog. No steel-specific terms in core code. On track.</w:t>
            </w:r>
          </w:p>
        </w:tc>
      </w:tr>
      <w:tr>
        <w:tc>
          <w:tcPr>
            <w:tcW w:type="dxa" w:w="2800"/>
            <w:shd w:fill="F8FAFC" w:color="F8FAFC" w:val="solid"/>
          </w:tcPr>
          <w:p>
            <w:pPr>
              <w:spacing w:after="40" w:before="40"/>
            </w:pPr>
            <w:r>
              <w:rPr>
                <w:rFonts w:ascii="Calibri" w:cs="Calibri" w:eastAsia="Calibri" w:hAnsi="Calibri"/>
                <w:b w:val="false"/>
                <w:bCs w:val="false"/>
                <w:color w:val="000000"/>
                <w:sz w:val="18"/>
                <w:szCs w:val="18"/>
              </w:rPr>
              <w:t xml:space="preserve">Two-stage import (source dump → canonical mapping)</w:t>
            </w:r>
          </w:p>
        </w:tc>
        <w:tc>
          <w:tcPr>
            <w:tcW w:type="dxa" w:w="1200"/>
            <w:shd w:fill="F8FAFC" w:color="F8FAFC" w:val="solid"/>
          </w:tcPr>
          <w:p>
            <w:pPr>
              <w:spacing w:after="40" w:before="40"/>
            </w:pPr>
            <w:r>
              <w:rPr>
                <w:rFonts w:ascii="Calibri" w:cs="Calibri" w:eastAsia="Calibri" w:hAnsi="Calibri"/>
                <w:b/>
                <w:bCs/>
                <w:color w:val="B45309"/>
                <w:sz w:val="18"/>
                <w:szCs w:val="18"/>
              </w:rPr>
              <w:t xml:space="preserve">⚡ PARTIAL</w:t>
            </w:r>
          </w:p>
        </w:tc>
        <w:tc>
          <w:tcPr>
            <w:tcW w:type="dxa" w:w="5200"/>
            <w:shd w:fill="F8FAFC" w:color="F8FAFC" w:val="solid"/>
          </w:tcPr>
          <w:p>
            <w:pPr>
              <w:spacing w:after="40" w:before="40"/>
            </w:pPr>
            <w:r>
              <w:rPr>
                <w:rFonts w:ascii="Calibri" w:cs="Calibri" w:eastAsia="Calibri" w:hAnsi="Calibri"/>
                <w:b w:val="false"/>
                <w:bCs w:val="false"/>
                <w:color w:val="000000"/>
                <w:sz w:val="18"/>
                <w:szCs w:val="18"/>
              </w:rPr>
              <w:t xml:space="preserve">ImportWorkflowService and staging entities exist. CSV/Excel connectors exist. But Source Snapshot Job and Canonical Mapping Job are NOT separately visible in Jobs Monitor as distinct scheduled job types. Workers.cs mixes them.</w:t>
            </w:r>
          </w:p>
        </w:tc>
      </w:tr>
      <w:tr>
        <w:tc>
          <w:tcPr>
            <w:tcW w:type="dxa" w:w="2800"/>
            <w:shd w:fill="FFFFFF" w:color="FFFFFF" w:val="solid"/>
          </w:tcPr>
          <w:p>
            <w:pPr>
              <w:spacing w:after="40" w:before="40"/>
            </w:pPr>
            <w:r>
              <w:rPr>
                <w:rFonts w:ascii="Calibri" w:cs="Calibri" w:eastAsia="Calibri" w:hAnsi="Calibri"/>
                <w:b w:val="false"/>
                <w:bCs w:val="false"/>
                <w:color w:val="000000"/>
                <w:sz w:val="18"/>
                <w:szCs w:val="18"/>
              </w:rPr>
              <w:t xml:space="preserve">Schema Configuration with SQL editor</w:t>
            </w:r>
          </w:p>
        </w:tc>
        <w:tc>
          <w:tcPr>
            <w:tcW w:type="dxa" w:w="1200"/>
            <w:shd w:fill="FFFFFF" w:color="FFFFFF" w:val="solid"/>
          </w:tcPr>
          <w:p>
            <w:pPr>
              <w:spacing w:after="40" w:before="40"/>
            </w:pPr>
            <w:r>
              <w:rPr>
                <w:rFonts w:ascii="Calibri" w:cs="Calibri" w:eastAsia="Calibri" w:hAnsi="Calibri"/>
                <w:b/>
                <w:bCs/>
                <w:color w:val="B45309"/>
                <w:sz w:val="18"/>
                <w:szCs w:val="18"/>
              </w:rPr>
              <w:t xml:space="preserve">⚡ PARTIAL</w:t>
            </w:r>
          </w:p>
        </w:tc>
        <w:tc>
          <w:tcPr>
            <w:tcW w:type="dxa" w:w="5200"/>
            <w:shd w:fill="FFFFFF" w:color="FFFFFF" w:val="solid"/>
          </w:tcPr>
          <w:p>
            <w:pPr>
              <w:spacing w:after="40" w:before="40"/>
            </w:pPr>
            <w:r>
              <w:rPr>
                <w:rFonts w:ascii="Calibri" w:cs="Calibri" w:eastAsia="Calibri" w:hAnsi="Calibri"/>
                <w:b w:val="false"/>
                <w:bCs w:val="false"/>
                <w:color w:val="000000"/>
                <w:sz w:val="18"/>
                <w:szCs w:val="18"/>
              </w:rPr>
              <w:t xml:space="preserve">SchemaConfigurationService (375 lines), SafeSqlValidator, SchemaViewBuilderPanel in Admin. Monaco editor integration exists. Cross-dump JOIN execution safety not confirmed end-to-end. SC-02 open.</w:t>
            </w:r>
          </w:p>
        </w:tc>
      </w:tr>
      <w:tr>
        <w:tc>
          <w:tcPr>
            <w:tcW w:type="dxa" w:w="2800"/>
            <w:shd w:fill="F8FAFC" w:color="F8FAFC" w:val="solid"/>
          </w:tcPr>
          <w:p>
            <w:pPr>
              <w:spacing w:after="40" w:before="40"/>
            </w:pPr>
            <w:r>
              <w:rPr>
                <w:rFonts w:ascii="Calibri" w:cs="Calibri" w:eastAsia="Calibri" w:hAnsi="Calibri"/>
                <w:b w:val="false"/>
                <w:bCs w:val="false"/>
                <w:color w:val="000000"/>
                <w:sz w:val="18"/>
                <w:szCs w:val="18"/>
              </w:rPr>
              <w:t xml:space="preserve">Jobs Monitor with real JobDefinition records</w:t>
            </w:r>
          </w:p>
        </w:tc>
        <w:tc>
          <w:tcPr>
            <w:tcW w:type="dxa" w:w="1200"/>
            <w:shd w:fill="F8FAFC" w:color="F8FAFC" w:val="solid"/>
          </w:tcPr>
          <w:p>
            <w:pPr>
              <w:spacing w:after="40" w:before="40"/>
            </w:pPr>
            <w:r>
              <w:rPr>
                <w:rFonts w:ascii="Calibri" w:cs="Calibri" w:eastAsia="Calibri" w:hAnsi="Calibri"/>
                <w:b/>
                <w:bCs/>
                <w:color w:val="15803D"/>
                <w:sz w:val="18"/>
                <w:szCs w:val="18"/>
              </w:rPr>
              <w:t xml:space="preserve">✅ COMPLETE</w:t>
            </w:r>
          </w:p>
        </w:tc>
        <w:tc>
          <w:tcPr>
            <w:tcW w:type="dxa" w:w="5200"/>
            <w:shd w:fill="F8FAFC" w:color="F8FAFC" w:val="solid"/>
          </w:tcPr>
          <w:p>
            <w:pPr>
              <w:spacing w:after="40" w:before="40"/>
            </w:pPr>
            <w:r>
              <w:rPr>
                <w:rFonts w:ascii="Calibri" w:cs="Calibri" w:eastAsia="Calibri" w:hAnsi="Calibri"/>
                <w:b w:val="false"/>
                <w:bCs w:val="false"/>
                <w:color w:val="000000"/>
                <w:sz w:val="18"/>
                <w:szCs w:val="18"/>
              </w:rPr>
              <w:t xml:space="preserve">H-01 complete. JobDefinition entity, JobDefinitionService, JobRegistrationService, JobsMonitorTab all in place. System jobs registered at startup. This is working.</w:t>
            </w:r>
          </w:p>
        </w:tc>
      </w:tr>
      <w:tr>
        <w:tc>
          <w:tcPr>
            <w:tcW w:type="dxa" w:w="2800"/>
            <w:shd w:fill="FFFFFF" w:color="FFFFFF" w:val="solid"/>
          </w:tcPr>
          <w:p>
            <w:pPr>
              <w:spacing w:after="40" w:before="40"/>
            </w:pPr>
            <w:r>
              <w:rPr>
                <w:rFonts w:ascii="Calibri" w:cs="Calibri" w:eastAsia="Calibri" w:hAnsi="Calibri"/>
                <w:b w:val="false"/>
                <w:bCs w:val="false"/>
                <w:color w:val="000000"/>
                <w:sz w:val="18"/>
                <w:szCs w:val="18"/>
              </w:rPr>
              <w:t xml:space="preserve">Dashboard builder — widget creation from backend metadata</w:t>
            </w:r>
          </w:p>
        </w:tc>
        <w:tc>
          <w:tcPr>
            <w:tcW w:type="dxa" w:w="1200"/>
            <w:shd w:fill="FFFFFF" w:color="FFFFFF" w:val="solid"/>
          </w:tcPr>
          <w:p>
            <w:pPr>
              <w:spacing w:after="40" w:before="40"/>
            </w:pPr>
            <w:r>
              <w:rPr>
                <w:rFonts w:ascii="Calibri" w:cs="Calibri" w:eastAsia="Calibri" w:hAnsi="Calibri"/>
                <w:b/>
                <w:bCs/>
                <w:color w:val="B45309"/>
                <w:sz w:val="18"/>
                <w:szCs w:val="18"/>
              </w:rPr>
              <w:t xml:space="preserve">⚡ PARTIAL</w:t>
            </w:r>
          </w:p>
        </w:tc>
        <w:tc>
          <w:tcPr>
            <w:tcW w:type="dxa" w:w="5200"/>
            <w:shd w:fill="FFFFFF" w:color="FFFFFF" w:val="solid"/>
          </w:tcPr>
          <w:p>
            <w:pPr>
              <w:spacing w:after="40" w:before="40"/>
            </w:pPr>
            <w:r>
              <w:rPr>
                <w:rFonts w:ascii="Calibri" w:cs="Calibri" w:eastAsia="Calibri" w:hAnsi="Calibri"/>
                <w:b w:val="false"/>
                <w:bCs w:val="false"/>
                <w:color w:val="000000"/>
                <w:sz w:val="18"/>
                <w:szCs w:val="18"/>
              </w:rPr>
              <w:t xml:space="preserve">WidgetBuilderWizardContent (1,502 lines) is substantial. DashboardMetadataService (560 lines) exists. H-10 verification (wizard calls real metadata service vs hardcoded) not confirmed. Dashboard layout still localStorage-primary (H-07 open).</w:t>
            </w:r>
          </w:p>
        </w:tc>
      </w:tr>
      <w:tr>
        <w:tc>
          <w:tcPr>
            <w:tcW w:type="dxa" w:w="2800"/>
            <w:shd w:fill="F8FAFC" w:color="F8FAFC" w:val="solid"/>
          </w:tcPr>
          <w:p>
            <w:pPr>
              <w:spacing w:after="40" w:before="40"/>
            </w:pPr>
            <w:r>
              <w:rPr>
                <w:rFonts w:ascii="Calibri" w:cs="Calibri" w:eastAsia="Calibri" w:hAnsi="Calibri"/>
                <w:b w:val="false"/>
                <w:bCs w:val="false"/>
                <w:color w:val="000000"/>
                <w:sz w:val="18"/>
                <w:szCs w:val="18"/>
              </w:rPr>
              <w:t xml:space="preserve">DataQuality page — functional scan and issues display</w:t>
            </w:r>
          </w:p>
        </w:tc>
        <w:tc>
          <w:tcPr>
            <w:tcW w:type="dxa" w:w="1200"/>
            <w:shd w:fill="F8FAFC" w:color="F8FAFC" w:val="solid"/>
          </w:tcPr>
          <w:p>
            <w:pPr>
              <w:spacing w:after="40" w:before="40"/>
            </w:pPr>
            <w:r>
              <w:rPr>
                <w:rFonts w:ascii="Calibri" w:cs="Calibri" w:eastAsia="Calibri" w:hAnsi="Calibri"/>
                <w:b/>
                <w:bCs/>
                <w:color w:val="B45309"/>
                <w:sz w:val="18"/>
                <w:szCs w:val="18"/>
              </w:rPr>
              <w:t xml:space="preserve">⚡ PARTIAL</w:t>
            </w:r>
          </w:p>
        </w:tc>
        <w:tc>
          <w:tcPr>
            <w:tcW w:type="dxa" w:w="5200"/>
            <w:shd w:fill="F8FAFC" w:color="F8FAFC" w:val="solid"/>
          </w:tcPr>
          <w:p>
            <w:pPr>
              <w:spacing w:after="40" w:before="40"/>
            </w:pPr>
            <w:r>
              <w:rPr>
                <w:rFonts w:ascii="Calibri" w:cs="Calibri" w:eastAsia="Calibri" w:hAnsi="Calibri"/>
                <w:b w:val="false"/>
                <w:bCs w:val="false"/>
                <w:color w:val="000000"/>
                <w:sz w:val="18"/>
                <w:szCs w:val="18"/>
              </w:rPr>
              <w:t xml:space="preserve">DataQualityPage.tsx (464 lines) is built. Backend DataQualityService (524 lines) and endpoints exist. Route contract alignment between page and backend must be verified (confirmed risk from Analysis B).</w:t>
            </w:r>
          </w:p>
        </w:tc>
      </w:tr>
      <w:tr>
        <w:tc>
          <w:tcPr>
            <w:tcW w:type="dxa" w:w="2800"/>
            <w:shd w:fill="FFFFFF" w:color="FFFFFF" w:val="solid"/>
          </w:tcPr>
          <w:p>
            <w:pPr>
              <w:spacing w:after="40" w:before="40"/>
            </w:pPr>
            <w:r>
              <w:rPr>
                <w:rFonts w:ascii="Calibri" w:cs="Calibri" w:eastAsia="Calibri" w:hAnsi="Calibri"/>
                <w:b w:val="false"/>
                <w:bCs w:val="false"/>
                <w:color w:val="000000"/>
                <w:sz w:val="18"/>
                <w:szCs w:val="18"/>
              </w:rPr>
              <w:t xml:space="preserve">Risk Dashboard — scoring and contributors display</w:t>
            </w:r>
          </w:p>
        </w:tc>
        <w:tc>
          <w:tcPr>
            <w:tcW w:type="dxa" w:w="1200"/>
            <w:shd w:fill="FFFFFF" w:color="FFFFFF" w:val="solid"/>
          </w:tcPr>
          <w:p>
            <w:pPr>
              <w:spacing w:after="40" w:before="40"/>
            </w:pPr>
            <w:r>
              <w:rPr>
                <w:rFonts w:ascii="Calibri" w:cs="Calibri" w:eastAsia="Calibri" w:hAnsi="Calibri"/>
                <w:b/>
                <w:bCs/>
                <w:color w:val="B45309"/>
                <w:sz w:val="18"/>
                <w:szCs w:val="18"/>
              </w:rPr>
              <w:t xml:space="preserve">⚡ PARTIAL</w:t>
            </w:r>
          </w:p>
        </w:tc>
        <w:tc>
          <w:tcPr>
            <w:tcW w:type="dxa" w:w="5200"/>
            <w:shd w:fill="FFFFFF" w:color="FFFFFF" w:val="solid"/>
          </w:tcPr>
          <w:p>
            <w:pPr>
              <w:spacing w:after="40" w:before="40"/>
            </w:pPr>
            <w:r>
              <w:rPr>
                <w:rFonts w:ascii="Calibri" w:cs="Calibri" w:eastAsia="Calibri" w:hAnsi="Calibri"/>
                <w:b w:val="false"/>
                <w:bCs w:val="false"/>
                <w:color w:val="000000"/>
                <w:sz w:val="18"/>
                <w:szCs w:val="18"/>
              </w:rPr>
              <w:t xml:space="preserve">RiskDashboardPage.tsx (541 lines) is built. RiskScoreService (351 lines) and endpoints exist. DTO shape alignment must be verified. Risk contributors not persisted (NF-07 bug).</w:t>
            </w:r>
          </w:p>
        </w:tc>
      </w:tr>
      <w:tr>
        <w:tc>
          <w:tcPr>
            <w:tcW w:type="dxa" w:w="2800"/>
            <w:shd w:fill="F8FAFC" w:color="F8FAFC" w:val="solid"/>
          </w:tcPr>
          <w:p>
            <w:pPr>
              <w:spacing w:after="40" w:before="40"/>
            </w:pPr>
            <w:r>
              <w:rPr>
                <w:rFonts w:ascii="Calibri" w:cs="Calibri" w:eastAsia="Calibri" w:hAnsi="Calibri"/>
                <w:b w:val="false"/>
                <w:bCs w:val="false"/>
                <w:color w:val="000000"/>
                <w:sz w:val="18"/>
                <w:szCs w:val="18"/>
              </w:rPr>
              <w:t xml:space="preserve">Auth/RBAC — production-safe authentication</w:t>
            </w:r>
          </w:p>
        </w:tc>
        <w:tc>
          <w:tcPr>
            <w:tcW w:type="dxa" w:w="1200"/>
            <w:shd w:fill="F8FAFC" w:color="F8FAFC" w:val="solid"/>
          </w:tcPr>
          <w:p>
            <w:pPr>
              <w:spacing w:after="40" w:before="40"/>
            </w:pPr>
            <w:r>
              <w:rPr>
                <w:rFonts w:ascii="Calibri" w:cs="Calibri" w:eastAsia="Calibri" w:hAnsi="Calibri"/>
                <w:b/>
                <w:bCs/>
                <w:color w:val="DC2626"/>
                <w:sz w:val="18"/>
                <w:szCs w:val="18"/>
              </w:rPr>
              <w:t xml:space="preserve">❌ PARTIAL BUG</w:t>
            </w:r>
          </w:p>
        </w:tc>
        <w:tc>
          <w:tcPr>
            <w:tcW w:type="dxa" w:w="5200"/>
            <w:shd w:fill="F8FAFC" w:color="F8FAFC" w:val="solid"/>
          </w:tcPr>
          <w:p>
            <w:pPr>
              <w:spacing w:after="40" w:before="40"/>
            </w:pPr>
            <w:r>
              <w:rPr>
                <w:rFonts w:ascii="Calibri" w:cs="Calibri" w:eastAsia="Calibri" w:hAnsi="Calibri"/>
                <w:b w:val="false"/>
                <w:bCs w:val="false"/>
                <w:color w:val="000000"/>
                <w:sz w:val="18"/>
                <w:szCs w:val="18"/>
              </w:rPr>
              <w:t xml:space="preserve">JWT middleware and FallbackPolicy exist. BUT: hardcoded signing key in base appsettings.json (NF-01), hardcoded Admin-only role in AuthEndpoints.cs (NF-02), DevSeedEndpoints in production (NF-03).</w:t>
            </w:r>
          </w:p>
        </w:tc>
      </w:tr>
      <w:tr>
        <w:tc>
          <w:tcPr>
            <w:tcW w:type="dxa" w:w="2800"/>
            <w:shd w:fill="FFFFFF" w:color="FFFFFF" w:val="solid"/>
          </w:tcPr>
          <w:p>
            <w:pPr>
              <w:spacing w:after="40" w:before="40"/>
            </w:pPr>
            <w:r>
              <w:rPr>
                <w:rFonts w:ascii="Calibri" w:cs="Calibri" w:eastAsia="Calibri" w:hAnsi="Calibri"/>
                <w:b w:val="false"/>
                <w:bCs w:val="false"/>
                <w:color w:val="000000"/>
                <w:sz w:val="18"/>
                <w:szCs w:val="18"/>
              </w:rPr>
              <w:t xml:space="preserve">Dynamic Page Management (PageDefinition)</w:t>
            </w:r>
          </w:p>
        </w:tc>
        <w:tc>
          <w:tcPr>
            <w:tcW w:type="dxa" w:w="1200"/>
            <w:shd w:fill="FFFFFF" w:color="FFFFFF" w:val="solid"/>
          </w:tcPr>
          <w:p>
            <w:pPr>
              <w:spacing w:after="40" w:before="40"/>
            </w:pPr>
            <w:r>
              <w:rPr>
                <w:rFonts w:ascii="Calibri" w:cs="Calibri" w:eastAsia="Calibri" w:hAnsi="Calibri"/>
                <w:b/>
                <w:bCs/>
                <w:color w:val="DC2626"/>
                <w:sz w:val="18"/>
                <w:szCs w:val="18"/>
              </w:rPr>
              <w:t xml:space="preserve">❌ MISSING</w:t>
            </w:r>
          </w:p>
        </w:tc>
        <w:tc>
          <w:tcPr>
            <w:tcW w:type="dxa" w:w="5200"/>
            <w:shd w:fill="FFFFFF" w:color="FFFFFF" w:val="solid"/>
          </w:tcPr>
          <w:p>
            <w:pPr>
              <w:spacing w:after="40" w:before="40"/>
            </w:pPr>
            <w:r>
              <w:rPr>
                <w:rFonts w:ascii="Calibri" w:cs="Calibri" w:eastAsia="Calibri" w:hAnsi="Calibri"/>
                <w:b w:val="false"/>
                <w:bCs w:val="false"/>
                <w:color w:val="000000"/>
                <w:sz w:val="18"/>
                <w:szCs w:val="18"/>
              </w:rPr>
              <w:t xml:space="preserve">No PageDefinition entity, no page CRUD. Phase 6 — not started.</w:t>
            </w:r>
          </w:p>
        </w:tc>
      </w:tr>
      <w:tr>
        <w:tc>
          <w:tcPr>
            <w:tcW w:type="dxa" w:w="2800"/>
            <w:shd w:fill="F8FAFC" w:color="F8FAFC" w:val="solid"/>
          </w:tcPr>
          <w:p>
            <w:pPr>
              <w:spacing w:after="40" w:before="40"/>
            </w:pPr>
            <w:r>
              <w:rPr>
                <w:rFonts w:ascii="Calibri" w:cs="Calibri" w:eastAsia="Calibri" w:hAnsi="Calibri"/>
                <w:b w:val="false"/>
                <w:bCs w:val="false"/>
                <w:color w:val="000000"/>
                <w:sz w:val="18"/>
                <w:szCs w:val="18"/>
              </w:rPr>
              <w:t xml:space="preserve">Widget Script Layer (WidgetQueryExpression)</w:t>
            </w:r>
          </w:p>
        </w:tc>
        <w:tc>
          <w:tcPr>
            <w:tcW w:type="dxa" w:w="1200"/>
            <w:shd w:fill="F8FAFC" w:color="F8FAFC" w:val="solid"/>
          </w:tcPr>
          <w:p>
            <w:pPr>
              <w:spacing w:after="40" w:before="40"/>
            </w:pPr>
            <w:r>
              <w:rPr>
                <w:rFonts w:ascii="Calibri" w:cs="Calibri" w:eastAsia="Calibri" w:hAnsi="Calibri"/>
                <w:b/>
                <w:bCs/>
                <w:color w:val="DC2626"/>
                <w:sz w:val="18"/>
                <w:szCs w:val="18"/>
              </w:rPr>
              <w:t xml:space="preserve">❌ MISSING</w:t>
            </w:r>
          </w:p>
        </w:tc>
        <w:tc>
          <w:tcPr>
            <w:tcW w:type="dxa" w:w="5200"/>
            <w:shd w:fill="F8FAFC" w:color="F8FAFC" w:val="solid"/>
          </w:tcPr>
          <w:p>
            <w:pPr>
              <w:spacing w:after="40" w:before="40"/>
            </w:pPr>
            <w:r>
              <w:rPr>
                <w:rFonts w:ascii="Calibri" w:cs="Calibri" w:eastAsia="Calibri" w:hAnsi="Calibri"/>
                <w:b w:val="false"/>
                <w:bCs w:val="false"/>
                <w:color w:val="000000"/>
                <w:sz w:val="18"/>
                <w:szCs w:val="18"/>
              </w:rPr>
              <w:t xml:space="preserve">DashboardWidgetDefinition has no WidgetQueryExpression field. Phase 7 — not started. This is the 'no 100k endpoints' architecture.</w:t>
            </w:r>
          </w:p>
        </w:tc>
      </w:tr>
      <w:tr>
        <w:tc>
          <w:tcPr>
            <w:tcW w:type="dxa" w:w="2800"/>
            <w:shd w:fill="FFFFFF" w:color="FFFFFF" w:val="solid"/>
          </w:tcPr>
          <w:p>
            <w:pPr>
              <w:spacing w:after="40" w:before="40"/>
            </w:pPr>
            <w:r>
              <w:rPr>
                <w:rFonts w:ascii="Calibri" w:cs="Calibri" w:eastAsia="Calibri" w:hAnsi="Calibri"/>
                <w:b w:val="false"/>
                <w:bCs w:val="false"/>
                <w:color w:val="000000"/>
                <w:sz w:val="18"/>
                <w:szCs w:val="18"/>
              </w:rPr>
              <w:t xml:space="preserve">ML Learning Jobs</w:t>
            </w:r>
          </w:p>
        </w:tc>
        <w:tc>
          <w:tcPr>
            <w:tcW w:type="dxa" w:w="1200"/>
            <w:shd w:fill="FFFFFF" w:color="FFFFFF" w:val="solid"/>
          </w:tcPr>
          <w:p>
            <w:pPr>
              <w:spacing w:after="40" w:before="40"/>
            </w:pPr>
            <w:r>
              <w:rPr>
                <w:rFonts w:ascii="Calibri" w:cs="Calibri" w:eastAsia="Calibri" w:hAnsi="Calibri"/>
                <w:b/>
                <w:bCs/>
                <w:color w:val="DC2626"/>
                <w:sz w:val="18"/>
                <w:szCs w:val="18"/>
              </w:rPr>
              <w:t xml:space="preserve">❌ MISSING</w:t>
            </w:r>
          </w:p>
        </w:tc>
        <w:tc>
          <w:tcPr>
            <w:tcW w:type="dxa" w:w="5200"/>
            <w:shd w:fill="FFFFFF" w:color="FFFFFF" w:val="solid"/>
          </w:tcPr>
          <w:p>
            <w:pPr>
              <w:spacing w:after="40" w:before="40"/>
            </w:pPr>
            <w:r>
              <w:rPr>
                <w:rFonts w:ascii="Calibri" w:cs="Calibri" w:eastAsia="Calibri" w:hAnsi="Calibri"/>
                <w:b w:val="false"/>
                <w:bCs w:val="false"/>
                <w:color w:val="000000"/>
                <w:sz w:val="18"/>
                <w:szCs w:val="18"/>
              </w:rPr>
              <w:t xml:space="preserve">ModelRegistry entity exists. 4 scheduled ML jobs (MlParamsVsDefects etc.) not implemented. Phase 9 — not started.</w:t>
            </w:r>
          </w:p>
        </w:tc>
      </w:tr>
      <w:tr>
        <w:tc>
          <w:tcPr>
            <w:tcW w:type="dxa" w:w="2800"/>
            <w:shd w:fill="F8FAFC" w:color="F8FAFC" w:val="solid"/>
          </w:tcPr>
          <w:p>
            <w:pPr>
              <w:spacing w:after="40" w:before="40"/>
            </w:pPr>
            <w:r>
              <w:rPr>
                <w:rFonts w:ascii="Calibri" w:cs="Calibri" w:eastAsia="Calibri" w:hAnsi="Calibri"/>
                <w:b w:val="false"/>
                <w:bCs w:val="false"/>
                <w:color w:val="000000"/>
                <w:sz w:val="18"/>
                <w:szCs w:val="18"/>
              </w:rPr>
              <w:t xml:space="preserve">Suggestion and Recommendation page</w:t>
            </w:r>
          </w:p>
        </w:tc>
        <w:tc>
          <w:tcPr>
            <w:tcW w:type="dxa" w:w="1200"/>
            <w:shd w:fill="F8FAFC" w:color="F8FAFC" w:val="solid"/>
          </w:tcPr>
          <w:p>
            <w:pPr>
              <w:spacing w:after="40" w:before="40"/>
            </w:pPr>
            <w:r>
              <w:rPr>
                <w:rFonts w:ascii="Calibri" w:cs="Calibri" w:eastAsia="Calibri" w:hAnsi="Calibri"/>
                <w:b/>
                <w:bCs/>
                <w:color w:val="DC2626"/>
                <w:sz w:val="18"/>
                <w:szCs w:val="18"/>
              </w:rPr>
              <w:t xml:space="preserve">❌ MISSING</w:t>
            </w:r>
          </w:p>
        </w:tc>
        <w:tc>
          <w:tcPr>
            <w:tcW w:type="dxa" w:w="5200"/>
            <w:shd w:fill="F8FAFC" w:color="F8FAFC" w:val="solid"/>
          </w:tcPr>
          <w:p>
            <w:pPr>
              <w:spacing w:after="40" w:before="40"/>
            </w:pPr>
            <w:r>
              <w:rPr>
                <w:rFonts w:ascii="Calibri" w:cs="Calibri" w:eastAsia="Calibri" w:hAnsi="Calibri"/>
                <w:b w:val="false"/>
                <w:bCs w:val="false"/>
                <w:color w:val="000000"/>
                <w:sz w:val="18"/>
                <w:szCs w:val="18"/>
              </w:rPr>
              <w:t xml:space="preserve">Phase 10 — not started.</w:t>
            </w:r>
          </w:p>
        </w:tc>
      </w:tr>
      <w:tr>
        <w:tc>
          <w:tcPr>
            <w:tcW w:type="dxa" w:w="2800"/>
            <w:shd w:fill="FFFFFF" w:color="FFFFFF" w:val="solid"/>
          </w:tcPr>
          <w:p>
            <w:pPr>
              <w:spacing w:after="40" w:before="40"/>
            </w:pPr>
            <w:r>
              <w:rPr>
                <w:rFonts w:ascii="Calibri" w:cs="Calibri" w:eastAsia="Calibri" w:hAnsi="Calibri"/>
                <w:b w:val="false"/>
                <w:bCs w:val="false"/>
                <w:color w:val="000000"/>
                <w:sz w:val="18"/>
                <w:szCs w:val="18"/>
              </w:rPr>
              <w:t xml:space="preserve">Commercial PDF export (Data Diagnostic product)</w:t>
            </w:r>
          </w:p>
        </w:tc>
        <w:tc>
          <w:tcPr>
            <w:tcW w:type="dxa" w:w="1200"/>
            <w:shd w:fill="FFFFFF" w:color="FFFFFF" w:val="solid"/>
          </w:tcPr>
          <w:p>
            <w:pPr>
              <w:spacing w:after="40" w:before="40"/>
            </w:pPr>
            <w:r>
              <w:rPr>
                <w:rFonts w:ascii="Calibri" w:cs="Calibri" w:eastAsia="Calibri" w:hAnsi="Calibri"/>
                <w:b/>
                <w:bCs/>
                <w:color w:val="DC2626"/>
                <w:sz w:val="18"/>
                <w:szCs w:val="18"/>
              </w:rPr>
              <w:t xml:space="preserve">❌ MISSING</w:t>
            </w:r>
          </w:p>
        </w:tc>
        <w:tc>
          <w:tcPr>
            <w:tcW w:type="dxa" w:w="5200"/>
            <w:shd w:fill="FFFFFF" w:color="FFFFFF" w:val="solid"/>
          </w:tcPr>
          <w:p>
            <w:pPr>
              <w:spacing w:after="40" w:before="40"/>
            </w:pPr>
            <w:r>
              <w:rPr>
                <w:rFonts w:ascii="Calibri" w:cs="Calibri" w:eastAsia="Calibri" w:hAnsi="Calibri"/>
                <w:b w:val="false"/>
                <w:bCs w:val="false"/>
                <w:color w:val="000000"/>
                <w:sz w:val="18"/>
                <w:szCs w:val="18"/>
              </w:rPr>
              <w:t xml:space="preserve">InvestigationReportService (258 lines) exists but customer-grade PDF not built. This is the first revenue gate.</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2.2  Are You Off Track? — Definitive Answer</w:t>
      </w:r>
    </w:p>
    <w:p>
      <w:pPr>
        <w:spacing w:after="60" w:before="60"/>
      </w:pPr>
      <w:r>
        <w:rPr>
          <w:rFonts w:ascii="Calibri" w:cs="Calibri" w:eastAsia="Calibri" w:hAnsi="Calibri"/>
          <w:sz w:val="20"/>
          <w:szCs w:val="20"/>
        </w:rPr>
        <w:t xml:space="preserve">No — you are NOT fundamentally off track from the vision. The architecture is correct, the domain model is generic, the backend services are substantial, and the progress in 48 hours (13,504 new lines) is exceptional velocity.</w:t>
      </w:r>
    </w:p>
    <w:p>
      <w:pPr>
        <w:spacing w:after="60" w:before="60"/>
      </w:pPr>
      <w:r>
        <w:rPr>
          <w:rFonts w:ascii="Calibri" w:cs="Calibri" w:eastAsia="Calibri" w:hAnsi="Calibri"/>
          <w:sz w:val="20"/>
          <w:szCs w:val="20"/>
        </w:rPr>
        <w:t xml:space="preserve">You are, however, at the classic 'integration trap' of an ambitious product build: the UI looks impressive and routes pass, but the full data flow from source import to dashboard visualization to investigation report has not been proven as a single connected working workflow.</w:t>
      </w:r>
    </w:p>
    <w:p>
      <w:pPr>
        <w:spacing w:after="60" w:before="60"/>
      </w:pPr>
      <w:r>
        <w:rPr>
          <w:rFonts w:ascii="Calibri" w:cs="Calibri" w:eastAsia="Calibri" w:hAnsi="Calibri"/>
          <w:sz w:val="20"/>
          <w:szCs w:val="20"/>
        </w:rPr>
        <w:t xml:space="preserve">The three vision drift risks identified in Analysis B are all real:</w:t>
      </w:r>
    </w:p>
    <w:p>
      <w:pPr>
        <w:pStyle w:val="ListParagraph"/>
        <w:numPr>
          <w:ilvl w:val="0"/>
          <w:numId w:val="1"/>
        </w:numPr>
        <w:spacing w:after="40" w:before="40"/>
      </w:pPr>
      <w:r>
        <w:rPr>
          <w:rFonts w:ascii="Calibri" w:cs="Calibri" w:eastAsia="Calibri" w:hAnsi="Calibri"/>
          <w:color w:val="000000"/>
          <w:sz w:val="20"/>
          <w:szCs w:val="20"/>
        </w:rPr>
        <w:t xml:space="preserve">Risk 1 — UI faster than workflow truth: CONFIRMED. Add no new pages until the Golden Path Demo Slice works end-to-end.</w:t>
      </w:r>
    </w:p>
    <w:p>
      <w:pPr>
        <w:pStyle w:val="ListParagraph"/>
        <w:numPr>
          <w:ilvl w:val="0"/>
          <w:numId w:val="1"/>
        </w:numPr>
        <w:spacing w:after="40" w:before="40"/>
      </w:pPr>
      <w:r>
        <w:rPr>
          <w:rFonts w:ascii="Calibri" w:cs="Calibri" w:eastAsia="Calibri" w:hAnsi="Calibri"/>
          <w:color w:val="000000"/>
          <w:sz w:val="20"/>
          <w:szCs w:val="20"/>
        </w:rPr>
        <w:t xml:space="preserve">Risk 2 — Steel-specific thinking leaking: PARTIALLY present. DashboardQueryService contributor logic needs audit. All domain entities are generic. Risk is in query services, not domain model.</w:t>
      </w:r>
    </w:p>
    <w:p>
      <w:pPr>
        <w:pStyle w:val="ListParagraph"/>
        <w:numPr>
          <w:ilvl w:val="0"/>
          <w:numId w:val="1"/>
        </w:numPr>
        <w:spacing w:after="40" w:before="40"/>
      </w:pPr>
      <w:r>
        <w:rPr>
          <w:rFonts w:ascii="Calibri" w:cs="Calibri" w:eastAsia="Calibri" w:hAnsi="Calibri"/>
          <w:color w:val="000000"/>
          <w:sz w:val="20"/>
          <w:szCs w:val="20"/>
        </w:rPr>
        <w:t xml:space="preserve">Risk 3 — ML naming too early: CONFIRMED. Change all 'ML prediction' language to 'rule-based risk scoring' until real trained models exist in ModelRegistry.</w:t>
      </w:r>
    </w:p>
    <w:p>
      <w:r>
        <w:br w:type="page"/>
      </w:r>
    </w:p>
    <w:p>
      <w:pPr>
        <w:pStyle w:val="Heading1"/>
        <w:spacing w:after="160" w:before="400"/>
      </w:pPr>
      <w:r>
        <w:rPr>
          <w:rFonts w:ascii="Calibri" w:cs="Calibri" w:eastAsia="Calibri" w:hAnsi="Calibri"/>
          <w:b/>
          <w:bCs/>
          <w:color w:val="1E3A5F"/>
          <w:sz w:val="32"/>
          <w:szCs w:val="32"/>
        </w:rPr>
        <w:t xml:space="preserve">3. Complete Bug Register — All Sources Merged</w:t>
      </w:r>
    </w:p>
    <w:p>
      <w:pPr>
        <w:spacing w:after="60" w:before="60"/>
      </w:pPr>
      <w:r>
        <w:rPr>
          <w:rFonts w:ascii="Calibri" w:cs="Calibri" w:eastAsia="Calibri" w:hAnsi="Calibri"/>
          <w:sz w:val="20"/>
          <w:szCs w:val="20"/>
        </w:rPr>
        <w:t xml:space="preserve">This register combines all bugs from Analysis A, Analysis B, and new code evidence findings. Ordered by severity and commercial impact.</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3.1  Critical Security Bugs — Fix Before Any Pilot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E3A5F" w:color="1E3A5F" w:val="solid"/>
            <w:vAlign w:val="center"/>
          </w:tcPr>
          <w:p>
            <w:pPr>
              <w:jc w:val="center"/>
            </w:pPr>
            <w:r>
              <w:rPr>
                <w:rFonts w:ascii="Calibri" w:cs="Calibri" w:eastAsia="Calibri" w:hAnsi="Calibri"/>
                <w:b/>
                <w:bCs/>
                <w:color w:val="FFFFFF"/>
                <w:sz w:val="18"/>
                <w:szCs w:val="18"/>
              </w:rPr>
              <w:t xml:space="preserve">ID</w:t>
            </w:r>
          </w:p>
        </w:tc>
        <w:tc>
          <w:tcPr>
            <w:tcW w:type="dxa" w:w="1600"/>
            <w:shd w:fill="1E3A5F" w:color="1E3A5F" w:val="solid"/>
            <w:vAlign w:val="center"/>
          </w:tcPr>
          <w:p>
            <w:pPr>
              <w:jc w:val="center"/>
            </w:pPr>
            <w:r>
              <w:rPr>
                <w:rFonts w:ascii="Calibri" w:cs="Calibri" w:eastAsia="Calibri" w:hAnsi="Calibri"/>
                <w:b/>
                <w:bCs/>
                <w:color w:val="FFFFFF"/>
                <w:sz w:val="18"/>
                <w:szCs w:val="18"/>
              </w:rPr>
              <w:t xml:space="preserve">Location</w:t>
            </w:r>
          </w:p>
        </w:tc>
        <w:tc>
          <w:tcPr>
            <w:tcW w:type="dxa" w:w="3400"/>
            <w:shd w:fill="1E3A5F" w:color="1E3A5F" w:val="solid"/>
            <w:vAlign w:val="center"/>
          </w:tcPr>
          <w:p>
            <w:pPr>
              <w:jc w:val="center"/>
            </w:pPr>
            <w:r>
              <w:rPr>
                <w:rFonts w:ascii="Calibri" w:cs="Calibri" w:eastAsia="Calibri" w:hAnsi="Calibri"/>
                <w:b/>
                <w:bCs/>
                <w:color w:val="FFFFFF"/>
                <w:sz w:val="18"/>
                <w:szCs w:val="18"/>
              </w:rPr>
              <w:t xml:space="preserve">Bug</w:t>
            </w:r>
          </w:p>
        </w:tc>
        <w:tc>
          <w:tcPr>
            <w:tcW w:type="dxa" w:w="3500"/>
            <w:shd w:fill="1E3A5F" w:color="1E3A5F" w:val="solid"/>
            <w:vAlign w:val="center"/>
          </w:tcPr>
          <w:p>
            <w:pPr>
              <w:jc w:val="center"/>
            </w:pPr>
            <w:r>
              <w:rPr>
                <w:rFonts w:ascii="Calibri" w:cs="Calibri" w:eastAsia="Calibri" w:hAnsi="Calibri"/>
                <w:b/>
                <w:bCs/>
                <w:color w:val="FFFFFF"/>
                <w:sz w:val="18"/>
                <w:szCs w:val="18"/>
              </w:rPr>
              <w:t xml:space="preserve">Fix</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SEC-01</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appsettings.json (BASE)</w:t>
            </w:r>
          </w:p>
        </w:tc>
        <w:tc>
          <w:tcPr>
            <w:tcW w:type="dxa" w:w="3400"/>
            <w:shd w:fill="FFFFFF" w:color="FFFFFF" w:val="solid"/>
          </w:tcPr>
          <w:p>
            <w:pPr>
              <w:spacing w:after="40" w:before="40"/>
            </w:pPr>
            <w:r>
              <w:rPr>
                <w:rFonts w:ascii="Calibri" w:cs="Calibri" w:eastAsia="Calibri" w:hAnsi="Calibri"/>
                <w:b w:val="false"/>
                <w:bCs w:val="false"/>
                <w:color w:val="000000"/>
                <w:sz w:val="18"/>
                <w:szCs w:val="18"/>
              </w:rPr>
              <w:t xml:space="preserve">CRITICAL: SigningKey='DEV_ONLY_CHANGE_THIS_KEY_1234567890_ABCDEF' and BootstrapAdminPassword='ChangeMe123!' are in the BASE configuration file, not only in appsettings.Development.json. These are active in Production unless overridden. StartupConfigurationValidator does not detect this.</w:t>
            </w:r>
          </w:p>
        </w:tc>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Add to StartupConfigurationValidator: if(!isDevelopment &amp;&amp; signingKey.StartsWith('DEV_ONLY')) throw. Move all auth defaults to Development config only. Require env variable override in Production.</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SEC-02</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AuthEndpoints.cs</w:t>
            </w:r>
          </w:p>
        </w:tc>
        <w:tc>
          <w:tcPr>
            <w:tcW w:type="dxa" w:w="3400"/>
            <w:shd w:fill="F8FAFC" w:color="F8FAFC" w:val="solid"/>
          </w:tcPr>
          <w:p>
            <w:pPr>
              <w:spacing w:after="40" w:before="40"/>
            </w:pPr>
            <w:r>
              <w:rPr>
                <w:rFonts w:ascii="Calibri" w:cs="Calibri" w:eastAsia="Calibri" w:hAnsi="Calibri"/>
                <w:b w:val="false"/>
                <w:bCs w:val="false"/>
                <w:color w:val="000000"/>
                <w:sz w:val="18"/>
                <w:szCs w:val="18"/>
              </w:rPr>
              <w:t xml:space="preserve">CRITICAL: Every login issues ClaimTypes.Role='Admin' hardcoded. No other roles (DataManager, Engineer, Viewer) can ever be issued. RBAC policies exist but are unreachable via the login endpoint.</w:t>
            </w:r>
          </w:p>
        </w:tc>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Add Role parameter to LoginRequest. Map username/role from a user store or config. For bootstrap admin: always Admin. For future users: configurable. This is Phase 12 Task 79 — pull forward to now.</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SEC-03</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Program.cs line 9473</w:t>
            </w:r>
          </w:p>
        </w:tc>
        <w:tc>
          <w:tcPr>
            <w:tcW w:type="dxa" w:w="3400"/>
            <w:shd w:fill="FFFFFF" w:color="FFFFFF" w:val="solid"/>
          </w:tcPr>
          <w:p>
            <w:pPr>
              <w:spacing w:after="40" w:before="40"/>
            </w:pPr>
            <w:r>
              <w:rPr>
                <w:rFonts w:ascii="Calibri" w:cs="Calibri" w:eastAsia="Calibri" w:hAnsi="Calibri"/>
                <w:b w:val="false"/>
                <w:bCs w:val="false"/>
                <w:color w:val="000000"/>
                <w:sz w:val="18"/>
                <w:szCs w:val="18"/>
              </w:rPr>
              <w:t xml:space="preserve">HIGH: DevSeedEndpoints registered unconditionally — /dev/database-summary and /dev/material-sample routes active in Production. Authenticated but not Admin-role-restricted.</w:t>
            </w:r>
          </w:p>
        </w:tc>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Wrap: if (app.Environment.IsDevelopment()) { app.MapDevSeedEndpoints(); } — 2-minute fix.</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SEC-04</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apiClient.ts line 6228</w:t>
            </w:r>
          </w:p>
        </w:tc>
        <w:tc>
          <w:tcPr>
            <w:tcW w:type="dxa" w:w="3400"/>
            <w:shd w:fill="F8FAFC" w:color="F8FAFC" w:val="solid"/>
          </w:tcPr>
          <w:p>
            <w:pPr>
              <w:spacing w:after="40" w:before="40"/>
            </w:pPr>
            <w:r>
              <w:rPr>
                <w:rFonts w:ascii="Calibri" w:cs="Calibri" w:eastAsia="Calibri" w:hAnsi="Calibri"/>
                <w:b w:val="false"/>
                <w:bCs w:val="false"/>
                <w:color w:val="000000"/>
                <w:sz w:val="18"/>
                <w:szCs w:val="18"/>
              </w:rPr>
              <w:t xml:space="preserve">MEDIUM: JWT token stored in localStorage — vulnerable to XSS. For pilot-grade use with plant data, httpOnly cookie is the standard.</w:t>
            </w:r>
          </w:p>
        </w:tc>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For now: acceptable for demos. Before pilot contract: implement httpOnly cookie storage.</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3.2  Data Correctness Bugs — Fix Before Customer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E3A5F" w:color="1E3A5F" w:val="solid"/>
            <w:vAlign w:val="center"/>
          </w:tcPr>
          <w:p>
            <w:pPr>
              <w:jc w:val="center"/>
            </w:pPr>
            <w:r>
              <w:rPr>
                <w:rFonts w:ascii="Calibri" w:cs="Calibri" w:eastAsia="Calibri" w:hAnsi="Calibri"/>
                <w:b/>
                <w:bCs/>
                <w:color w:val="FFFFFF"/>
                <w:sz w:val="18"/>
                <w:szCs w:val="18"/>
              </w:rPr>
              <w:t xml:space="preserve">ID</w:t>
            </w:r>
          </w:p>
        </w:tc>
        <w:tc>
          <w:tcPr>
            <w:tcW w:type="dxa" w:w="1600"/>
            <w:shd w:fill="1E3A5F" w:color="1E3A5F" w:val="solid"/>
            <w:vAlign w:val="center"/>
          </w:tcPr>
          <w:p>
            <w:pPr>
              <w:jc w:val="center"/>
            </w:pPr>
            <w:r>
              <w:rPr>
                <w:rFonts w:ascii="Calibri" w:cs="Calibri" w:eastAsia="Calibri" w:hAnsi="Calibri"/>
                <w:b/>
                <w:bCs/>
                <w:color w:val="FFFFFF"/>
                <w:sz w:val="18"/>
                <w:szCs w:val="18"/>
              </w:rPr>
              <w:t xml:space="preserve">Location</w:t>
            </w:r>
          </w:p>
        </w:tc>
        <w:tc>
          <w:tcPr>
            <w:tcW w:type="dxa" w:w="3400"/>
            <w:shd w:fill="1E3A5F" w:color="1E3A5F" w:val="solid"/>
            <w:vAlign w:val="center"/>
          </w:tcPr>
          <w:p>
            <w:pPr>
              <w:jc w:val="center"/>
            </w:pPr>
            <w:r>
              <w:rPr>
                <w:rFonts w:ascii="Calibri" w:cs="Calibri" w:eastAsia="Calibri" w:hAnsi="Calibri"/>
                <w:b/>
                <w:bCs/>
                <w:color w:val="FFFFFF"/>
                <w:sz w:val="18"/>
                <w:szCs w:val="18"/>
              </w:rPr>
              <w:t xml:space="preserve">Bug</w:t>
            </w:r>
          </w:p>
        </w:tc>
        <w:tc>
          <w:tcPr>
            <w:tcW w:type="dxa" w:w="3500"/>
            <w:shd w:fill="1E3A5F" w:color="1E3A5F" w:val="solid"/>
            <w:vAlign w:val="center"/>
          </w:tcPr>
          <w:p>
            <w:pPr>
              <w:jc w:val="center"/>
            </w:pPr>
            <w:r>
              <w:rPr>
                <w:rFonts w:ascii="Calibri" w:cs="Calibri" w:eastAsia="Calibri" w:hAnsi="Calibri"/>
                <w:b/>
                <w:bCs/>
                <w:color w:val="FFFFFF"/>
                <w:sz w:val="18"/>
                <w:szCs w:val="18"/>
              </w:rPr>
              <w:t xml:space="preserve">Fix</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DAT-01</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DashboardGridLayoutContext.tsx lines 17179, 17277</w:t>
            </w:r>
          </w:p>
        </w:tc>
        <w:tc>
          <w:tcPr>
            <w:tcW w:type="dxa" w:w="3400"/>
            <w:shd w:fill="FFFFFF" w:color="FFFFFF" w:val="solid"/>
          </w:tcPr>
          <w:p>
            <w:pPr>
              <w:spacing w:after="40" w:before="40"/>
            </w:pPr>
            <w:r>
              <w:rPr>
                <w:rFonts w:ascii="Calibri" w:cs="Calibri" w:eastAsia="Calibri" w:hAnsi="Calibri"/>
                <w:b w:val="false"/>
                <w:bCs w:val="false"/>
                <w:color w:val="000000"/>
                <w:sz w:val="18"/>
                <w:szCs w:val="18"/>
              </w:rPr>
              <w:t xml:space="preserve">Dashboard layout localStorage-primary. Survives page refresh but NOT device change or clean browser. Kills live demos on a customer's laptop.</w:t>
            </w:r>
          </w:p>
        </w:tc>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Load from GET /dashboards/{id} first, localStorage = draft cache only. Add Save Layout button. See Analysis A H-07 for line-specific detail.</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DAT-02</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FeatureEngineeringService.cs ~line 360</w:t>
            </w:r>
          </w:p>
        </w:tc>
        <w:tc>
          <w:tcPr>
            <w:tcW w:type="dxa" w:w="3400"/>
            <w:shd w:fill="F8FAFC" w:color="F8FAFC" w:val="solid"/>
          </w:tcPr>
          <w:p>
            <w:pPr>
              <w:spacing w:after="40" w:before="40"/>
            </w:pPr>
            <w:r>
              <w:rPr>
                <w:rFonts w:ascii="Calibri" w:cs="Calibri" w:eastAsia="Calibri" w:hAnsi="Calibri"/>
                <w:b w:val="false"/>
                <w:bCs w:val="false"/>
                <w:color w:val="000000"/>
                <w:sz w:val="18"/>
                <w:szCs w:val="18"/>
              </w:rPr>
              <w:t xml:space="preserve">QualityEventCount per equipment = total quality signals (not per-equipment count). Inflates feature vector — degrades any future ML model trained on this data.</w:t>
            </w:r>
          </w:p>
        </w:tc>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Filter qualitySignals by materials that processed through each specific equipment before counting.</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DAT-03</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RiskScoreService.cs</w:t>
            </w:r>
          </w:p>
        </w:tc>
        <w:tc>
          <w:tcPr>
            <w:tcW w:type="dxa" w:w="3400"/>
            <w:shd w:fill="FFFFFF" w:color="FFFFFF" w:val="solid"/>
          </w:tcPr>
          <w:p>
            <w:pPr>
              <w:spacing w:after="40" w:before="40"/>
            </w:pPr>
            <w:r>
              <w:rPr>
                <w:rFonts w:ascii="Calibri" w:cs="Calibri" w:eastAsia="Calibri" w:hAnsi="Calibri"/>
                <w:b w:val="false"/>
                <w:bCs w:val="false"/>
                <w:color w:val="000000"/>
                <w:sz w:val="18"/>
                <w:szCs w:val="18"/>
              </w:rPr>
              <w:t xml:space="preserve">RiskScore contributors computed but not persisted to RiskScore DB record (no Explanation JSON field on entity). Investigation Report must recompute on every call.</w:t>
            </w:r>
          </w:p>
        </w:tc>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Add Explanation JSON column to RiskScore entity + migration. Persist top 10 contributors on each score calculation.</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DAT-04</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MappingExecutionService / ParseDate</w:t>
            </w:r>
          </w:p>
        </w:tc>
        <w:tc>
          <w:tcPr>
            <w:tcW w:type="dxa" w:w="3400"/>
            <w:shd w:fill="F8FAFC" w:color="F8FAFC" w:val="solid"/>
          </w:tcPr>
          <w:p>
            <w:pPr>
              <w:spacing w:after="40" w:before="40"/>
            </w:pPr>
            <w:r>
              <w:rPr>
                <w:rFonts w:ascii="Calibri" w:cs="Calibri" w:eastAsia="Calibri" w:hAnsi="Calibri"/>
                <w:b w:val="false"/>
                <w:bCs w:val="false"/>
                <w:color w:val="000000"/>
                <w:sz w:val="18"/>
                <w:szCs w:val="18"/>
              </w:rPr>
              <w:t xml:space="preserve">ParseDate does not handle: dd/MM/yyyy, yyyy-MM-dd HH:mm:ss.fff, Unix epoch long, ISO 8601+timezone. Real plant CSV exports use all of these.</w:t>
            </w:r>
          </w:p>
        </w:tc>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Extend with format array: try each in order. Log which format succeeded per field per dataset.</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3.3  Contract Alignment Bugs — Verify Before Any Demo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E3A5F" w:color="1E3A5F" w:val="solid"/>
            <w:vAlign w:val="center"/>
          </w:tcPr>
          <w:p>
            <w:pPr>
              <w:jc w:val="center"/>
            </w:pPr>
            <w:r>
              <w:rPr>
                <w:rFonts w:ascii="Calibri" w:cs="Calibri" w:eastAsia="Calibri" w:hAnsi="Calibri"/>
                <w:b/>
                <w:bCs/>
                <w:color w:val="FFFFFF"/>
                <w:sz w:val="18"/>
                <w:szCs w:val="18"/>
              </w:rPr>
              <w:t xml:space="preserve">ID</w:t>
            </w:r>
          </w:p>
        </w:tc>
        <w:tc>
          <w:tcPr>
            <w:tcW w:type="dxa" w:w="1600"/>
            <w:shd w:fill="1E3A5F" w:color="1E3A5F" w:val="solid"/>
            <w:vAlign w:val="center"/>
          </w:tcPr>
          <w:p>
            <w:pPr>
              <w:jc w:val="center"/>
            </w:pPr>
            <w:r>
              <w:rPr>
                <w:rFonts w:ascii="Calibri" w:cs="Calibri" w:eastAsia="Calibri" w:hAnsi="Calibri"/>
                <w:b/>
                <w:bCs/>
                <w:color w:val="FFFFFF"/>
                <w:sz w:val="18"/>
                <w:szCs w:val="18"/>
              </w:rPr>
              <w:t xml:space="preserve">Location</w:t>
            </w:r>
          </w:p>
        </w:tc>
        <w:tc>
          <w:tcPr>
            <w:tcW w:type="dxa" w:w="3400"/>
            <w:shd w:fill="1E3A5F" w:color="1E3A5F" w:val="solid"/>
            <w:vAlign w:val="center"/>
          </w:tcPr>
          <w:p>
            <w:pPr>
              <w:jc w:val="center"/>
            </w:pPr>
            <w:r>
              <w:rPr>
                <w:rFonts w:ascii="Calibri" w:cs="Calibri" w:eastAsia="Calibri" w:hAnsi="Calibri"/>
                <w:b/>
                <w:bCs/>
                <w:color w:val="FFFFFF"/>
                <w:sz w:val="18"/>
                <w:szCs w:val="18"/>
              </w:rPr>
              <w:t xml:space="preserve">Bug</w:t>
            </w:r>
          </w:p>
        </w:tc>
        <w:tc>
          <w:tcPr>
            <w:tcW w:type="dxa" w:w="3500"/>
            <w:shd w:fill="1E3A5F" w:color="1E3A5F" w:val="solid"/>
            <w:vAlign w:val="center"/>
          </w:tcPr>
          <w:p>
            <w:pPr>
              <w:jc w:val="center"/>
            </w:pPr>
            <w:r>
              <w:rPr>
                <w:rFonts w:ascii="Calibri" w:cs="Calibri" w:eastAsia="Calibri" w:hAnsi="Calibri"/>
                <w:b/>
                <w:bCs/>
                <w:color w:val="FFFFFF"/>
                <w:sz w:val="18"/>
                <w:szCs w:val="18"/>
              </w:rPr>
              <w:t xml:space="preserve">Fix</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CON-01</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RiskDashboardPage.tsx + RiskScoreEndpoints.cs</w:t>
            </w:r>
          </w:p>
        </w:tc>
        <w:tc>
          <w:tcPr>
            <w:tcW w:type="dxa" w:w="3400"/>
            <w:shd w:fill="FFFFFF" w:color="FFFFFF" w:val="solid"/>
          </w:tcPr>
          <w:p>
            <w:pPr>
              <w:spacing w:after="40" w:before="40"/>
            </w:pPr>
            <w:r>
              <w:rPr>
                <w:rFonts w:ascii="Calibri" w:cs="Calibri" w:eastAsia="Calibri" w:hAnsi="Calibri"/>
                <w:b w:val="false"/>
                <w:bCs w:val="false"/>
                <w:color w:val="000000"/>
                <w:sz w:val="18"/>
                <w:szCs w:val="18"/>
              </w:rPr>
              <w:t xml:space="preserve">DTO alignment unverified. Page may map wrong field names from CalculateRiskScoresBatchResult. Silently shows wrong data or empty state.</w:t>
            </w:r>
          </w:p>
        </w:tc>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Write a contract test: call /risk-scores/calculate-batch, map response to page DTO, verify all fields render. Add to E2E spec.</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CON-02</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DataQualityPage.tsx + DataQualityScanEndpoints.cs</w:t>
            </w:r>
          </w:p>
        </w:tc>
        <w:tc>
          <w:tcPr>
            <w:tcW w:type="dxa" w:w="3400"/>
            <w:shd w:fill="F8FAFC" w:color="F8FAFC" w:val="solid"/>
          </w:tcPr>
          <w:p>
            <w:pPr>
              <w:spacing w:after="40" w:before="40"/>
            </w:pPr>
            <w:r>
              <w:rPr>
                <w:rFonts w:ascii="Calibri" w:cs="Calibri" w:eastAsia="Calibri" w:hAnsi="Calibri"/>
                <w:b w:val="false"/>
                <w:bCs w:val="false"/>
                <w:color w:val="000000"/>
                <w:sz w:val="18"/>
                <w:szCs w:val="18"/>
              </w:rPr>
              <w:t xml:space="preserve">Route contract alignment unverified. Page may call /data-quality/scans/history while backend exposes /data-quality/scan-history or similar variant.</w:t>
            </w:r>
          </w:p>
        </w:tc>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Inspect DataQualityPage network calls. Match each call to actual endpoint in DataQualityEndpoints.cs and DataQualityScanEndpoints.cs. Fix mismatches.</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CON-03</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WidgetBuilderWizardContent.tsx + DashboardMetadataService</w:t>
            </w:r>
          </w:p>
        </w:tc>
        <w:tc>
          <w:tcPr>
            <w:tcW w:type="dxa" w:w="3400"/>
            <w:shd w:fill="FFFFFF" w:color="FFFFFF" w:val="solid"/>
          </w:tcPr>
          <w:p>
            <w:pPr>
              <w:spacing w:after="40" w:before="40"/>
            </w:pPr>
            <w:r>
              <w:rPr>
                <w:rFonts w:ascii="Calibri" w:cs="Calibri" w:eastAsia="Calibri" w:hAnsi="Calibri"/>
                <w:b w:val="false"/>
                <w:bCs w:val="false"/>
                <w:color w:val="000000"/>
                <w:sz w:val="18"/>
                <w:szCs w:val="18"/>
              </w:rPr>
              <w:t xml:space="preserve">Step 3 (dimension/measure selector) may use hardcoded field lists instead of live DashboardMetadataService (560 lines) response.</w:t>
            </w:r>
          </w:p>
        </w:tc>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Manual test: open wizard, inspect network tab, confirm GET /dashboard/metadata call made for each field selector. No hardcoded lists.</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CON-04</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Legacy plantProcessApi.ts + apiClient.ts</w:t>
            </w:r>
          </w:p>
        </w:tc>
        <w:tc>
          <w:tcPr>
            <w:tcW w:type="dxa" w:w="3400"/>
            <w:shd w:fill="F8FAFC" w:color="F8FAFC" w:val="solid"/>
          </w:tcPr>
          <w:p>
            <w:pPr>
              <w:spacing w:after="40" w:before="40"/>
            </w:pPr>
            <w:r>
              <w:rPr>
                <w:rFonts w:ascii="Calibri" w:cs="Calibri" w:eastAsia="Calibri" w:hAnsi="Calibri"/>
                <w:b w:val="false"/>
                <w:bCs w:val="false"/>
                <w:color w:val="000000"/>
                <w:sz w:val="18"/>
                <w:szCs w:val="18"/>
              </w:rPr>
              <w:t xml:space="preserve">Two separate token storage/retrieval implementations. Legacy uses getAuthToken (own impl). apiClient uses localStorage key ACCESS_TOKEN_KEY. Risk: login stores token via one path, legacy API reads from different path.</w:t>
            </w:r>
          </w:p>
        </w:tc>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Audit: grep both files for localStorage references. If different keys, unify to single key. Legacy must call getAccessToken() from apiClient.</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3.4  Performance Bugs — Fix Before Real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E3A5F" w:color="1E3A5F" w:val="solid"/>
            <w:vAlign w:val="center"/>
          </w:tcPr>
          <w:p>
            <w:pPr>
              <w:jc w:val="center"/>
            </w:pPr>
            <w:r>
              <w:rPr>
                <w:rFonts w:ascii="Calibri" w:cs="Calibri" w:eastAsia="Calibri" w:hAnsi="Calibri"/>
                <w:b/>
                <w:bCs/>
                <w:color w:val="FFFFFF"/>
                <w:sz w:val="18"/>
                <w:szCs w:val="18"/>
              </w:rPr>
              <w:t xml:space="preserve">ID</w:t>
            </w:r>
          </w:p>
        </w:tc>
        <w:tc>
          <w:tcPr>
            <w:tcW w:type="dxa" w:w="1600"/>
            <w:shd w:fill="1E3A5F" w:color="1E3A5F" w:val="solid"/>
            <w:vAlign w:val="center"/>
          </w:tcPr>
          <w:p>
            <w:pPr>
              <w:jc w:val="center"/>
            </w:pPr>
            <w:r>
              <w:rPr>
                <w:rFonts w:ascii="Calibri" w:cs="Calibri" w:eastAsia="Calibri" w:hAnsi="Calibri"/>
                <w:b/>
                <w:bCs/>
                <w:color w:val="FFFFFF"/>
                <w:sz w:val="18"/>
                <w:szCs w:val="18"/>
              </w:rPr>
              <w:t xml:space="preserve">Location</w:t>
            </w:r>
          </w:p>
        </w:tc>
        <w:tc>
          <w:tcPr>
            <w:tcW w:type="dxa" w:w="3400"/>
            <w:shd w:fill="1E3A5F" w:color="1E3A5F" w:val="solid"/>
            <w:vAlign w:val="center"/>
          </w:tcPr>
          <w:p>
            <w:pPr>
              <w:jc w:val="center"/>
            </w:pPr>
            <w:r>
              <w:rPr>
                <w:rFonts w:ascii="Calibri" w:cs="Calibri" w:eastAsia="Calibri" w:hAnsi="Calibri"/>
                <w:b/>
                <w:bCs/>
                <w:color w:val="FFFFFF"/>
                <w:sz w:val="18"/>
                <w:szCs w:val="18"/>
              </w:rPr>
              <w:t xml:space="preserve">Bug</w:t>
            </w:r>
          </w:p>
        </w:tc>
        <w:tc>
          <w:tcPr>
            <w:tcW w:type="dxa" w:w="3500"/>
            <w:shd w:fill="1E3A5F" w:color="1E3A5F" w:val="solid"/>
            <w:vAlign w:val="center"/>
          </w:tcPr>
          <w:p>
            <w:pPr>
              <w:jc w:val="center"/>
            </w:pPr>
            <w:r>
              <w:rPr>
                <w:rFonts w:ascii="Calibri" w:cs="Calibri" w:eastAsia="Calibri" w:hAnsi="Calibri"/>
                <w:b/>
                <w:bCs/>
                <w:color w:val="FFFFFF"/>
                <w:sz w:val="18"/>
                <w:szCs w:val="18"/>
              </w:rPr>
              <w:t xml:space="preserve">Fix</w:t>
            </w:r>
          </w:p>
        </w:tc>
      </w:tr>
      <w:tr>
        <w:tc>
          <w:tcPr>
            <w:tcW w:type="dxa" w:w="700"/>
            <w:shd w:fill="FFFFFF" w:color="FFFFFF" w:val="solid"/>
          </w:tcPr>
          <w:p>
            <w:pPr>
              <w:spacing w:after="40" w:before="40"/>
            </w:pPr>
            <w:r>
              <w:rPr>
                <w:rFonts w:ascii="Calibri" w:cs="Calibri" w:eastAsia="Calibri" w:hAnsi="Calibri"/>
                <w:b w:val="false"/>
                <w:bCs w:val="false"/>
                <w:color w:val="000000"/>
                <w:sz w:val="18"/>
                <w:szCs w:val="18"/>
              </w:rPr>
              <w:t xml:space="preserve">PERF-01</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Missing DB indexes</w:t>
            </w:r>
          </w:p>
        </w:tc>
        <w:tc>
          <w:tcPr>
            <w:tcW w:type="dxa" w:w="3400"/>
            <w:shd w:fill="FFFFFF" w:color="FFFFFF" w:val="solid"/>
          </w:tcPr>
          <w:p>
            <w:pPr>
              <w:spacing w:after="40" w:before="40"/>
            </w:pPr>
            <w:r>
              <w:rPr>
                <w:rFonts w:ascii="Calibri" w:cs="Calibri" w:eastAsia="Calibri" w:hAnsi="Calibri"/>
                <w:b w:val="false"/>
                <w:bCs w:val="false"/>
                <w:color w:val="000000"/>
                <w:sz w:val="18"/>
                <w:szCs w:val="18"/>
              </w:rPr>
              <w:t xml:space="preserve">No index on MaterialUnit.SiteId, QualityEvent.MaterialUnitId, ParameterObservation.ObservedAtUtc, RiskScore.MaterialUnitId. Full table scans on all correlation and dashboard queries.</w:t>
            </w:r>
          </w:p>
        </w:tc>
        <w:tc>
          <w:tcPr>
            <w:tcW w:type="dxa" w:w="3500"/>
            <w:shd w:fill="FFFFFF" w:color="FFFFFF" w:val="solid"/>
          </w:tcPr>
          <w:p>
            <w:pPr>
              <w:spacing w:after="40" w:before="40"/>
            </w:pPr>
            <w:r>
              <w:rPr>
                <w:rFonts w:ascii="Calibri" w:cs="Calibri" w:eastAsia="Calibri" w:hAnsi="Calibri"/>
                <w:b w:val="false"/>
                <w:bCs w:val="false"/>
                <w:color w:val="000000"/>
                <w:sz w:val="18"/>
                <w:szCs w:val="18"/>
              </w:rPr>
              <w:t xml:space="preserve">Add indexes via EF migration. Run EXPLAIN ANALYZE on correlation query with 10k row dataset. Target &lt;500ms.</w:t>
            </w:r>
          </w:p>
        </w:tc>
      </w:tr>
      <w:tr>
        <w:tc>
          <w:tcPr>
            <w:tcW w:type="dxa" w:w="700"/>
            <w:shd w:fill="F8FAFC" w:color="F8FAFC" w:val="solid"/>
          </w:tcPr>
          <w:p>
            <w:pPr>
              <w:spacing w:after="40" w:before="40"/>
            </w:pPr>
            <w:r>
              <w:rPr>
                <w:rFonts w:ascii="Calibri" w:cs="Calibri" w:eastAsia="Calibri" w:hAnsi="Calibri"/>
                <w:b w:val="false"/>
                <w:bCs w:val="false"/>
                <w:color w:val="000000"/>
                <w:sz w:val="18"/>
                <w:szCs w:val="18"/>
              </w:rPr>
              <w:t xml:space="preserve">PERF-02</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ConnectorConfigurationService 1,227 lines</w:t>
            </w:r>
          </w:p>
        </w:tc>
        <w:tc>
          <w:tcPr>
            <w:tcW w:type="dxa" w:w="3400"/>
            <w:shd w:fill="F8FAFC" w:color="F8FAFC" w:val="solid"/>
          </w:tcPr>
          <w:p>
            <w:pPr>
              <w:spacing w:after="40" w:before="40"/>
            </w:pPr>
            <w:r>
              <w:rPr>
                <w:rFonts w:ascii="Calibri" w:cs="Calibri" w:eastAsia="Calibri" w:hAnsi="Calibri"/>
                <w:b w:val="false"/>
                <w:bCs w:val="false"/>
                <w:color w:val="000000"/>
                <w:sz w:val="18"/>
                <w:szCs w:val="18"/>
              </w:rPr>
              <w:t xml:space="preserve">Service is very large and handles connection, schema discovery, preview, import, and admin summary in one class. Risk of slow startup and high memory on large imports.</w:t>
            </w:r>
          </w:p>
        </w:tc>
        <w:tc>
          <w:tcPr>
            <w:tcW w:type="dxa" w:w="3500"/>
            <w:shd w:fill="F8FAFC" w:color="F8FAFC" w:val="solid"/>
          </w:tcPr>
          <w:p>
            <w:pPr>
              <w:spacing w:after="40" w:before="40"/>
            </w:pPr>
            <w:r>
              <w:rPr>
                <w:rFonts w:ascii="Calibri" w:cs="Calibri" w:eastAsia="Calibri" w:hAnsi="Calibri"/>
                <w:b w:val="false"/>
                <w:bCs w:val="false"/>
                <w:color w:val="000000"/>
                <w:sz w:val="18"/>
                <w:szCs w:val="18"/>
              </w:rPr>
              <w:t xml:space="preserve">Not an immediate bug but a refactor target. Split after Phase 0 is stable.</w:t>
            </w:r>
          </w:p>
        </w:tc>
      </w:tr>
    </w:tbl>
    <w:p>
      <w:r>
        <w:br w:type="page"/>
      </w:r>
    </w:p>
    <w:p>
      <w:pPr>
        <w:pStyle w:val="Heading1"/>
        <w:spacing w:after="160" w:before="400"/>
      </w:pPr>
      <w:r>
        <w:rPr>
          <w:rFonts w:ascii="Calibri" w:cs="Calibri" w:eastAsia="Calibri" w:hAnsi="Calibri"/>
          <w:b/>
          <w:bCs/>
          <w:color w:val="1E3A5F"/>
          <w:sz w:val="32"/>
          <w:szCs w:val="32"/>
        </w:rPr>
        <w:t xml:space="preserve">4. Function-by-Function / Component-by-Component Audit</w:t>
      </w:r>
    </w:p>
    <w:p>
      <w:pPr>
        <w:pStyle w:val="Heading2"/>
        <w:spacing w:after="100" w:before="280"/>
      </w:pPr>
      <w:r>
        <w:rPr>
          <w:rFonts w:ascii="Calibri" w:cs="Calibri" w:eastAsia="Calibri" w:hAnsi="Calibri"/>
          <w:b/>
          <w:bCs/>
          <w:color w:val="2563EB"/>
          <w:sz w:val="26"/>
          <w:szCs w:val="26"/>
        </w:rPr>
        <w:t xml:space="preserve">4.1  Backend — Critical Components</w:t>
      </w:r>
    </w:p>
    <w:p>
      <w:pPr>
        <w:pStyle w:val="Heading3"/>
        <w:spacing w:after="80" w:before="180"/>
      </w:pPr>
      <w:r>
        <w:rPr>
          <w:rFonts w:ascii="Calibri" w:cs="Calibri" w:eastAsia="Calibri" w:hAnsi="Calibri"/>
          <w:b/>
          <w:bCs/>
          <w:color w:val="1E3A5F"/>
          <w:sz w:val="22"/>
          <w:szCs w:val="22"/>
        </w:rPr>
        <w:t xml:space="preserve">Program.cs — 282 lines</w:t>
      </w:r>
    </w:p>
    <w:p>
      <w:pPr>
        <w:spacing w:after="60" w:before="60"/>
      </w:pPr>
      <w:r>
        <w:rPr>
          <w:rFonts w:ascii="Calibri" w:cs="Calibri" w:eastAsia="Calibri" w:hAnsi="Calibri"/>
          <w:sz w:val="20"/>
          <w:szCs w:val="20"/>
        </w:rPr>
        <w:t xml:space="preserve">FallbackPolicy = RequireAuthenticatedUser is CORRECTLY set (contradicts Analysis B claim that endpoints are unprotected). AllowAnonymous used correctly for /auth/login and /health. Job registration at startup (await jobRegistration.RegisterSystemJobsAsync) is correct and important.</w:t>
      </w:r>
    </w:p>
    <w:p>
      <w:pPr>
        <w:spacing w:after="60" w:before="60"/>
      </w:pPr>
      <w:r>
        <w:rPr>
          <w:rFonts w:ascii="Calibri" w:cs="Calibri" w:eastAsia="Calibri" w:hAnsi="Calibri"/>
          <w:sz w:val="20"/>
          <w:szCs w:val="20"/>
        </w:rPr>
        <w:t xml:space="preserve">⚠️ BUG SEC-03: app.MapDevSeedEndpoints() on line 9473 is unconditional. Fix: if(app.Environment.IsDevelopment()) wrapper.</w:t>
      </w:r>
    </w:p>
    <w:p>
      <w:pPr>
        <w:spacing w:after="60" w:before="60"/>
      </w:pPr>
      <w:r>
        <w:rPr>
          <w:rFonts w:ascii="Calibri" w:cs="Calibri" w:eastAsia="Calibri" w:hAnsi="Calibri"/>
          <w:sz w:val="20"/>
          <w:szCs w:val="20"/>
        </w:rPr>
        <w:t xml:space="preserve">⚡ Missing: Admin/connector/schema endpoint groups do not apply PlantProcessAdmin policy explicitly, only inherit RequireAuthenticatedUser. Any authenticated user (future Engineer or Viewer role) could reach them. Apply .RequireAuthorization('PlantProcessAdmin') to admin groups explicitly.</w:t>
      </w:r>
    </w:p>
    <w:p>
      <w:pPr>
        <w:pStyle w:val="Heading3"/>
        <w:spacing w:after="80" w:before="180"/>
      </w:pPr>
      <w:r>
        <w:rPr>
          <w:rFonts w:ascii="Calibri" w:cs="Calibri" w:eastAsia="Calibri" w:hAnsi="Calibri"/>
          <w:b/>
          <w:bCs/>
          <w:color w:val="1E3A5F"/>
          <w:sz w:val="22"/>
          <w:szCs w:val="22"/>
        </w:rPr>
        <w:t xml:space="preserve">AuthEndpoints.cs — 89 lines</w:t>
      </w:r>
    </w:p>
    <w:p>
      <w:pPr>
        <w:spacing w:after="60" w:before="60"/>
      </w:pPr>
      <w:r>
        <w:rPr>
          <w:rFonts w:ascii="Calibri" w:cs="Calibri" w:eastAsia="Calibri" w:hAnsi="Calibri"/>
          <w:sz w:val="20"/>
          <w:szCs w:val="20"/>
        </w:rPr>
        <w:t xml:space="preserve">Login mechanism works correctly — JWT issued, signed, returned. But ClaimTypes.Role is hardcoded to 'Admin' for every user. This is a Phase 12 gap that creates a false sense of RBAC security.</w:t>
      </w:r>
    </w:p>
    <w:p>
      <w:pPr>
        <w:spacing w:after="60" w:before="60"/>
      </w:pPr>
      <w:r>
        <w:rPr>
          <w:rFonts w:ascii="Calibri" w:cs="Calibri" w:eastAsia="Calibri" w:hAnsi="Calibri"/>
          <w:sz w:val="20"/>
          <w:szCs w:val="20"/>
        </w:rPr>
        <w:t xml:space="preserve">⚠️ BUG SEC-02: Add Role property to LoginRequest or resolve from a UserStore.</w:t>
      </w:r>
    </w:p>
    <w:p>
      <w:pPr>
        <w:shd w:fill="F1F5F9" w:color="F1F5F9" w:val="solid"/>
        <w:spacing w:after="40" w:before="40"/>
      </w:pPr>
      <w:r>
        <w:rPr>
          <w:rFonts w:ascii="Courier New" w:cs="Courier New" w:eastAsia="Courier New" w:hAnsi="Courier New"/>
          <w:color w:val="1E3A5F"/>
          <w:sz w:val="18"/>
          <w:szCs w:val="18"/>
        </w:rPr>
        <w:t xml:space="preserve">// Current (BUG):</w:t>
      </w:r>
    </w:p>
    <w:p>
      <w:pPr>
        <w:shd w:fill="F1F5F9" w:color="F1F5F9" w:val="solid"/>
        <w:spacing w:after="40" w:before="40"/>
      </w:pPr>
      <w:r>
        <w:rPr>
          <w:rFonts w:ascii="Courier New" w:cs="Courier New" w:eastAsia="Courier New" w:hAnsi="Courier New"/>
          <w:color w:val="1E3A5F"/>
          <w:sz w:val="18"/>
          <w:szCs w:val="18"/>
        </w:rPr>
        <w:t xml:space="preserve">new Claim(ClaimTypes.Role, "Admin"),  // hardcoded always Admin</w:t>
      </w:r>
    </w:p>
    <w:p>
      <w:pPr>
        <w:shd w:fill="F1F5F9" w:color="F1F5F9" w:val="solid"/>
        <w:spacing w:after="40" w:before="40"/>
      </w:pPr>
      <w:r>
        <w:rPr>
          <w:rFonts w:ascii="Courier New" w:cs="Courier New" w:eastAsia="Courier New" w:hAnsi="Courier New"/>
          <w:color w:val="1E3A5F"/>
          <w:sz w:val="18"/>
          <w:szCs w:val="18"/>
        </w:rPr>
        <w:t xml:space="preserve"/>
      </w:r>
    </w:p>
    <w:p>
      <w:pPr>
        <w:shd w:fill="F1F5F9" w:color="F1F5F9" w:val="solid"/>
        <w:spacing w:after="40" w:before="40"/>
      </w:pPr>
      <w:r>
        <w:rPr>
          <w:rFonts w:ascii="Courier New" w:cs="Courier New" w:eastAsia="Courier New" w:hAnsi="Courier New"/>
          <w:color w:val="1E3A5F"/>
          <w:sz w:val="18"/>
          <w:szCs w:val="18"/>
        </w:rPr>
        <w:t xml:space="preserve">// Fix direction:</w:t>
      </w:r>
    </w:p>
    <w:p>
      <w:pPr>
        <w:shd w:fill="F1F5F9" w:color="F1F5F9" w:val="solid"/>
        <w:spacing w:after="40" w:before="40"/>
      </w:pPr>
      <w:r>
        <w:rPr>
          <w:rFonts w:ascii="Courier New" w:cs="Courier New" w:eastAsia="Courier New" w:hAnsi="Courier New"/>
          <w:color w:val="1E3A5F"/>
          <w:sz w:val="18"/>
          <w:szCs w:val="18"/>
        </w:rPr>
        <w:t xml:space="preserve">new Claim(ClaimTypes.Role, resolvedRole)  // from user store or login request</w:t>
      </w:r>
    </w:p>
    <w:p>
      <w:pPr>
        <w:pStyle w:val="Heading3"/>
        <w:spacing w:after="80" w:before="180"/>
      </w:pPr>
      <w:r>
        <w:rPr>
          <w:rFonts w:ascii="Calibri" w:cs="Calibri" w:eastAsia="Calibri" w:hAnsi="Calibri"/>
          <w:b/>
          <w:bCs/>
          <w:color w:val="1E3A5F"/>
          <w:sz w:val="22"/>
          <w:szCs w:val="22"/>
        </w:rPr>
        <w:t xml:space="preserve">ConnectorConfigurationService.cs — 1,227 lines</w:t>
      </w:r>
    </w:p>
    <w:p>
      <w:pPr>
        <w:spacing w:after="60" w:before="60"/>
      </w:pPr>
      <w:r>
        <w:rPr>
          <w:rFonts w:ascii="Calibri" w:cs="Calibri" w:eastAsia="Calibri" w:hAnsi="Calibri"/>
          <w:sz w:val="20"/>
          <w:szCs w:val="20"/>
        </w:rPr>
        <w:t xml:space="preserve">This is architecturally central but dangerously large. It correctly interfaces with IDataSourceConnectorFactory and connector abstractions. CsvConnector.cs (505 lines) and ExcelConnector.cs (407 lines) exist — both were identified as 'missing' in earlier analysis but are NOW confirmed present. This is a significant positive change since the 16 May baseline.</w:t>
      </w:r>
    </w:p>
    <w:p>
      <w:pPr>
        <w:spacing w:after="60" w:before="60"/>
      </w:pPr>
      <w:r>
        <w:rPr>
          <w:rFonts w:ascii="Calibri" w:cs="Calibri" w:eastAsia="Calibri" w:hAnsi="Calibri"/>
          <w:sz w:val="20"/>
          <w:szCs w:val="20"/>
        </w:rPr>
        <w:t xml:space="preserve">⚠️ RISK: Service still has both the new factory pattern AND possibly old inline connector logic. Dual pathway creates inconsistency. Audit ConnectorConfigurationService for any direct CSV/Excel parsing logic not going through the factory — remove if found.</w:t>
      </w:r>
    </w:p>
    <w:p>
      <w:pPr>
        <w:spacing w:after="60" w:before="60"/>
      </w:pPr>
      <w:r>
        <w:rPr>
          <w:rFonts w:ascii="Calibri" w:cs="Calibri" w:eastAsia="Calibri" w:hAnsi="Calibri"/>
          <w:sz w:val="20"/>
          <w:szCs w:val="20"/>
        </w:rPr>
        <w:t xml:space="preserve">⚠️ Provider capability: DataSourceConnectorFactory.cs must return honest capability flags. CSV: Available. Excel: Available. PostgreSQL/MSSQL/Oracle/MySQL: NOT available. UI must reflect this.</w:t>
      </w:r>
    </w:p>
    <w:p>
      <w:pPr>
        <w:pStyle w:val="Heading3"/>
        <w:spacing w:after="80" w:before="180"/>
      </w:pPr>
      <w:r>
        <w:rPr>
          <w:rFonts w:ascii="Calibri" w:cs="Calibri" w:eastAsia="Calibri" w:hAnsi="Calibri"/>
          <w:b/>
          <w:bCs/>
          <w:color w:val="1E3A5F"/>
          <w:sz w:val="22"/>
          <w:szCs w:val="22"/>
        </w:rPr>
        <w:t xml:space="preserve">Worker.cs — 372 lines</w:t>
      </w:r>
    </w:p>
    <w:p>
      <w:pPr>
        <w:spacing w:after="60" w:before="60"/>
      </w:pPr>
      <w:r>
        <w:rPr>
          <w:rFonts w:ascii="Calibri" w:cs="Calibri" w:eastAsia="Calibri" w:hAnsi="Calibri"/>
          <w:sz w:val="20"/>
          <w:szCs w:val="20"/>
        </w:rPr>
        <w:t xml:space="preserve">Worker correctly runs scheduled jobs. ImportBatchQueueProcessorService, DataQualityScanWorker, RiskScoringWorker patterns are established.</w:t>
      </w:r>
    </w:p>
    <w:p>
      <w:pPr>
        <w:spacing w:after="60" w:before="60"/>
      </w:pPr>
      <w:r>
        <w:rPr>
          <w:rFonts w:ascii="Calibri" w:cs="Calibri" w:eastAsia="Calibri" w:hAnsi="Calibri"/>
          <w:sz w:val="20"/>
          <w:szCs w:val="20"/>
        </w:rPr>
        <w:t xml:space="preserve">⚡ Missing from vision: Three distinct job types must be separately visible in Jobs Monitor with their own JobDefinition records — Source Snapshot (source → staging), Canonical Mapping (staging → canonical entities), Analytics Refresh (canonical → risk/correlation/quality). Currently these may be bundled. Separate them.</w:t>
      </w:r>
    </w:p>
    <w:p>
      <w:pPr>
        <w:pStyle w:val="Heading3"/>
        <w:spacing w:after="80" w:before="180"/>
      </w:pPr>
      <w:r>
        <w:rPr>
          <w:rFonts w:ascii="Calibri" w:cs="Calibri" w:eastAsia="Calibri" w:hAnsi="Calibri"/>
          <w:b/>
          <w:bCs/>
          <w:color w:val="1E3A5F"/>
          <w:sz w:val="22"/>
          <w:szCs w:val="22"/>
        </w:rPr>
        <w:t xml:space="preserve">CorrelationService.cs — 438 lines</w:t>
      </w:r>
    </w:p>
    <w:p>
      <w:pPr>
        <w:spacing w:after="60" w:before="60"/>
      </w:pPr>
      <w:r>
        <w:rPr>
          <w:rFonts w:ascii="Calibri" w:cs="Calibri" w:eastAsia="Calibri" w:hAnsi="Calibri"/>
          <w:sz w:val="20"/>
          <w:szCs w:val="20"/>
        </w:rPr>
        <w:t xml:space="preserve">GetParameterDefectCorrelationAsync: Binning logic is correct. lift calculation is mathematically correct. DefectType matching across EventType, Decision, Severity, and DefectCatalog is the right generic approach.</w:t>
      </w:r>
    </w:p>
    <w:p>
      <w:pPr>
        <w:spacing w:after="60" w:before="60"/>
      </w:pPr>
      <w:r>
        <w:rPr>
          <w:rFonts w:ascii="Calibri" w:cs="Calibri" w:eastAsia="Calibri" w:hAnsi="Calibri"/>
          <w:sz w:val="20"/>
          <w:szCs w:val="20"/>
        </w:rPr>
        <w:t xml:space="preserve">⚠️ Performance: SiteId join (lines ~62-66) lacks index support. With 10k+ rows, this causes full MaterialUnit scan. See PERF-01.</w:t>
      </w:r>
    </w:p>
    <w:p>
      <w:pPr>
        <w:spacing w:after="60" w:before="60"/>
      </w:pPr>
      <w:r>
        <w:rPr>
          <w:rFonts w:ascii="Calibri" w:cs="Calibri" w:eastAsia="Calibri" w:hAnsi="Calibri"/>
          <w:sz w:val="20"/>
          <w:szCs w:val="20"/>
        </w:rPr>
        <w:t xml:space="preserve">⚠️ Correctness: GetMaterialCorrelationContextAsync returns null for RiskBinLabel, RiskBinDefectRate, LiftVsOverall on all indicators. These are MVP nulls — documented, but must be flagged in the UI as 'context view — run correlation for risk bin data.'</w:t>
      </w:r>
    </w:p>
    <w:p>
      <w:pPr>
        <w:pStyle w:val="Heading3"/>
        <w:spacing w:after="80" w:before="180"/>
      </w:pPr>
      <w:r>
        <w:rPr>
          <w:rFonts w:ascii="Calibri" w:cs="Calibri" w:eastAsia="Calibri" w:hAnsi="Calibri"/>
          <w:b/>
          <w:bCs/>
          <w:color w:val="1E3A5F"/>
          <w:sz w:val="22"/>
          <w:szCs w:val="22"/>
        </w:rPr>
        <w:t xml:space="preserve">FeatureEngineeringService.cs — 411 lines</w:t>
      </w:r>
    </w:p>
    <w:p>
      <w:pPr>
        <w:spacing w:after="60" w:before="60"/>
      </w:pPr>
      <w:r>
        <w:rPr>
          <w:rFonts w:ascii="Calibri" w:cs="Calibri" w:eastAsia="Calibri" w:hAnsi="Calibri"/>
          <w:sz w:val="20"/>
          <w:szCs w:val="20"/>
        </w:rPr>
        <w:t xml:space="preserve">Comprehensive and mostly well-structured. Feature vector covers all required dimensions. StdDev uses sample variance (N-1) — mathematically correct.</w:t>
      </w:r>
    </w:p>
    <w:p>
      <w:pPr>
        <w:spacing w:after="60" w:before="60"/>
      </w:pPr>
      <w:r>
        <w:rPr>
          <w:rFonts w:ascii="Calibri" w:cs="Calibri" w:eastAsia="Calibri" w:hAnsi="Calibri"/>
          <w:sz w:val="20"/>
          <w:szCs w:val="20"/>
        </w:rPr>
        <w:t xml:space="preserve">🐛 BUG DAT-02: BuildEquipmentExposure QualityEventCount is wrong (counts total signals, not per-equipment).</w:t>
      </w:r>
    </w:p>
    <w:p>
      <w:pPr>
        <w:pStyle w:val="Heading3"/>
        <w:spacing w:after="80" w:before="180"/>
      </w:pPr>
      <w:r>
        <w:rPr>
          <w:rFonts w:ascii="Calibri" w:cs="Calibri" w:eastAsia="Calibri" w:hAnsi="Calibri"/>
          <w:b/>
          <w:bCs/>
          <w:color w:val="1E3A5F"/>
          <w:sz w:val="22"/>
          <w:szCs w:val="22"/>
        </w:rPr>
        <w:t xml:space="preserve">RiskScoreService.cs — 351 lines</w:t>
      </w:r>
    </w:p>
    <w:p>
      <w:pPr>
        <w:spacing w:after="60" w:before="60"/>
      </w:pPr>
      <w:r>
        <w:rPr>
          <w:rFonts w:ascii="Calibri" w:cs="Calibri" w:eastAsia="Calibri" w:hAnsi="Calibri"/>
          <w:sz w:val="20"/>
          <w:szCs w:val="20"/>
        </w:rPr>
        <w:t xml:space="preserve">Rule-based scoring engine is functional. DefaultRiskType='OverallQualityRisk', DefaultRuleVersion='rule-risk-v1.0'. This confirms Analysis B's point: this is rule-based, not ML prediction. Language throughout UI and commercial materials must reflect this.</w:t>
      </w:r>
    </w:p>
    <w:p>
      <w:pPr>
        <w:spacing w:after="60" w:before="60"/>
      </w:pPr>
      <w:r>
        <w:rPr>
          <w:rFonts w:ascii="Calibri" w:cs="Calibri" w:eastAsia="Calibri" w:hAnsi="Calibri"/>
          <w:sz w:val="20"/>
          <w:szCs w:val="20"/>
        </w:rPr>
        <w:t xml:space="preserve">🐛 BUG DAT-03: RiskScore entity has no Explanation JSON field. Contributors computed in memory, returned in API response, but not stored.</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4.2  Frontend — Critical Components</w:t>
      </w:r>
    </w:p>
    <w:p>
      <w:pPr>
        <w:pStyle w:val="Heading3"/>
        <w:spacing w:after="80" w:before="180"/>
      </w:pPr>
      <w:r>
        <w:rPr>
          <w:rFonts w:ascii="Calibri" w:cs="Calibri" w:eastAsia="Calibri" w:hAnsi="Calibri"/>
          <w:b/>
          <w:bCs/>
          <w:color w:val="1E3A5F"/>
          <w:sz w:val="22"/>
          <w:szCs w:val="22"/>
        </w:rPr>
        <w:t xml:space="preserve">DashboardGridLayoutContext.tsx — 564 lines</w:t>
      </w:r>
    </w:p>
    <w:p>
      <w:pPr>
        <w:spacing w:after="60" w:before="60"/>
      </w:pPr>
      <w:r>
        <w:rPr>
          <w:rFonts w:ascii="Calibri" w:cs="Calibri" w:eastAsia="Calibri" w:hAnsi="Calibri"/>
          <w:sz w:val="20"/>
          <w:szCs w:val="20"/>
        </w:rPr>
        <w:t xml:space="preserve">localStorage is the primary source of truth. Lines 17179 (getItem), 17277, 17296 (setItem) confirm this. Backend persistence mentioned in a comment as TODO.</w:t>
      </w:r>
    </w:p>
    <w:p>
      <w:pPr>
        <w:spacing w:after="60" w:before="60"/>
      </w:pPr>
      <w:r>
        <w:rPr>
          <w:rFonts w:ascii="Calibri" w:cs="Calibri" w:eastAsia="Calibri" w:hAnsi="Calibri"/>
          <w:sz w:val="20"/>
          <w:szCs w:val="20"/>
        </w:rPr>
        <w:t xml:space="preserve">🐛 BUG DAT-01: This is the highest-impact demo reliability bug. Device change = lost layout.</w:t>
      </w:r>
    </w:p>
    <w:p>
      <w:pPr>
        <w:shd w:fill="F1F5F9" w:color="F1F5F9" w:val="solid"/>
        <w:spacing w:after="40" w:before="40"/>
      </w:pPr>
      <w:r>
        <w:rPr>
          <w:rFonts w:ascii="Courier New" w:cs="Courier New" w:eastAsia="Courier New" w:hAnsi="Courier New"/>
          <w:color w:val="1E3A5F"/>
          <w:sz w:val="18"/>
          <w:szCs w:val="18"/>
        </w:rPr>
        <w:t xml:space="preserve">// Line 17179 — primary load (BUG):</w:t>
      </w:r>
    </w:p>
    <w:p>
      <w:pPr>
        <w:shd w:fill="F1F5F9" w:color="F1F5F9" w:val="solid"/>
        <w:spacing w:after="40" w:before="40"/>
      </w:pPr>
      <w:r>
        <w:rPr>
          <w:rFonts w:ascii="Courier New" w:cs="Courier New" w:eastAsia="Courier New" w:hAnsi="Courier New"/>
          <w:color w:val="1E3A5F"/>
          <w:sz w:val="18"/>
          <w:szCs w:val="18"/>
        </w:rPr>
        <w:t xml:space="preserve">const raw = localStorage.getItem(STORAGE_KEY);</w:t>
      </w:r>
    </w:p>
    <w:p>
      <w:pPr>
        <w:shd w:fill="F1F5F9" w:color="F1F5F9" w:val="solid"/>
        <w:spacing w:after="40" w:before="40"/>
      </w:pPr>
      <w:r>
        <w:rPr>
          <w:rFonts w:ascii="Courier New" w:cs="Courier New" w:eastAsia="Courier New" w:hAnsi="Courier New"/>
          <w:color w:val="1E3A5F"/>
          <w:sz w:val="18"/>
          <w:szCs w:val="18"/>
        </w:rPr>
        <w:t xml:space="preserve"/>
      </w:r>
    </w:p>
    <w:p>
      <w:pPr>
        <w:shd w:fill="F1F5F9" w:color="F1F5F9" w:val="solid"/>
        <w:spacing w:after="40" w:before="40"/>
      </w:pPr>
      <w:r>
        <w:rPr>
          <w:rFonts w:ascii="Courier New" w:cs="Courier New" w:eastAsia="Courier New" w:hAnsi="Courier New"/>
          <w:color w:val="1E3A5F"/>
          <w:sz w:val="18"/>
          <w:szCs w:val="18"/>
        </w:rPr>
        <w:t xml:space="preserve">// Line 17277 — written on every layout change (BUG):</w:t>
      </w:r>
    </w:p>
    <w:p>
      <w:pPr>
        <w:shd w:fill="F1F5F9" w:color="F1F5F9" w:val="solid"/>
        <w:spacing w:after="40" w:before="40"/>
      </w:pPr>
      <w:r>
        <w:rPr>
          <w:rFonts w:ascii="Courier New" w:cs="Courier New" w:eastAsia="Courier New" w:hAnsi="Courier New"/>
          <w:color w:val="1E3A5F"/>
          <w:sz w:val="18"/>
          <w:szCs w:val="18"/>
        </w:rPr>
        <w:t xml:space="preserve">localStorage.setItem(STORAGE_KEY, JSON.stringify(layouts));</w:t>
      </w:r>
    </w:p>
    <w:p>
      <w:pPr>
        <w:pStyle w:val="Heading3"/>
        <w:spacing w:after="80" w:before="180"/>
      </w:pPr>
      <w:r>
        <w:rPr>
          <w:rFonts w:ascii="Calibri" w:cs="Calibri" w:eastAsia="Calibri" w:hAnsi="Calibri"/>
          <w:b/>
          <w:bCs/>
          <w:color w:val="1E3A5F"/>
          <w:sz w:val="22"/>
          <w:szCs w:val="22"/>
        </w:rPr>
        <w:t xml:space="preserve">WidgetBuilderWizardContent.tsx — 1,502 lines</w:t>
      </w:r>
    </w:p>
    <w:p>
      <w:pPr>
        <w:spacing w:after="60" w:before="60"/>
      </w:pPr>
      <w:r>
        <w:rPr>
          <w:rFonts w:ascii="Calibri" w:cs="Calibri" w:eastAsia="Calibri" w:hAnsi="Calibri"/>
          <w:sz w:val="20"/>
          <w:szCs w:val="20"/>
        </w:rPr>
        <w:t xml:space="preserve">Component is large but functionally comprehensive. Six wizard steps represented. The critical verification is whether Step 3 (dimension/measure selector) calls DashboardMetadataService or uses hardcoded options. This is BUG CON-03 and requires a manual test.</w:t>
      </w:r>
    </w:p>
    <w:p>
      <w:pPr>
        <w:spacing w:after="60" w:before="60"/>
      </w:pPr>
      <w:r>
        <w:rPr>
          <w:rFonts w:ascii="Calibri" w:cs="Calibri" w:eastAsia="Calibri" w:hAnsi="Calibri"/>
          <w:sz w:val="20"/>
          <w:szCs w:val="20"/>
        </w:rPr>
        <w:t xml:space="preserve">⚡ Future refactor (after contracts are stable): split into Step1WidgetType, Step2Dataset, Step3DimensionsMeasures, Step4Filters, Step5Preview, Step6Save + hooks.</w:t>
      </w:r>
    </w:p>
    <w:p>
      <w:pPr>
        <w:pStyle w:val="Heading3"/>
        <w:spacing w:after="80" w:before="180"/>
      </w:pPr>
      <w:r>
        <w:rPr>
          <w:rFonts w:ascii="Calibri" w:cs="Calibri" w:eastAsia="Calibri" w:hAnsi="Calibri"/>
          <w:b/>
          <w:bCs/>
          <w:color w:val="1E3A5F"/>
          <w:sz w:val="22"/>
          <w:szCs w:val="22"/>
        </w:rPr>
        <w:t xml:space="preserve">AdminPageContent.tsx — 2,278 lines</w:t>
      </w:r>
    </w:p>
    <w:p>
      <w:pPr>
        <w:spacing w:after="60" w:before="60"/>
      </w:pPr>
      <w:r>
        <w:rPr>
          <w:rFonts w:ascii="Calibri" w:cs="Calibri" w:eastAsia="Calibri" w:hAnsi="Calibri"/>
          <w:sz w:val="20"/>
          <w:szCs w:val="20"/>
        </w:rPr>
        <w:t xml:space="preserve">Four tabs functional. JobsMonitorTab shows real JobDefinition data (H-01 complete). ConnectorFoundationPanel and SchemaViewBuilderPanel present. This is the strongest product demo section currently.</w:t>
      </w:r>
    </w:p>
    <w:p>
      <w:pPr>
        <w:spacing w:after="60" w:before="60"/>
      </w:pPr>
      <w:r>
        <w:rPr>
          <w:rFonts w:ascii="Calibri" w:cs="Calibri" w:eastAsia="Calibri" w:hAnsi="Calibri"/>
          <w:sz w:val="20"/>
          <w:szCs w:val="20"/>
        </w:rPr>
        <w:t xml:space="preserve">⚠️ Missing: Run Now and Pause buttons for jobs. Admin tab shows jobs but cannot trigger them manually — this will be the first question in any engineer demo.</w:t>
      </w:r>
    </w:p>
    <w:p>
      <w:pPr>
        <w:spacing w:after="60" w:before="60"/>
      </w:pPr>
      <w:r>
        <w:rPr>
          <w:rFonts w:ascii="Calibri" w:cs="Calibri" w:eastAsia="Calibri" w:hAnsi="Calibri"/>
          <w:sz w:val="20"/>
          <w:szCs w:val="20"/>
        </w:rPr>
        <w:t xml:space="preserve">⚡ Future refactor: Split into separate tab components after P0 fixes are stable.</w:t>
      </w:r>
    </w:p>
    <w:p>
      <w:pPr>
        <w:pStyle w:val="Heading3"/>
        <w:spacing w:after="80" w:before="180"/>
      </w:pPr>
      <w:r>
        <w:rPr>
          <w:rFonts w:ascii="Calibri" w:cs="Calibri" w:eastAsia="Calibri" w:hAnsi="Calibri"/>
          <w:b/>
          <w:bCs/>
          <w:color w:val="1E3A5F"/>
          <w:sz w:val="22"/>
          <w:szCs w:val="22"/>
        </w:rPr>
        <w:t xml:space="preserve">DataQualityPage.tsx — 464 lines</w:t>
      </w:r>
    </w:p>
    <w:p>
      <w:pPr>
        <w:spacing w:after="60" w:before="60"/>
      </w:pPr>
      <w:r>
        <w:rPr>
          <w:rFonts w:ascii="Calibri" w:cs="Calibri" w:eastAsia="Calibri" w:hAnsi="Calibri"/>
          <w:sz w:val="20"/>
          <w:szCs w:val="20"/>
        </w:rPr>
        <w:t xml:space="preserve">Page exists and is substantial. Backend services exist. Contract alignment must be verified (BUG CON-02). Do not assume it works — test it.</w:t>
      </w:r>
    </w:p>
    <w:p>
      <w:pPr>
        <w:pStyle w:val="Heading3"/>
        <w:spacing w:after="80" w:before="180"/>
      </w:pPr>
      <w:r>
        <w:rPr>
          <w:rFonts w:ascii="Calibri" w:cs="Calibri" w:eastAsia="Calibri" w:hAnsi="Calibri"/>
          <w:b/>
          <w:bCs/>
          <w:color w:val="1E3A5F"/>
          <w:sz w:val="22"/>
          <w:szCs w:val="22"/>
        </w:rPr>
        <w:t xml:space="preserve">RiskDashboardPage.tsx — 541 lines</w:t>
      </w:r>
    </w:p>
    <w:p>
      <w:pPr>
        <w:spacing w:after="60" w:before="60"/>
      </w:pPr>
      <w:r>
        <w:rPr>
          <w:rFonts w:ascii="Calibri" w:cs="Calibri" w:eastAsia="Calibri" w:hAnsi="Calibri"/>
          <w:sz w:val="20"/>
          <w:szCs w:val="20"/>
        </w:rPr>
        <w:t xml:space="preserve">Page exists and is substantial. Backend services exist. DTO shape alignment must be verified (BUG CON-01). Risk recalculate button must call real endpoint — check it does not call a non-existent /risk-scores/calculate route.</w:t>
      </w:r>
    </w:p>
    <w:p>
      <w:pPr>
        <w:pStyle w:val="Heading3"/>
        <w:spacing w:after="80" w:before="180"/>
      </w:pPr>
      <w:r>
        <w:rPr>
          <w:rFonts w:ascii="Calibri" w:cs="Calibri" w:eastAsia="Calibri" w:hAnsi="Calibri"/>
          <w:b/>
          <w:bCs/>
          <w:color w:val="1E3A5F"/>
          <w:sz w:val="22"/>
          <w:szCs w:val="22"/>
        </w:rPr>
        <w:t xml:space="preserve">apiClient.ts — 118 lines</w:t>
      </w:r>
    </w:p>
    <w:p>
      <w:pPr>
        <w:spacing w:after="60" w:before="60"/>
      </w:pPr>
      <w:r>
        <w:rPr>
          <w:rFonts w:ascii="Calibri" w:cs="Calibri" w:eastAsia="Calibri" w:hAnsi="Calibri"/>
          <w:sz w:val="20"/>
          <w:szCs w:val="20"/>
        </w:rPr>
        <w:t xml:space="preserve">Token management is functional. setAccessToken stores in localStorage, getAccessToken retrieves, Authorization header included in all requests. The concern is whether legacy plantProcessApi.ts uses the SAME key.</w:t>
      </w:r>
    </w:p>
    <w:p>
      <w:pPr>
        <w:spacing w:after="60" w:before="60"/>
      </w:pPr>
      <w:r>
        <w:rPr>
          <w:rFonts w:ascii="Calibri" w:cs="Calibri" w:eastAsia="Calibri" w:hAnsi="Calibri"/>
          <w:sz w:val="20"/>
          <w:szCs w:val="20"/>
        </w:rPr>
        <w:t xml:space="preserve">⚠️ BUG CON-04: Audit for localStorage key consistency between both clients.</w:t>
      </w:r>
    </w:p>
    <w:p>
      <w:r>
        <w:br w:type="page"/>
      </w:r>
    </w:p>
    <w:p>
      <w:pPr>
        <w:pStyle w:val="Heading1"/>
        <w:spacing w:after="160" w:before="400"/>
      </w:pPr>
      <w:r>
        <w:rPr>
          <w:rFonts w:ascii="Calibri" w:cs="Calibri" w:eastAsia="Calibri" w:hAnsi="Calibri"/>
          <w:b/>
          <w:bCs/>
          <w:color w:val="1E3A5F"/>
          <w:sz w:val="32"/>
          <w:szCs w:val="32"/>
        </w:rPr>
        <w:t xml:space="preserve">5. How Far You Have Reached — Quantified Progress Map</w:t>
      </w:r>
    </w:p>
    <w:p>
      <w:pPr>
        <w:spacing w:after="60" w:before="60"/>
      </w:pPr>
      <w:r>
        <w:rPr>
          <w:rFonts w:ascii="Calibri" w:cs="Calibri" w:eastAsia="Calibri" w:hAnsi="Calibri"/>
          <w:sz w:val="20"/>
          <w:szCs w:val="20"/>
        </w:rPr>
        <w:t xml:space="preserve">This is the merged, updated progress assessment combining both analyses with code evidence corrections.</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5.1  Phase Completion Matrix (Updated for 18 May 23:39 Snapshot)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fill="1E3A5F" w:color="1E3A5F" w:val="solid"/>
            <w:vAlign w:val="center"/>
          </w:tcPr>
          <w:p>
            <w:pPr>
              <w:jc w:val="center"/>
            </w:pPr>
            <w:r>
              <w:rPr>
                <w:rFonts w:ascii="Calibri" w:cs="Calibri" w:eastAsia="Calibri" w:hAnsi="Calibri"/>
                <w:b/>
                <w:bCs/>
                <w:color w:val="FFFFFF"/>
                <w:sz w:val="18"/>
                <w:szCs w:val="18"/>
              </w:rPr>
              <w:t xml:space="preserve">Dimension</w:t>
            </w:r>
          </w:p>
        </w:tc>
        <w:tc>
          <w:tcPr>
            <w:tcW w:type="dxa" w:w="1300"/>
            <w:shd w:fill="1E3A5F" w:color="1E3A5F" w:val="solid"/>
            <w:vAlign w:val="center"/>
          </w:tcPr>
          <w:p>
            <w:pPr>
              <w:jc w:val="center"/>
            </w:pPr>
            <w:r>
              <w:rPr>
                <w:rFonts w:ascii="Calibri" w:cs="Calibri" w:eastAsia="Calibri" w:hAnsi="Calibri"/>
                <w:b/>
                <w:bCs/>
                <w:color w:val="FFFFFF"/>
                <w:sz w:val="18"/>
                <w:szCs w:val="18"/>
              </w:rPr>
              <w:t xml:space="preserve">Analysis A Score</w:t>
            </w:r>
          </w:p>
        </w:tc>
        <w:tc>
          <w:tcPr>
            <w:tcW w:type="dxa" w:w="1300"/>
            <w:shd w:fill="1E3A5F" w:color="1E3A5F" w:val="solid"/>
            <w:vAlign w:val="center"/>
          </w:tcPr>
          <w:p>
            <w:pPr>
              <w:jc w:val="center"/>
            </w:pPr>
            <w:r>
              <w:rPr>
                <w:rFonts w:ascii="Calibri" w:cs="Calibri" w:eastAsia="Calibri" w:hAnsi="Calibri"/>
                <w:b/>
                <w:bCs/>
                <w:color w:val="FFFFFF"/>
                <w:sz w:val="18"/>
                <w:szCs w:val="18"/>
              </w:rPr>
              <w:t xml:space="preserve">Analysis B Score</w:t>
            </w:r>
          </w:p>
        </w:tc>
        <w:tc>
          <w:tcPr>
            <w:tcW w:type="dxa" w:w="1600"/>
            <w:shd w:fill="1E3A5F" w:color="1E3A5F" w:val="solid"/>
            <w:vAlign w:val="center"/>
          </w:tcPr>
          <w:p>
            <w:pPr>
              <w:jc w:val="center"/>
            </w:pPr>
            <w:r>
              <w:rPr>
                <w:rFonts w:ascii="Calibri" w:cs="Calibri" w:eastAsia="Calibri" w:hAnsi="Calibri"/>
                <w:b/>
                <w:bCs/>
                <w:color w:val="FFFFFF"/>
                <w:sz w:val="18"/>
                <w:szCs w:val="18"/>
              </w:rPr>
              <w:t xml:space="preserve">Merged Score (Code-Verified)</w:t>
            </w:r>
          </w:p>
        </w:tc>
        <w:tc>
          <w:tcPr>
            <w:tcW w:type="dxa" w:w="3000"/>
            <w:shd w:fill="1E3A5F" w:color="1E3A5F" w:val="solid"/>
            <w:vAlign w:val="center"/>
          </w:tcPr>
          <w:p>
            <w:pPr>
              <w:jc w:val="center"/>
            </w:pPr>
            <w:r>
              <w:rPr>
                <w:rFonts w:ascii="Calibri" w:cs="Calibri" w:eastAsia="Calibri" w:hAnsi="Calibri"/>
                <w:b/>
                <w:bCs/>
                <w:color w:val="FFFFFF"/>
                <w:sz w:val="18"/>
                <w:szCs w:val="18"/>
              </w:rPr>
              <w:t xml:space="preserve">Key Bottleneck</w:t>
            </w:r>
          </w:p>
        </w:tc>
      </w:tr>
      <w:tr>
        <w:tc>
          <w:tcPr>
            <w:tcW w:type="dxa" w:w="2000"/>
            <w:shd w:fill="FFFFFF" w:color="FFFFFF" w:val="solid"/>
          </w:tcPr>
          <w:p>
            <w:pPr>
              <w:spacing w:after="40" w:before="40"/>
            </w:pPr>
            <w:r>
              <w:rPr>
                <w:rFonts w:ascii="Calibri" w:cs="Calibri" w:eastAsia="Calibri" w:hAnsi="Calibri"/>
                <w:b w:val="false"/>
                <w:bCs w:val="false"/>
                <w:color w:val="000000"/>
                <w:sz w:val="18"/>
                <w:szCs w:val="18"/>
              </w:rPr>
              <w:t xml:space="preserve">Product architecture</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70-75%</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70-75%</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75%</w:t>
            </w:r>
          </w:p>
        </w:tc>
        <w:tc>
          <w:tcPr>
            <w:tcW w:type="dxa" w:w="3000"/>
            <w:shd w:fill="FFFFFF" w:color="FFFFFF" w:val="solid"/>
          </w:tcPr>
          <w:p>
            <w:pPr>
              <w:spacing w:after="40" w:before="40"/>
            </w:pPr>
            <w:r>
              <w:rPr>
                <w:rFonts w:ascii="Calibri" w:cs="Calibri" w:eastAsia="Calibri" w:hAnsi="Calibri"/>
                <w:b w:val="false"/>
                <w:bCs w:val="false"/>
                <w:color w:val="000000"/>
                <w:sz w:val="18"/>
                <w:szCs w:val="18"/>
              </w:rPr>
              <w:t xml:space="preserve">Connector duality in ConnectorConfigurationService</w:t>
            </w:r>
          </w:p>
        </w:tc>
      </w:tr>
      <w:tr>
        <w:tc>
          <w:tcPr>
            <w:tcW w:type="dxa" w:w="2000"/>
            <w:shd w:fill="F8FAFC" w:color="F8FAFC" w:val="solid"/>
          </w:tcPr>
          <w:p>
            <w:pPr>
              <w:spacing w:after="40" w:before="40"/>
            </w:pPr>
            <w:r>
              <w:rPr>
                <w:rFonts w:ascii="Calibri" w:cs="Calibri" w:eastAsia="Calibri" w:hAnsi="Calibri"/>
                <w:b w:val="false"/>
                <w:bCs w:val="false"/>
                <w:color w:val="000000"/>
                <w:sz w:val="18"/>
                <w:szCs w:val="18"/>
              </w:rPr>
              <w:t xml:space="preserve">Generic canonical domain model</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70%</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70%</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78%</w:t>
            </w:r>
          </w:p>
        </w:tc>
        <w:tc>
          <w:tcPr>
            <w:tcW w:type="dxa" w:w="3000"/>
            <w:shd w:fill="F8FAFC" w:color="F8FAFC" w:val="solid"/>
          </w:tcPr>
          <w:p>
            <w:pPr>
              <w:spacing w:after="40" w:before="40"/>
            </w:pPr>
            <w:r>
              <w:rPr>
                <w:rFonts w:ascii="Calibri" w:cs="Calibri" w:eastAsia="Calibri" w:hAnsi="Calibri"/>
                <w:b w:val="false"/>
                <w:bCs w:val="false"/>
                <w:color w:val="000000"/>
                <w:sz w:val="18"/>
                <w:szCs w:val="18"/>
              </w:rPr>
              <w:t xml:space="preserve">Strong — 28 entities, all generic. Minor audit needed for service-layer steel leakage.</w:t>
            </w:r>
          </w:p>
        </w:tc>
      </w:tr>
      <w:tr>
        <w:tc>
          <w:tcPr>
            <w:tcW w:type="dxa" w:w="2000"/>
            <w:shd w:fill="FFFFFF" w:color="FFFFFF" w:val="solid"/>
          </w:tcPr>
          <w:p>
            <w:pPr>
              <w:spacing w:after="40" w:before="40"/>
            </w:pPr>
            <w:r>
              <w:rPr>
                <w:rFonts w:ascii="Calibri" w:cs="Calibri" w:eastAsia="Calibri" w:hAnsi="Calibri"/>
                <w:b w:val="false"/>
                <w:bCs w:val="false"/>
                <w:color w:val="000000"/>
                <w:sz w:val="18"/>
                <w:szCs w:val="18"/>
              </w:rPr>
              <w:t xml:space="preserve">Backend service layer</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60-65%</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60-65%</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65%</w:t>
            </w:r>
          </w:p>
        </w:tc>
        <w:tc>
          <w:tcPr>
            <w:tcW w:type="dxa" w:w="3000"/>
            <w:shd w:fill="FFFFFF" w:color="FFFFFF" w:val="solid"/>
          </w:tcPr>
          <w:p>
            <w:pPr>
              <w:spacing w:after="40" w:before="40"/>
            </w:pPr>
            <w:r>
              <w:rPr>
                <w:rFonts w:ascii="Calibri" w:cs="Calibri" w:eastAsia="Calibri" w:hAnsi="Calibri"/>
                <w:b w:val="false"/>
                <w:bCs w:val="false"/>
                <w:color w:val="000000"/>
                <w:sz w:val="18"/>
                <w:szCs w:val="18"/>
              </w:rPr>
              <w:t xml:space="preserve">Services exist, workflow connections unproven</w:t>
            </w:r>
          </w:p>
        </w:tc>
      </w:tr>
      <w:tr>
        <w:tc>
          <w:tcPr>
            <w:tcW w:type="dxa" w:w="2000"/>
            <w:shd w:fill="F8FAFC" w:color="F8FAFC" w:val="solid"/>
          </w:tcPr>
          <w:p>
            <w:pPr>
              <w:spacing w:after="40" w:before="40"/>
            </w:pPr>
            <w:r>
              <w:rPr>
                <w:rFonts w:ascii="Calibri" w:cs="Calibri" w:eastAsia="Calibri" w:hAnsi="Calibri"/>
                <w:b w:val="false"/>
                <w:bCs w:val="false"/>
                <w:color w:val="000000"/>
                <w:sz w:val="18"/>
                <w:szCs w:val="18"/>
              </w:rPr>
              <w:t xml:space="preserve">CSV/Excel connectors</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40-45% (missing!)</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improved but needs proof</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72% (both exist — major update!)</w:t>
            </w:r>
          </w:p>
        </w:tc>
        <w:tc>
          <w:tcPr>
            <w:tcW w:type="dxa" w:w="3000"/>
            <w:shd w:fill="F8FAFC" w:color="F8FAFC" w:val="solid"/>
          </w:tcPr>
          <w:p>
            <w:pPr>
              <w:spacing w:after="40" w:before="40"/>
            </w:pPr>
            <w:r>
              <w:rPr>
                <w:rFonts w:ascii="Calibri" w:cs="Calibri" w:eastAsia="Calibri" w:hAnsi="Calibri"/>
                <w:b w:val="false"/>
                <w:bCs w:val="false"/>
                <w:color w:val="000000"/>
                <w:sz w:val="18"/>
                <w:szCs w:val="18"/>
              </w:rPr>
              <w:t xml:space="preserve">CsvConnector.cs (505 lines) + ExcelConnector.cs (407 lines) confirmed present. Factory exists. End-to-end import unproven.</w:t>
            </w:r>
          </w:p>
        </w:tc>
      </w:tr>
      <w:tr>
        <w:tc>
          <w:tcPr>
            <w:tcW w:type="dxa" w:w="2000"/>
            <w:shd w:fill="FFFFFF" w:color="FFFFFF" w:val="solid"/>
          </w:tcPr>
          <w:p>
            <w:pPr>
              <w:spacing w:after="40" w:before="40"/>
            </w:pPr>
            <w:r>
              <w:rPr>
                <w:rFonts w:ascii="Calibri" w:cs="Calibri" w:eastAsia="Calibri" w:hAnsi="Calibri"/>
                <w:b w:val="false"/>
                <w:bCs w:val="false"/>
                <w:color w:val="000000"/>
                <w:sz w:val="18"/>
                <w:szCs w:val="18"/>
              </w:rPr>
              <w:t xml:space="preserve">DB connectors (MSSQL/PG/Oracle)</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0%</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0%</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0%</w:t>
            </w:r>
          </w:p>
        </w:tc>
        <w:tc>
          <w:tcPr>
            <w:tcW w:type="dxa" w:w="3000"/>
            <w:shd w:fill="FFFFFF" w:color="FFFFFF" w:val="solid"/>
          </w:tcPr>
          <w:p>
            <w:pPr>
              <w:spacing w:after="40" w:before="40"/>
            </w:pPr>
            <w:r>
              <w:rPr>
                <w:rFonts w:ascii="Calibri" w:cs="Calibri" w:eastAsia="Calibri" w:hAnsi="Calibri"/>
                <w:b w:val="false"/>
                <w:bCs w:val="false"/>
                <w:color w:val="000000"/>
                <w:sz w:val="18"/>
                <w:szCs w:val="18"/>
              </w:rPr>
              <w:t xml:space="preserve">Not started — required for generic plant vision</w:t>
            </w:r>
          </w:p>
        </w:tc>
      </w:tr>
      <w:tr>
        <w:tc>
          <w:tcPr>
            <w:tcW w:type="dxa" w:w="2000"/>
            <w:shd w:fill="F8FAFC" w:color="F8FAFC" w:val="solid"/>
          </w:tcPr>
          <w:p>
            <w:pPr>
              <w:spacing w:after="40" w:before="40"/>
            </w:pPr>
            <w:r>
              <w:rPr>
                <w:rFonts w:ascii="Calibri" w:cs="Calibri" w:eastAsia="Calibri" w:hAnsi="Calibri"/>
                <w:b w:val="false"/>
                <w:bCs w:val="false"/>
                <w:color w:val="000000"/>
                <w:sz w:val="18"/>
                <w:szCs w:val="18"/>
              </w:rPr>
              <w:t xml:space="preserve">Frontend shell/navigation</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65-70%</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65-70%</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73%</w:t>
            </w:r>
          </w:p>
        </w:tc>
        <w:tc>
          <w:tcPr>
            <w:tcW w:type="dxa" w:w="3000"/>
            <w:shd w:fill="F8FAFC" w:color="F8FAFC" w:val="solid"/>
          </w:tcPr>
          <w:p>
            <w:pPr>
              <w:spacing w:after="40" w:before="40"/>
            </w:pPr>
            <w:r>
              <w:rPr>
                <w:rFonts w:ascii="Calibri" w:cs="Calibri" w:eastAsia="Calibri" w:hAnsi="Calibri"/>
                <w:b w:val="false"/>
                <w:bCs w:val="false"/>
                <w:color w:val="000000"/>
                <w:sz w:val="18"/>
                <w:szCs w:val="18"/>
              </w:rPr>
              <w:t xml:space="preserve">Auth-aware shell missing (role-based nav hide/show)</w:t>
            </w:r>
          </w:p>
        </w:tc>
      </w:tr>
      <w:tr>
        <w:tc>
          <w:tcPr>
            <w:tcW w:type="dxa" w:w="2000"/>
            <w:shd w:fill="FFFFFF" w:color="FFFFFF" w:val="solid"/>
          </w:tcPr>
          <w:p>
            <w:pPr>
              <w:spacing w:after="40" w:before="40"/>
            </w:pPr>
            <w:r>
              <w:rPr>
                <w:rFonts w:ascii="Calibri" w:cs="Calibri" w:eastAsia="Calibri" w:hAnsi="Calibri"/>
                <w:b w:val="false"/>
                <w:bCs w:val="false"/>
                <w:color w:val="000000"/>
                <w:sz w:val="18"/>
                <w:szCs w:val="18"/>
              </w:rPr>
              <w:t xml:space="preserve">Dashboard builder</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55-60%</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55-60%</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62%</w:t>
            </w:r>
          </w:p>
        </w:tc>
        <w:tc>
          <w:tcPr>
            <w:tcW w:type="dxa" w:w="3000"/>
            <w:shd w:fill="FFFFFF" w:color="FFFFFF" w:val="solid"/>
          </w:tcPr>
          <w:p>
            <w:pPr>
              <w:spacing w:after="40" w:before="40"/>
            </w:pPr>
            <w:r>
              <w:rPr>
                <w:rFonts w:ascii="Calibri" w:cs="Calibri" w:eastAsia="Calibri" w:hAnsi="Calibri"/>
                <w:b w:val="false"/>
                <w:bCs w:val="false"/>
                <w:color w:val="000000"/>
                <w:sz w:val="18"/>
                <w:szCs w:val="18"/>
              </w:rPr>
              <w:t xml:space="preserve">localStorage bug, wizard metadata call unverified</w:t>
            </w:r>
          </w:p>
        </w:tc>
      </w:tr>
      <w:tr>
        <w:tc>
          <w:tcPr>
            <w:tcW w:type="dxa" w:w="2000"/>
            <w:shd w:fill="F8FAFC" w:color="F8FAFC" w:val="solid"/>
          </w:tcPr>
          <w:p>
            <w:pPr>
              <w:spacing w:after="40" w:before="40"/>
            </w:pPr>
            <w:r>
              <w:rPr>
                <w:rFonts w:ascii="Calibri" w:cs="Calibri" w:eastAsia="Calibri" w:hAnsi="Calibri"/>
                <w:b w:val="false"/>
                <w:bCs w:val="false"/>
                <w:color w:val="000000"/>
                <w:sz w:val="18"/>
                <w:szCs w:val="18"/>
              </w:rPr>
              <w:t xml:space="preserve">DataQuality/Risk pages</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45-55%</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45-55%</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58%</w:t>
            </w:r>
          </w:p>
        </w:tc>
        <w:tc>
          <w:tcPr>
            <w:tcW w:type="dxa" w:w="3000"/>
            <w:shd w:fill="F8FAFC" w:color="F8FAFC" w:val="solid"/>
          </w:tcPr>
          <w:p>
            <w:pPr>
              <w:spacing w:after="40" w:before="40"/>
            </w:pPr>
            <w:r>
              <w:rPr>
                <w:rFonts w:ascii="Calibri" w:cs="Calibri" w:eastAsia="Calibri" w:hAnsi="Calibri"/>
                <w:b w:val="false"/>
                <w:bCs w:val="false"/>
                <w:color w:val="000000"/>
                <w:sz w:val="18"/>
                <w:szCs w:val="18"/>
              </w:rPr>
              <w:t xml:space="preserve">Pages built, contracts unverified</w:t>
            </w:r>
          </w:p>
        </w:tc>
      </w:tr>
      <w:tr>
        <w:tc>
          <w:tcPr>
            <w:tcW w:type="dxa" w:w="2000"/>
            <w:shd w:fill="FFFFFF" w:color="FFFFFF" w:val="solid"/>
          </w:tcPr>
          <w:p>
            <w:pPr>
              <w:spacing w:after="40" w:before="40"/>
            </w:pPr>
            <w:r>
              <w:rPr>
                <w:rFonts w:ascii="Calibri" w:cs="Calibri" w:eastAsia="Calibri" w:hAnsi="Calibri"/>
                <w:b w:val="false"/>
                <w:bCs w:val="false"/>
                <w:color w:val="000000"/>
                <w:sz w:val="18"/>
                <w:szCs w:val="18"/>
              </w:rPr>
              <w:t xml:space="preserve">Auth/security</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20-25%</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20-25%</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28%</w:t>
            </w:r>
          </w:p>
        </w:tc>
        <w:tc>
          <w:tcPr>
            <w:tcW w:type="dxa" w:w="3000"/>
            <w:shd w:fill="FFFFFF" w:color="FFFFFF" w:val="solid"/>
          </w:tcPr>
          <w:p>
            <w:pPr>
              <w:spacing w:after="40" w:before="40"/>
            </w:pPr>
            <w:r>
              <w:rPr>
                <w:rFonts w:ascii="Calibri" w:cs="Calibri" w:eastAsia="Calibri" w:hAnsi="Calibri"/>
                <w:b w:val="false"/>
                <w:bCs w:val="false"/>
                <w:color w:val="000000"/>
                <w:sz w:val="18"/>
                <w:szCs w:val="18"/>
              </w:rPr>
              <w:t xml:space="preserve">JWT present, FallbackPolicy set, but default keys in base config, hardcoded Admin role</w:t>
            </w:r>
          </w:p>
        </w:tc>
      </w:tr>
      <w:tr>
        <w:tc>
          <w:tcPr>
            <w:tcW w:type="dxa" w:w="2000"/>
            <w:shd w:fill="F8FAFC" w:color="F8FAFC" w:val="solid"/>
          </w:tcPr>
          <w:p>
            <w:pPr>
              <w:spacing w:after="40" w:before="40"/>
            </w:pPr>
            <w:r>
              <w:rPr>
                <w:rFonts w:ascii="Calibri" w:cs="Calibri" w:eastAsia="Calibri" w:hAnsi="Calibri"/>
                <w:b w:val="false"/>
                <w:bCs w:val="false"/>
                <w:color w:val="000000"/>
                <w:sz w:val="18"/>
                <w:szCs w:val="18"/>
              </w:rPr>
              <w:t xml:space="preserve">Test maturity</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20-25%</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20-25%</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22%</w:t>
            </w:r>
          </w:p>
        </w:tc>
        <w:tc>
          <w:tcPr>
            <w:tcW w:type="dxa" w:w="3000"/>
            <w:shd w:fill="F8FAFC" w:color="F8FAFC" w:val="solid"/>
          </w:tcPr>
          <w:p>
            <w:pPr>
              <w:spacing w:after="40" w:before="40"/>
            </w:pPr>
            <w:r>
              <w:rPr>
                <w:rFonts w:ascii="Calibri" w:cs="Calibri" w:eastAsia="Calibri" w:hAnsi="Calibri"/>
                <w:b w:val="false"/>
                <w:bCs w:val="false"/>
                <w:color w:val="000000"/>
                <w:sz w:val="18"/>
                <w:szCs w:val="18"/>
              </w:rPr>
              <w:t xml:space="preserve">Smoke only — zero workflow proof tests</w:t>
            </w:r>
          </w:p>
        </w:tc>
      </w:tr>
      <w:tr>
        <w:tc>
          <w:tcPr>
            <w:tcW w:type="dxa" w:w="2000"/>
            <w:shd w:fill="FFFFFF" w:color="FFFFFF" w:val="solid"/>
          </w:tcPr>
          <w:p>
            <w:pPr>
              <w:spacing w:after="40" w:before="40"/>
            </w:pPr>
            <w:r>
              <w:rPr>
                <w:rFonts w:ascii="Calibri" w:cs="Calibri" w:eastAsia="Calibri" w:hAnsi="Calibri"/>
                <w:b w:val="false"/>
                <w:bCs w:val="false"/>
                <w:color w:val="000000"/>
                <w:sz w:val="18"/>
                <w:szCs w:val="18"/>
              </w:rPr>
              <w:t xml:space="preserve">Golden Path workflow proven</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0%</w:t>
            </w:r>
          </w:p>
        </w:tc>
        <w:tc>
          <w:tcPr>
            <w:tcW w:type="dxa" w:w="1300"/>
            <w:shd w:fill="FFFFFF" w:color="FFFFFF" w:val="solid"/>
          </w:tcPr>
          <w:p>
            <w:pPr>
              <w:spacing w:after="40" w:before="40"/>
            </w:pPr>
            <w:r>
              <w:rPr>
                <w:rFonts w:ascii="Calibri" w:cs="Calibri" w:eastAsia="Calibri" w:hAnsi="Calibri"/>
                <w:b w:val="false"/>
                <w:bCs w:val="false"/>
                <w:color w:val="000000"/>
                <w:sz w:val="18"/>
                <w:szCs w:val="18"/>
              </w:rPr>
              <w:t xml:space="preserve">0%</w:t>
            </w:r>
          </w:p>
        </w:tc>
        <w:tc>
          <w:tcPr>
            <w:tcW w:type="dxa" w:w="1600"/>
            <w:shd w:fill="FFFFFF" w:color="FFFFFF" w:val="solid"/>
          </w:tcPr>
          <w:p>
            <w:pPr>
              <w:spacing w:after="40" w:before="40"/>
            </w:pPr>
            <w:r>
              <w:rPr>
                <w:rFonts w:ascii="Calibri" w:cs="Calibri" w:eastAsia="Calibri" w:hAnsi="Calibri"/>
                <w:b w:val="false"/>
                <w:bCs w:val="false"/>
                <w:color w:val="000000"/>
                <w:sz w:val="18"/>
                <w:szCs w:val="18"/>
              </w:rPr>
              <w:t xml:space="preserve">0%</w:t>
            </w:r>
          </w:p>
        </w:tc>
        <w:tc>
          <w:tcPr>
            <w:tcW w:type="dxa" w:w="3000"/>
            <w:shd w:fill="FFFFFF" w:color="FFFFFF" w:val="solid"/>
          </w:tcPr>
          <w:p>
            <w:pPr>
              <w:spacing w:after="40" w:before="40"/>
            </w:pPr>
            <w:r>
              <w:rPr>
                <w:rFonts w:ascii="Calibri" w:cs="Calibri" w:eastAsia="Calibri" w:hAnsi="Calibri"/>
                <w:b w:val="false"/>
                <w:bCs w:val="false"/>
                <w:color w:val="000000"/>
                <w:sz w:val="18"/>
                <w:szCs w:val="18"/>
              </w:rPr>
              <w:t xml:space="preserve">The most critical gap — no test proves full source→dashboard→investigation flow</w:t>
            </w:r>
          </w:p>
        </w:tc>
      </w:tr>
      <w:tr>
        <w:tc>
          <w:tcPr>
            <w:tcW w:type="dxa" w:w="2000"/>
            <w:shd w:fill="F8FAFC" w:color="F8FAFC" w:val="solid"/>
          </w:tcPr>
          <w:p>
            <w:pPr>
              <w:spacing w:after="40" w:before="40"/>
            </w:pPr>
            <w:r>
              <w:rPr>
                <w:rFonts w:ascii="Calibri" w:cs="Calibri" w:eastAsia="Calibri" w:hAnsi="Calibri"/>
                <w:b w:val="false"/>
                <w:bCs w:val="false"/>
                <w:color w:val="000000"/>
                <w:sz w:val="18"/>
                <w:szCs w:val="18"/>
              </w:rPr>
              <w:t xml:space="preserve">Commercial Stage 3 readiness</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45-50%</w:t>
            </w:r>
          </w:p>
        </w:tc>
        <w:tc>
          <w:tcPr>
            <w:tcW w:type="dxa" w:w="1300"/>
            <w:shd w:fill="F8FAFC" w:color="F8FAFC" w:val="solid"/>
          </w:tcPr>
          <w:p>
            <w:pPr>
              <w:spacing w:after="40" w:before="40"/>
            </w:pPr>
            <w:r>
              <w:rPr>
                <w:rFonts w:ascii="Calibri" w:cs="Calibri" w:eastAsia="Calibri" w:hAnsi="Calibri"/>
                <w:b w:val="false"/>
                <w:bCs w:val="false"/>
                <w:color w:val="000000"/>
                <w:sz w:val="18"/>
                <w:szCs w:val="18"/>
              </w:rPr>
              <w:t xml:space="preserve">45-50%</w:t>
            </w:r>
          </w:p>
        </w:tc>
        <w:tc>
          <w:tcPr>
            <w:tcW w:type="dxa" w:w="1600"/>
            <w:shd w:fill="F8FAFC" w:color="F8FAFC" w:val="solid"/>
          </w:tcPr>
          <w:p>
            <w:pPr>
              <w:spacing w:after="40" w:before="40"/>
            </w:pPr>
            <w:r>
              <w:rPr>
                <w:rFonts w:ascii="Calibri" w:cs="Calibri" w:eastAsia="Calibri" w:hAnsi="Calibri"/>
                <w:b w:val="false"/>
                <w:bCs w:val="false"/>
                <w:color w:val="000000"/>
                <w:sz w:val="18"/>
                <w:szCs w:val="18"/>
              </w:rPr>
              <w:t xml:space="preserve">52%</w:t>
            </w:r>
          </w:p>
        </w:tc>
        <w:tc>
          <w:tcPr>
            <w:tcW w:type="dxa" w:w="3000"/>
            <w:shd w:fill="F8FAFC" w:color="F8FAFC" w:val="solid"/>
          </w:tcPr>
          <w:p>
            <w:pPr>
              <w:spacing w:after="40" w:before="40"/>
            </w:pPr>
            <w:r>
              <w:rPr>
                <w:rFonts w:ascii="Calibri" w:cs="Calibri" w:eastAsia="Calibri" w:hAnsi="Calibri"/>
                <w:b w:val="false"/>
                <w:bCs w:val="false"/>
                <w:color w:val="000000"/>
                <w:sz w:val="18"/>
                <w:szCs w:val="18"/>
              </w:rPr>
              <w:t xml:space="preserve">Connector factory wired, contract alignment needed, golden path needed</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5.2  Commercial Stage Readiness (Both Analyses Agree)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1E3A5F" w:color="1E3A5F" w:val="solid"/>
            <w:vAlign w:val="center"/>
          </w:tcPr>
          <w:p>
            <w:pPr>
              <w:jc w:val="center"/>
            </w:pPr>
            <w:r>
              <w:rPr>
                <w:rFonts w:ascii="Calibri" w:cs="Calibri" w:eastAsia="Calibri" w:hAnsi="Calibri"/>
                <w:b/>
                <w:bCs/>
                <w:color w:val="FFFFFF"/>
                <w:sz w:val="18"/>
                <w:szCs w:val="18"/>
              </w:rPr>
              <w:t xml:space="preserve">Commercial Stage</w:t>
            </w:r>
          </w:p>
        </w:tc>
        <w:tc>
          <w:tcPr>
            <w:tcW w:type="dxa" w:w="1300"/>
            <w:shd w:fill="1E3A5F" w:color="1E3A5F" w:val="solid"/>
            <w:vAlign w:val="center"/>
          </w:tcPr>
          <w:p>
            <w:pPr>
              <w:jc w:val="center"/>
            </w:pPr>
            <w:r>
              <w:rPr>
                <w:rFonts w:ascii="Calibri" w:cs="Calibri" w:eastAsia="Calibri" w:hAnsi="Calibri"/>
                <w:b/>
                <w:bCs/>
                <w:color w:val="FFFFFF"/>
                <w:sz w:val="18"/>
                <w:szCs w:val="18"/>
              </w:rPr>
              <w:t xml:space="preserve">Status</w:t>
            </w:r>
          </w:p>
        </w:tc>
        <w:tc>
          <w:tcPr>
            <w:tcW w:type="dxa" w:w="5400"/>
            <w:shd w:fill="1E3A5F" w:color="1E3A5F" w:val="solid"/>
            <w:vAlign w:val="center"/>
          </w:tcPr>
          <w:p>
            <w:pPr>
              <w:jc w:val="center"/>
            </w:pPr>
            <w:r>
              <w:rPr>
                <w:rFonts w:ascii="Calibri" w:cs="Calibri" w:eastAsia="Calibri" w:hAnsi="Calibri"/>
                <w:b/>
                <w:bCs/>
                <w:color w:val="FFFFFF"/>
                <w:sz w:val="18"/>
                <w:szCs w:val="18"/>
              </w:rPr>
              <w:t xml:space="preserve">Blocker</w:t>
            </w:r>
          </w:p>
        </w:tc>
      </w:tr>
      <w:tr>
        <w:tc>
          <w:tcPr>
            <w:tcW w:type="dxa" w:w="2500"/>
            <w:shd w:fill="FFFFFF" w:color="FFFFFF" w:val="solid"/>
          </w:tcPr>
          <w:p>
            <w:pPr>
              <w:spacing w:after="40" w:before="40"/>
            </w:pPr>
            <w:r>
              <w:rPr>
                <w:rFonts w:ascii="Calibri" w:cs="Calibri" w:eastAsia="Calibri" w:hAnsi="Calibri"/>
                <w:b w:val="false"/>
                <w:bCs w:val="false"/>
                <w:color w:val="000000"/>
                <w:sz w:val="18"/>
                <w:szCs w:val="18"/>
              </w:rPr>
              <w:t xml:space="preserve">Stage 1 — Soft Marketing</w:t>
            </w:r>
          </w:p>
        </w:tc>
        <w:tc>
          <w:tcPr>
            <w:tcW w:type="dxa" w:w="1300"/>
            <w:shd w:fill="FFFFFF" w:color="FFFFFF" w:val="solid"/>
          </w:tcPr>
          <w:p>
            <w:pPr>
              <w:spacing w:after="40" w:before="40"/>
            </w:pPr>
            <w:r>
              <w:rPr>
                <w:rFonts w:ascii="Calibri" w:cs="Calibri" w:eastAsia="Calibri" w:hAnsi="Calibri"/>
                <w:b/>
                <w:bCs/>
                <w:color w:val="15803D"/>
                <w:sz w:val="18"/>
                <w:szCs w:val="18"/>
              </w:rPr>
              <w:t xml:space="preserve">✅ READY</w:t>
            </w:r>
          </w:p>
        </w:tc>
        <w:tc>
          <w:tcPr>
            <w:tcW w:type="dxa" w:w="5400"/>
            <w:shd w:fill="FFFFFF" w:color="FFFFFF" w:val="solid"/>
          </w:tcPr>
          <w:p>
            <w:pPr>
              <w:spacing w:after="40" w:before="40"/>
            </w:pPr>
            <w:r>
              <w:rPr>
                <w:rFonts w:ascii="Calibri" w:cs="Calibri" w:eastAsia="Calibri" w:hAnsi="Calibri"/>
                <w:b w:val="false"/>
                <w:bCs w:val="false"/>
                <w:color w:val="000000"/>
                <w:sz w:val="18"/>
                <w:szCs w:val="18"/>
              </w:rPr>
              <w:t xml:space="preserve">Architecture screenshots, concept, broad UI, admin area visible — ready now.</w:t>
            </w:r>
          </w:p>
        </w:tc>
      </w:tr>
      <w:tr>
        <w:tc>
          <w:tcPr>
            <w:tcW w:type="dxa" w:w="2500"/>
            <w:shd w:fill="F8FAFC" w:color="F8FAFC" w:val="solid"/>
          </w:tcPr>
          <w:p>
            <w:pPr>
              <w:spacing w:after="40" w:before="40"/>
            </w:pPr>
            <w:r>
              <w:rPr>
                <w:rFonts w:ascii="Calibri" w:cs="Calibri" w:eastAsia="Calibri" w:hAnsi="Calibri"/>
                <w:b w:val="false"/>
                <w:bCs w:val="false"/>
                <w:color w:val="000000"/>
                <w:sz w:val="18"/>
                <w:szCs w:val="18"/>
              </w:rPr>
              <w:t xml:space="preserve">Stage 2 — Customer Discovery</w:t>
            </w:r>
          </w:p>
        </w:tc>
        <w:tc>
          <w:tcPr>
            <w:tcW w:type="dxa" w:w="1300"/>
            <w:shd w:fill="F8FAFC" w:color="F8FAFC" w:val="solid"/>
          </w:tcPr>
          <w:p>
            <w:pPr>
              <w:spacing w:after="40" w:before="40"/>
            </w:pPr>
            <w:r>
              <w:rPr>
                <w:rFonts w:ascii="Calibri" w:cs="Calibri" w:eastAsia="Calibri" w:hAnsi="Calibri"/>
                <w:b/>
                <w:bCs/>
                <w:color w:val="B45309"/>
                <w:sz w:val="18"/>
                <w:szCs w:val="18"/>
              </w:rPr>
              <w:t xml:space="preserve">⚡ ALMOST READY</w:t>
            </w:r>
          </w:p>
        </w:tc>
        <w:tc>
          <w:tcPr>
            <w:tcW w:type="dxa" w:w="5400"/>
            <w:shd w:fill="F8FAFC" w:color="F8FAFC" w:val="solid"/>
          </w:tcPr>
          <w:p>
            <w:pPr>
              <w:spacing w:after="40" w:before="40"/>
            </w:pPr>
            <w:r>
              <w:rPr>
                <w:rFonts w:ascii="Calibri" w:cs="Calibri" w:eastAsia="Calibri" w:hAnsi="Calibri"/>
                <w:b w:val="false"/>
                <w:bCs w:val="false"/>
                <w:color w:val="000000"/>
                <w:sz w:val="18"/>
                <w:szCs w:val="18"/>
              </w:rPr>
              <w:t xml:space="preserve">Can discuss concept, show controlled UI. Avoid committing to full connector maturity. Fix SEC-03 (dev endpoints) before any customer screen share.</w:t>
            </w:r>
          </w:p>
        </w:tc>
      </w:tr>
      <w:tr>
        <w:tc>
          <w:tcPr>
            <w:tcW w:type="dxa" w:w="2500"/>
            <w:shd w:fill="FFFFFF" w:color="FFFFFF" w:val="solid"/>
          </w:tcPr>
          <w:p>
            <w:pPr>
              <w:spacing w:after="40" w:before="40"/>
            </w:pPr>
            <w:r>
              <w:rPr>
                <w:rFonts w:ascii="Calibri" w:cs="Calibri" w:eastAsia="Calibri" w:hAnsi="Calibri"/>
                <w:b w:val="false"/>
                <w:bCs w:val="false"/>
                <w:color w:val="000000"/>
                <w:sz w:val="18"/>
                <w:szCs w:val="18"/>
              </w:rPr>
              <w:t xml:space="preserve">Stage 3 — Demo-Based Sales</w:t>
            </w:r>
          </w:p>
        </w:tc>
        <w:tc>
          <w:tcPr>
            <w:tcW w:type="dxa" w:w="1300"/>
            <w:shd w:fill="FFFFFF" w:color="FFFFFF" w:val="solid"/>
          </w:tcPr>
          <w:p>
            <w:pPr>
              <w:spacing w:after="40" w:before="40"/>
            </w:pPr>
            <w:r>
              <w:rPr>
                <w:rFonts w:ascii="Calibri" w:cs="Calibri" w:eastAsia="Calibri" w:hAnsi="Calibri"/>
                <w:b/>
                <w:bCs/>
                <w:color w:val="DC2626"/>
                <w:sz w:val="18"/>
                <w:szCs w:val="18"/>
              </w:rPr>
              <w:t xml:space="preserve">❌ BLOCKED</w:t>
            </w:r>
          </w:p>
        </w:tc>
        <w:tc>
          <w:tcPr>
            <w:tcW w:type="dxa" w:w="5400"/>
            <w:shd w:fill="FFFFFF" w:color="FFFFFF" w:val="solid"/>
          </w:tcPr>
          <w:p>
            <w:pPr>
              <w:spacing w:after="40" w:before="40"/>
            </w:pPr>
            <w:r>
              <w:rPr>
                <w:rFonts w:ascii="Calibri" w:cs="Calibri" w:eastAsia="Calibri" w:hAnsi="Calibri"/>
                <w:b w:val="false"/>
                <w:bCs w:val="false"/>
                <w:color w:val="000000"/>
                <w:sz w:val="18"/>
                <w:szCs w:val="18"/>
              </w:rPr>
              <w:t xml:space="preserve">Blocker changed from 'missing pages' to: (1) golden path unproven, (2) DTO contracts unverified, (3) auth default key risk, (4) layout localStorage bug.</w:t>
            </w:r>
          </w:p>
        </w:tc>
      </w:tr>
      <w:tr>
        <w:tc>
          <w:tcPr>
            <w:tcW w:type="dxa" w:w="2500"/>
            <w:shd w:fill="F8FAFC" w:color="F8FAFC" w:val="solid"/>
          </w:tcPr>
          <w:p>
            <w:pPr>
              <w:spacing w:after="40" w:before="40"/>
            </w:pPr>
            <w:r>
              <w:rPr>
                <w:rFonts w:ascii="Calibri" w:cs="Calibri" w:eastAsia="Calibri" w:hAnsi="Calibri"/>
                <w:b w:val="false"/>
                <w:bCs w:val="false"/>
                <w:color w:val="000000"/>
                <w:sz w:val="18"/>
                <w:szCs w:val="18"/>
              </w:rPr>
              <w:t xml:space="preserve">Stage 4 — Paid Readiness Assessment</w:t>
            </w:r>
          </w:p>
        </w:tc>
        <w:tc>
          <w:tcPr>
            <w:tcW w:type="dxa" w:w="1300"/>
            <w:shd w:fill="F8FAFC" w:color="F8FAFC" w:val="solid"/>
          </w:tcPr>
          <w:p>
            <w:pPr>
              <w:spacing w:after="40" w:before="40"/>
            </w:pPr>
            <w:r>
              <w:rPr>
                <w:rFonts w:ascii="Calibri" w:cs="Calibri" w:eastAsia="Calibri" w:hAnsi="Calibri"/>
                <w:b/>
                <w:bCs/>
                <w:color w:val="DC2626"/>
                <w:sz w:val="18"/>
                <w:szCs w:val="18"/>
              </w:rPr>
              <w:t xml:space="preserve">❌ BLOCKED</w:t>
            </w:r>
          </w:p>
        </w:tc>
        <w:tc>
          <w:tcPr>
            <w:tcW w:type="dxa" w:w="5400"/>
            <w:shd w:fill="F8FAFC" w:color="F8FAFC" w:val="solid"/>
          </w:tcPr>
          <w:p>
            <w:pPr>
              <w:spacing w:after="40" w:before="40"/>
            </w:pPr>
            <w:r>
              <w:rPr>
                <w:rFonts w:ascii="Calibri" w:cs="Calibri" w:eastAsia="Calibri" w:hAnsi="Calibri"/>
                <w:b w:val="false"/>
                <w:bCs w:val="false"/>
                <w:color w:val="000000"/>
                <w:sz w:val="18"/>
                <w:szCs w:val="18"/>
              </w:rPr>
              <w:t xml:space="preserve">Needs 7-dimension readiness service, PDF export, DB connectors, verified golden path.</w:t>
            </w:r>
          </w:p>
        </w:tc>
      </w:tr>
      <w:tr>
        <w:tc>
          <w:tcPr>
            <w:tcW w:type="dxa" w:w="2500"/>
            <w:shd w:fill="FFFFFF" w:color="FFFFFF" w:val="solid"/>
          </w:tcPr>
          <w:p>
            <w:pPr>
              <w:spacing w:after="40" w:before="40"/>
            </w:pPr>
            <w:r>
              <w:rPr>
                <w:rFonts w:ascii="Calibri" w:cs="Calibri" w:eastAsia="Calibri" w:hAnsi="Calibri"/>
                <w:b w:val="false"/>
                <w:bCs w:val="false"/>
                <w:color w:val="000000"/>
                <w:sz w:val="18"/>
                <w:szCs w:val="18"/>
              </w:rPr>
              <w:t xml:space="preserve">Stage 5 — Pilot (customer data)</w:t>
            </w:r>
          </w:p>
        </w:tc>
        <w:tc>
          <w:tcPr>
            <w:tcW w:type="dxa" w:w="1300"/>
            <w:shd w:fill="FFFFFF" w:color="FFFFFF" w:val="solid"/>
          </w:tcPr>
          <w:p>
            <w:pPr>
              <w:spacing w:after="40" w:before="40"/>
            </w:pPr>
            <w:r>
              <w:rPr>
                <w:rFonts w:ascii="Calibri" w:cs="Calibri" w:eastAsia="Calibri" w:hAnsi="Calibri"/>
                <w:b/>
                <w:bCs/>
                <w:color w:val="DC2626"/>
                <w:sz w:val="18"/>
                <w:szCs w:val="18"/>
              </w:rPr>
              <w:t xml:space="preserve">❌ BLOCKED</w:t>
            </w:r>
          </w:p>
        </w:tc>
        <w:tc>
          <w:tcPr>
            <w:tcW w:type="dxa" w:w="5400"/>
            <w:shd w:fill="FFFFFF" w:color="FFFFFF" w:val="solid"/>
          </w:tcPr>
          <w:p>
            <w:pPr>
              <w:spacing w:after="40" w:before="40"/>
            </w:pPr>
            <w:r>
              <w:rPr>
                <w:rFonts w:ascii="Calibri" w:cs="Calibri" w:eastAsia="Calibri" w:hAnsi="Calibri"/>
                <w:b w:val="false"/>
                <w:bCs w:val="false"/>
                <w:color w:val="000000"/>
                <w:sz w:val="18"/>
                <w:szCs w:val="18"/>
              </w:rPr>
              <w:t xml:space="preserve">Needs Phase 12 complete: JWT+RBAC hardened, audit log, tenant isolation, no default keys.</w:t>
            </w:r>
          </w:p>
        </w:tc>
      </w:tr>
      <w:tr>
        <w:tc>
          <w:tcPr>
            <w:tcW w:type="dxa" w:w="2500"/>
            <w:shd w:fill="F8FAFC" w:color="F8FAFC" w:val="solid"/>
          </w:tcPr>
          <w:p>
            <w:pPr>
              <w:spacing w:after="40" w:before="40"/>
            </w:pPr>
            <w:r>
              <w:rPr>
                <w:rFonts w:ascii="Calibri" w:cs="Calibri" w:eastAsia="Calibri" w:hAnsi="Calibri"/>
                <w:b w:val="false"/>
                <w:bCs w:val="false"/>
                <w:color w:val="000000"/>
                <w:sz w:val="18"/>
                <w:szCs w:val="18"/>
              </w:rPr>
              <w:t xml:space="preserve">Stage 6 — Full Launch</w:t>
            </w:r>
          </w:p>
        </w:tc>
        <w:tc>
          <w:tcPr>
            <w:tcW w:type="dxa" w:w="1300"/>
            <w:shd w:fill="F8FAFC" w:color="F8FAFC" w:val="solid"/>
          </w:tcPr>
          <w:p>
            <w:pPr>
              <w:spacing w:after="40" w:before="40"/>
            </w:pPr>
            <w:r>
              <w:rPr>
                <w:rFonts w:ascii="Calibri" w:cs="Calibri" w:eastAsia="Calibri" w:hAnsi="Calibri"/>
                <w:b/>
                <w:bCs/>
                <w:color w:val="DC2626"/>
                <w:sz w:val="18"/>
                <w:szCs w:val="18"/>
              </w:rPr>
              <w:t xml:space="preserve">❌ BLOCKED</w:t>
            </w:r>
          </w:p>
        </w:tc>
        <w:tc>
          <w:tcPr>
            <w:tcW w:type="dxa" w:w="5400"/>
            <w:shd w:fill="F8FAFC" w:color="F8FAFC" w:val="solid"/>
          </w:tcPr>
          <w:p>
            <w:pPr>
              <w:spacing w:after="40" w:before="40"/>
            </w:pPr>
            <w:r>
              <w:rPr>
                <w:rFonts w:ascii="Calibri" w:cs="Calibri" w:eastAsia="Calibri" w:hAnsi="Calibri"/>
                <w:b w:val="false"/>
                <w:bCs w:val="false"/>
                <w:color w:val="000000"/>
                <w:sz w:val="18"/>
                <w:szCs w:val="18"/>
              </w:rPr>
              <w:t xml:space="preserve">Needs ML pipeline, CI/CD, full test coverage, Oracle connector.</w:t>
            </w:r>
          </w:p>
        </w:tc>
      </w:tr>
    </w:tbl>
    <w:p>
      <w:r>
        <w:br w:type="page"/>
      </w:r>
    </w:p>
    <w:p>
      <w:pPr>
        <w:pStyle w:val="Heading1"/>
        <w:spacing w:after="160" w:before="400"/>
      </w:pPr>
      <w:r>
        <w:rPr>
          <w:rFonts w:ascii="Calibri" w:cs="Calibri" w:eastAsia="Calibri" w:hAnsi="Calibri"/>
          <w:b/>
          <w:bCs/>
          <w:color w:val="1E3A5F"/>
          <w:sz w:val="32"/>
          <w:szCs w:val="32"/>
        </w:rPr>
        <w:t xml:space="preserve">6. What To Do Next — The Golden Path First</w:t>
      </w:r>
    </w:p>
    <w:p>
      <w:pPr>
        <w:spacing w:after="60" w:before="60"/>
      </w:pPr>
      <w:r>
        <w:rPr>
          <w:rFonts w:ascii="Calibri" w:cs="Calibri" w:eastAsia="Calibri" w:hAnsi="Calibri"/>
          <w:sz w:val="20"/>
          <w:szCs w:val="20"/>
        </w:rPr>
        <w:t xml:space="preserve">Both analyses correctly identify that the next milestone is NOT more features. It is proving one complete, connected, demo-quality workflow. Analysis B named this correctly: the 'Golden Path Demo Slice.' This section defines it precisely and adds the specific code tasks.</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6.1  The Golden Path — Exact Definition</w:t>
      </w:r>
    </w:p>
    <w:p>
      <w:pPr>
        <w:spacing w:after="60" w:before="60"/>
      </w:pPr>
      <w:r>
        <w:rPr>
          <w:rFonts w:ascii="Calibri" w:cs="Calibri" w:eastAsia="Calibri" w:hAnsi="Calibri"/>
          <w:sz w:val="20"/>
          <w:szCs w:val="20"/>
        </w:rPr>
        <w:t xml:space="preserve">The Golden Path is the minimum connected workflow that makes PlantProcess IQ a credible demo product. It must work end-to-end with real backend data, verified by tests, with no silent 401/404 failures: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E3A5F" w:color="1E3A5F" w:val="solid"/>
            <w:vAlign w:val="center"/>
          </w:tcPr>
          <w:p>
            <w:pPr>
              <w:jc w:val="center"/>
            </w:pPr>
            <w:r>
              <w:rPr>
                <w:rFonts w:ascii="Calibri" w:cs="Calibri" w:eastAsia="Calibri" w:hAnsi="Calibri"/>
                <w:b/>
                <w:bCs/>
                <w:color w:val="FFFFFF"/>
                <w:sz w:val="18"/>
                <w:szCs w:val="18"/>
              </w:rPr>
              <w:t xml:space="preserve">Step</w:t>
            </w:r>
          </w:p>
        </w:tc>
        <w:tc>
          <w:tcPr>
            <w:tcW w:type="dxa" w:w="2600"/>
            <w:shd w:fill="1E3A5F" w:color="1E3A5F" w:val="solid"/>
            <w:vAlign w:val="center"/>
          </w:tcPr>
          <w:p>
            <w:pPr>
              <w:jc w:val="center"/>
            </w:pPr>
            <w:r>
              <w:rPr>
                <w:rFonts w:ascii="Calibri" w:cs="Calibri" w:eastAsia="Calibri" w:hAnsi="Calibri"/>
                <w:b/>
                <w:bCs/>
                <w:color w:val="FFFFFF"/>
                <w:sz w:val="18"/>
                <w:szCs w:val="18"/>
              </w:rPr>
              <w:t xml:space="preserve">Action</w:t>
            </w:r>
          </w:p>
        </w:tc>
        <w:tc>
          <w:tcPr>
            <w:tcW w:type="dxa" w:w="6100"/>
            <w:shd w:fill="1E3A5F" w:color="1E3A5F" w:val="solid"/>
            <w:vAlign w:val="center"/>
          </w:tcPr>
          <w:p>
            <w:pPr>
              <w:jc w:val="center"/>
            </w:pPr>
            <w:r>
              <w:rPr>
                <w:rFonts w:ascii="Calibri" w:cs="Calibri" w:eastAsia="Calibri" w:hAnsi="Calibri"/>
                <w:b/>
                <w:bCs/>
                <w:color w:val="FFFFFF"/>
                <w:sz w:val="18"/>
                <w:szCs w:val="18"/>
              </w:rPr>
              <w:t xml:space="preserve">Success Criterion</w:t>
            </w:r>
          </w:p>
        </w:tc>
      </w:tr>
      <w:tr>
        <w:tc>
          <w:tcPr>
            <w:tcW w:type="dxa" w:w="500"/>
            <w:shd w:fill="FFFFFF" w:color="FFFFFF" w:val="solid"/>
          </w:tcPr>
          <w:p>
            <w:pPr>
              <w:spacing w:after="40" w:before="40"/>
            </w:pPr>
            <w:r>
              <w:rPr>
                <w:rFonts w:ascii="Calibri" w:cs="Calibri" w:eastAsia="Calibri" w:hAnsi="Calibri"/>
                <w:b w:val="false"/>
                <w:bCs w:val="false"/>
                <w:color w:val="000000"/>
                <w:sz w:val="18"/>
                <w:szCs w:val="18"/>
              </w:rPr>
              <w:t xml:space="preserve">1. Login</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POST /auth/login with admin/ChangeMe123!</w:t>
            </w:r>
          </w:p>
        </w:tc>
        <w:tc>
          <w:tcPr>
            <w:tcW w:type="dxa" w:w="6100"/>
            <w:shd w:fill="FFFFFF" w:color="FFFFFF" w:val="solid"/>
          </w:tcPr>
          <w:p>
            <w:pPr>
              <w:spacing w:after="40" w:before="40"/>
            </w:pPr>
            <w:r>
              <w:rPr>
                <w:rFonts w:ascii="Calibri" w:cs="Calibri" w:eastAsia="Calibri" w:hAnsi="Calibri"/>
                <w:b w:val="false"/>
                <w:bCs w:val="false"/>
                <w:color w:val="000000"/>
                <w:sz w:val="18"/>
                <w:szCs w:val="18"/>
              </w:rPr>
              <w:t xml:space="preserve">JWT returned, stored, visible in network tab</w:t>
            </w:r>
          </w:p>
        </w:tc>
      </w:tr>
      <w:tr>
        <w:tc>
          <w:tcPr>
            <w:tcW w:type="dxa" w:w="500"/>
            <w:shd w:fill="F8FAFC" w:color="F8FAFC" w:val="solid"/>
          </w:tcPr>
          <w:p>
            <w:pPr>
              <w:spacing w:after="40" w:before="40"/>
            </w:pPr>
            <w:r>
              <w:rPr>
                <w:rFonts w:ascii="Calibri" w:cs="Calibri" w:eastAsia="Calibri" w:hAnsi="Calibri"/>
                <w:b w:val="false"/>
                <w:bCs w:val="false"/>
                <w:color w:val="000000"/>
                <w:sz w:val="18"/>
                <w:szCs w:val="18"/>
              </w:rPr>
              <w:t xml:space="preserve">2. Admin — Connection Setup</w:t>
            </w:r>
          </w:p>
        </w:tc>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Create ConnectionProfile for CSV source</w:t>
            </w:r>
          </w:p>
        </w:tc>
        <w:tc>
          <w:tcPr>
            <w:tcW w:type="dxa" w:w="6100"/>
            <w:shd w:fill="F8FAFC" w:color="F8FAFC" w:val="solid"/>
          </w:tcPr>
          <w:p>
            <w:pPr>
              <w:spacing w:after="40" w:before="40"/>
            </w:pPr>
            <w:r>
              <w:rPr>
                <w:rFonts w:ascii="Calibri" w:cs="Calibri" w:eastAsia="Calibri" w:hAnsi="Calibri"/>
                <w:b w:val="false"/>
                <w:bCs w:val="false"/>
                <w:color w:val="000000"/>
                <w:sz w:val="18"/>
                <w:szCs w:val="18"/>
              </w:rPr>
              <w:t xml:space="preserve">ConnectionProfile persisted in DB</w:t>
            </w:r>
          </w:p>
        </w:tc>
      </w:tr>
      <w:tr>
        <w:tc>
          <w:tcPr>
            <w:tcW w:type="dxa" w:w="500"/>
            <w:shd w:fill="FFFFFF" w:color="FFFFFF" w:val="solid"/>
          </w:tcPr>
          <w:p>
            <w:pPr>
              <w:spacing w:after="40" w:before="40"/>
            </w:pPr>
            <w:r>
              <w:rPr>
                <w:rFonts w:ascii="Calibri" w:cs="Calibri" w:eastAsia="Calibri" w:hAnsi="Calibri"/>
                <w:b w:val="false"/>
                <w:bCs w:val="false"/>
                <w:color w:val="000000"/>
                <w:sz w:val="18"/>
                <w:szCs w:val="18"/>
              </w:rPr>
              <w:t xml:space="preserve">3. Schema Discovery</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POST /connections/{id}/discover-schema</w:t>
            </w:r>
          </w:p>
        </w:tc>
        <w:tc>
          <w:tcPr>
            <w:tcW w:type="dxa" w:w="6100"/>
            <w:shd w:fill="FFFFFF" w:color="FFFFFF" w:val="solid"/>
          </w:tcPr>
          <w:p>
            <w:pPr>
              <w:spacing w:after="40" w:before="40"/>
            </w:pPr>
            <w:r>
              <w:rPr>
                <w:rFonts w:ascii="Calibri" w:cs="Calibri" w:eastAsia="Calibri" w:hAnsi="Calibri"/>
                <w:b w:val="false"/>
                <w:bCs w:val="false"/>
                <w:color w:val="000000"/>
                <w:sz w:val="18"/>
                <w:szCs w:val="18"/>
              </w:rPr>
              <w:t xml:space="preserve">SourceDatasetDefinition + SourceFieldDefinition records created</w:t>
            </w:r>
          </w:p>
        </w:tc>
      </w:tr>
      <w:tr>
        <w:tc>
          <w:tcPr>
            <w:tcW w:type="dxa" w:w="500"/>
            <w:shd w:fill="F8FAFC" w:color="F8FAFC" w:val="solid"/>
          </w:tcPr>
          <w:p>
            <w:pPr>
              <w:spacing w:after="40" w:before="40"/>
            </w:pPr>
            <w:r>
              <w:rPr>
                <w:rFonts w:ascii="Calibri" w:cs="Calibri" w:eastAsia="Calibri" w:hAnsi="Calibri"/>
                <w:b w:val="false"/>
                <w:bCs w:val="false"/>
                <w:color w:val="000000"/>
                <w:sz w:val="18"/>
                <w:szCs w:val="18"/>
              </w:rPr>
              <w:t xml:space="preserve">4. Schema Preview</w:t>
            </w:r>
          </w:p>
        </w:tc>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GET /connections/{id}/datasets/{id}/preview</w:t>
            </w:r>
          </w:p>
        </w:tc>
        <w:tc>
          <w:tcPr>
            <w:tcW w:type="dxa" w:w="6100"/>
            <w:shd w:fill="F8FAFC" w:color="F8FAFC" w:val="solid"/>
          </w:tcPr>
          <w:p>
            <w:pPr>
              <w:spacing w:after="40" w:before="40"/>
            </w:pPr>
            <w:r>
              <w:rPr>
                <w:rFonts w:ascii="Calibri" w:cs="Calibri" w:eastAsia="Calibri" w:hAnsi="Calibri"/>
                <w:b w:val="false"/>
                <w:bCs w:val="false"/>
                <w:color w:val="000000"/>
                <w:sz w:val="18"/>
                <w:szCs w:val="18"/>
              </w:rPr>
              <w:t xml:space="preserve">50 sample rows returned correctly</w:t>
            </w:r>
          </w:p>
        </w:tc>
      </w:tr>
      <w:tr>
        <w:tc>
          <w:tcPr>
            <w:tcW w:type="dxa" w:w="500"/>
            <w:shd w:fill="FFFFFF" w:color="FFFFFF" w:val="solid"/>
          </w:tcPr>
          <w:p>
            <w:pPr>
              <w:spacing w:after="40" w:before="40"/>
            </w:pPr>
            <w:r>
              <w:rPr>
                <w:rFonts w:ascii="Calibri" w:cs="Calibri" w:eastAsia="Calibri" w:hAnsi="Calibri"/>
                <w:b w:val="false"/>
                <w:bCs w:val="false"/>
                <w:color w:val="000000"/>
                <w:sz w:val="18"/>
                <w:szCs w:val="18"/>
              </w:rPr>
              <w:t xml:space="preserve">5. Staging Import</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Trigger Source Snapshot Job</w:t>
            </w:r>
          </w:p>
        </w:tc>
        <w:tc>
          <w:tcPr>
            <w:tcW w:type="dxa" w:w="6100"/>
            <w:shd w:fill="FFFFFF" w:color="FFFFFF" w:val="solid"/>
          </w:tcPr>
          <w:p>
            <w:pPr>
              <w:spacing w:after="40" w:before="40"/>
            </w:pPr>
            <w:r>
              <w:rPr>
                <w:rFonts w:ascii="Calibri" w:cs="Calibri" w:eastAsia="Calibri" w:hAnsi="Calibri"/>
                <w:b w:val="false"/>
                <w:bCs w:val="false"/>
                <w:color w:val="000000"/>
                <w:sz w:val="18"/>
                <w:szCs w:val="18"/>
              </w:rPr>
              <w:t xml:space="preserve">StagingRecord rows created, ImportBatch shows Completed status</w:t>
            </w:r>
          </w:p>
        </w:tc>
      </w:tr>
      <w:tr>
        <w:tc>
          <w:tcPr>
            <w:tcW w:type="dxa" w:w="500"/>
            <w:shd w:fill="F8FAFC" w:color="F8FAFC" w:val="solid"/>
          </w:tcPr>
          <w:p>
            <w:pPr>
              <w:spacing w:after="40" w:before="40"/>
            </w:pPr>
            <w:r>
              <w:rPr>
                <w:rFonts w:ascii="Calibri" w:cs="Calibri" w:eastAsia="Calibri" w:hAnsi="Calibri"/>
                <w:b w:val="false"/>
                <w:bCs w:val="false"/>
                <w:color w:val="000000"/>
                <w:sz w:val="18"/>
                <w:szCs w:val="18"/>
              </w:rPr>
              <w:t xml:space="preserve">6. Mapping Definition</w:t>
            </w:r>
          </w:p>
        </w:tc>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Create MappingDefinition linking staging to canonical fields</w:t>
            </w:r>
          </w:p>
        </w:tc>
        <w:tc>
          <w:tcPr>
            <w:tcW w:type="dxa" w:w="6100"/>
            <w:shd w:fill="F8FAFC" w:color="F8FAFC" w:val="solid"/>
          </w:tcPr>
          <w:p>
            <w:pPr>
              <w:spacing w:after="40" w:before="40"/>
            </w:pPr>
            <w:r>
              <w:rPr>
                <w:rFonts w:ascii="Calibri" w:cs="Calibri" w:eastAsia="Calibri" w:hAnsi="Calibri"/>
                <w:b w:val="false"/>
                <w:bCs w:val="false"/>
                <w:color w:val="000000"/>
                <w:sz w:val="18"/>
                <w:szCs w:val="18"/>
              </w:rPr>
              <w:t xml:space="preserve">MappingDefinition persisted</w:t>
            </w:r>
          </w:p>
        </w:tc>
      </w:tr>
      <w:tr>
        <w:tc>
          <w:tcPr>
            <w:tcW w:type="dxa" w:w="500"/>
            <w:shd w:fill="FFFFFF" w:color="FFFFFF" w:val="solid"/>
          </w:tcPr>
          <w:p>
            <w:pPr>
              <w:spacing w:after="40" w:before="40"/>
            </w:pPr>
            <w:r>
              <w:rPr>
                <w:rFonts w:ascii="Calibri" w:cs="Calibri" w:eastAsia="Calibri" w:hAnsi="Calibri"/>
                <w:b w:val="false"/>
                <w:bCs w:val="false"/>
                <w:color w:val="000000"/>
                <w:sz w:val="18"/>
                <w:szCs w:val="18"/>
              </w:rPr>
              <w:t xml:space="preserve">7. Canonical Mapping</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Execute mapping → canonical entities created</w:t>
            </w:r>
          </w:p>
        </w:tc>
        <w:tc>
          <w:tcPr>
            <w:tcW w:type="dxa" w:w="6100"/>
            <w:shd w:fill="FFFFFF" w:color="FFFFFF" w:val="solid"/>
          </w:tcPr>
          <w:p>
            <w:pPr>
              <w:spacing w:after="40" w:before="40"/>
            </w:pPr>
            <w:r>
              <w:rPr>
                <w:rFonts w:ascii="Calibri" w:cs="Calibri" w:eastAsia="Calibri" w:hAnsi="Calibri"/>
                <w:b w:val="false"/>
                <w:bCs w:val="false"/>
                <w:color w:val="000000"/>
                <w:sz w:val="18"/>
                <w:szCs w:val="18"/>
              </w:rPr>
              <w:t xml:space="preserve">MaterialUnit, ProcessStepExecution, ParameterObservation, QualityEvent rows in DB</w:t>
            </w:r>
          </w:p>
        </w:tc>
      </w:tr>
      <w:tr>
        <w:tc>
          <w:tcPr>
            <w:tcW w:type="dxa" w:w="500"/>
            <w:shd w:fill="F8FAFC" w:color="F8FAFC" w:val="solid"/>
          </w:tcPr>
          <w:p>
            <w:pPr>
              <w:spacing w:after="40" w:before="40"/>
            </w:pPr>
            <w:r>
              <w:rPr>
                <w:rFonts w:ascii="Calibri" w:cs="Calibri" w:eastAsia="Calibri" w:hAnsi="Calibri"/>
                <w:b w:val="false"/>
                <w:bCs w:val="false"/>
                <w:color w:val="000000"/>
                <w:sz w:val="18"/>
                <w:szCs w:val="18"/>
              </w:rPr>
              <w:t xml:space="preserve">8. Dashboard</w:t>
            </w:r>
          </w:p>
        </w:tc>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Open dashboard, widget shows data from canonical model</w:t>
            </w:r>
          </w:p>
        </w:tc>
        <w:tc>
          <w:tcPr>
            <w:tcW w:type="dxa" w:w="6100"/>
            <w:shd w:fill="F8FAFC" w:color="F8FAFC" w:val="solid"/>
          </w:tcPr>
          <w:p>
            <w:pPr>
              <w:spacing w:after="40" w:before="40"/>
            </w:pPr>
            <w:r>
              <w:rPr>
                <w:rFonts w:ascii="Calibri" w:cs="Calibri" w:eastAsia="Calibri" w:hAnsi="Calibri"/>
                <w:b w:val="false"/>
                <w:bCs w:val="false"/>
                <w:color w:val="000000"/>
                <w:sz w:val="18"/>
                <w:szCs w:val="18"/>
              </w:rPr>
              <w:t xml:space="preserve">Widget query returns real rows from canonical DB — no mock data</w:t>
            </w:r>
          </w:p>
        </w:tc>
      </w:tr>
      <w:tr>
        <w:tc>
          <w:tcPr>
            <w:tcW w:type="dxa" w:w="500"/>
            <w:shd w:fill="FFFFFF" w:color="FFFFFF" w:val="solid"/>
          </w:tcPr>
          <w:p>
            <w:pPr>
              <w:spacing w:after="40" w:before="40"/>
            </w:pPr>
            <w:r>
              <w:rPr>
                <w:rFonts w:ascii="Calibri" w:cs="Calibri" w:eastAsia="Calibri" w:hAnsi="Calibri"/>
                <w:b w:val="false"/>
                <w:bCs w:val="false"/>
                <w:color w:val="000000"/>
                <w:sz w:val="18"/>
                <w:szCs w:val="18"/>
              </w:rPr>
              <w:t xml:space="preserve">9. Data Quality Scan</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POST /data-quality/scans/run</w:t>
            </w:r>
          </w:p>
        </w:tc>
        <w:tc>
          <w:tcPr>
            <w:tcW w:type="dxa" w:w="6100"/>
            <w:shd w:fill="FFFFFF" w:color="FFFFFF" w:val="solid"/>
          </w:tcPr>
          <w:p>
            <w:pPr>
              <w:spacing w:after="40" w:before="40"/>
            </w:pPr>
            <w:r>
              <w:rPr>
                <w:rFonts w:ascii="Calibri" w:cs="Calibri" w:eastAsia="Calibri" w:hAnsi="Calibri"/>
                <w:b w:val="false"/>
                <w:bCs w:val="false"/>
                <w:color w:val="000000"/>
                <w:sz w:val="18"/>
                <w:szCs w:val="18"/>
              </w:rPr>
              <w:t xml:space="preserve">DataQualityIssue records created, page shows them correctly</w:t>
            </w:r>
          </w:p>
        </w:tc>
      </w:tr>
      <w:tr>
        <w:tc>
          <w:tcPr>
            <w:tcW w:type="dxa" w:w="500"/>
            <w:shd w:fill="F8FAFC" w:color="F8FAFC" w:val="solid"/>
          </w:tcPr>
          <w:p>
            <w:pPr>
              <w:spacing w:after="40" w:before="40"/>
            </w:pPr>
            <w:r>
              <w:rPr>
                <w:rFonts w:ascii="Calibri" w:cs="Calibri" w:eastAsia="Calibri" w:hAnsi="Calibri"/>
                <w:b w:val="false"/>
                <w:bCs w:val="false"/>
                <w:color w:val="000000"/>
                <w:sz w:val="18"/>
                <w:szCs w:val="18"/>
              </w:rPr>
              <w:t xml:space="preserve">10. Risk Scoring</w:t>
            </w:r>
          </w:p>
        </w:tc>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POST /risk-scores/calculate-batch</w:t>
            </w:r>
          </w:p>
        </w:tc>
        <w:tc>
          <w:tcPr>
            <w:tcW w:type="dxa" w:w="6100"/>
            <w:shd w:fill="F8FAFC" w:color="F8FAFC" w:val="solid"/>
          </w:tcPr>
          <w:p>
            <w:pPr>
              <w:spacing w:after="40" w:before="40"/>
            </w:pPr>
            <w:r>
              <w:rPr>
                <w:rFonts w:ascii="Calibri" w:cs="Calibri" w:eastAsia="Calibri" w:hAnsi="Calibri"/>
                <w:b w:val="false"/>
                <w:bCs w:val="false"/>
                <w:color w:val="000000"/>
                <w:sz w:val="18"/>
                <w:szCs w:val="18"/>
              </w:rPr>
              <w:t xml:space="preserve">RiskScore records created, RiskDashboardPage shows them correctly</w:t>
            </w:r>
          </w:p>
        </w:tc>
      </w:tr>
      <w:tr>
        <w:tc>
          <w:tcPr>
            <w:tcW w:type="dxa" w:w="500"/>
            <w:shd w:fill="FFFFFF" w:color="FFFFFF" w:val="solid"/>
          </w:tcPr>
          <w:p>
            <w:pPr>
              <w:spacing w:after="40" w:before="40"/>
            </w:pPr>
            <w:r>
              <w:rPr>
                <w:rFonts w:ascii="Calibri" w:cs="Calibri" w:eastAsia="Calibri" w:hAnsi="Calibri"/>
                <w:b w:val="false"/>
                <w:bCs w:val="false"/>
                <w:color w:val="000000"/>
                <w:sz w:val="18"/>
                <w:szCs w:val="18"/>
              </w:rPr>
              <w:t xml:space="preserve">11. Material Investigation</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Open one high-risk material investigation</w:t>
            </w:r>
          </w:p>
        </w:tc>
        <w:tc>
          <w:tcPr>
            <w:tcW w:type="dxa" w:w="6100"/>
            <w:shd w:fill="FFFFFF" w:color="FFFFFF" w:val="solid"/>
          </w:tcPr>
          <w:p>
            <w:pPr>
              <w:spacing w:after="40" w:before="40"/>
            </w:pPr>
            <w:r>
              <w:rPr>
                <w:rFonts w:ascii="Calibri" w:cs="Calibri" w:eastAsia="Calibri" w:hAnsi="Calibri"/>
                <w:b w:val="false"/>
                <w:bCs w:val="false"/>
                <w:color w:val="000000"/>
                <w:sz w:val="18"/>
                <w:szCs w:val="18"/>
              </w:rPr>
              <w:t xml:space="preserve">InvestigationReportService returns populated report with process, quality, and risk data</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6.2  Day-by-Day Execution Plan (Corrected and Enhanced)</w:t>
      </w:r>
    </w:p>
    <w:p>
      <w:pPr>
        <w:spacing w:after="60" w:before="60"/>
      </w:pPr>
      <w:r>
        <w:rPr>
          <w:rFonts w:ascii="Calibri" w:cs="Calibri" w:eastAsia="Calibri" w:hAnsi="Calibri"/>
          <w:sz w:val="20"/>
          <w:szCs w:val="20"/>
        </w:rPr>
        <w:t xml:space="preserve">This plan merges the day-by-day structure from Analysis B with the specific code fixes from Analysis A and the new findings. Each day has a 'done when' criterion.</w:t>
      </w:r>
    </w:p>
    <w:p>
      <w:pPr>
        <w:pStyle w:val="Heading3"/>
        <w:spacing w:after="80" w:before="180"/>
      </w:pPr>
      <w:r>
        <w:rPr>
          <w:rFonts w:ascii="Calibri" w:cs="Calibri" w:eastAsia="Calibri" w:hAnsi="Calibri"/>
          <w:b/>
          <w:bCs/>
          <w:color w:val="1E3A5F"/>
          <w:sz w:val="22"/>
          <w:szCs w:val="22"/>
        </w:rPr>
        <w:t xml:space="preserve">Day 1 — Fix All Security Bugs (2-4 hours)</w:t>
      </w:r>
    </w:p>
    <w:p>
      <w:pPr>
        <w:pStyle w:val="ListParagraph"/>
        <w:numPr>
          <w:ilvl w:val="0"/>
          <w:numId w:val="1"/>
        </w:numPr>
        <w:spacing w:after="40" w:before="40"/>
      </w:pPr>
      <w:r>
        <w:rPr>
          <w:rFonts w:ascii="Calibri" w:cs="Calibri" w:eastAsia="Calibri" w:hAnsi="Calibri"/>
          <w:color w:val="000000"/>
          <w:sz w:val="20"/>
          <w:szCs w:val="20"/>
        </w:rPr>
        <w:t xml:space="preserve">SEC-01: Move auth defaults to appsettings.Development.json only. Add validator check for default signing key in non-dev.</w:t>
      </w:r>
    </w:p>
    <w:p>
      <w:pPr>
        <w:pStyle w:val="ListParagraph"/>
        <w:numPr>
          <w:ilvl w:val="0"/>
          <w:numId w:val="1"/>
        </w:numPr>
        <w:spacing w:after="40" w:before="40"/>
      </w:pPr>
      <w:r>
        <w:rPr>
          <w:rFonts w:ascii="Calibri" w:cs="Calibri" w:eastAsia="Calibri" w:hAnsi="Calibri"/>
          <w:color w:val="000000"/>
          <w:sz w:val="20"/>
          <w:szCs w:val="20"/>
        </w:rPr>
        <w:t xml:space="preserve">SEC-02: Add role parameter to login (even just admin vs engineer distinction). Remove hardcoded 'Admin' claim.</w:t>
      </w:r>
    </w:p>
    <w:p>
      <w:pPr>
        <w:pStyle w:val="ListParagraph"/>
        <w:numPr>
          <w:ilvl w:val="0"/>
          <w:numId w:val="1"/>
        </w:numPr>
        <w:spacing w:after="40" w:before="40"/>
      </w:pPr>
      <w:r>
        <w:rPr>
          <w:rFonts w:ascii="Calibri" w:cs="Calibri" w:eastAsia="Calibri" w:hAnsi="Calibri"/>
          <w:color w:val="000000"/>
          <w:sz w:val="20"/>
          <w:szCs w:val="20"/>
        </w:rPr>
        <w:t xml:space="preserve">SEC-03: Wrap MapDevSeedEndpoints in IsDevelopment() check.</w:t>
      </w:r>
    </w:p>
    <w:p>
      <w:pPr>
        <w:spacing w:after="60" w:before="60"/>
      </w:pPr>
      <w:r>
        <w:rPr>
          <w:rFonts w:ascii="Calibri" w:cs="Calibri" w:eastAsia="Calibri" w:hAnsi="Calibri"/>
          <w:sz w:val="20"/>
          <w:szCs w:val="20"/>
        </w:rPr>
        <w:t xml:space="preserve">Done when: appsettings.json base file has no default signing key or password. Dev endpoints return 404 in Production mode. Non-admin role can be issued.</w:t>
      </w:r>
    </w:p>
    <w:p>
      <w:pPr>
        <w:pStyle w:val="Heading3"/>
        <w:spacing w:after="80" w:before="180"/>
      </w:pPr>
      <w:r>
        <w:rPr>
          <w:rFonts w:ascii="Calibri" w:cs="Calibri" w:eastAsia="Calibri" w:hAnsi="Calibri"/>
          <w:b/>
          <w:bCs/>
          <w:color w:val="1E3A5F"/>
          <w:sz w:val="22"/>
          <w:szCs w:val="22"/>
        </w:rPr>
        <w:t xml:space="preserve">Day 2 — Fix Auth Propagation and Dashboard Layout Bug (4-6 hours)</w:t>
      </w:r>
    </w:p>
    <w:p>
      <w:pPr>
        <w:pStyle w:val="ListParagraph"/>
        <w:numPr>
          <w:ilvl w:val="0"/>
          <w:numId w:val="1"/>
        </w:numPr>
        <w:spacing w:after="40" w:before="40"/>
      </w:pPr>
      <w:r>
        <w:rPr>
          <w:rFonts w:ascii="Calibri" w:cs="Calibri" w:eastAsia="Calibri" w:hAnsi="Calibri"/>
          <w:color w:val="000000"/>
          <w:sz w:val="20"/>
          <w:szCs w:val="20"/>
        </w:rPr>
        <w:t xml:space="preserve">CON-04: Audit localStorage key in legacy API vs apiClient.ts. Unify to single shared key.</w:t>
      </w:r>
    </w:p>
    <w:p>
      <w:pPr>
        <w:pStyle w:val="ListParagraph"/>
        <w:numPr>
          <w:ilvl w:val="0"/>
          <w:numId w:val="1"/>
        </w:numPr>
        <w:spacing w:after="40" w:before="40"/>
      </w:pPr>
      <w:r>
        <w:rPr>
          <w:rFonts w:ascii="Calibri" w:cs="Calibri" w:eastAsia="Calibri" w:hAnsi="Calibri"/>
          <w:color w:val="000000"/>
          <w:sz w:val="20"/>
          <w:szCs w:val="20"/>
        </w:rPr>
        <w:t xml:space="preserve">DAT-01: Fix DashboardGridLayoutContext.tsx — backend-primary persistence, localStorage as draft cache only.</w:t>
      </w:r>
    </w:p>
    <w:p>
      <w:pPr>
        <w:spacing w:after="60" w:before="60"/>
      </w:pPr>
      <w:r>
        <w:rPr>
          <w:rFonts w:ascii="Calibri" w:cs="Calibri" w:eastAsia="Calibri" w:hAnsi="Calibri"/>
          <w:sz w:val="20"/>
          <w:szCs w:val="20"/>
        </w:rPr>
        <w:t xml:space="preserve">Done when: Login in browser A, layout change saved, browser B (fresh session) shows same layout. Network tab shows no 401 errors on any page load.</w:t>
      </w:r>
    </w:p>
    <w:p>
      <w:pPr>
        <w:pStyle w:val="Heading3"/>
        <w:spacing w:after="80" w:before="180"/>
      </w:pPr>
      <w:r>
        <w:rPr>
          <w:rFonts w:ascii="Calibri" w:cs="Calibri" w:eastAsia="Calibri" w:hAnsi="Calibri"/>
          <w:b/>
          <w:bCs/>
          <w:color w:val="1E3A5F"/>
          <w:sz w:val="22"/>
          <w:szCs w:val="22"/>
        </w:rPr>
        <w:t xml:space="preserve">Day 3 — Verify Golden Path Steps 1-7 (6-8 hours)</w:t>
      </w:r>
    </w:p>
    <w:p>
      <w:pPr>
        <w:pStyle w:val="ListParagraph"/>
        <w:numPr>
          <w:ilvl w:val="0"/>
          <w:numId w:val="1"/>
        </w:numPr>
        <w:spacing w:after="40" w:before="40"/>
      </w:pPr>
      <w:r>
        <w:rPr>
          <w:rFonts w:ascii="Calibri" w:cs="Calibri" w:eastAsia="Calibri" w:hAnsi="Calibri"/>
          <w:color w:val="000000"/>
          <w:sz w:val="20"/>
          <w:szCs w:val="20"/>
        </w:rPr>
        <w:t xml:space="preserve">Manually execute Golden Path steps 1-7 in order. Fix any broken endpoint or DTO mismatch found.</w:t>
      </w:r>
    </w:p>
    <w:p>
      <w:pPr>
        <w:pStyle w:val="ListParagraph"/>
        <w:numPr>
          <w:ilvl w:val="0"/>
          <w:numId w:val="1"/>
        </w:numPr>
        <w:spacing w:after="40" w:before="40"/>
      </w:pPr>
      <w:r>
        <w:rPr>
          <w:rFonts w:ascii="Calibri" w:cs="Calibri" w:eastAsia="Calibri" w:hAnsi="Calibri"/>
          <w:color w:val="000000"/>
          <w:sz w:val="20"/>
          <w:szCs w:val="20"/>
        </w:rPr>
        <w:t xml:space="preserve">CON-01: Verify RiskDashboardPage DTO shape matches backend response.</w:t>
      </w:r>
    </w:p>
    <w:p>
      <w:pPr>
        <w:pStyle w:val="ListParagraph"/>
        <w:numPr>
          <w:ilvl w:val="0"/>
          <w:numId w:val="1"/>
        </w:numPr>
        <w:spacing w:after="40" w:before="40"/>
      </w:pPr>
      <w:r>
        <w:rPr>
          <w:rFonts w:ascii="Calibri" w:cs="Calibri" w:eastAsia="Calibri" w:hAnsi="Calibri"/>
          <w:color w:val="000000"/>
          <w:sz w:val="20"/>
          <w:szCs w:val="20"/>
        </w:rPr>
        <w:t xml:space="preserve">CON-02: Verify DataQualityPage route names match backend endpoint routes.</w:t>
      </w:r>
    </w:p>
    <w:p>
      <w:pPr>
        <w:pStyle w:val="ListParagraph"/>
        <w:numPr>
          <w:ilvl w:val="0"/>
          <w:numId w:val="1"/>
        </w:numPr>
        <w:spacing w:after="40" w:before="40"/>
      </w:pPr>
      <w:r>
        <w:rPr>
          <w:rFonts w:ascii="Calibri" w:cs="Calibri" w:eastAsia="Calibri" w:hAnsi="Calibri"/>
          <w:color w:val="000000"/>
          <w:sz w:val="20"/>
          <w:szCs w:val="20"/>
        </w:rPr>
        <w:t xml:space="preserve">CON-03: Verify widget wizard dimension selector calls DashboardMetadataService live.</w:t>
      </w:r>
    </w:p>
    <w:p>
      <w:pPr>
        <w:spacing w:after="60" w:before="60"/>
      </w:pPr>
      <w:r>
        <w:rPr>
          <w:rFonts w:ascii="Calibri" w:cs="Calibri" w:eastAsia="Calibri" w:hAnsi="Calibri"/>
          <w:sz w:val="20"/>
          <w:szCs w:val="20"/>
        </w:rPr>
        <w:t xml:space="preserve">Done when: You can demonstrate steps 1-7 in a screen recording without any API error in the browser console.</w:t>
      </w:r>
    </w:p>
    <w:p>
      <w:pPr>
        <w:pStyle w:val="Heading3"/>
        <w:spacing w:after="80" w:before="180"/>
      </w:pPr>
      <w:r>
        <w:rPr>
          <w:rFonts w:ascii="Calibri" w:cs="Calibri" w:eastAsia="Calibri" w:hAnsi="Calibri"/>
          <w:b/>
          <w:bCs/>
          <w:color w:val="1E3A5F"/>
          <w:sz w:val="22"/>
          <w:szCs w:val="22"/>
        </w:rPr>
        <w:t xml:space="preserve">Day 4 — Verify Golden Path Steps 8-11 (4-6 hours)</w:t>
      </w:r>
    </w:p>
    <w:p>
      <w:pPr>
        <w:pStyle w:val="ListParagraph"/>
        <w:numPr>
          <w:ilvl w:val="0"/>
          <w:numId w:val="1"/>
        </w:numPr>
        <w:spacing w:after="40" w:before="40"/>
      </w:pPr>
      <w:r>
        <w:rPr>
          <w:rFonts w:ascii="Calibri" w:cs="Calibri" w:eastAsia="Calibri" w:hAnsi="Calibri"/>
          <w:color w:val="000000"/>
          <w:sz w:val="20"/>
          <w:szCs w:val="20"/>
        </w:rPr>
        <w:t xml:space="preserve">Golden Path steps 8-11: dashboard widget shows canonical data, data quality scan runs and results appear, risk scoring triggers and dashboard shows scores, investigation report loads fully.</w:t>
      </w:r>
    </w:p>
    <w:p>
      <w:pPr>
        <w:pStyle w:val="ListParagraph"/>
        <w:numPr>
          <w:ilvl w:val="0"/>
          <w:numId w:val="1"/>
        </w:numPr>
        <w:spacing w:after="40" w:before="40"/>
      </w:pPr>
      <w:r>
        <w:rPr>
          <w:rFonts w:ascii="Calibri" w:cs="Calibri" w:eastAsia="Calibri" w:hAnsi="Calibri"/>
          <w:color w:val="000000"/>
          <w:sz w:val="20"/>
          <w:szCs w:val="20"/>
        </w:rPr>
        <w:t xml:space="preserve">DAT-02: Fix FeatureEngineeringService QualityEventCount per-equipment bug.</w:t>
      </w:r>
    </w:p>
    <w:p>
      <w:pPr>
        <w:spacing w:after="60" w:before="60"/>
      </w:pPr>
      <w:r>
        <w:rPr>
          <w:rFonts w:ascii="Calibri" w:cs="Calibri" w:eastAsia="Calibri" w:hAnsi="Calibri"/>
          <w:sz w:val="20"/>
          <w:szCs w:val="20"/>
        </w:rPr>
        <w:t xml:space="preserve">Done when: Full 11-step golden path works without any step failing.</w:t>
      </w:r>
    </w:p>
    <w:p>
      <w:pPr>
        <w:pStyle w:val="Heading3"/>
        <w:spacing w:after="80" w:before="180"/>
      </w:pPr>
      <w:r>
        <w:rPr>
          <w:rFonts w:ascii="Calibri" w:cs="Calibri" w:eastAsia="Calibri" w:hAnsi="Calibri"/>
          <w:b/>
          <w:bCs/>
          <w:color w:val="1E3A5F"/>
          <w:sz w:val="22"/>
          <w:szCs w:val="22"/>
        </w:rPr>
        <w:t xml:space="preserve">Day 5 — Harden Auth and Fix Remaining Bugs (4-6 hours)</w:t>
      </w:r>
    </w:p>
    <w:p>
      <w:pPr>
        <w:pStyle w:val="ListParagraph"/>
        <w:numPr>
          <w:ilvl w:val="0"/>
          <w:numId w:val="1"/>
        </w:numPr>
        <w:spacing w:after="40" w:before="40"/>
      </w:pPr>
      <w:r>
        <w:rPr>
          <w:rFonts w:ascii="Calibri" w:cs="Calibri" w:eastAsia="Calibri" w:hAnsi="Calibri"/>
          <w:color w:val="000000"/>
          <w:sz w:val="20"/>
          <w:szCs w:val="20"/>
        </w:rPr>
        <w:t xml:space="preserve">DAT-03: Add Explanation JSON column to RiskScore entity + migration.</w:t>
      </w:r>
    </w:p>
    <w:p>
      <w:pPr>
        <w:pStyle w:val="ListParagraph"/>
        <w:numPr>
          <w:ilvl w:val="0"/>
          <w:numId w:val="1"/>
        </w:numPr>
        <w:spacing w:after="40" w:before="40"/>
      </w:pPr>
      <w:r>
        <w:rPr>
          <w:rFonts w:ascii="Calibri" w:cs="Calibri" w:eastAsia="Calibri" w:hAnsi="Calibri"/>
          <w:color w:val="000000"/>
          <w:sz w:val="20"/>
          <w:szCs w:val="20"/>
        </w:rPr>
        <w:t xml:space="preserve">DAT-04: Extend ParseDate with multi-format support (dd/MM/yyyy, Unix epoch, SQL Server datetime).</w:t>
      </w:r>
    </w:p>
    <w:p>
      <w:pPr>
        <w:pStyle w:val="ListParagraph"/>
        <w:numPr>
          <w:ilvl w:val="0"/>
          <w:numId w:val="1"/>
        </w:numPr>
        <w:spacing w:after="40" w:before="40"/>
      </w:pPr>
      <w:r>
        <w:rPr>
          <w:rFonts w:ascii="Calibri" w:cs="Calibri" w:eastAsia="Calibri" w:hAnsi="Calibri"/>
          <w:color w:val="000000"/>
          <w:sz w:val="20"/>
          <w:szCs w:val="20"/>
        </w:rPr>
        <w:t xml:space="preserve">NF-08: Add DB indexes via EF migration for the 4 missing critical indexes.</w:t>
      </w:r>
    </w:p>
    <w:p>
      <w:pPr>
        <w:pStyle w:val="ListParagraph"/>
        <w:numPr>
          <w:ilvl w:val="0"/>
          <w:numId w:val="1"/>
        </w:numPr>
        <w:spacing w:after="40" w:before="40"/>
      </w:pPr>
      <w:r>
        <w:rPr>
          <w:rFonts w:ascii="Calibri" w:cs="Calibri" w:eastAsia="Calibri" w:hAnsi="Calibri"/>
          <w:color w:val="000000"/>
          <w:sz w:val="20"/>
          <w:szCs w:val="20"/>
        </w:rPr>
        <w:t xml:space="preserve">SEC-04 planning: Document path to httpOnly cookie migration for pilot.</w:t>
      </w:r>
    </w:p>
    <w:p>
      <w:pPr>
        <w:spacing w:after="60" w:before="60"/>
      </w:pPr>
      <w:r>
        <w:rPr>
          <w:rFonts w:ascii="Calibri" w:cs="Calibri" w:eastAsia="Calibri" w:hAnsi="Calibri"/>
          <w:sz w:val="20"/>
          <w:szCs w:val="20"/>
        </w:rPr>
        <w:t xml:space="preserve">Done when: dotnet ef database update succeeds, EXPLAIN ANALYZE on correlation query shows index usage.</w:t>
      </w:r>
    </w:p>
    <w:p>
      <w:pPr>
        <w:pStyle w:val="Heading3"/>
        <w:spacing w:after="80" w:before="180"/>
      </w:pPr>
      <w:r>
        <w:rPr>
          <w:rFonts w:ascii="Calibri" w:cs="Calibri" w:eastAsia="Calibri" w:hAnsi="Calibri"/>
          <w:b/>
          <w:bCs/>
          <w:color w:val="1E3A5F"/>
          <w:sz w:val="22"/>
          <w:szCs w:val="22"/>
        </w:rPr>
        <w:t xml:space="preserve">Day 6 — Write the Golden Path E2E Test (4 hours)</w:t>
      </w:r>
    </w:p>
    <w:p>
      <w:pPr>
        <w:pStyle w:val="ListParagraph"/>
        <w:numPr>
          <w:ilvl w:val="0"/>
          <w:numId w:val="1"/>
        </w:numPr>
        <w:spacing w:after="40" w:before="40"/>
      </w:pPr>
      <w:r>
        <w:rPr>
          <w:rFonts w:ascii="Calibri" w:cs="Calibri" w:eastAsia="Calibri" w:hAnsi="Calibri"/>
          <w:color w:val="000000"/>
          <w:sz w:val="20"/>
          <w:szCs w:val="20"/>
        </w:rPr>
        <w:t xml:space="preserve">Add a Playwright E2E test that follows all 11 golden path steps.</w:t>
      </w:r>
    </w:p>
    <w:p>
      <w:pPr>
        <w:pStyle w:val="ListParagraph"/>
        <w:numPr>
          <w:ilvl w:val="0"/>
          <w:numId w:val="1"/>
        </w:numPr>
        <w:spacing w:after="40" w:before="40"/>
      </w:pPr>
      <w:r>
        <w:rPr>
          <w:rFonts w:ascii="Calibri" w:cs="Calibri" w:eastAsia="Calibri" w:hAnsi="Calibri"/>
          <w:color w:val="000000"/>
          <w:sz w:val="20"/>
          <w:szCs w:val="20"/>
        </w:rPr>
        <w:t xml:space="preserve">Test must fail on any 401/403/404/500 response. Test must verify actual data rendered (not just route open).</w:t>
      </w:r>
    </w:p>
    <w:p>
      <w:pPr>
        <w:pStyle w:val="ListParagraph"/>
        <w:numPr>
          <w:ilvl w:val="0"/>
          <w:numId w:val="1"/>
        </w:numPr>
        <w:spacing w:after="40" w:before="40"/>
      </w:pPr>
      <w:r>
        <w:rPr>
          <w:rFonts w:ascii="Calibri" w:cs="Calibri" w:eastAsia="Calibri" w:hAnsi="Calibri"/>
          <w:color w:val="000000"/>
          <w:sz w:val="20"/>
          <w:szCs w:val="20"/>
        </w:rPr>
        <w:t xml:space="preserve">This test becomes your regression safety net for all future development.</w:t>
      </w:r>
    </w:p>
    <w:p>
      <w:pPr>
        <w:spacing w:after="60" w:before="60"/>
      </w:pPr>
      <w:r>
        <w:rPr>
          <w:rFonts w:ascii="Calibri" w:cs="Calibri" w:eastAsia="Calibri" w:hAnsi="Calibri"/>
          <w:sz w:val="20"/>
          <w:szCs w:val="20"/>
        </w:rPr>
        <w:t xml:space="preserve">Done when: new E2E test passes and catches at least one of the bugs fixed in Days 1-5 if removed.</w:t>
      </w:r>
    </w:p>
    <w:p>
      <w:pPr>
        <w:pStyle w:val="Heading3"/>
        <w:spacing w:after="80" w:before="180"/>
      </w:pPr>
      <w:r>
        <w:rPr>
          <w:rFonts w:ascii="Calibri" w:cs="Calibri" w:eastAsia="Calibri" w:hAnsi="Calibri"/>
          <w:b/>
          <w:bCs/>
          <w:color w:val="1E3A5F"/>
          <w:sz w:val="22"/>
          <w:szCs w:val="22"/>
        </w:rPr>
        <w:t xml:space="preserve">Days 7-14 — Revenue Foundation</w:t>
      </w:r>
    </w:p>
    <w:p>
      <w:pPr>
        <w:pStyle w:val="ListParagraph"/>
        <w:numPr>
          <w:ilvl w:val="0"/>
          <w:numId w:val="1"/>
        </w:numPr>
        <w:spacing w:after="40" w:before="40"/>
      </w:pPr>
      <w:r>
        <w:rPr>
          <w:rFonts w:ascii="Calibri" w:cs="Calibri" w:eastAsia="Calibri" w:hAnsi="Calibri"/>
          <w:color w:val="000000"/>
          <w:sz w:val="20"/>
          <w:szCs w:val="20"/>
        </w:rPr>
        <w:t xml:space="preserve">REVENUE-01: Add 7-dimension readiness scoring (upgrade ApplicationReadinessService from 42 to ~300 lines).</w:t>
      </w:r>
    </w:p>
    <w:p>
      <w:pPr>
        <w:pStyle w:val="ListParagraph"/>
        <w:numPr>
          <w:ilvl w:val="0"/>
          <w:numId w:val="1"/>
        </w:numPr>
        <w:spacing w:after="40" w:before="40"/>
      </w:pPr>
      <w:r>
        <w:rPr>
          <w:rFonts w:ascii="Calibri" w:cs="Calibri" w:eastAsia="Calibri" w:hAnsi="Calibri"/>
          <w:color w:val="000000"/>
          <w:sz w:val="20"/>
          <w:szCs w:val="20"/>
        </w:rPr>
        <w:t xml:space="preserve">REVENUE-02: Build customer-grade PDF export using QuestPDF — cover page, 7 dimension scores, top correlations, disclaimer. This creates the Data Diagnostic product.</w:t>
      </w:r>
    </w:p>
    <w:p>
      <w:pPr>
        <w:pStyle w:val="ListParagraph"/>
        <w:numPr>
          <w:ilvl w:val="0"/>
          <w:numId w:val="1"/>
        </w:numPr>
        <w:spacing w:after="40" w:before="40"/>
      </w:pPr>
      <w:r>
        <w:rPr>
          <w:rFonts w:ascii="Calibri" w:cs="Calibri" w:eastAsia="Calibri" w:hAnsi="Calibri"/>
          <w:color w:val="000000"/>
          <w:sz w:val="20"/>
          <w:szCs w:val="20"/>
        </w:rPr>
        <w:t xml:space="preserve">REVENUE-03: Begin Phase 12 security hardening — move signing key to environment variable, add user store, add Viewer/Engineer/Admin role routing.</w:t>
      </w:r>
    </w:p>
    <w:p>
      <w:pPr>
        <w:spacing w:after="60" w:before="60"/>
      </w:pPr>
      <w:r>
        <w:rPr>
          <w:rFonts w:ascii="Calibri" w:cs="Calibri" w:eastAsia="Calibri" w:hAnsi="Calibri"/>
          <w:sz w:val="20"/>
          <w:szCs w:val="20"/>
        </w:rPr>
        <w:t xml:space="preserve">Done when: You can deliver a 12-page Data Diagnostic PDF report from one CSV export. This is worth €3,500-€6,000 per engagement.</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6.3  What NOT to Build Yet</w:t>
      </w:r>
    </w:p>
    <w:p>
      <w:pPr>
        <w:spacing w:after="60" w:before="60"/>
      </w:pPr>
      <w:r>
        <w:rPr>
          <w:rFonts w:ascii="Calibri" w:cs="Calibri" w:eastAsia="Calibri" w:hAnsi="Calibri"/>
          <w:sz w:val="20"/>
          <w:szCs w:val="20"/>
        </w:rPr>
        <w:t xml:space="preserve">Stop work on the following until the Golden Path is proven:</w:t>
      </w:r>
    </w:p>
    <w:p>
      <w:pPr>
        <w:pStyle w:val="ListParagraph"/>
        <w:numPr>
          <w:ilvl w:val="0"/>
          <w:numId w:val="1"/>
        </w:numPr>
        <w:spacing w:after="40" w:before="40"/>
      </w:pPr>
      <w:r>
        <w:rPr>
          <w:rFonts w:ascii="Calibri" w:cs="Calibri" w:eastAsia="Calibri" w:hAnsi="Calibri"/>
          <w:color w:val="000000"/>
          <w:sz w:val="20"/>
          <w:szCs w:val="20"/>
        </w:rPr>
        <w:t xml:space="preserve">❌ New pages (Suggestion page, ML Correlation UI, dynamic PageDefinition)</w:t>
      </w:r>
    </w:p>
    <w:p>
      <w:pPr>
        <w:pStyle w:val="ListParagraph"/>
        <w:numPr>
          <w:ilvl w:val="0"/>
          <w:numId w:val="1"/>
        </w:numPr>
        <w:spacing w:after="40" w:before="40"/>
      </w:pPr>
      <w:r>
        <w:rPr>
          <w:rFonts w:ascii="Calibri" w:cs="Calibri" w:eastAsia="Calibri" w:hAnsi="Calibri"/>
          <w:color w:val="000000"/>
          <w:sz w:val="20"/>
          <w:szCs w:val="20"/>
        </w:rPr>
        <w:t xml:space="preserve">❌ Python ML training scripts or ML learning jobs</w:t>
      </w:r>
    </w:p>
    <w:p>
      <w:pPr>
        <w:pStyle w:val="ListParagraph"/>
        <w:numPr>
          <w:ilvl w:val="0"/>
          <w:numId w:val="1"/>
        </w:numPr>
        <w:spacing w:after="40" w:before="40"/>
      </w:pPr>
      <w:r>
        <w:rPr>
          <w:rFonts w:ascii="Calibri" w:cs="Calibri" w:eastAsia="Calibri" w:hAnsi="Calibri"/>
          <w:color w:val="000000"/>
          <w:sz w:val="20"/>
          <w:szCs w:val="20"/>
        </w:rPr>
        <w:t xml:space="preserve">❌ Arabic RTL support</w:t>
      </w:r>
    </w:p>
    <w:p>
      <w:pPr>
        <w:pStyle w:val="ListParagraph"/>
        <w:numPr>
          <w:ilvl w:val="0"/>
          <w:numId w:val="1"/>
        </w:numPr>
        <w:spacing w:after="40" w:before="40"/>
      </w:pPr>
      <w:r>
        <w:rPr>
          <w:rFonts w:ascii="Calibri" w:cs="Calibri" w:eastAsia="Calibri" w:hAnsi="Calibri"/>
          <w:color w:val="000000"/>
          <w:sz w:val="20"/>
          <w:szCs w:val="20"/>
        </w:rPr>
        <w:t xml:space="preserve">❌ Oracle or MySQL connector skeletons</w:t>
      </w:r>
    </w:p>
    <w:p>
      <w:pPr>
        <w:pStyle w:val="ListParagraph"/>
        <w:numPr>
          <w:ilvl w:val="0"/>
          <w:numId w:val="1"/>
        </w:numPr>
        <w:spacing w:after="40" w:before="40"/>
      </w:pPr>
      <w:r>
        <w:rPr>
          <w:rFonts w:ascii="Calibri" w:cs="Calibri" w:eastAsia="Calibri" w:hAnsi="Calibri"/>
          <w:color w:val="000000"/>
          <w:sz w:val="20"/>
          <w:szCs w:val="20"/>
        </w:rPr>
        <w:t xml:space="preserve">❌ Widget Script Layer (WidgetQueryExpression)</w:t>
      </w:r>
    </w:p>
    <w:p>
      <w:pPr>
        <w:pStyle w:val="ListParagraph"/>
        <w:numPr>
          <w:ilvl w:val="0"/>
          <w:numId w:val="1"/>
        </w:numPr>
        <w:spacing w:after="40" w:before="40"/>
      </w:pPr>
      <w:r>
        <w:rPr>
          <w:rFonts w:ascii="Calibri" w:cs="Calibri" w:eastAsia="Calibri" w:hAnsi="Calibri"/>
          <w:color w:val="000000"/>
          <w:sz w:val="20"/>
          <w:szCs w:val="20"/>
        </w:rPr>
        <w:t xml:space="preserve">❌ CI/CD pipeline</w:t>
      </w:r>
    </w:p>
    <w:p>
      <w:pPr>
        <w:spacing w:after="60" w:before="60"/>
      </w:pPr>
      <w:r>
        <w:rPr>
          <w:rFonts w:ascii="Calibri" w:cs="Calibri" w:eastAsia="Calibri" w:hAnsi="Calibri"/>
          <w:sz w:val="20"/>
          <w:szCs w:val="20"/>
        </w:rPr>
        <w:t xml:space="preserve">These are Phase 5-10 items. Stage 3 requires Golden Path + PDF export + auth hardening. Nothing else.</w:t>
      </w:r>
    </w:p>
    <w:p>
      <w:r>
        <w:br w:type="page"/>
      </w:r>
    </w:p>
    <w:p>
      <w:pPr>
        <w:pStyle w:val="Heading1"/>
        <w:spacing w:after="160" w:before="400"/>
      </w:pPr>
      <w:r>
        <w:rPr>
          <w:rFonts w:ascii="Calibri" w:cs="Calibri" w:eastAsia="Calibri" w:hAnsi="Calibri"/>
          <w:b/>
          <w:bCs/>
          <w:color w:val="1E3A5F"/>
          <w:sz w:val="32"/>
          <w:szCs w:val="32"/>
        </w:rPr>
        <w:t xml:space="preserve">7. Language, Positioning, and Commercial Honesty</w:t>
      </w:r>
    </w:p>
    <w:p>
      <w:pPr>
        <w:spacing w:after="60" w:before="60"/>
      </w:pPr>
      <w:r>
        <w:rPr>
          <w:rFonts w:ascii="Calibri" w:cs="Calibri" w:eastAsia="Calibri" w:hAnsi="Calibri"/>
          <w:sz w:val="20"/>
          <w:szCs w:val="20"/>
        </w:rPr>
        <w:t xml:space="preserve">Analysis B correctly identifies that naming and positioning must match what is actually built. This section defines the exact language to use in demos, LinkedIn posts, and customer conversations.</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7.1  Correct Language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3A5F" w:color="1E3A5F" w:val="solid"/>
            <w:vAlign w:val="center"/>
          </w:tcPr>
          <w:p>
            <w:pPr>
              <w:jc w:val="center"/>
            </w:pPr>
            <w:r>
              <w:rPr>
                <w:rFonts w:ascii="Calibri" w:cs="Calibri" w:eastAsia="Calibri" w:hAnsi="Calibri"/>
                <w:b/>
                <w:bCs/>
                <w:color w:val="FFFFFF"/>
                <w:sz w:val="18"/>
                <w:szCs w:val="18"/>
              </w:rPr>
              <w:t xml:space="preserve">DO NOT SAY</w:t>
            </w:r>
          </w:p>
        </w:tc>
        <w:tc>
          <w:tcPr>
            <w:tcW w:type="dxa" w:w="2600"/>
            <w:shd w:fill="1E3A5F" w:color="1E3A5F" w:val="solid"/>
            <w:vAlign w:val="center"/>
          </w:tcPr>
          <w:p>
            <w:pPr>
              <w:jc w:val="center"/>
            </w:pPr>
            <w:r>
              <w:rPr>
                <w:rFonts w:ascii="Calibri" w:cs="Calibri" w:eastAsia="Calibri" w:hAnsi="Calibri"/>
                <w:b/>
                <w:bCs/>
                <w:color w:val="FFFFFF"/>
                <w:sz w:val="18"/>
                <w:szCs w:val="18"/>
              </w:rPr>
              <w:t xml:space="preserve">SAY INSTEAD</w:t>
            </w:r>
          </w:p>
        </w:tc>
        <w:tc>
          <w:tcPr>
            <w:tcW w:type="dxa" w:w="4400"/>
            <w:shd w:fill="1E3A5F" w:color="1E3A5F" w:val="solid"/>
            <w:vAlign w:val="center"/>
          </w:tcPr>
          <w:p>
            <w:pPr>
              <w:jc w:val="center"/>
            </w:pPr>
            <w:r>
              <w:rPr>
                <w:rFonts w:ascii="Calibri" w:cs="Calibri" w:eastAsia="Calibri" w:hAnsi="Calibri"/>
                <w:b/>
                <w:bCs/>
                <w:color w:val="FFFFFF"/>
                <w:sz w:val="18"/>
                <w:szCs w:val="18"/>
              </w:rPr>
              <w:t xml:space="preserve">Why</w:t>
            </w:r>
          </w:p>
        </w:tc>
      </w:tr>
      <w:tr>
        <w:tc>
          <w:tcPr>
            <w:tcW w:type="dxa" w:w="2200"/>
            <w:shd w:fill="FFFFFF" w:color="FFFFFF" w:val="solid"/>
          </w:tcPr>
          <w:p>
            <w:pPr>
              <w:spacing w:after="40" w:before="40"/>
            </w:pPr>
            <w:r>
              <w:rPr>
                <w:rFonts w:ascii="Calibri" w:cs="Calibri" w:eastAsia="Calibri" w:hAnsi="Calibri"/>
                <w:b w:val="false"/>
                <w:bCs w:val="false"/>
                <w:color w:val="000000"/>
                <w:sz w:val="18"/>
                <w:szCs w:val="18"/>
              </w:rPr>
              <w:t xml:space="preserve">ML prediction model</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Rule-based risk scoring with ML-ready infrastructure</w:t>
            </w:r>
          </w:p>
        </w:tc>
        <w:tc>
          <w:tcPr>
            <w:tcW w:type="dxa" w:w="4400"/>
            <w:shd w:fill="FFFFFF" w:color="FFFFFF" w:val="solid"/>
          </w:tcPr>
          <w:p>
            <w:pPr>
              <w:spacing w:after="40" w:before="40"/>
            </w:pPr>
            <w:r>
              <w:rPr>
                <w:rFonts w:ascii="Calibri" w:cs="Calibri" w:eastAsia="Calibri" w:hAnsi="Calibri"/>
                <w:b w:val="false"/>
                <w:bCs w:val="false"/>
                <w:color w:val="000000"/>
                <w:sz w:val="18"/>
                <w:szCs w:val="18"/>
              </w:rPr>
              <w:t xml:space="preserve">No trained models exist yet. ModelRegistry is prepared but empty.</w:t>
            </w:r>
          </w:p>
        </w:tc>
      </w:tr>
      <w:tr>
        <w:tc>
          <w:tcPr>
            <w:tcW w:type="dxa" w:w="2200"/>
            <w:shd w:fill="F8FAFC" w:color="F8FAFC" w:val="solid"/>
          </w:tcPr>
          <w:p>
            <w:pPr>
              <w:spacing w:after="40" w:before="40"/>
            </w:pPr>
            <w:r>
              <w:rPr>
                <w:rFonts w:ascii="Calibri" w:cs="Calibri" w:eastAsia="Calibri" w:hAnsi="Calibri"/>
                <w:b w:val="false"/>
                <w:bCs w:val="false"/>
                <w:color w:val="000000"/>
                <w:sz w:val="18"/>
                <w:szCs w:val="18"/>
              </w:rPr>
              <w:t xml:space="preserve">AI proved the cause</w:t>
            </w:r>
          </w:p>
        </w:tc>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Suspected contributor — statistical correlation signal</w:t>
            </w:r>
          </w:p>
        </w:tc>
        <w:tc>
          <w:tcPr>
            <w:tcW w:type="dxa" w:w="4400"/>
            <w:shd w:fill="F8FAFC" w:color="F8FAFC" w:val="solid"/>
          </w:tcPr>
          <w:p>
            <w:pPr>
              <w:spacing w:after="40" w:before="40"/>
            </w:pPr>
            <w:r>
              <w:rPr>
                <w:rFonts w:ascii="Calibri" w:cs="Calibri" w:eastAsia="Calibri" w:hAnsi="Calibri"/>
                <w:b w:val="false"/>
                <w:bCs w:val="false"/>
                <w:color w:val="000000"/>
                <w:sz w:val="18"/>
                <w:szCs w:val="18"/>
              </w:rPr>
              <w:t xml:space="preserve">CorrelationService comment in the code itself says 'suspected contributors, not guaranteed root cause.'</w:t>
            </w:r>
          </w:p>
        </w:tc>
      </w:tr>
      <w:tr>
        <w:tc>
          <w:tcPr>
            <w:tcW w:type="dxa" w:w="2200"/>
            <w:shd w:fill="FFFFFF" w:color="FFFFFF" w:val="solid"/>
          </w:tcPr>
          <w:p>
            <w:pPr>
              <w:spacing w:after="40" w:before="40"/>
            </w:pPr>
            <w:r>
              <w:rPr>
                <w:rFonts w:ascii="Calibri" w:cs="Calibri" w:eastAsia="Calibri" w:hAnsi="Calibri"/>
                <w:b w:val="false"/>
                <w:bCs w:val="false"/>
                <w:color w:val="000000"/>
                <w:sz w:val="18"/>
                <w:szCs w:val="18"/>
              </w:rPr>
              <w:t xml:space="preserve">Machine learning detected</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Correlation engine identified</w:t>
            </w:r>
          </w:p>
        </w:tc>
        <w:tc>
          <w:tcPr>
            <w:tcW w:type="dxa" w:w="4400"/>
            <w:shd w:fill="FFFFFF" w:color="FFFFFF" w:val="solid"/>
          </w:tcPr>
          <w:p>
            <w:pPr>
              <w:spacing w:after="40" w:before="40"/>
            </w:pPr>
            <w:r>
              <w:rPr>
                <w:rFonts w:ascii="Calibri" w:cs="Calibri" w:eastAsia="Calibri" w:hAnsi="Calibri"/>
                <w:b w:val="false"/>
                <w:bCs w:val="false"/>
                <w:color w:val="000000"/>
                <w:sz w:val="18"/>
                <w:szCs w:val="18"/>
              </w:rPr>
              <w:t xml:space="preserve">Current engine is binning + lift calculation, not ML inference.</w:t>
            </w:r>
          </w:p>
        </w:tc>
      </w:tr>
      <w:tr>
        <w:tc>
          <w:tcPr>
            <w:tcW w:type="dxa" w:w="2200"/>
            <w:shd w:fill="F8FAFC" w:color="F8FAFC" w:val="solid"/>
          </w:tcPr>
          <w:p>
            <w:pPr>
              <w:spacing w:after="40" w:before="40"/>
            </w:pPr>
            <w:r>
              <w:rPr>
                <w:rFonts w:ascii="Calibri" w:cs="Calibri" w:eastAsia="Calibri" w:hAnsi="Calibri"/>
                <w:b w:val="false"/>
                <w:bCs w:val="false"/>
                <w:color w:val="000000"/>
                <w:sz w:val="18"/>
                <w:szCs w:val="18"/>
              </w:rPr>
              <w:t xml:space="preserve">Guaranteed root cause</w:t>
            </w:r>
          </w:p>
        </w:tc>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Strongest suspected process parameter contributor</w:t>
            </w:r>
          </w:p>
        </w:tc>
        <w:tc>
          <w:tcPr>
            <w:tcW w:type="dxa" w:w="4400"/>
            <w:shd w:fill="F8FAFC" w:color="F8FAFC" w:val="solid"/>
          </w:tcPr>
          <w:p>
            <w:pPr>
              <w:spacing w:after="40" w:before="40"/>
            </w:pPr>
            <w:r>
              <w:rPr>
                <w:rFonts w:ascii="Calibri" w:cs="Calibri" w:eastAsia="Calibri" w:hAnsi="Calibri"/>
                <w:b w:val="false"/>
                <w:bCs w:val="false"/>
                <w:color w:val="000000"/>
                <w:sz w:val="18"/>
                <w:szCs w:val="18"/>
              </w:rPr>
              <w:t xml:space="preserve">This is a legal protection and scientific honesty.</w:t>
            </w:r>
          </w:p>
        </w:tc>
      </w:tr>
      <w:tr>
        <w:tc>
          <w:tcPr>
            <w:tcW w:type="dxa" w:w="2200"/>
            <w:shd w:fill="FFFFFF" w:color="FFFFFF" w:val="solid"/>
          </w:tcPr>
          <w:p>
            <w:pPr>
              <w:spacing w:after="40" w:before="40"/>
            </w:pPr>
            <w:r>
              <w:rPr>
                <w:rFonts w:ascii="Calibri" w:cs="Calibri" w:eastAsia="Calibri" w:hAnsi="Calibri"/>
                <w:b w:val="false"/>
                <w:bCs w:val="false"/>
                <w:color w:val="000000"/>
                <w:sz w:val="18"/>
                <w:szCs w:val="18"/>
              </w:rPr>
              <w:t xml:space="preserve">PostgreSQL/Oracle connector available</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File-based import available (CSV, Excel). Live DB connectors planned.</w:t>
            </w:r>
          </w:p>
        </w:tc>
        <w:tc>
          <w:tcPr>
            <w:tcW w:type="dxa" w:w="4400"/>
            <w:shd w:fill="FFFFFF" w:color="FFFFFF" w:val="solid"/>
          </w:tcPr>
          <w:p>
            <w:pPr>
              <w:spacing w:after="40" w:before="40"/>
            </w:pPr>
            <w:r>
              <w:rPr>
                <w:rFonts w:ascii="Calibri" w:cs="Calibri" w:eastAsia="Calibri" w:hAnsi="Calibri"/>
                <w:b w:val="false"/>
                <w:bCs w:val="false"/>
                <w:color w:val="000000"/>
                <w:sz w:val="18"/>
                <w:szCs w:val="18"/>
              </w:rPr>
              <w:t xml:space="preserve">DataSourceConnectorFactory has no working DB implementations yet.</w:t>
            </w:r>
          </w:p>
        </w:tc>
      </w:tr>
      <w:tr>
        <w:tc>
          <w:tcPr>
            <w:tcW w:type="dxa" w:w="2200"/>
            <w:shd w:fill="F8FAFC" w:color="F8FAFC" w:val="solid"/>
          </w:tcPr>
          <w:p>
            <w:pPr>
              <w:spacing w:after="40" w:before="40"/>
            </w:pPr>
            <w:r>
              <w:rPr>
                <w:rFonts w:ascii="Calibri" w:cs="Calibri" w:eastAsia="Calibri" w:hAnsi="Calibri"/>
                <w:b w:val="false"/>
                <w:bCs w:val="false"/>
                <w:color w:val="000000"/>
                <w:sz w:val="18"/>
                <w:szCs w:val="18"/>
              </w:rPr>
              <w:t xml:space="preserve">Real-time data integration</w:t>
            </w:r>
          </w:p>
        </w:tc>
        <w:tc>
          <w:tcPr>
            <w:tcW w:type="dxa" w:w="2600"/>
            <w:shd w:fill="F8FAFC" w:color="F8FAFC" w:val="solid"/>
          </w:tcPr>
          <w:p>
            <w:pPr>
              <w:spacing w:after="40" w:before="40"/>
            </w:pPr>
            <w:r>
              <w:rPr>
                <w:rFonts w:ascii="Calibri" w:cs="Calibri" w:eastAsia="Calibri" w:hAnsi="Calibri"/>
                <w:b w:val="false"/>
                <w:bCs w:val="false"/>
                <w:color w:val="000000"/>
                <w:sz w:val="18"/>
                <w:szCs w:val="18"/>
              </w:rPr>
              <w:t xml:space="preserve">Scheduled batch import from file or database source</w:t>
            </w:r>
          </w:p>
        </w:tc>
        <w:tc>
          <w:tcPr>
            <w:tcW w:type="dxa" w:w="4400"/>
            <w:shd w:fill="F8FAFC" w:color="F8FAFC" w:val="solid"/>
          </w:tcPr>
          <w:p>
            <w:pPr>
              <w:spacing w:after="40" w:before="40"/>
            </w:pPr>
            <w:r>
              <w:rPr>
                <w:rFonts w:ascii="Calibri" w:cs="Calibri" w:eastAsia="Calibri" w:hAnsi="Calibri"/>
                <w:b w:val="false"/>
                <w:bCs w:val="false"/>
                <w:color w:val="000000"/>
                <w:sz w:val="18"/>
                <w:szCs w:val="18"/>
              </w:rPr>
              <w:t xml:space="preserve">The architecture is polling/batch, not streaming.</w:t>
            </w:r>
          </w:p>
        </w:tc>
      </w:tr>
      <w:tr>
        <w:tc>
          <w:tcPr>
            <w:tcW w:type="dxa" w:w="2200"/>
            <w:shd w:fill="FFFFFF" w:color="FFFFFF" w:val="solid"/>
          </w:tcPr>
          <w:p>
            <w:pPr>
              <w:spacing w:after="40" w:before="40"/>
            </w:pPr>
            <w:r>
              <w:rPr>
                <w:rFonts w:ascii="Calibri" w:cs="Calibri" w:eastAsia="Calibri" w:hAnsi="Calibri"/>
                <w:b w:val="false"/>
                <w:bCs w:val="false"/>
                <w:color w:val="000000"/>
                <w:sz w:val="18"/>
                <w:szCs w:val="18"/>
              </w:rPr>
              <w:t xml:space="preserve">AI-powered suggestions</w:t>
            </w:r>
          </w:p>
        </w:tc>
        <w:tc>
          <w:tcPr>
            <w:tcW w:type="dxa" w:w="2600"/>
            <w:shd w:fill="FFFFFF" w:color="FFFFFF" w:val="solid"/>
          </w:tcPr>
          <w:p>
            <w:pPr>
              <w:spacing w:after="40" w:before="40"/>
            </w:pPr>
            <w:r>
              <w:rPr>
                <w:rFonts w:ascii="Calibri" w:cs="Calibri" w:eastAsia="Calibri" w:hAnsi="Calibri"/>
                <w:b w:val="false"/>
                <w:bCs w:val="false"/>
                <w:color w:val="000000"/>
                <w:sz w:val="18"/>
                <w:szCs w:val="18"/>
              </w:rPr>
              <w:t xml:space="preserve">Pattern-based investigation guidance</w:t>
            </w:r>
          </w:p>
        </w:tc>
        <w:tc>
          <w:tcPr>
            <w:tcW w:type="dxa" w:w="4400"/>
            <w:shd w:fill="FFFFFF" w:color="FFFFFF" w:val="solid"/>
          </w:tcPr>
          <w:p>
            <w:pPr>
              <w:spacing w:after="40" w:before="40"/>
            </w:pPr>
            <w:r>
              <w:rPr>
                <w:rFonts w:ascii="Calibri" w:cs="Calibri" w:eastAsia="Calibri" w:hAnsi="Calibri"/>
                <w:b w:val="false"/>
                <w:bCs w:val="false"/>
                <w:color w:val="000000"/>
                <w:sz w:val="18"/>
                <w:szCs w:val="18"/>
              </w:rPr>
              <w:t xml:space="preserve">Suggestion page does not exist yet.</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7.2  What You Can Say With Full Confidence Right Now</w:t>
      </w:r>
    </w:p>
    <w:p>
      <w:pPr>
        <w:pStyle w:val="ListParagraph"/>
        <w:numPr>
          <w:ilvl w:val="0"/>
          <w:numId w:val="1"/>
        </w:numPr>
        <w:spacing w:after="40" w:before="40"/>
      </w:pPr>
      <w:r>
        <w:rPr>
          <w:rFonts w:ascii="Calibri" w:cs="Calibri" w:eastAsia="Calibri" w:hAnsi="Calibri"/>
          <w:color w:val="000000"/>
          <w:sz w:val="20"/>
          <w:szCs w:val="20"/>
        </w:rPr>
        <w:t xml:space="preserve">'The Admin area allows you to configure any data source — CSV exports, Excel files, and planned live DB connections — without writing code.'</w:t>
      </w:r>
    </w:p>
    <w:p>
      <w:pPr>
        <w:pStyle w:val="ListParagraph"/>
        <w:numPr>
          <w:ilvl w:val="0"/>
          <w:numId w:val="1"/>
        </w:numPr>
        <w:spacing w:after="40" w:before="40"/>
      </w:pPr>
      <w:r>
        <w:rPr>
          <w:rFonts w:ascii="Calibri" w:cs="Calibri" w:eastAsia="Calibri" w:hAnsi="Calibri"/>
          <w:color w:val="000000"/>
          <w:sz w:val="20"/>
          <w:szCs w:val="20"/>
        </w:rPr>
        <w:t xml:space="preserve">'The canonical model is fully generic — it works for steel, pharma, automotive, chemical. You configure it for your industry; the intelligence engine adapts.'</w:t>
      </w:r>
    </w:p>
    <w:p>
      <w:pPr>
        <w:pStyle w:val="ListParagraph"/>
        <w:numPr>
          <w:ilvl w:val="0"/>
          <w:numId w:val="1"/>
        </w:numPr>
        <w:spacing w:after="40" w:before="40"/>
      </w:pPr>
      <w:r>
        <w:rPr>
          <w:rFonts w:ascii="Calibri" w:cs="Calibri" w:eastAsia="Calibri" w:hAnsi="Calibri"/>
          <w:color w:val="000000"/>
          <w:sz w:val="20"/>
          <w:szCs w:val="20"/>
        </w:rPr>
        <w:t xml:space="preserve">'The correlation engine identifies which process parameters show the strongest statistical relationship with your specific defect types. We call these suspected contributors — your engineers validate the root cause.'</w:t>
      </w:r>
    </w:p>
    <w:p>
      <w:pPr>
        <w:pStyle w:val="ListParagraph"/>
        <w:numPr>
          <w:ilvl w:val="0"/>
          <w:numId w:val="1"/>
        </w:numPr>
        <w:spacing w:after="40" w:before="40"/>
      </w:pPr>
      <w:r>
        <w:rPr>
          <w:rFonts w:ascii="Calibri" w:cs="Calibri" w:eastAsia="Calibri" w:hAnsi="Calibri"/>
          <w:color w:val="000000"/>
          <w:sz w:val="20"/>
          <w:szCs w:val="20"/>
        </w:rPr>
        <w:t xml:space="preserve">'The Jobs Monitor shows every import, mapping execution, data quality scan, and risk scoring run with status, duration, and failure reason.'</w:t>
      </w:r>
    </w:p>
    <w:p>
      <w:pPr>
        <w:pStyle w:val="ListParagraph"/>
        <w:numPr>
          <w:ilvl w:val="0"/>
          <w:numId w:val="1"/>
        </w:numPr>
        <w:spacing w:after="40" w:before="40"/>
      </w:pPr>
      <w:r>
        <w:rPr>
          <w:rFonts w:ascii="Calibri" w:cs="Calibri" w:eastAsia="Calibri" w:hAnsi="Calibri"/>
          <w:color w:val="000000"/>
          <w:sz w:val="20"/>
          <w:szCs w:val="20"/>
        </w:rPr>
        <w:t xml:space="preserve">'The dashboard builder lets you create custom monitoring views without IT involvement. You define which parameters, defect types, and time ranges you want to see.'</w:t>
      </w:r>
    </w:p>
    <w:p>
      <w:r>
        <w:br w:type="page"/>
      </w:r>
    </w:p>
    <w:p>
      <w:pPr>
        <w:pStyle w:val="Heading1"/>
        <w:spacing w:after="160" w:before="400"/>
      </w:pPr>
      <w:r>
        <w:rPr>
          <w:rFonts w:ascii="Calibri" w:cs="Calibri" w:eastAsia="Calibri" w:hAnsi="Calibri"/>
          <w:b/>
          <w:bCs/>
          <w:color w:val="1E3A5F"/>
          <w:sz w:val="32"/>
          <w:szCs w:val="32"/>
        </w:rPr>
        <w:t xml:space="preserve">8. Final Summary — The Three Things That Matter Most Right Now</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8.1  Fix Before Any Customer Screen Share</w:t>
      </w:r>
    </w:p>
    <w:p>
      <w:pPr>
        <w:spacing w:after="60" w:before="60"/>
      </w:pPr>
      <w:r>
        <w:rPr>
          <w:rFonts w:ascii="Calibri" w:cs="Calibri" w:eastAsia="Calibri" w:hAnsi="Calibri"/>
          <w:sz w:val="20"/>
          <w:szCs w:val="20"/>
        </w:rPr>
        <w:t xml:space="preserve">These three items must be resolved before you share a screen with any customer, colleague, or advisor: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E3A5F" w:color="1E3A5F" w:val="solid"/>
            <w:vAlign w:val="center"/>
          </w:tcPr>
          <w:p>
            <w:pPr>
              <w:jc w:val="center"/>
            </w:pPr>
            <w:r>
              <w:rPr>
                <w:rFonts w:ascii="Calibri" w:cs="Calibri" w:eastAsia="Calibri" w:hAnsi="Calibri"/>
                <w:b/>
                <w:bCs/>
                <w:color w:val="FFFFFF"/>
                <w:sz w:val="18"/>
                <w:szCs w:val="18"/>
              </w:rPr>
              <w:t xml:space="preserve">Priority</w:t>
            </w:r>
          </w:p>
        </w:tc>
        <w:tc>
          <w:tcPr>
            <w:tcW w:type="dxa" w:w="3200"/>
            <w:shd w:fill="1E3A5F" w:color="1E3A5F" w:val="solid"/>
            <w:vAlign w:val="center"/>
          </w:tcPr>
          <w:p>
            <w:pPr>
              <w:jc w:val="center"/>
            </w:pPr>
            <w:r>
              <w:rPr>
                <w:rFonts w:ascii="Calibri" w:cs="Calibri" w:eastAsia="Calibri" w:hAnsi="Calibri"/>
                <w:b/>
                <w:bCs/>
                <w:color w:val="FFFFFF"/>
                <w:sz w:val="18"/>
                <w:szCs w:val="18"/>
              </w:rPr>
              <w:t xml:space="preserve">Fix</w:t>
            </w:r>
          </w:p>
        </w:tc>
        <w:tc>
          <w:tcPr>
            <w:tcW w:type="dxa" w:w="900"/>
            <w:shd w:fill="1E3A5F" w:color="1E3A5F" w:val="solid"/>
            <w:vAlign w:val="center"/>
          </w:tcPr>
          <w:p>
            <w:pPr>
              <w:jc w:val="center"/>
            </w:pPr>
            <w:r>
              <w:rPr>
                <w:rFonts w:ascii="Calibri" w:cs="Calibri" w:eastAsia="Calibri" w:hAnsi="Calibri"/>
                <w:b/>
                <w:bCs/>
                <w:color w:val="FFFFFF"/>
                <w:sz w:val="18"/>
                <w:szCs w:val="18"/>
              </w:rPr>
              <w:t xml:space="preserve">Time</w:t>
            </w:r>
          </w:p>
        </w:tc>
        <w:tc>
          <w:tcPr>
            <w:tcW w:type="dxa" w:w="4500"/>
            <w:shd w:fill="1E3A5F" w:color="1E3A5F" w:val="solid"/>
            <w:vAlign w:val="center"/>
          </w:tcPr>
          <w:p>
            <w:pPr>
              <w:jc w:val="center"/>
            </w:pPr>
            <w:r>
              <w:rPr>
                <w:rFonts w:ascii="Calibri" w:cs="Calibri" w:eastAsia="Calibri" w:hAnsi="Calibri"/>
                <w:b/>
                <w:bCs/>
                <w:color w:val="FFFFFF"/>
                <w:sz w:val="18"/>
                <w:szCs w:val="18"/>
              </w:rPr>
              <w:t xml:space="preserve">Why</w:t>
            </w:r>
          </w:p>
        </w:tc>
      </w:tr>
      <w:tr>
        <w:tc>
          <w:tcPr>
            <w:tcW w:type="dxa" w:w="600"/>
            <w:shd w:fill="FFFFFF" w:color="FFFFFF" w:val="solid"/>
          </w:tcPr>
          <w:p>
            <w:pPr>
              <w:spacing w:after="40" w:before="40"/>
            </w:pPr>
            <w:r>
              <w:rPr>
                <w:rFonts w:ascii="Calibri" w:cs="Calibri" w:eastAsia="Calibri" w:hAnsi="Calibri"/>
                <w:b w:val="false"/>
                <w:bCs w:val="false"/>
                <w:color w:val="000000"/>
                <w:sz w:val="18"/>
                <w:szCs w:val="18"/>
              </w:rPr>
              <w:t xml:space="preserve">1</w:t>
            </w:r>
          </w:p>
        </w:tc>
        <w:tc>
          <w:tcPr>
            <w:tcW w:type="dxa" w:w="3200"/>
            <w:shd w:fill="FFFFFF" w:color="FFFFFF" w:val="solid"/>
          </w:tcPr>
          <w:p>
            <w:pPr>
              <w:spacing w:after="40" w:before="40"/>
            </w:pPr>
            <w:r>
              <w:rPr>
                <w:rFonts w:ascii="Calibri" w:cs="Calibri" w:eastAsia="Calibri" w:hAnsi="Calibri"/>
                <w:b w:val="false"/>
                <w:bCs w:val="false"/>
                <w:color w:val="000000"/>
                <w:sz w:val="18"/>
                <w:szCs w:val="18"/>
              </w:rPr>
              <w:t xml:space="preserve">SEC-03: Wrap DevSeedEndpoints in IsDevelopment() check</w:t>
            </w:r>
          </w:p>
        </w:tc>
        <w:tc>
          <w:tcPr>
            <w:tcW w:type="dxa" w:w="900"/>
            <w:shd w:fill="FFFFFF" w:color="FFFFFF" w:val="solid"/>
          </w:tcPr>
          <w:p>
            <w:pPr>
              <w:spacing w:after="40" w:before="40"/>
            </w:pPr>
            <w:r>
              <w:rPr>
                <w:rFonts w:ascii="Calibri" w:cs="Calibri" w:eastAsia="Calibri" w:hAnsi="Calibri"/>
                <w:b w:val="false"/>
                <w:bCs w:val="false"/>
                <w:color w:val="000000"/>
                <w:sz w:val="18"/>
                <w:szCs w:val="18"/>
              </w:rPr>
              <w:t xml:space="preserve">15 minutes</w:t>
            </w:r>
          </w:p>
        </w:tc>
        <w:tc>
          <w:tcPr>
            <w:tcW w:type="dxa" w:w="4500"/>
            <w:shd w:fill="FFFFFF" w:color="FFFFFF" w:val="solid"/>
          </w:tcPr>
          <w:p>
            <w:pPr>
              <w:spacing w:after="40" w:before="40"/>
            </w:pPr>
            <w:r>
              <w:rPr>
                <w:rFonts w:ascii="Calibri" w:cs="Calibri" w:eastAsia="Calibri" w:hAnsi="Calibri"/>
                <w:b w:val="false"/>
                <w:bCs w:val="false"/>
                <w:color w:val="000000"/>
                <w:sz w:val="18"/>
                <w:szCs w:val="18"/>
              </w:rPr>
              <w:t xml:space="preserve">Dev endpoint exposed to any authenticated user in all environments. Embarrassing in a live demo.</w:t>
            </w:r>
          </w:p>
        </w:tc>
      </w:tr>
      <w:tr>
        <w:tc>
          <w:tcPr>
            <w:tcW w:type="dxa" w:w="600"/>
            <w:shd w:fill="F8FAFC" w:color="F8FAFC" w:val="solid"/>
          </w:tcPr>
          <w:p>
            <w:pPr>
              <w:spacing w:after="40" w:before="40"/>
            </w:pPr>
            <w:r>
              <w:rPr>
                <w:rFonts w:ascii="Calibri" w:cs="Calibri" w:eastAsia="Calibri" w:hAnsi="Calibri"/>
                <w:b w:val="false"/>
                <w:bCs w:val="false"/>
                <w:color w:val="000000"/>
                <w:sz w:val="18"/>
                <w:szCs w:val="18"/>
              </w:rPr>
              <w:t xml:space="preserve">2</w:t>
            </w:r>
          </w:p>
        </w:tc>
        <w:tc>
          <w:tcPr>
            <w:tcW w:type="dxa" w:w="3200"/>
            <w:shd w:fill="F8FAFC" w:color="F8FAFC" w:val="solid"/>
          </w:tcPr>
          <w:p>
            <w:pPr>
              <w:spacing w:after="40" w:before="40"/>
            </w:pPr>
            <w:r>
              <w:rPr>
                <w:rFonts w:ascii="Calibri" w:cs="Calibri" w:eastAsia="Calibri" w:hAnsi="Calibri"/>
                <w:b w:val="false"/>
                <w:bCs w:val="false"/>
                <w:color w:val="000000"/>
                <w:sz w:val="18"/>
                <w:szCs w:val="18"/>
              </w:rPr>
              <w:t xml:space="preserve">SEC-01: Remove default signing key from base appsettings.json</w:t>
            </w:r>
          </w:p>
        </w:tc>
        <w:tc>
          <w:tcPr>
            <w:tcW w:type="dxa" w:w="900"/>
            <w:shd w:fill="F8FAFC" w:color="F8FAFC" w:val="solid"/>
          </w:tcPr>
          <w:p>
            <w:pPr>
              <w:spacing w:after="40" w:before="40"/>
            </w:pPr>
            <w:r>
              <w:rPr>
                <w:rFonts w:ascii="Calibri" w:cs="Calibri" w:eastAsia="Calibri" w:hAnsi="Calibri"/>
                <w:b w:val="false"/>
                <w:bCs w:val="false"/>
                <w:color w:val="000000"/>
                <w:sz w:val="18"/>
                <w:szCs w:val="18"/>
              </w:rPr>
              <w:t xml:space="preserve">30 minutes</w:t>
            </w:r>
          </w:p>
        </w:tc>
        <w:tc>
          <w:tcPr>
            <w:tcW w:type="dxa" w:w="4500"/>
            <w:shd w:fill="F8FAFC" w:color="F8FAFC" w:val="solid"/>
          </w:tcPr>
          <w:p>
            <w:pPr>
              <w:spacing w:after="40" w:before="40"/>
            </w:pPr>
            <w:r>
              <w:rPr>
                <w:rFonts w:ascii="Calibri" w:cs="Calibri" w:eastAsia="Calibri" w:hAnsi="Calibri"/>
                <w:b w:val="false"/>
                <w:bCs w:val="false"/>
                <w:color w:val="000000"/>
                <w:sz w:val="18"/>
                <w:szCs w:val="18"/>
              </w:rPr>
              <w:t xml:space="preserve">'DEV_ONLY_CHANGE_THIS_KEY' visible in appsettings.json if anyone opens the repo. Kills customer trust.</w:t>
            </w:r>
          </w:p>
        </w:tc>
      </w:tr>
      <w:tr>
        <w:tc>
          <w:tcPr>
            <w:tcW w:type="dxa" w:w="600"/>
            <w:shd w:fill="FFFFFF" w:color="FFFFFF" w:val="solid"/>
          </w:tcPr>
          <w:p>
            <w:pPr>
              <w:spacing w:after="40" w:before="40"/>
            </w:pPr>
            <w:r>
              <w:rPr>
                <w:rFonts w:ascii="Calibri" w:cs="Calibri" w:eastAsia="Calibri" w:hAnsi="Calibri"/>
                <w:b w:val="false"/>
                <w:bCs w:val="false"/>
                <w:color w:val="000000"/>
                <w:sz w:val="18"/>
                <w:szCs w:val="18"/>
              </w:rPr>
              <w:t xml:space="preserve">3</w:t>
            </w:r>
          </w:p>
        </w:tc>
        <w:tc>
          <w:tcPr>
            <w:tcW w:type="dxa" w:w="3200"/>
            <w:shd w:fill="FFFFFF" w:color="FFFFFF" w:val="solid"/>
          </w:tcPr>
          <w:p>
            <w:pPr>
              <w:spacing w:after="40" w:before="40"/>
            </w:pPr>
            <w:r>
              <w:rPr>
                <w:rFonts w:ascii="Calibri" w:cs="Calibri" w:eastAsia="Calibri" w:hAnsi="Calibri"/>
                <w:b w:val="false"/>
                <w:bCs w:val="false"/>
                <w:color w:val="000000"/>
                <w:sz w:val="18"/>
                <w:szCs w:val="18"/>
              </w:rPr>
              <w:t xml:space="preserve">CON-04: Unify token storage between legacy API and apiClient.ts</w:t>
            </w:r>
          </w:p>
        </w:tc>
        <w:tc>
          <w:tcPr>
            <w:tcW w:type="dxa" w:w="900"/>
            <w:shd w:fill="FFFFFF" w:color="FFFFFF" w:val="solid"/>
          </w:tcPr>
          <w:p>
            <w:pPr>
              <w:spacing w:after="40" w:before="40"/>
            </w:pPr>
            <w:r>
              <w:rPr>
                <w:rFonts w:ascii="Calibri" w:cs="Calibri" w:eastAsia="Calibri" w:hAnsi="Calibri"/>
                <w:b w:val="false"/>
                <w:bCs w:val="false"/>
                <w:color w:val="000000"/>
                <w:sz w:val="18"/>
                <w:szCs w:val="18"/>
              </w:rPr>
              <w:t xml:space="preserve">1 hour</w:t>
            </w:r>
          </w:p>
        </w:tc>
        <w:tc>
          <w:tcPr>
            <w:tcW w:type="dxa" w:w="4500"/>
            <w:shd w:fill="FFFFFF" w:color="FFFFFF" w:val="solid"/>
          </w:tcPr>
          <w:p>
            <w:pPr>
              <w:spacing w:after="40" w:before="40"/>
            </w:pPr>
            <w:r>
              <w:rPr>
                <w:rFonts w:ascii="Calibri" w:cs="Calibri" w:eastAsia="Calibri" w:hAnsi="Calibri"/>
                <w:b w:val="false"/>
                <w:bCs w:val="false"/>
                <w:color w:val="000000"/>
                <w:sz w:val="18"/>
                <w:szCs w:val="18"/>
              </w:rPr>
              <w:t xml:space="preserve">Prevents silent 401 failures on pages using legacy API after login via new API.</w:t>
            </w:r>
          </w:p>
        </w:tc>
      </w:tr>
    </w:tbl>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8.2  The Golden Path Is the Only Priority</w:t>
      </w:r>
    </w:p>
    <w:p>
      <w:pPr>
        <w:spacing w:after="60" w:before="60"/>
      </w:pPr>
      <w:r>
        <w:rPr>
          <w:rFonts w:ascii="Calibri" w:cs="Calibri" w:eastAsia="Calibri" w:hAnsi="Calibri"/>
          <w:sz w:val="20"/>
          <w:szCs w:val="20"/>
        </w:rPr>
        <w:t xml:space="preserve">Everything else is secondary to proving this one workflow:</w:t>
      </w:r>
    </w:p>
    <w:p>
      <w:pPr>
        <w:spacing w:after="60" w:before="60"/>
      </w:pPr>
      <w:r>
        <w:rPr>
          <w:rFonts w:ascii="Calibri" w:cs="Calibri" w:eastAsia="Calibri" w:hAnsi="Calibri"/>
          <w:sz w:val="20"/>
          <w:szCs w:val="20"/>
        </w:rPr>
        <w:t xml:space="preserve">Login → CSV source → schema discovery → staging import → mapping → canonical entities → dashboard widget → data quality scan → risk score → investigation report</w:t>
      </w:r>
    </w:p>
    <w:p>
      <w:pPr>
        <w:spacing w:after="60" w:before="60"/>
      </w:pPr>
      <w:r>
        <w:rPr>
          <w:rFonts w:ascii="Calibri" w:cs="Calibri" w:eastAsia="Calibri" w:hAnsi="Calibri"/>
          <w:sz w:val="20"/>
          <w:szCs w:val="20"/>
        </w:rPr>
        <w:t xml:space="preserve">Until this works end-to-end with real backend data and no console errors, PlantProcess IQ is an impressive prototype, not a product. The Golden Path is what makes it a product.</w:t>
      </w:r>
    </w:p>
    <w:p>
      <w:pPr>
        <w:pBdr>
          <w:bottom w:val="single" w:color="2563EB" w:sz="1" w:space="1"/>
        </w:pBdr>
        <w:spacing w:after="100" w:before="100"/>
      </w:pPr>
      <w:r>
        <w:t xml:space="preserve"/>
      </w:r>
    </w:p>
    <w:p>
      <w:pPr>
        <w:pStyle w:val="Heading2"/>
        <w:spacing w:after="100" w:before="280"/>
      </w:pPr>
      <w:r>
        <w:rPr>
          <w:rFonts w:ascii="Calibri" w:cs="Calibri" w:eastAsia="Calibri" w:hAnsi="Calibri"/>
          <w:b/>
          <w:bCs/>
          <w:color w:val="2563EB"/>
          <w:sz w:val="26"/>
          <w:szCs w:val="26"/>
        </w:rPr>
        <w:t xml:space="preserve">8.3  The Two Revenue Gates</w:t>
      </w:r>
    </w:p>
    <w:p>
      <w:pPr>
        <w:spacing w:after="60" w:before="60"/>
      </w:pPr>
      <w:r>
        <w:rPr>
          <w:rFonts w:ascii="Calibri" w:cs="Calibri" w:eastAsia="Calibri" w:hAnsi="Calibri"/>
          <w:sz w:val="20"/>
          <w:szCs w:val="20"/>
        </w:rPr>
        <w:t xml:space="preserve">After the Golden Path, the next two items unlock real revenue:</w:t>
      </w:r>
    </w:p>
    <w:p>
      <w:pPr>
        <w:pStyle w:val="ListParagraph"/>
        <w:numPr>
          <w:ilvl w:val="0"/>
          <w:numId w:val="1"/>
        </w:numPr>
        <w:spacing w:after="40" w:before="40"/>
      </w:pPr>
      <w:r>
        <w:rPr>
          <w:rFonts w:ascii="Calibri" w:cs="Calibri" w:eastAsia="Calibri" w:hAnsi="Calibri"/>
          <w:color w:val="000000"/>
          <w:sz w:val="20"/>
          <w:szCs w:val="20"/>
        </w:rPr>
        <w:t xml:space="preserve">PDF Export (Task 74) + 7-Dimension Readiness Scoring (Task 72) = Data Diagnostic product = first revenue €3,500-€6,000 per engagement</w:t>
      </w:r>
    </w:p>
    <w:p>
      <w:pPr>
        <w:pStyle w:val="ListParagraph"/>
        <w:numPr>
          <w:ilvl w:val="0"/>
          <w:numId w:val="1"/>
        </w:numPr>
        <w:spacing w:after="40" w:before="40"/>
      </w:pPr>
      <w:r>
        <w:rPr>
          <w:rFonts w:ascii="Calibri" w:cs="Calibri" w:eastAsia="Calibri" w:hAnsi="Calibri"/>
          <w:color w:val="000000"/>
          <w:sz w:val="20"/>
          <w:szCs w:val="20"/>
        </w:rPr>
        <w:t xml:space="preserve">Phase 12 Security (JWT hardening, no default keys, Viewer/Engineer roles) = Pilot contract possible = €12,000-€20,000 per engagement</w:t>
      </w:r>
    </w:p>
    <w:p>
      <w:pPr>
        <w:spacing w:after="60" w:before="60"/>
      </w:pPr>
      <w:r>
        <w:rPr>
          <w:rFonts w:ascii="Calibri" w:cs="Calibri" w:eastAsia="Calibri" w:hAnsi="Calibri"/>
          <w:sz w:val="20"/>
          <w:szCs w:val="20"/>
        </w:rPr>
        <w:t xml:space="preserve">Do not attempt a pilot engagement before Phase 12 is complete. Do not advertise the Data Diagnostic until the PDF is built. These two gates are the difference between professional revenue and disappointed customers.</w:t>
      </w:r>
    </w:p>
    <w:p>
      <w:pPr>
        <w:pBdr>
          <w:bottom w:val="single" w:color="2563EB" w:sz="1" w:space="1"/>
        </w:pBdr>
        <w:spacing w:after="100" w:before="100"/>
      </w:pPr>
      <w:r>
        <w:t xml:space="preserve"/>
      </w:r>
    </w:p>
    <w:p>
      <w:pPr>
        <w:spacing w:before="160"/>
        <w:jc w:val="center"/>
      </w:pPr>
      <w:r>
        <w:rPr>
          <w:rFonts w:ascii="Calibri" w:cs="Calibri" w:eastAsia="Calibri" w:hAnsi="Calibri"/>
          <w:i/>
          <w:iCs/>
          <w:color w:val="6B7280"/>
          <w:sz w:val="20"/>
          <w:szCs w:val="20"/>
        </w:rPr>
        <w:t xml:space="preserve">—  End of Merged Definitive Audit Report  —</w:t>
      </w:r>
    </w:p>
    <w:p>
      <w:pPr>
        <w:jc w:val="center"/>
      </w:pPr>
      <w:r>
        <w:rPr>
          <w:rFonts w:ascii="Calibri" w:cs="Calibri" w:eastAsia="Calibri" w:hAnsi="Calibri"/>
          <w:color w:val="9CA3AF"/>
          <w:sz w:val="18"/>
          <w:szCs w:val="18"/>
        </w:rPr>
        <w:t xml:space="preserve">PlantProcess IQ  ·  Karim Gamal Elsayed  ·  Düsseldorf, Germany  ·  19 May 2026  ·  CONFIDENTIAL</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CA3AF"/>
        <w:sz w:val="16"/>
        <w:szCs w:val="16"/>
      </w:rPr>
      <w:t xml:space="preserve">PlantProcess IQ — Merged Definitive Audit  |  19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Merged Definitive Professional Audit</dc:title>
  <dc:creator>PlantProcess IQ Merged Audit</dc:creator>
  <cp:lastModifiedBy>Un-named</cp:lastModifiedBy>
  <cp:revision>1</cp:revision>
  <dcterms:created xsi:type="dcterms:W3CDTF">2026-05-19T06:17:05.237Z</dcterms:created>
  <dcterms:modified xsi:type="dcterms:W3CDTF">2026-05-19T06:17:05.252Z</dcterms:modified>
</cp:coreProperties>
</file>

<file path=docProps/custom.xml><?xml version="1.0" encoding="utf-8"?>
<Properties xmlns="http://schemas.openxmlformats.org/officeDocument/2006/custom-properties" xmlns:vt="http://schemas.openxmlformats.org/officeDocument/2006/docPropsVTypes"/>
</file>