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BD44C" w14:textId="7FBA7C3C" w:rsidR="00BD48E2" w:rsidRPr="00254BFE" w:rsidRDefault="00985B75" w:rsidP="00BD48E2">
      <w:pPr>
        <w:spacing w:after="0" w:line="240" w:lineRule="auto"/>
        <w:jc w:val="center"/>
        <w:rPr>
          <w:rFonts w:cstheme="minorHAnsi"/>
          <w:b/>
          <w:bCs/>
        </w:rPr>
      </w:pPr>
      <w:r w:rsidRPr="00254BFE">
        <w:rPr>
          <w:rFonts w:cstheme="minorHAnsi"/>
          <w:b/>
          <w:bCs/>
        </w:rPr>
        <w:t xml:space="preserve">ANTH 641: </w:t>
      </w:r>
      <w:r w:rsidR="00834574" w:rsidRPr="00254BFE">
        <w:rPr>
          <w:rFonts w:cstheme="minorHAnsi"/>
          <w:b/>
          <w:bCs/>
        </w:rPr>
        <w:t>Digital Archaeology and Data Reuse</w:t>
      </w:r>
    </w:p>
    <w:p w14:paraId="4756621A" w14:textId="77777777" w:rsidR="00966FF5" w:rsidRPr="00254BFE" w:rsidRDefault="00966FF5" w:rsidP="00B814EC">
      <w:pPr>
        <w:spacing w:after="0" w:line="240" w:lineRule="auto"/>
        <w:jc w:val="center"/>
        <w:rPr>
          <w:rFonts w:cstheme="minorHAnsi"/>
        </w:rPr>
      </w:pPr>
      <w:r w:rsidRPr="00254BFE">
        <w:rPr>
          <w:rFonts w:cstheme="minorHAnsi"/>
        </w:rPr>
        <w:t>Monday and Wednesday, 3:45 – 5:00pm</w:t>
      </w:r>
    </w:p>
    <w:p w14:paraId="5084B4DE" w14:textId="5A780E37" w:rsidR="00B814EC" w:rsidRPr="00254BFE" w:rsidRDefault="00552A85" w:rsidP="00B814EC">
      <w:pPr>
        <w:spacing w:after="0" w:line="240" w:lineRule="auto"/>
        <w:jc w:val="center"/>
        <w:rPr>
          <w:rFonts w:cstheme="minorHAnsi"/>
        </w:rPr>
      </w:pPr>
      <w:r w:rsidRPr="00254BFE">
        <w:rPr>
          <w:rFonts w:cstheme="minorHAnsi"/>
        </w:rPr>
        <w:t xml:space="preserve">Place: </w:t>
      </w:r>
      <w:r w:rsidR="00966FF5" w:rsidRPr="00254BFE">
        <w:rPr>
          <w:rFonts w:cstheme="minorHAnsi"/>
        </w:rPr>
        <w:t>Sabin Hall 240</w:t>
      </w:r>
    </w:p>
    <w:p w14:paraId="6BDD023F" w14:textId="395B4505" w:rsidR="00552A85" w:rsidRPr="00254BFE" w:rsidRDefault="00552A85" w:rsidP="00B814EC">
      <w:pPr>
        <w:spacing w:after="0" w:line="240" w:lineRule="auto"/>
        <w:jc w:val="center"/>
        <w:rPr>
          <w:rFonts w:cstheme="minorHAnsi"/>
        </w:rPr>
      </w:pPr>
      <w:r w:rsidRPr="00254BFE">
        <w:rPr>
          <w:rFonts w:cstheme="minorHAnsi"/>
        </w:rPr>
        <w:t xml:space="preserve">Office Hours: </w:t>
      </w:r>
      <w:r w:rsidR="001621BC" w:rsidRPr="00254BFE">
        <w:rPr>
          <w:rFonts w:cstheme="minorHAnsi"/>
        </w:rPr>
        <w:t>TBD</w:t>
      </w:r>
    </w:p>
    <w:p w14:paraId="0FA5102B" w14:textId="77777777" w:rsidR="00552A85" w:rsidRPr="00254BFE" w:rsidRDefault="00552A85" w:rsidP="00B814EC">
      <w:pPr>
        <w:spacing w:after="0" w:line="240" w:lineRule="auto"/>
        <w:jc w:val="center"/>
        <w:rPr>
          <w:rFonts w:cstheme="minorHAnsi"/>
        </w:rPr>
      </w:pPr>
    </w:p>
    <w:p w14:paraId="1462AEEE" w14:textId="77777777" w:rsidR="00B814EC" w:rsidRPr="00254BFE" w:rsidRDefault="00B814EC" w:rsidP="00B814EC">
      <w:pPr>
        <w:spacing w:after="0" w:line="240" w:lineRule="auto"/>
        <w:jc w:val="both"/>
        <w:rPr>
          <w:rFonts w:cstheme="minorHAnsi"/>
        </w:rPr>
      </w:pPr>
    </w:p>
    <w:p w14:paraId="28DDAB3E" w14:textId="77777777" w:rsidR="00B814EC" w:rsidRPr="00254BFE" w:rsidRDefault="00B814EC" w:rsidP="00B814EC">
      <w:pPr>
        <w:spacing w:after="0" w:line="240" w:lineRule="auto"/>
        <w:jc w:val="both"/>
        <w:rPr>
          <w:rFonts w:cstheme="minorHAnsi"/>
          <w:b/>
          <w:sz w:val="24"/>
          <w:szCs w:val="24"/>
        </w:rPr>
      </w:pPr>
      <w:r w:rsidRPr="00254BFE">
        <w:rPr>
          <w:rFonts w:cstheme="minorHAnsi"/>
          <w:b/>
          <w:sz w:val="24"/>
          <w:szCs w:val="24"/>
        </w:rPr>
        <w:t xml:space="preserve">Course Description: </w:t>
      </w:r>
    </w:p>
    <w:p w14:paraId="52A98939" w14:textId="154AAEE1" w:rsidR="00834574" w:rsidRPr="00254BFE" w:rsidRDefault="00B005DB" w:rsidP="006B5DDA">
      <w:pPr>
        <w:spacing w:after="120" w:line="240" w:lineRule="auto"/>
        <w:jc w:val="both"/>
        <w:rPr>
          <w:rFonts w:cstheme="minorHAnsi"/>
        </w:rPr>
      </w:pPr>
      <w:r w:rsidRPr="00254BFE">
        <w:rPr>
          <w:rFonts w:cstheme="minorHAnsi"/>
        </w:rPr>
        <w:t xml:space="preserve">Archaeology has always been open to borrowing techniques, technology, and knowledge from other disciplines, and archaeologists have long made use of outside digital technologies. </w:t>
      </w:r>
      <w:r w:rsidR="002B5488" w:rsidRPr="00254BFE">
        <w:rPr>
          <w:rFonts w:cstheme="minorHAnsi"/>
        </w:rPr>
        <w:t>De</w:t>
      </w:r>
      <w:r w:rsidRPr="00254BFE">
        <w:rPr>
          <w:rFonts w:cstheme="minorHAnsi"/>
        </w:rPr>
        <w:t xml:space="preserve">spite the widespread use of digital databases and geographic information systems for over 30 years, the last decade has witnessed a significant increase in the different types of digital technologies being utilized at all levels of archaeological research. The influx of new hardware and software, and the various applications and platforms now </w:t>
      </w:r>
      <w:r w:rsidR="00776CEB" w:rsidRPr="00254BFE">
        <w:rPr>
          <w:rFonts w:cstheme="minorHAnsi"/>
        </w:rPr>
        <w:t>available</w:t>
      </w:r>
      <w:r w:rsidRPr="00254BFE">
        <w:rPr>
          <w:rFonts w:cstheme="minorHAnsi"/>
        </w:rPr>
        <w:t xml:space="preserve">, </w:t>
      </w:r>
      <w:r w:rsidR="00776CEB" w:rsidRPr="00254BFE">
        <w:rPr>
          <w:rFonts w:cstheme="minorHAnsi"/>
        </w:rPr>
        <w:t xml:space="preserve">have </w:t>
      </w:r>
      <w:r w:rsidRPr="00254BFE">
        <w:rPr>
          <w:rFonts w:cstheme="minorHAnsi"/>
        </w:rPr>
        <w:t xml:space="preserve">made it difficult for many to “keep up” with emerging trends in archaeology. </w:t>
      </w:r>
      <w:r w:rsidR="00834574" w:rsidRPr="00254BFE">
        <w:rPr>
          <w:rFonts w:cstheme="minorHAnsi"/>
        </w:rPr>
        <w:t xml:space="preserve">As social science </w:t>
      </w:r>
      <w:r w:rsidR="00776CEB" w:rsidRPr="00254BFE">
        <w:rPr>
          <w:rFonts w:cstheme="minorHAnsi"/>
        </w:rPr>
        <w:t xml:space="preserve">disciplines increasingly </w:t>
      </w:r>
      <w:r w:rsidR="00834574" w:rsidRPr="00254BFE">
        <w:rPr>
          <w:rFonts w:cstheme="minorHAnsi"/>
        </w:rPr>
        <w:t xml:space="preserve">move towards </w:t>
      </w:r>
      <w:r w:rsidR="00776CEB" w:rsidRPr="00254BFE">
        <w:rPr>
          <w:rFonts w:cstheme="minorHAnsi"/>
        </w:rPr>
        <w:t>reliance</w:t>
      </w:r>
      <w:r w:rsidR="00834574" w:rsidRPr="00254BFE">
        <w:rPr>
          <w:rFonts w:cstheme="minorHAnsi"/>
        </w:rPr>
        <w:t xml:space="preserve"> on digital datasets for recording, research, accessibility, and archiving, it is now incumbent upon developing scholars to be familiar with the ways in which digital data can used</w:t>
      </w:r>
      <w:r w:rsidR="00540479" w:rsidRPr="00254BFE">
        <w:rPr>
          <w:rFonts w:cstheme="minorHAnsi"/>
        </w:rPr>
        <w:t>, and how they are impacting research</w:t>
      </w:r>
      <w:r w:rsidR="00776CEB" w:rsidRPr="00254BFE">
        <w:rPr>
          <w:rFonts w:cstheme="minorHAnsi"/>
        </w:rPr>
        <w:t xml:space="preserve"> practices</w:t>
      </w:r>
      <w:r w:rsidR="00834574" w:rsidRPr="00254BFE">
        <w:rPr>
          <w:rFonts w:cstheme="minorHAnsi"/>
        </w:rPr>
        <w:t xml:space="preserve">. </w:t>
      </w:r>
      <w:r w:rsidRPr="00254BFE">
        <w:rPr>
          <w:rFonts w:cstheme="minorHAnsi"/>
        </w:rPr>
        <w:t>This course will provide students with a space to develop their digital literacy in archaeological contexts. We will</w:t>
      </w:r>
      <w:r w:rsidR="00834574" w:rsidRPr="00254BFE">
        <w:rPr>
          <w:rFonts w:cstheme="minorHAnsi"/>
        </w:rPr>
        <w:t xml:space="preserve"> use a combination of </w:t>
      </w:r>
      <w:r w:rsidR="00044BEE" w:rsidRPr="00254BFE">
        <w:rPr>
          <w:rFonts w:cstheme="minorHAnsi"/>
        </w:rPr>
        <w:t xml:space="preserve">lecture, </w:t>
      </w:r>
      <w:r w:rsidR="00834574" w:rsidRPr="00254BFE">
        <w:rPr>
          <w:rFonts w:cstheme="minorHAnsi"/>
        </w:rPr>
        <w:t>discussions</w:t>
      </w:r>
      <w:r w:rsidR="00044BEE" w:rsidRPr="00254BFE">
        <w:rPr>
          <w:rFonts w:cstheme="minorHAnsi"/>
        </w:rPr>
        <w:t>,</w:t>
      </w:r>
      <w:r w:rsidR="00834574" w:rsidRPr="00254BFE">
        <w:rPr>
          <w:rFonts w:cstheme="minorHAnsi"/>
        </w:rPr>
        <w:t xml:space="preserve"> and </w:t>
      </w:r>
      <w:r w:rsidR="00044BEE" w:rsidRPr="00254BFE">
        <w:rPr>
          <w:rFonts w:cstheme="minorHAnsi"/>
        </w:rPr>
        <w:t>computer work</w:t>
      </w:r>
      <w:r w:rsidR="00834574" w:rsidRPr="00254BFE">
        <w:rPr>
          <w:rFonts w:cstheme="minorHAnsi"/>
        </w:rPr>
        <w:t xml:space="preserve"> to engage students in ways to create, manage, combine, and reuse archaeological data, while also confronting emerging issues in the field related to the increased use of digital technologies: data accuracy, data ethics, ownership, open data, public engagement, ‘big data.’ </w:t>
      </w:r>
      <w:r w:rsidR="002779E0" w:rsidRPr="00254BFE">
        <w:rPr>
          <w:rFonts w:cstheme="minorHAnsi"/>
        </w:rPr>
        <w:t>There are no expectations of a coding or data analys</w:t>
      </w:r>
      <w:r w:rsidR="00791A7C" w:rsidRPr="00254BFE">
        <w:rPr>
          <w:rFonts w:cstheme="minorHAnsi"/>
        </w:rPr>
        <w:t>i</w:t>
      </w:r>
      <w:r w:rsidR="002779E0" w:rsidRPr="00254BFE">
        <w:rPr>
          <w:rFonts w:cstheme="minorHAnsi"/>
        </w:rPr>
        <w:t>s background</w:t>
      </w:r>
      <w:r w:rsidR="005830D1" w:rsidRPr="00254BFE">
        <w:rPr>
          <w:rFonts w:cstheme="minorHAnsi"/>
        </w:rPr>
        <w:t>, but since activities will be taking place on a computer, a basic level of digital literacy will be assumed. Students will not be expected to emerge from this course with a complete knowledge of how to perform complex analyses on digital datasets – rather, this course will instill an underlying framework for how to think about archaeology and the data that archaeologists produce. It will foster an understanding of the principles that are beginning to guide archaeological research in the 21</w:t>
      </w:r>
      <w:r w:rsidR="005830D1" w:rsidRPr="00254BFE">
        <w:rPr>
          <w:rFonts w:cstheme="minorHAnsi"/>
          <w:vertAlign w:val="superscript"/>
        </w:rPr>
        <w:t>st</w:t>
      </w:r>
      <w:r w:rsidR="005830D1" w:rsidRPr="00254BFE">
        <w:rPr>
          <w:rFonts w:cstheme="minorHAnsi"/>
        </w:rPr>
        <w:t xml:space="preserve"> century. </w:t>
      </w:r>
    </w:p>
    <w:p w14:paraId="570960BB" w14:textId="77777777" w:rsidR="00776CEB" w:rsidRPr="00254BFE" w:rsidRDefault="00776CEB" w:rsidP="00B814EC">
      <w:pPr>
        <w:spacing w:after="0" w:line="240" w:lineRule="auto"/>
        <w:jc w:val="both"/>
        <w:rPr>
          <w:rFonts w:cstheme="minorHAnsi"/>
          <w:b/>
          <w:sz w:val="24"/>
          <w:szCs w:val="24"/>
        </w:rPr>
      </w:pPr>
    </w:p>
    <w:p w14:paraId="5394AA76" w14:textId="52821B91" w:rsidR="00B814EC" w:rsidRPr="00254BFE" w:rsidRDefault="00B814EC" w:rsidP="00B814EC">
      <w:pPr>
        <w:spacing w:after="0" w:line="240" w:lineRule="auto"/>
        <w:jc w:val="both"/>
        <w:rPr>
          <w:rFonts w:cstheme="minorHAnsi"/>
          <w:b/>
          <w:sz w:val="24"/>
          <w:szCs w:val="24"/>
        </w:rPr>
      </w:pPr>
      <w:r w:rsidRPr="00254BFE">
        <w:rPr>
          <w:rFonts w:cstheme="minorHAnsi"/>
          <w:b/>
          <w:sz w:val="24"/>
          <w:szCs w:val="24"/>
        </w:rPr>
        <w:t>Student Learning Outcomes:</w:t>
      </w:r>
    </w:p>
    <w:p w14:paraId="169E8686" w14:textId="163CB421" w:rsidR="00402983" w:rsidRPr="00254BFE" w:rsidRDefault="00402983" w:rsidP="00402983">
      <w:pPr>
        <w:spacing w:after="0" w:line="240" w:lineRule="auto"/>
        <w:jc w:val="both"/>
        <w:rPr>
          <w:rFonts w:cstheme="minorHAnsi"/>
        </w:rPr>
      </w:pPr>
      <w:r w:rsidRPr="00254BFE">
        <w:rPr>
          <w:rFonts w:cstheme="minorHAnsi"/>
        </w:rPr>
        <w:t>Following the completion of this course, students will:</w:t>
      </w:r>
    </w:p>
    <w:p w14:paraId="3F9D651F" w14:textId="31D71BAC" w:rsidR="00402983" w:rsidRPr="00254BFE" w:rsidRDefault="00402983" w:rsidP="00402983">
      <w:pPr>
        <w:pStyle w:val="ListParagraph"/>
        <w:numPr>
          <w:ilvl w:val="0"/>
          <w:numId w:val="2"/>
        </w:numPr>
        <w:spacing w:after="0" w:line="240" w:lineRule="auto"/>
        <w:jc w:val="both"/>
        <w:rPr>
          <w:rFonts w:cstheme="minorHAnsi"/>
        </w:rPr>
      </w:pPr>
      <w:r w:rsidRPr="00254BFE">
        <w:rPr>
          <w:rFonts w:cstheme="minorHAnsi"/>
        </w:rPr>
        <w:t>Be able to access and collect data from open sources.</w:t>
      </w:r>
    </w:p>
    <w:p w14:paraId="1EB707BD" w14:textId="244D6C7A" w:rsidR="00402983" w:rsidRPr="00254BFE" w:rsidRDefault="00402983" w:rsidP="00402983">
      <w:pPr>
        <w:pStyle w:val="ListParagraph"/>
        <w:numPr>
          <w:ilvl w:val="0"/>
          <w:numId w:val="2"/>
        </w:numPr>
        <w:spacing w:after="0" w:line="240" w:lineRule="auto"/>
        <w:jc w:val="both"/>
        <w:rPr>
          <w:rFonts w:cstheme="minorHAnsi"/>
        </w:rPr>
      </w:pPr>
      <w:r w:rsidRPr="00254BFE">
        <w:rPr>
          <w:rFonts w:cstheme="minorHAnsi"/>
        </w:rPr>
        <w:t>Know the basics of data management and curation.</w:t>
      </w:r>
    </w:p>
    <w:p w14:paraId="08122888" w14:textId="2178A667" w:rsidR="00402983" w:rsidRPr="00254BFE" w:rsidRDefault="00402983" w:rsidP="00402983">
      <w:pPr>
        <w:pStyle w:val="ListParagraph"/>
        <w:numPr>
          <w:ilvl w:val="0"/>
          <w:numId w:val="2"/>
        </w:numPr>
        <w:spacing w:after="0" w:line="240" w:lineRule="auto"/>
        <w:jc w:val="both"/>
        <w:rPr>
          <w:rFonts w:cstheme="minorHAnsi"/>
        </w:rPr>
      </w:pPr>
      <w:r w:rsidRPr="00254BFE">
        <w:rPr>
          <w:rFonts w:cstheme="minorHAnsi"/>
        </w:rPr>
        <w:t>Have knowledge of the methods for utilizing, visualizing, and performing analyses on digital data.</w:t>
      </w:r>
    </w:p>
    <w:p w14:paraId="52B2843A" w14:textId="043EE651" w:rsidR="00402983" w:rsidRPr="00254BFE" w:rsidRDefault="00402983" w:rsidP="00402983">
      <w:pPr>
        <w:pStyle w:val="ListParagraph"/>
        <w:numPr>
          <w:ilvl w:val="0"/>
          <w:numId w:val="2"/>
        </w:numPr>
        <w:spacing w:after="0" w:line="240" w:lineRule="auto"/>
        <w:jc w:val="both"/>
        <w:rPr>
          <w:rFonts w:cstheme="minorHAnsi"/>
        </w:rPr>
      </w:pPr>
      <w:r w:rsidRPr="00254BFE">
        <w:rPr>
          <w:rFonts w:cstheme="minorHAnsi"/>
        </w:rPr>
        <w:t>Be able to knowledgeabl</w:t>
      </w:r>
      <w:r w:rsidR="006346E6" w:rsidRPr="00254BFE">
        <w:rPr>
          <w:rFonts w:cstheme="minorHAnsi"/>
        </w:rPr>
        <w:t>y</w:t>
      </w:r>
      <w:r w:rsidRPr="00254BFE">
        <w:rPr>
          <w:rFonts w:cstheme="minorHAnsi"/>
        </w:rPr>
        <w:t xml:space="preserve"> assess published digital archaeological datasets.</w:t>
      </w:r>
    </w:p>
    <w:p w14:paraId="7ABBFAB5" w14:textId="19B413DA" w:rsidR="00402983" w:rsidRPr="00254BFE" w:rsidRDefault="006346E6" w:rsidP="00402983">
      <w:pPr>
        <w:pStyle w:val="ListParagraph"/>
        <w:numPr>
          <w:ilvl w:val="0"/>
          <w:numId w:val="2"/>
        </w:numPr>
        <w:spacing w:after="0" w:line="240" w:lineRule="auto"/>
        <w:jc w:val="both"/>
        <w:rPr>
          <w:rFonts w:cstheme="minorHAnsi"/>
        </w:rPr>
      </w:pPr>
      <w:r w:rsidRPr="00254BFE">
        <w:rPr>
          <w:rFonts w:cstheme="minorHAnsi"/>
        </w:rPr>
        <w:t>Know the different techniques for capturing 3D data and disseminating those data.</w:t>
      </w:r>
    </w:p>
    <w:p w14:paraId="6F567E33" w14:textId="7CC984E7" w:rsidR="00776CEB" w:rsidRPr="00254BFE" w:rsidRDefault="006346E6" w:rsidP="002B5488">
      <w:pPr>
        <w:pStyle w:val="ListParagraph"/>
        <w:numPr>
          <w:ilvl w:val="0"/>
          <w:numId w:val="2"/>
        </w:numPr>
        <w:spacing w:after="0" w:line="240" w:lineRule="auto"/>
        <w:jc w:val="both"/>
        <w:rPr>
          <w:rFonts w:cstheme="minorHAnsi"/>
        </w:rPr>
      </w:pPr>
      <w:r w:rsidRPr="00254BFE">
        <w:rPr>
          <w:rFonts w:cstheme="minorHAnsi"/>
        </w:rPr>
        <w:t xml:space="preserve">Be familiar with the broad discussions in archaeology surrounding the use of digital technologies and be able to engage productively in them.  </w:t>
      </w:r>
    </w:p>
    <w:p w14:paraId="1085EBD3" w14:textId="77777777" w:rsidR="00F40C47" w:rsidRPr="00254BFE" w:rsidRDefault="00F40C47" w:rsidP="00EF45D0">
      <w:pPr>
        <w:spacing w:after="0" w:line="240" w:lineRule="auto"/>
        <w:jc w:val="both"/>
        <w:rPr>
          <w:rFonts w:cstheme="minorHAnsi"/>
          <w:highlight w:val="yellow"/>
        </w:rPr>
      </w:pPr>
    </w:p>
    <w:p w14:paraId="017612DF" w14:textId="3E547293" w:rsidR="005B5DA9" w:rsidRPr="00254BFE" w:rsidRDefault="005B5DA9" w:rsidP="002241A7">
      <w:pPr>
        <w:spacing w:after="0" w:line="240" w:lineRule="auto"/>
        <w:jc w:val="both"/>
        <w:rPr>
          <w:rFonts w:cstheme="minorHAnsi"/>
          <w:b/>
          <w:sz w:val="24"/>
          <w:szCs w:val="24"/>
        </w:rPr>
      </w:pPr>
      <w:r w:rsidRPr="00254BFE">
        <w:rPr>
          <w:rFonts w:cstheme="minorHAnsi"/>
          <w:b/>
          <w:sz w:val="24"/>
          <w:szCs w:val="24"/>
        </w:rPr>
        <w:t>Statement of Course Transparency:</w:t>
      </w:r>
    </w:p>
    <w:p w14:paraId="6F7F27E1" w14:textId="77777777" w:rsidR="0077718A" w:rsidRPr="00254BFE" w:rsidRDefault="005B5DA9" w:rsidP="002241A7">
      <w:pPr>
        <w:spacing w:after="0" w:line="240" w:lineRule="auto"/>
        <w:jc w:val="both"/>
        <w:rPr>
          <w:rFonts w:cstheme="minorHAnsi"/>
          <w:bCs/>
        </w:rPr>
      </w:pPr>
      <w:r w:rsidRPr="00254BFE">
        <w:rPr>
          <w:rFonts w:cstheme="minorHAnsi"/>
          <w:bCs/>
        </w:rPr>
        <w:t xml:space="preserve">This course is funded by a source outside of the University of Wisconsin-Milwaukee. The course is funded by the Alexandria Archive Institute (AAI), a 501(c)(3) non-profit organization (EIN: 9102146202). AAI has received an Infrastructure and Capacity-Building Challenge Grant from the National Endowment for the Humanities which provides funding for the AAI’s activities for ten years, until December of 2028. A key aim of the program is to develop data literacy among students and other practitioners of archaeology. To this end, a portion of the AAI’s annual budget is earmarked for developing a Data Literacy Program, which will include a variety of approaches, such as workshops, full courses, and fellowships. This course is a part of this program, working to develop principles of archaeological data literacy and reuse. </w:t>
      </w:r>
    </w:p>
    <w:p w14:paraId="389DB58D" w14:textId="6D239A3E" w:rsidR="006B5DDA" w:rsidRPr="00254BFE" w:rsidRDefault="006B5DDA" w:rsidP="002241A7">
      <w:pPr>
        <w:spacing w:after="0" w:line="240" w:lineRule="auto"/>
        <w:jc w:val="both"/>
        <w:rPr>
          <w:rFonts w:cstheme="minorHAnsi"/>
          <w:b/>
          <w:sz w:val="24"/>
          <w:szCs w:val="24"/>
        </w:rPr>
      </w:pPr>
    </w:p>
    <w:p w14:paraId="09E138AF" w14:textId="77777777" w:rsidR="006B5DDA" w:rsidRPr="00254BFE" w:rsidRDefault="006B5DDA" w:rsidP="002241A7">
      <w:pPr>
        <w:spacing w:after="0" w:line="240" w:lineRule="auto"/>
        <w:jc w:val="both"/>
        <w:rPr>
          <w:rFonts w:cstheme="minorHAnsi"/>
          <w:b/>
          <w:sz w:val="24"/>
          <w:szCs w:val="24"/>
        </w:rPr>
      </w:pPr>
    </w:p>
    <w:p w14:paraId="53F49A01" w14:textId="424A54A2" w:rsidR="002A363A" w:rsidRPr="00254BFE" w:rsidRDefault="00B814EC" w:rsidP="002241A7">
      <w:pPr>
        <w:spacing w:after="0" w:line="240" w:lineRule="auto"/>
        <w:jc w:val="both"/>
        <w:rPr>
          <w:rFonts w:cstheme="minorHAnsi"/>
          <w:bCs/>
          <w:sz w:val="24"/>
          <w:szCs w:val="24"/>
        </w:rPr>
      </w:pPr>
      <w:r w:rsidRPr="00254BFE">
        <w:rPr>
          <w:rFonts w:cstheme="minorHAnsi"/>
          <w:b/>
          <w:sz w:val="24"/>
          <w:szCs w:val="24"/>
        </w:rPr>
        <w:t>Readings:</w:t>
      </w:r>
    </w:p>
    <w:p w14:paraId="559F2C30" w14:textId="008B3C9C" w:rsidR="00D919A4" w:rsidRPr="00254BFE" w:rsidRDefault="00BB6989" w:rsidP="002241A7">
      <w:pPr>
        <w:spacing w:after="0" w:line="240" w:lineRule="auto"/>
        <w:jc w:val="both"/>
        <w:rPr>
          <w:rFonts w:cstheme="minorHAnsi"/>
        </w:rPr>
      </w:pPr>
      <w:hyperlink r:id="rId7" w:history="1">
        <w:r w:rsidR="00D919A4" w:rsidRPr="00254BFE">
          <w:rPr>
            <w:rStyle w:val="Hyperlink"/>
            <w:rFonts w:cstheme="minorHAnsi"/>
            <w:i/>
          </w:rPr>
          <w:t>The Open Digital Archaeology Textbook</w:t>
        </w:r>
      </w:hyperlink>
      <w:r w:rsidR="00D919A4" w:rsidRPr="00254BFE">
        <w:rPr>
          <w:rFonts w:cstheme="minorHAnsi"/>
        </w:rPr>
        <w:t xml:space="preserve"> </w:t>
      </w:r>
      <w:r w:rsidR="00776CEB" w:rsidRPr="00254BFE">
        <w:rPr>
          <w:rFonts w:cstheme="minorHAnsi"/>
        </w:rPr>
        <w:t xml:space="preserve">by </w:t>
      </w:r>
      <w:r w:rsidR="00D919A4" w:rsidRPr="00254BFE">
        <w:rPr>
          <w:rFonts w:cstheme="minorHAnsi"/>
        </w:rPr>
        <w:t xml:space="preserve">Shawn Graham, Neha Gupta, Jolene Smith, Andreas Angourakis, Andrew Reinhard, Kate Ellenberger, Zack Batist, Joel Rivard, Ben Marwick, Michael Carter, Beth Compton, Rob Blades, Cristina Wood, &amp; Gary Nobles </w:t>
      </w:r>
      <w:r w:rsidR="005D3601" w:rsidRPr="00254BFE">
        <w:rPr>
          <w:rFonts w:cstheme="minorHAnsi"/>
        </w:rPr>
        <w:t xml:space="preserve"> </w:t>
      </w:r>
      <w:r w:rsidR="005D3601" w:rsidRPr="00254BFE">
        <w:rPr>
          <w:rFonts w:cstheme="minorHAnsi"/>
          <w:i/>
          <w:iCs/>
        </w:rPr>
        <w:t>(Listed on Syllabus schedule as “ODAT”)</w:t>
      </w:r>
      <w:r w:rsidR="006618DC" w:rsidRPr="00254BFE">
        <w:rPr>
          <w:rFonts w:cstheme="minorHAnsi"/>
          <w:i/>
          <w:iCs/>
        </w:rPr>
        <w:t>.</w:t>
      </w:r>
      <w:r w:rsidR="006618DC" w:rsidRPr="00254BFE">
        <w:rPr>
          <w:rFonts w:cstheme="minorHAnsi"/>
        </w:rPr>
        <w:t xml:space="preserve">This textbook is available at no cost by clinking the above link or the link provided in our Canvas site. </w:t>
      </w:r>
    </w:p>
    <w:p w14:paraId="24F52EB8" w14:textId="77777777" w:rsidR="00D919A4" w:rsidRPr="00254BFE" w:rsidRDefault="00D919A4" w:rsidP="002241A7">
      <w:pPr>
        <w:spacing w:after="0" w:line="240" w:lineRule="auto"/>
        <w:jc w:val="both"/>
        <w:rPr>
          <w:rFonts w:cstheme="minorHAnsi"/>
        </w:rPr>
      </w:pPr>
    </w:p>
    <w:p w14:paraId="2EDB6394" w14:textId="697AA63A" w:rsidR="00B814EC" w:rsidRPr="00254BFE" w:rsidRDefault="00644F86" w:rsidP="002241A7">
      <w:pPr>
        <w:spacing w:after="0" w:line="240" w:lineRule="auto"/>
        <w:jc w:val="both"/>
        <w:rPr>
          <w:rFonts w:cstheme="minorHAnsi"/>
        </w:rPr>
      </w:pPr>
      <w:r w:rsidRPr="00254BFE">
        <w:rPr>
          <w:rFonts w:cstheme="minorHAnsi"/>
        </w:rPr>
        <w:t>A</w:t>
      </w:r>
      <w:r w:rsidR="00D919A4" w:rsidRPr="00254BFE">
        <w:rPr>
          <w:rFonts w:cstheme="minorHAnsi"/>
        </w:rPr>
        <w:t>dditional</w:t>
      </w:r>
      <w:r w:rsidRPr="00254BFE">
        <w:rPr>
          <w:rFonts w:cstheme="minorHAnsi"/>
        </w:rPr>
        <w:t xml:space="preserve"> </w:t>
      </w:r>
      <w:r w:rsidR="006618DC" w:rsidRPr="00254BFE">
        <w:rPr>
          <w:rFonts w:cstheme="minorHAnsi"/>
        </w:rPr>
        <w:t xml:space="preserve">required </w:t>
      </w:r>
      <w:r w:rsidRPr="00254BFE">
        <w:rPr>
          <w:rFonts w:cstheme="minorHAnsi"/>
        </w:rPr>
        <w:t>reading</w:t>
      </w:r>
      <w:r w:rsidR="00B814EC" w:rsidRPr="00254BFE">
        <w:rPr>
          <w:rFonts w:cstheme="minorHAnsi"/>
        </w:rPr>
        <w:t xml:space="preserve"> will be</w:t>
      </w:r>
      <w:r w:rsidR="009015B0" w:rsidRPr="00254BFE">
        <w:rPr>
          <w:rFonts w:cstheme="minorHAnsi"/>
        </w:rPr>
        <w:t xml:space="preserve"> </w:t>
      </w:r>
      <w:r w:rsidR="00B814EC" w:rsidRPr="00254BFE">
        <w:rPr>
          <w:rFonts w:cstheme="minorHAnsi"/>
        </w:rPr>
        <w:t>posted</w:t>
      </w:r>
      <w:r w:rsidR="006618DC" w:rsidRPr="00254BFE">
        <w:rPr>
          <w:rFonts w:cstheme="minorHAnsi"/>
        </w:rPr>
        <w:t xml:space="preserve"> as PDFs or links</w:t>
      </w:r>
      <w:r w:rsidR="00B814EC" w:rsidRPr="00254BFE">
        <w:rPr>
          <w:rFonts w:cstheme="minorHAnsi"/>
        </w:rPr>
        <w:t xml:space="preserve"> </w:t>
      </w:r>
      <w:r w:rsidR="006618DC" w:rsidRPr="00254BFE">
        <w:rPr>
          <w:rFonts w:cstheme="minorHAnsi"/>
        </w:rPr>
        <w:t>in</w:t>
      </w:r>
      <w:r w:rsidR="00B814EC" w:rsidRPr="00254BFE">
        <w:rPr>
          <w:rFonts w:cstheme="minorHAnsi"/>
        </w:rPr>
        <w:t xml:space="preserve"> </w:t>
      </w:r>
      <w:r w:rsidR="009015B0" w:rsidRPr="00254BFE">
        <w:rPr>
          <w:rFonts w:cstheme="minorHAnsi"/>
        </w:rPr>
        <w:t>Canvas</w:t>
      </w:r>
      <w:r w:rsidR="00B814EC" w:rsidRPr="00254BFE">
        <w:rPr>
          <w:rFonts w:cstheme="minorHAnsi"/>
        </w:rPr>
        <w:t>.</w:t>
      </w:r>
      <w:r w:rsidR="006618DC" w:rsidRPr="00254BFE">
        <w:rPr>
          <w:rFonts w:cstheme="minorHAnsi"/>
        </w:rPr>
        <w:t xml:space="preserve"> The full citations of each reading are listed below in the “Course Schedule” section of this syllabus. </w:t>
      </w:r>
    </w:p>
    <w:p w14:paraId="0B8ED651" w14:textId="77777777" w:rsidR="00776CEB" w:rsidRPr="00254BFE" w:rsidRDefault="00776CEB" w:rsidP="00B814EC">
      <w:pPr>
        <w:spacing w:after="0" w:line="240" w:lineRule="auto"/>
        <w:jc w:val="both"/>
        <w:rPr>
          <w:rFonts w:cstheme="minorHAnsi"/>
          <w:highlight w:val="yellow"/>
        </w:rPr>
      </w:pPr>
    </w:p>
    <w:p w14:paraId="631E106B" w14:textId="65AF6CDF" w:rsidR="00D40B03" w:rsidRPr="00254BFE" w:rsidRDefault="006A39A1" w:rsidP="00D40B03">
      <w:pPr>
        <w:spacing w:after="0" w:line="240" w:lineRule="auto"/>
        <w:jc w:val="both"/>
        <w:rPr>
          <w:rFonts w:cstheme="minorHAnsi"/>
          <w:b/>
          <w:sz w:val="24"/>
          <w:szCs w:val="24"/>
        </w:rPr>
      </w:pPr>
      <w:r w:rsidRPr="00254BFE">
        <w:rPr>
          <w:rFonts w:cstheme="minorHAnsi"/>
          <w:b/>
          <w:sz w:val="24"/>
          <w:szCs w:val="24"/>
        </w:rPr>
        <w:t xml:space="preserve">Undergraduate </w:t>
      </w:r>
      <w:r w:rsidR="00D40B03" w:rsidRPr="00254BFE">
        <w:rPr>
          <w:rFonts w:cstheme="minorHAnsi"/>
          <w:b/>
          <w:sz w:val="24"/>
          <w:szCs w:val="24"/>
        </w:rPr>
        <w:t>Course Requirements:</w:t>
      </w:r>
      <w:r w:rsidR="00D40B03" w:rsidRPr="00254BFE">
        <w:rPr>
          <w:rFonts w:cstheme="minorHAnsi"/>
          <w:b/>
          <w:sz w:val="24"/>
          <w:szCs w:val="24"/>
        </w:rPr>
        <w:tab/>
      </w:r>
      <w:r w:rsidRPr="00254BFE">
        <w:rPr>
          <w:rFonts w:cstheme="minorHAnsi"/>
          <w:b/>
          <w:sz w:val="24"/>
          <w:szCs w:val="24"/>
        </w:rPr>
        <w:tab/>
      </w:r>
      <w:r w:rsidRPr="00254BFE">
        <w:rPr>
          <w:rFonts w:cstheme="minorHAnsi"/>
          <w:b/>
          <w:sz w:val="24"/>
          <w:szCs w:val="24"/>
        </w:rPr>
        <w:tab/>
      </w:r>
      <w:r w:rsidR="00D40B03" w:rsidRPr="00254BFE">
        <w:rPr>
          <w:rFonts w:cstheme="minorHAnsi"/>
          <w:b/>
          <w:sz w:val="24"/>
          <w:szCs w:val="24"/>
        </w:rPr>
        <w:tab/>
        <w:t>Grading Scale:</w:t>
      </w:r>
    </w:p>
    <w:p w14:paraId="1368D5A1" w14:textId="742309CE" w:rsidR="00D40B03" w:rsidRPr="00254BFE" w:rsidRDefault="00D40B03" w:rsidP="00D40B03">
      <w:pPr>
        <w:spacing w:after="0" w:line="240" w:lineRule="auto"/>
        <w:jc w:val="both"/>
        <w:rPr>
          <w:rFonts w:cstheme="minorHAnsi"/>
        </w:rPr>
      </w:pPr>
      <w:r w:rsidRPr="00254BFE">
        <w:rPr>
          <w:rFonts w:cstheme="minorHAnsi"/>
        </w:rPr>
        <w:t>Participation</w:t>
      </w:r>
      <w:r w:rsidRPr="00254BFE">
        <w:rPr>
          <w:rFonts w:cstheme="minorHAnsi"/>
        </w:rPr>
        <w:tab/>
      </w:r>
      <w:r w:rsidRPr="00254BFE">
        <w:rPr>
          <w:rFonts w:cstheme="minorHAnsi"/>
        </w:rPr>
        <w:tab/>
      </w:r>
      <w:r w:rsidRPr="00254BFE">
        <w:rPr>
          <w:rFonts w:cstheme="minorHAnsi"/>
        </w:rPr>
        <w:tab/>
      </w:r>
      <w:r w:rsidRPr="00254BFE">
        <w:rPr>
          <w:rFonts w:cstheme="minorHAnsi"/>
        </w:rPr>
        <w:tab/>
      </w:r>
      <w:r w:rsidR="00280F04" w:rsidRPr="00254BFE">
        <w:rPr>
          <w:rFonts w:cstheme="minorHAnsi"/>
        </w:rPr>
        <w:t>35%</w:t>
      </w:r>
      <w:r w:rsidRPr="00254BFE">
        <w:rPr>
          <w:rFonts w:cstheme="minorHAnsi"/>
        </w:rPr>
        <w:tab/>
      </w:r>
      <w:r w:rsidRPr="00254BFE">
        <w:rPr>
          <w:rFonts w:cstheme="minorHAnsi"/>
        </w:rPr>
        <w:tab/>
      </w:r>
      <w:r w:rsidR="006A39A1" w:rsidRPr="00254BFE">
        <w:rPr>
          <w:rFonts w:cstheme="minorHAnsi"/>
        </w:rPr>
        <w:tab/>
      </w:r>
      <w:r w:rsidRPr="00254BFE">
        <w:rPr>
          <w:rFonts w:cstheme="minorHAnsi"/>
        </w:rPr>
        <w:t>A    100-94%</w:t>
      </w:r>
      <w:r w:rsidRPr="00254BFE">
        <w:rPr>
          <w:rFonts w:cstheme="minorHAnsi"/>
        </w:rPr>
        <w:tab/>
        <w:t>C+  79.5-77%</w:t>
      </w:r>
    </w:p>
    <w:p w14:paraId="37D84586" w14:textId="42633CDF" w:rsidR="00D40B03" w:rsidRPr="00254BFE" w:rsidRDefault="00E12FD0" w:rsidP="00D40B03">
      <w:pPr>
        <w:spacing w:after="0" w:line="240" w:lineRule="auto"/>
        <w:jc w:val="both"/>
        <w:rPr>
          <w:rFonts w:cstheme="minorHAnsi"/>
        </w:rPr>
      </w:pPr>
      <w:r w:rsidRPr="00254BFE">
        <w:rPr>
          <w:rFonts w:cstheme="minorHAnsi"/>
        </w:rPr>
        <w:t>Digital Assignments</w:t>
      </w:r>
      <w:r w:rsidR="00D40B03" w:rsidRPr="00254BFE">
        <w:rPr>
          <w:rFonts w:cstheme="minorHAnsi"/>
        </w:rPr>
        <w:tab/>
      </w:r>
      <w:r w:rsidR="00D128FF" w:rsidRPr="00254BFE">
        <w:rPr>
          <w:rFonts w:cstheme="minorHAnsi"/>
        </w:rPr>
        <w:tab/>
      </w:r>
      <w:r w:rsidR="00D40B03" w:rsidRPr="00254BFE">
        <w:rPr>
          <w:rFonts w:cstheme="minorHAnsi"/>
        </w:rPr>
        <w:tab/>
      </w:r>
      <w:r w:rsidR="00CB47A5" w:rsidRPr="00254BFE">
        <w:rPr>
          <w:rFonts w:cstheme="minorHAnsi"/>
        </w:rPr>
        <w:t>10%</w:t>
      </w:r>
      <w:r w:rsidR="00D40B03" w:rsidRPr="00254BFE">
        <w:rPr>
          <w:rFonts w:cstheme="minorHAnsi"/>
        </w:rPr>
        <w:tab/>
      </w:r>
      <w:r w:rsidR="00D40B03" w:rsidRPr="00254BFE">
        <w:rPr>
          <w:rFonts w:cstheme="minorHAnsi"/>
        </w:rPr>
        <w:tab/>
      </w:r>
      <w:r w:rsidR="006A39A1" w:rsidRPr="00254BFE">
        <w:rPr>
          <w:rFonts w:cstheme="minorHAnsi"/>
        </w:rPr>
        <w:tab/>
      </w:r>
      <w:r w:rsidR="00D40B03" w:rsidRPr="00254BFE">
        <w:rPr>
          <w:rFonts w:cstheme="minorHAnsi"/>
        </w:rPr>
        <w:t>A-   93.5-90%</w:t>
      </w:r>
      <w:r w:rsidR="00D40B03" w:rsidRPr="00254BFE">
        <w:rPr>
          <w:rFonts w:cstheme="minorHAnsi"/>
        </w:rPr>
        <w:tab/>
        <w:t>C    76.5-73%</w:t>
      </w:r>
    </w:p>
    <w:p w14:paraId="7EEFFCD1" w14:textId="6AA7CCA8" w:rsidR="00D40B03" w:rsidRPr="00254BFE" w:rsidRDefault="00776CEB" w:rsidP="00D40B03">
      <w:pPr>
        <w:spacing w:after="0" w:line="240" w:lineRule="auto"/>
        <w:jc w:val="both"/>
        <w:rPr>
          <w:rFonts w:cstheme="minorHAnsi"/>
        </w:rPr>
      </w:pPr>
      <w:r w:rsidRPr="00254BFE">
        <w:rPr>
          <w:rFonts w:cstheme="minorHAnsi"/>
        </w:rPr>
        <w:t>Leading Discussion</w:t>
      </w:r>
      <w:r w:rsidR="00D40B03" w:rsidRPr="00254BFE">
        <w:rPr>
          <w:rFonts w:cstheme="minorHAnsi"/>
        </w:rPr>
        <w:tab/>
      </w:r>
      <w:r w:rsidR="00D40B03" w:rsidRPr="00254BFE">
        <w:rPr>
          <w:rFonts w:cstheme="minorHAnsi"/>
        </w:rPr>
        <w:tab/>
      </w:r>
      <w:r w:rsidR="00D40B03" w:rsidRPr="00254BFE">
        <w:rPr>
          <w:rFonts w:cstheme="minorHAnsi"/>
        </w:rPr>
        <w:tab/>
      </w:r>
      <w:r w:rsidR="00CB47A5" w:rsidRPr="00254BFE">
        <w:rPr>
          <w:rFonts w:cstheme="minorHAnsi"/>
        </w:rPr>
        <w:t>1</w:t>
      </w:r>
      <w:r w:rsidR="00756DEE" w:rsidRPr="00254BFE">
        <w:rPr>
          <w:rFonts w:cstheme="minorHAnsi"/>
        </w:rPr>
        <w:t>0</w:t>
      </w:r>
      <w:r w:rsidR="00CB47A5" w:rsidRPr="00254BFE">
        <w:rPr>
          <w:rFonts w:cstheme="minorHAnsi"/>
        </w:rPr>
        <w:t>%</w:t>
      </w:r>
      <w:r w:rsidR="00D40B03" w:rsidRPr="00254BFE">
        <w:rPr>
          <w:rFonts w:cstheme="minorHAnsi"/>
        </w:rPr>
        <w:tab/>
      </w:r>
      <w:r w:rsidR="00D40B03" w:rsidRPr="00254BFE">
        <w:rPr>
          <w:rFonts w:cstheme="minorHAnsi"/>
        </w:rPr>
        <w:tab/>
      </w:r>
      <w:r w:rsidR="006A39A1" w:rsidRPr="00254BFE">
        <w:rPr>
          <w:rFonts w:cstheme="minorHAnsi"/>
        </w:rPr>
        <w:tab/>
      </w:r>
      <w:r w:rsidR="00D40B03" w:rsidRPr="00254BFE">
        <w:rPr>
          <w:rFonts w:cstheme="minorHAnsi"/>
        </w:rPr>
        <w:t>B+  89.5-87%</w:t>
      </w:r>
      <w:r w:rsidR="00D40B03" w:rsidRPr="00254BFE">
        <w:rPr>
          <w:rFonts w:cstheme="minorHAnsi"/>
        </w:rPr>
        <w:tab/>
        <w:t>C-   72.5-70%</w:t>
      </w:r>
    </w:p>
    <w:p w14:paraId="57C2E7A5" w14:textId="424EF8B3" w:rsidR="00D40B03" w:rsidRPr="00254BFE" w:rsidRDefault="00E12FD0" w:rsidP="00D40B03">
      <w:pPr>
        <w:spacing w:after="0" w:line="240" w:lineRule="auto"/>
        <w:jc w:val="both"/>
        <w:rPr>
          <w:rFonts w:cstheme="minorHAnsi"/>
        </w:rPr>
      </w:pPr>
      <w:r w:rsidRPr="00254BFE">
        <w:rPr>
          <w:rFonts w:cstheme="minorHAnsi"/>
        </w:rPr>
        <w:t>Blog Posts</w:t>
      </w:r>
      <w:r w:rsidR="00D40B03" w:rsidRPr="00254BFE">
        <w:rPr>
          <w:rFonts w:cstheme="minorHAnsi"/>
        </w:rPr>
        <w:tab/>
      </w:r>
      <w:r w:rsidR="00D40B03" w:rsidRPr="00254BFE">
        <w:rPr>
          <w:rFonts w:cstheme="minorHAnsi"/>
        </w:rPr>
        <w:tab/>
      </w:r>
      <w:r w:rsidR="00D40B03" w:rsidRPr="00254BFE">
        <w:rPr>
          <w:rFonts w:cstheme="minorHAnsi"/>
        </w:rPr>
        <w:tab/>
      </w:r>
      <w:r w:rsidR="00D40B03" w:rsidRPr="00254BFE">
        <w:rPr>
          <w:rFonts w:cstheme="minorHAnsi"/>
        </w:rPr>
        <w:tab/>
      </w:r>
      <w:r w:rsidR="00CB47A5" w:rsidRPr="00254BFE">
        <w:rPr>
          <w:rFonts w:cstheme="minorHAnsi"/>
        </w:rPr>
        <w:t>20%</w:t>
      </w:r>
      <w:r w:rsidR="00D40B03" w:rsidRPr="00254BFE">
        <w:rPr>
          <w:rFonts w:cstheme="minorHAnsi"/>
        </w:rPr>
        <w:tab/>
      </w:r>
      <w:r w:rsidR="006A39A1" w:rsidRPr="00254BFE">
        <w:rPr>
          <w:rFonts w:cstheme="minorHAnsi"/>
        </w:rPr>
        <w:tab/>
      </w:r>
      <w:r w:rsidR="00D40B03" w:rsidRPr="00254BFE">
        <w:rPr>
          <w:rFonts w:cstheme="minorHAnsi"/>
        </w:rPr>
        <w:tab/>
        <w:t>B    86.5-83%</w:t>
      </w:r>
      <w:r w:rsidR="00D40B03" w:rsidRPr="00254BFE">
        <w:rPr>
          <w:rFonts w:cstheme="minorHAnsi"/>
        </w:rPr>
        <w:tab/>
        <w:t>D+  69.5-67%</w:t>
      </w:r>
    </w:p>
    <w:p w14:paraId="306699A4" w14:textId="3BCDF52C" w:rsidR="00D40B03" w:rsidRPr="00254BFE" w:rsidRDefault="00D40B03" w:rsidP="0057492B">
      <w:pPr>
        <w:spacing w:after="0" w:line="240" w:lineRule="auto"/>
        <w:jc w:val="both"/>
        <w:rPr>
          <w:rFonts w:cstheme="minorHAnsi"/>
        </w:rPr>
      </w:pPr>
      <w:r w:rsidRPr="00254BFE">
        <w:rPr>
          <w:rFonts w:cstheme="minorHAnsi"/>
        </w:rPr>
        <w:t>Final Project</w:t>
      </w:r>
      <w:r w:rsidR="006A39A1" w:rsidRPr="00254BFE">
        <w:rPr>
          <w:rFonts w:cstheme="minorHAnsi"/>
        </w:rPr>
        <w:t xml:space="preserve"> -Web Interface</w:t>
      </w:r>
      <w:r w:rsidRPr="00254BFE">
        <w:rPr>
          <w:rFonts w:cstheme="minorHAnsi"/>
        </w:rPr>
        <w:tab/>
        <w:t xml:space="preserve"> </w:t>
      </w:r>
      <w:r w:rsidRPr="00254BFE">
        <w:rPr>
          <w:rFonts w:cstheme="minorHAnsi"/>
        </w:rPr>
        <w:tab/>
      </w:r>
      <w:r w:rsidR="00280F04" w:rsidRPr="00254BFE">
        <w:rPr>
          <w:rFonts w:cstheme="minorHAnsi"/>
        </w:rPr>
        <w:t>2</w:t>
      </w:r>
      <w:r w:rsidR="00756DEE" w:rsidRPr="00254BFE">
        <w:rPr>
          <w:rFonts w:cstheme="minorHAnsi"/>
        </w:rPr>
        <w:t>5</w:t>
      </w:r>
      <w:r w:rsidR="00280F04" w:rsidRPr="00254BFE">
        <w:rPr>
          <w:rFonts w:cstheme="minorHAnsi"/>
        </w:rPr>
        <w:t>%</w:t>
      </w:r>
      <w:r w:rsidR="006A39A1" w:rsidRPr="00254BFE">
        <w:rPr>
          <w:rFonts w:cstheme="minorHAnsi"/>
        </w:rPr>
        <w:tab/>
      </w:r>
      <w:r w:rsidRPr="00254BFE">
        <w:rPr>
          <w:rFonts w:cstheme="minorHAnsi"/>
        </w:rPr>
        <w:tab/>
      </w:r>
      <w:r w:rsidRPr="00254BFE">
        <w:rPr>
          <w:rFonts w:cstheme="minorHAnsi"/>
        </w:rPr>
        <w:tab/>
        <w:t>B-   82.5-80%</w:t>
      </w:r>
      <w:r w:rsidRPr="00254BFE">
        <w:rPr>
          <w:rFonts w:cstheme="minorHAnsi"/>
        </w:rPr>
        <w:tab/>
        <w:t>D    66.5-60%</w:t>
      </w:r>
      <w:r w:rsidRPr="00254BFE">
        <w:rPr>
          <w:rFonts w:cstheme="minorHAnsi"/>
        </w:rPr>
        <w:tab/>
      </w:r>
      <w:r w:rsidRPr="00254BFE">
        <w:rPr>
          <w:rFonts w:cstheme="minorHAnsi"/>
        </w:rPr>
        <w:tab/>
      </w:r>
      <w:r w:rsidRPr="00254BFE">
        <w:rPr>
          <w:rFonts w:cstheme="minorHAnsi"/>
        </w:rPr>
        <w:tab/>
      </w:r>
      <w:r w:rsidRPr="00254BFE">
        <w:rPr>
          <w:rFonts w:cstheme="minorHAnsi"/>
        </w:rPr>
        <w:tab/>
      </w:r>
      <w:r w:rsidRPr="00254BFE">
        <w:rPr>
          <w:rFonts w:cstheme="minorHAnsi"/>
        </w:rPr>
        <w:tab/>
      </w:r>
      <w:r w:rsidRPr="00254BFE">
        <w:rPr>
          <w:rFonts w:cstheme="minorHAnsi"/>
        </w:rPr>
        <w:tab/>
      </w:r>
      <w:r w:rsidRPr="00254BFE">
        <w:rPr>
          <w:rFonts w:cstheme="minorHAnsi"/>
        </w:rPr>
        <w:tab/>
      </w:r>
      <w:r w:rsidRPr="00254BFE">
        <w:rPr>
          <w:rFonts w:cstheme="minorHAnsi"/>
        </w:rPr>
        <w:tab/>
      </w:r>
      <w:r w:rsidRPr="00254BFE">
        <w:rPr>
          <w:rFonts w:cstheme="minorHAnsi"/>
        </w:rPr>
        <w:tab/>
      </w:r>
      <w:r w:rsidRPr="00254BFE">
        <w:rPr>
          <w:rFonts w:cstheme="minorHAnsi"/>
        </w:rPr>
        <w:tab/>
      </w:r>
      <w:r w:rsidR="0057492B" w:rsidRPr="00254BFE">
        <w:rPr>
          <w:rFonts w:cstheme="minorHAnsi"/>
        </w:rPr>
        <w:tab/>
      </w:r>
      <w:r w:rsidR="0057492B" w:rsidRPr="00254BFE">
        <w:rPr>
          <w:rFonts w:cstheme="minorHAnsi"/>
        </w:rPr>
        <w:tab/>
      </w:r>
      <w:r w:rsidRPr="00254BFE">
        <w:rPr>
          <w:rFonts w:cstheme="minorHAnsi"/>
        </w:rPr>
        <w:t>F     59% -</w:t>
      </w:r>
    </w:p>
    <w:p w14:paraId="2F968D23" w14:textId="5D4107A5" w:rsidR="006A39A1" w:rsidRPr="00254BFE" w:rsidRDefault="006A39A1" w:rsidP="006A39A1">
      <w:pPr>
        <w:spacing w:after="0" w:line="240" w:lineRule="auto"/>
        <w:jc w:val="both"/>
        <w:rPr>
          <w:rFonts w:cstheme="minorHAnsi"/>
          <w:b/>
          <w:bCs/>
          <w:iCs/>
        </w:rPr>
      </w:pPr>
      <w:r w:rsidRPr="00254BFE">
        <w:rPr>
          <w:rFonts w:cstheme="minorHAnsi"/>
          <w:b/>
          <w:bCs/>
          <w:iCs/>
        </w:rPr>
        <w:t>Graduate Course Requirements:</w:t>
      </w:r>
    </w:p>
    <w:p w14:paraId="22CF25AD" w14:textId="536D20F2" w:rsidR="006A39A1" w:rsidRPr="00254BFE" w:rsidRDefault="006A39A1" w:rsidP="006A39A1">
      <w:pPr>
        <w:spacing w:after="0" w:line="240" w:lineRule="auto"/>
        <w:jc w:val="both"/>
        <w:rPr>
          <w:rFonts w:cstheme="minorHAnsi"/>
          <w:iCs/>
        </w:rPr>
      </w:pPr>
      <w:r w:rsidRPr="00254BFE">
        <w:rPr>
          <w:rFonts w:cstheme="minorHAnsi"/>
          <w:iCs/>
        </w:rPr>
        <w:t>Participation</w:t>
      </w:r>
      <w:r w:rsidRPr="00254BFE">
        <w:rPr>
          <w:rFonts w:cstheme="minorHAnsi"/>
          <w:iCs/>
        </w:rPr>
        <w:tab/>
      </w:r>
      <w:r w:rsidRPr="00254BFE">
        <w:rPr>
          <w:rFonts w:cstheme="minorHAnsi"/>
          <w:iCs/>
        </w:rPr>
        <w:tab/>
      </w:r>
      <w:r w:rsidRPr="00254BFE">
        <w:rPr>
          <w:rFonts w:cstheme="minorHAnsi"/>
          <w:iCs/>
        </w:rPr>
        <w:tab/>
      </w:r>
      <w:r w:rsidRPr="00254BFE">
        <w:rPr>
          <w:rFonts w:cstheme="minorHAnsi"/>
          <w:iCs/>
        </w:rPr>
        <w:tab/>
        <w:t>25%</w:t>
      </w:r>
    </w:p>
    <w:p w14:paraId="0B6674A0" w14:textId="7494C635" w:rsidR="006A39A1" w:rsidRPr="00254BFE" w:rsidRDefault="006A39A1" w:rsidP="006A39A1">
      <w:pPr>
        <w:spacing w:after="0" w:line="240" w:lineRule="auto"/>
        <w:jc w:val="both"/>
        <w:rPr>
          <w:rFonts w:cstheme="minorHAnsi"/>
          <w:iCs/>
        </w:rPr>
      </w:pPr>
      <w:r w:rsidRPr="00254BFE">
        <w:rPr>
          <w:rFonts w:cstheme="minorHAnsi"/>
          <w:iCs/>
        </w:rPr>
        <w:t>Digital Assignments</w:t>
      </w:r>
      <w:r w:rsidRPr="00254BFE">
        <w:rPr>
          <w:rFonts w:cstheme="minorHAnsi"/>
          <w:iCs/>
        </w:rPr>
        <w:tab/>
      </w:r>
      <w:r w:rsidRPr="00254BFE">
        <w:rPr>
          <w:rFonts w:cstheme="minorHAnsi"/>
          <w:iCs/>
        </w:rPr>
        <w:tab/>
      </w:r>
      <w:r w:rsidRPr="00254BFE">
        <w:rPr>
          <w:rFonts w:cstheme="minorHAnsi"/>
          <w:iCs/>
        </w:rPr>
        <w:tab/>
        <w:t>10%</w:t>
      </w:r>
    </w:p>
    <w:p w14:paraId="68F836D1" w14:textId="0E9A378C" w:rsidR="006A39A1" w:rsidRPr="00254BFE" w:rsidRDefault="006A39A1" w:rsidP="006A39A1">
      <w:pPr>
        <w:spacing w:after="0" w:line="240" w:lineRule="auto"/>
        <w:jc w:val="both"/>
        <w:rPr>
          <w:rFonts w:cstheme="minorHAnsi"/>
          <w:iCs/>
        </w:rPr>
      </w:pPr>
      <w:r w:rsidRPr="00254BFE">
        <w:rPr>
          <w:rFonts w:cstheme="minorHAnsi"/>
          <w:iCs/>
        </w:rPr>
        <w:t>Leading Discussion</w:t>
      </w:r>
      <w:r w:rsidRPr="00254BFE">
        <w:rPr>
          <w:rFonts w:cstheme="minorHAnsi"/>
          <w:iCs/>
        </w:rPr>
        <w:tab/>
      </w:r>
      <w:r w:rsidRPr="00254BFE">
        <w:rPr>
          <w:rFonts w:cstheme="minorHAnsi"/>
          <w:iCs/>
        </w:rPr>
        <w:tab/>
      </w:r>
      <w:r w:rsidRPr="00254BFE">
        <w:rPr>
          <w:rFonts w:cstheme="minorHAnsi"/>
          <w:iCs/>
        </w:rPr>
        <w:tab/>
        <w:t>10%</w:t>
      </w:r>
    </w:p>
    <w:p w14:paraId="4D6401CA" w14:textId="2400DD5B" w:rsidR="006A39A1" w:rsidRPr="00254BFE" w:rsidRDefault="006A39A1" w:rsidP="006A39A1">
      <w:pPr>
        <w:spacing w:after="0" w:line="240" w:lineRule="auto"/>
        <w:jc w:val="both"/>
        <w:rPr>
          <w:rFonts w:cstheme="minorHAnsi"/>
          <w:iCs/>
        </w:rPr>
      </w:pPr>
      <w:r w:rsidRPr="00254BFE">
        <w:rPr>
          <w:rFonts w:cstheme="minorHAnsi"/>
          <w:iCs/>
        </w:rPr>
        <w:t>Blog Posts</w:t>
      </w:r>
      <w:r w:rsidRPr="00254BFE">
        <w:rPr>
          <w:rFonts w:cstheme="minorHAnsi"/>
          <w:iCs/>
        </w:rPr>
        <w:tab/>
      </w:r>
      <w:r w:rsidRPr="00254BFE">
        <w:rPr>
          <w:rFonts w:cstheme="minorHAnsi"/>
          <w:iCs/>
        </w:rPr>
        <w:tab/>
      </w:r>
      <w:r w:rsidRPr="00254BFE">
        <w:rPr>
          <w:rFonts w:cstheme="minorHAnsi"/>
          <w:iCs/>
        </w:rPr>
        <w:tab/>
      </w:r>
      <w:r w:rsidRPr="00254BFE">
        <w:rPr>
          <w:rFonts w:cstheme="minorHAnsi"/>
          <w:iCs/>
        </w:rPr>
        <w:tab/>
        <w:t>20%</w:t>
      </w:r>
    </w:p>
    <w:p w14:paraId="712E77F1" w14:textId="79BDFF76" w:rsidR="006A39A1" w:rsidRPr="00254BFE" w:rsidRDefault="006A39A1" w:rsidP="006A39A1">
      <w:pPr>
        <w:spacing w:after="0" w:line="240" w:lineRule="auto"/>
        <w:jc w:val="both"/>
        <w:rPr>
          <w:rFonts w:cstheme="minorHAnsi"/>
          <w:iCs/>
        </w:rPr>
      </w:pPr>
      <w:r w:rsidRPr="00254BFE">
        <w:rPr>
          <w:rFonts w:cstheme="minorHAnsi"/>
          <w:iCs/>
        </w:rPr>
        <w:t>Pinal Project – Data Reanalysis</w:t>
      </w:r>
      <w:r w:rsidRPr="00254BFE">
        <w:rPr>
          <w:rFonts w:cstheme="minorHAnsi"/>
          <w:iCs/>
        </w:rPr>
        <w:tab/>
      </w:r>
      <w:r w:rsidRPr="00254BFE">
        <w:rPr>
          <w:rFonts w:cstheme="minorHAnsi"/>
          <w:iCs/>
        </w:rPr>
        <w:tab/>
        <w:t>35%</w:t>
      </w:r>
    </w:p>
    <w:p w14:paraId="08FE4077" w14:textId="1CFBCC9B" w:rsidR="00092FFF" w:rsidRPr="00254BFE" w:rsidRDefault="00092FFF" w:rsidP="006A39A1">
      <w:pPr>
        <w:spacing w:after="0" w:line="240" w:lineRule="auto"/>
        <w:jc w:val="both"/>
        <w:rPr>
          <w:rFonts w:cstheme="minorHAnsi"/>
          <w:iCs/>
        </w:rPr>
      </w:pPr>
    </w:p>
    <w:p w14:paraId="02E512B4" w14:textId="7896BBBF" w:rsidR="00092FFF" w:rsidRPr="00254BFE" w:rsidRDefault="00092FFF" w:rsidP="006A39A1">
      <w:pPr>
        <w:spacing w:after="0" w:line="240" w:lineRule="auto"/>
        <w:jc w:val="both"/>
        <w:rPr>
          <w:rFonts w:cstheme="minorHAnsi"/>
          <w:iCs/>
        </w:rPr>
      </w:pPr>
      <w:r w:rsidRPr="00254BFE">
        <w:rPr>
          <w:rFonts w:cstheme="minorHAnsi"/>
          <w:b/>
          <w:bCs/>
          <w:iCs/>
        </w:rPr>
        <w:t>Graduate Student Requirements</w:t>
      </w:r>
      <w:r w:rsidRPr="00254BFE">
        <w:rPr>
          <w:rFonts w:cstheme="minorHAnsi"/>
          <w:iCs/>
        </w:rPr>
        <w:t>: Graduate students are responsible for</w:t>
      </w:r>
      <w:r w:rsidR="00790327" w:rsidRPr="00254BFE">
        <w:rPr>
          <w:rFonts w:cstheme="minorHAnsi"/>
          <w:iCs/>
        </w:rPr>
        <w:t xml:space="preserve"> additional</w:t>
      </w:r>
      <w:r w:rsidRPr="00254BFE">
        <w:rPr>
          <w:rFonts w:cstheme="minorHAnsi"/>
          <w:iCs/>
        </w:rPr>
        <w:t xml:space="preserve"> assignments that will require </w:t>
      </w:r>
      <w:r w:rsidR="00790327" w:rsidRPr="00254BFE">
        <w:rPr>
          <w:rFonts w:cstheme="minorHAnsi"/>
          <w:iCs/>
        </w:rPr>
        <w:t>further work outside of class,</w:t>
      </w:r>
      <w:r w:rsidRPr="00254BFE">
        <w:rPr>
          <w:rFonts w:cstheme="minorHAnsi"/>
          <w:iCs/>
        </w:rPr>
        <w:t xml:space="preserve"> including preparing </w:t>
      </w:r>
      <w:r w:rsidR="00790327" w:rsidRPr="00254BFE">
        <w:rPr>
          <w:rFonts w:cstheme="minorHAnsi"/>
          <w:iCs/>
        </w:rPr>
        <w:t xml:space="preserve">discussion questions for each in-class discussion and writing a discussion paper when leading discussion. </w:t>
      </w:r>
      <w:r w:rsidR="002F705E" w:rsidRPr="00254BFE">
        <w:rPr>
          <w:rFonts w:cstheme="minorHAnsi"/>
          <w:iCs/>
        </w:rPr>
        <w:t>Additionally</w:t>
      </w:r>
      <w:r w:rsidR="00790327" w:rsidRPr="00254BFE">
        <w:rPr>
          <w:rFonts w:cstheme="minorHAnsi"/>
          <w:iCs/>
        </w:rPr>
        <w:t xml:space="preserve">, the final project undertaken by graduate students will require significant external research and time to complete. These additional responsibilities are outlined in the sections below.  </w:t>
      </w:r>
      <w:r w:rsidRPr="00254BFE">
        <w:rPr>
          <w:rFonts w:cstheme="minorHAnsi"/>
          <w:iCs/>
        </w:rPr>
        <w:t xml:space="preserve"> </w:t>
      </w:r>
    </w:p>
    <w:p w14:paraId="791B4064" w14:textId="77777777" w:rsidR="006A39A1" w:rsidRPr="00254BFE" w:rsidRDefault="006A39A1" w:rsidP="006A39A1">
      <w:pPr>
        <w:spacing w:after="0" w:line="240" w:lineRule="auto"/>
        <w:jc w:val="both"/>
        <w:rPr>
          <w:rFonts w:cstheme="minorHAnsi"/>
          <w:b/>
          <w:bCs/>
          <w:iCs/>
        </w:rPr>
      </w:pPr>
    </w:p>
    <w:p w14:paraId="0CEA9AB9" w14:textId="5B4A1D0D" w:rsidR="005F05C0" w:rsidRPr="00254BFE" w:rsidRDefault="005F05C0" w:rsidP="00545E24">
      <w:pPr>
        <w:jc w:val="both"/>
        <w:rPr>
          <w:rFonts w:cstheme="minorHAnsi"/>
          <w:highlight w:val="yellow"/>
        </w:rPr>
      </w:pPr>
      <w:r w:rsidRPr="00254BFE">
        <w:rPr>
          <w:rFonts w:cstheme="minorHAnsi"/>
          <w:i/>
        </w:rPr>
        <w:t>Participation:</w:t>
      </w:r>
      <w:r w:rsidR="003A2D34" w:rsidRPr="00254BFE">
        <w:rPr>
          <w:rFonts w:cstheme="minorHAnsi"/>
          <w:i/>
        </w:rPr>
        <w:t xml:space="preserve"> </w:t>
      </w:r>
      <w:r w:rsidR="00BF1BB6" w:rsidRPr="00254BFE">
        <w:rPr>
          <w:rFonts w:cstheme="minorHAnsi"/>
        </w:rPr>
        <w:t xml:space="preserve">Students will be required to </w:t>
      </w:r>
      <w:r w:rsidR="00280F04" w:rsidRPr="00254BFE">
        <w:rPr>
          <w:rFonts w:cstheme="minorHAnsi"/>
        </w:rPr>
        <w:t xml:space="preserve">attend and </w:t>
      </w:r>
      <w:r w:rsidR="00BF1BB6" w:rsidRPr="00254BFE">
        <w:rPr>
          <w:rFonts w:cstheme="minorHAnsi"/>
        </w:rPr>
        <w:t xml:space="preserve">participate in all aspects of the course. This includes having the reading done prior to class, </w:t>
      </w:r>
      <w:r w:rsidR="00776CEB" w:rsidRPr="00254BFE">
        <w:rPr>
          <w:rFonts w:cstheme="minorHAnsi"/>
        </w:rPr>
        <w:t xml:space="preserve">participating </w:t>
      </w:r>
      <w:r w:rsidR="00BF1BB6" w:rsidRPr="00254BFE">
        <w:rPr>
          <w:rFonts w:cstheme="minorHAnsi"/>
        </w:rPr>
        <w:t>in class discussions, working on in-class activities</w:t>
      </w:r>
      <w:r w:rsidR="00280F04" w:rsidRPr="00254BFE">
        <w:rPr>
          <w:rFonts w:cstheme="minorHAnsi"/>
        </w:rPr>
        <w:t>, and being on time to class</w:t>
      </w:r>
      <w:r w:rsidR="00BF1BB6" w:rsidRPr="00254BFE">
        <w:rPr>
          <w:rFonts w:cstheme="minorHAnsi"/>
        </w:rPr>
        <w:t xml:space="preserve">. On days when you are not the discussion leader, </w:t>
      </w:r>
      <w:r w:rsidR="00CB47A5" w:rsidRPr="00254BFE">
        <w:rPr>
          <w:rFonts w:cstheme="minorHAnsi"/>
          <w:b/>
          <w:bCs/>
        </w:rPr>
        <w:t>g</w:t>
      </w:r>
      <w:r w:rsidR="00BF1BB6" w:rsidRPr="00254BFE">
        <w:rPr>
          <w:rFonts w:cstheme="minorHAnsi"/>
          <w:b/>
          <w:bCs/>
        </w:rPr>
        <w:t xml:space="preserve">raduate </w:t>
      </w:r>
      <w:r w:rsidR="00776CEB" w:rsidRPr="00254BFE">
        <w:rPr>
          <w:rFonts w:cstheme="minorHAnsi"/>
          <w:b/>
          <w:bCs/>
        </w:rPr>
        <w:t>s</w:t>
      </w:r>
      <w:r w:rsidR="00BF1BB6" w:rsidRPr="00254BFE">
        <w:rPr>
          <w:rFonts w:cstheme="minorHAnsi"/>
          <w:b/>
          <w:bCs/>
        </w:rPr>
        <w:t>tudents</w:t>
      </w:r>
      <w:r w:rsidR="00BF1BB6" w:rsidRPr="00254BFE">
        <w:rPr>
          <w:rFonts w:cstheme="minorHAnsi"/>
        </w:rPr>
        <w:t xml:space="preserve"> are responsible for posting </w:t>
      </w:r>
      <w:r w:rsidR="00BF1BB6" w:rsidRPr="00254BFE">
        <w:rPr>
          <w:rFonts w:cstheme="minorHAnsi"/>
          <w:b/>
        </w:rPr>
        <w:t xml:space="preserve">at least </w:t>
      </w:r>
      <w:r w:rsidR="00CB47A5" w:rsidRPr="00254BFE">
        <w:rPr>
          <w:rFonts w:cstheme="minorHAnsi"/>
          <w:b/>
        </w:rPr>
        <w:t>3</w:t>
      </w:r>
      <w:r w:rsidR="00BF1BB6" w:rsidRPr="00254BFE">
        <w:rPr>
          <w:rFonts w:cstheme="minorHAnsi"/>
          <w:b/>
        </w:rPr>
        <w:t xml:space="preserve"> discussion questions</w:t>
      </w:r>
      <w:r w:rsidR="00BF1BB6" w:rsidRPr="00254BFE">
        <w:rPr>
          <w:rFonts w:cstheme="minorHAnsi"/>
        </w:rPr>
        <w:t xml:space="preserve"> to the weekly Canvas discussion board by </w:t>
      </w:r>
      <w:r w:rsidR="00BF1BB6" w:rsidRPr="00254BFE">
        <w:rPr>
          <w:rFonts w:cstheme="minorHAnsi"/>
          <w:b/>
        </w:rPr>
        <w:t>midnight the Sunday before class</w:t>
      </w:r>
      <w:r w:rsidR="00BF1BB6" w:rsidRPr="00254BFE">
        <w:rPr>
          <w:rFonts w:cstheme="minorHAnsi"/>
        </w:rPr>
        <w:t>.</w:t>
      </w:r>
    </w:p>
    <w:p w14:paraId="5A923B3F" w14:textId="5EE897CA" w:rsidR="005F05C0" w:rsidRPr="00254BFE" w:rsidRDefault="000112FC" w:rsidP="00545E24">
      <w:pPr>
        <w:jc w:val="both"/>
        <w:rPr>
          <w:rFonts w:cstheme="minorHAnsi"/>
          <w:iCs/>
        </w:rPr>
      </w:pPr>
      <w:r w:rsidRPr="00254BFE">
        <w:rPr>
          <w:rFonts w:cstheme="minorHAnsi"/>
          <w:i/>
        </w:rPr>
        <w:t>Digital Assignments</w:t>
      </w:r>
      <w:r w:rsidR="003D1B6F" w:rsidRPr="00254BFE">
        <w:rPr>
          <w:rFonts w:cstheme="minorHAnsi"/>
          <w:i/>
        </w:rPr>
        <w:t xml:space="preserve">: </w:t>
      </w:r>
      <w:r w:rsidR="00D128FF" w:rsidRPr="00254BFE">
        <w:rPr>
          <w:rFonts w:cstheme="minorHAnsi"/>
          <w:iCs/>
        </w:rPr>
        <w:t xml:space="preserve">Part of the semester will be spent in the </w:t>
      </w:r>
      <w:r w:rsidR="00E02B1E" w:rsidRPr="00254BFE">
        <w:rPr>
          <w:rFonts w:cstheme="minorHAnsi"/>
          <w:iCs/>
        </w:rPr>
        <w:t>Sabin 24</w:t>
      </w:r>
      <w:r w:rsidR="00D170F6" w:rsidRPr="00254BFE">
        <w:rPr>
          <w:rFonts w:cstheme="minorHAnsi"/>
          <w:iCs/>
        </w:rPr>
        <w:t>0</w:t>
      </w:r>
      <w:r w:rsidR="00E02B1E" w:rsidRPr="00254BFE">
        <w:rPr>
          <w:rFonts w:cstheme="minorHAnsi"/>
          <w:iCs/>
        </w:rPr>
        <w:t xml:space="preserve"> </w:t>
      </w:r>
      <w:r w:rsidR="00D128FF" w:rsidRPr="00254BFE">
        <w:rPr>
          <w:rFonts w:cstheme="minorHAnsi"/>
          <w:iCs/>
        </w:rPr>
        <w:t xml:space="preserve">computer lab, working on exercises that are designed to teach different aspects of digital literacy and data reuse in archaeology. Some of these exercises will be conducted in a computational environment that uses Jupyter Notebooks through an online browser, while some will be designed to work with specific archaeology-based online datasets, applications, and tools. </w:t>
      </w:r>
      <w:r w:rsidR="009F0A2E" w:rsidRPr="00254BFE">
        <w:rPr>
          <w:rFonts w:cstheme="minorHAnsi"/>
          <w:iCs/>
        </w:rPr>
        <w:t>All of these tools are available at no cost to the student, as open-source programs or licenses that exist already through the university.</w:t>
      </w:r>
      <w:r w:rsidR="00BF414D" w:rsidRPr="00254BFE">
        <w:rPr>
          <w:rFonts w:cstheme="minorHAnsi"/>
          <w:iCs/>
        </w:rPr>
        <w:t xml:space="preserve"> Students will be able to utilize open computer lab hours to complete outstanding computer work. Furthermore, the majority of applications used for assignments can be accessed through any browser, allowing students to complete assignments from their own computers if necessary. </w:t>
      </w:r>
      <w:r w:rsidR="00D128FF" w:rsidRPr="00254BFE">
        <w:rPr>
          <w:rFonts w:cstheme="minorHAnsi"/>
          <w:iCs/>
        </w:rPr>
        <w:t xml:space="preserve">These experiential learning activities are meant to teach you specific skills or frameworks </w:t>
      </w:r>
      <w:r w:rsidR="00FC214F" w:rsidRPr="00254BFE">
        <w:rPr>
          <w:rFonts w:cstheme="minorHAnsi"/>
          <w:iCs/>
        </w:rPr>
        <w:t xml:space="preserve">to bring to your </w:t>
      </w:r>
      <w:r w:rsidR="00046303" w:rsidRPr="00254BFE">
        <w:rPr>
          <w:rFonts w:cstheme="minorHAnsi"/>
          <w:iCs/>
        </w:rPr>
        <w:t xml:space="preserve">outside research. </w:t>
      </w:r>
    </w:p>
    <w:p w14:paraId="49143E99" w14:textId="69AA5B95" w:rsidR="005F05C0" w:rsidRPr="00254BFE" w:rsidRDefault="00786283" w:rsidP="00545E24">
      <w:pPr>
        <w:jc w:val="both"/>
        <w:rPr>
          <w:rFonts w:cstheme="minorHAnsi"/>
          <w:highlight w:val="yellow"/>
        </w:rPr>
      </w:pPr>
      <w:r w:rsidRPr="00254BFE">
        <w:rPr>
          <w:rFonts w:cstheme="minorHAnsi"/>
          <w:i/>
        </w:rPr>
        <w:lastRenderedPageBreak/>
        <w:t>Discussion Leader</w:t>
      </w:r>
      <w:r w:rsidR="005F05C0" w:rsidRPr="00254BFE">
        <w:rPr>
          <w:rFonts w:cstheme="minorHAnsi"/>
          <w:i/>
        </w:rPr>
        <w:t xml:space="preserve">: </w:t>
      </w:r>
      <w:r w:rsidR="00E12FD0" w:rsidRPr="00254BFE">
        <w:rPr>
          <w:rFonts w:cstheme="minorHAnsi"/>
          <w:iCs/>
        </w:rPr>
        <w:t xml:space="preserve">Each student will be responsible for leading discussion once through the semester. </w:t>
      </w:r>
      <w:r w:rsidR="00E12FD0" w:rsidRPr="00254BFE">
        <w:rPr>
          <w:rFonts w:cstheme="minorHAnsi"/>
          <w:b/>
          <w:bCs/>
          <w:iCs/>
        </w:rPr>
        <w:t>Graduate students</w:t>
      </w:r>
      <w:r w:rsidR="00E12FD0" w:rsidRPr="00254BFE">
        <w:rPr>
          <w:rFonts w:cstheme="minorHAnsi"/>
          <w:iCs/>
        </w:rPr>
        <w:t xml:space="preserve"> </w:t>
      </w:r>
      <w:r w:rsidR="00E12FD0" w:rsidRPr="00254BFE">
        <w:rPr>
          <w:rFonts w:cstheme="minorHAnsi"/>
        </w:rPr>
        <w:t xml:space="preserve">will post a </w:t>
      </w:r>
      <w:r w:rsidR="00E12FD0" w:rsidRPr="00254BFE">
        <w:rPr>
          <w:rFonts w:cstheme="minorHAnsi"/>
          <w:b/>
          <w:bCs/>
        </w:rPr>
        <w:t>two-page discussion paper</w:t>
      </w:r>
      <w:r w:rsidR="00E12FD0" w:rsidRPr="00254BFE">
        <w:rPr>
          <w:rFonts w:cstheme="minorHAnsi"/>
        </w:rPr>
        <w:t xml:space="preserve"> along with </w:t>
      </w:r>
      <w:r w:rsidR="00E12FD0" w:rsidRPr="00254BFE">
        <w:rPr>
          <w:rFonts w:cstheme="minorHAnsi"/>
          <w:b/>
        </w:rPr>
        <w:t>five</w:t>
      </w:r>
      <w:r w:rsidR="00E12FD0" w:rsidRPr="00254BFE">
        <w:rPr>
          <w:rFonts w:cstheme="minorHAnsi"/>
        </w:rPr>
        <w:t xml:space="preserve"> discussion questions to that week’s Canvas discussion board </w:t>
      </w:r>
      <w:r w:rsidR="00E12FD0" w:rsidRPr="00254BFE">
        <w:rPr>
          <w:rFonts w:cstheme="minorHAnsi"/>
          <w:b/>
        </w:rPr>
        <w:t>at least 48 hours</w:t>
      </w:r>
      <w:r w:rsidR="00E12FD0" w:rsidRPr="00254BFE">
        <w:rPr>
          <w:rFonts w:cstheme="minorHAnsi"/>
        </w:rPr>
        <w:t xml:space="preserve"> before the class meeting. The paper and questions can cover any of the readings from that week </w:t>
      </w:r>
      <w:r w:rsidR="006B3AC6" w:rsidRPr="00254BFE">
        <w:rPr>
          <w:rFonts w:cstheme="minorHAnsi"/>
        </w:rPr>
        <w:t>specifically or</w:t>
      </w:r>
      <w:r w:rsidR="00E12FD0" w:rsidRPr="00254BFE">
        <w:rPr>
          <w:rFonts w:cstheme="minorHAnsi"/>
        </w:rPr>
        <w:t xml:space="preserve"> can be broader conceptual questions relating to the larger topic. </w:t>
      </w:r>
      <w:r w:rsidR="00E12FD0" w:rsidRPr="00254BFE">
        <w:rPr>
          <w:rFonts w:cstheme="minorHAnsi"/>
          <w:b/>
          <w:bCs/>
        </w:rPr>
        <w:t>Undergraduate</w:t>
      </w:r>
      <w:r w:rsidR="005129C2" w:rsidRPr="00254BFE">
        <w:rPr>
          <w:rFonts w:cstheme="minorHAnsi"/>
          <w:b/>
          <w:bCs/>
        </w:rPr>
        <w:t xml:space="preserve"> discussion leaders</w:t>
      </w:r>
      <w:r w:rsidR="00E12FD0" w:rsidRPr="00254BFE">
        <w:rPr>
          <w:rFonts w:cstheme="minorHAnsi"/>
          <w:b/>
          <w:bCs/>
        </w:rPr>
        <w:t xml:space="preserve"> </w:t>
      </w:r>
      <w:r w:rsidR="00E12FD0" w:rsidRPr="00254BFE">
        <w:rPr>
          <w:rFonts w:cstheme="minorHAnsi"/>
        </w:rPr>
        <w:t xml:space="preserve">will post </w:t>
      </w:r>
      <w:r w:rsidR="00E12FD0" w:rsidRPr="00254BFE">
        <w:rPr>
          <w:rFonts w:cstheme="minorHAnsi"/>
          <w:b/>
          <w:bCs/>
        </w:rPr>
        <w:t>five</w:t>
      </w:r>
      <w:r w:rsidR="00E12FD0" w:rsidRPr="00254BFE">
        <w:rPr>
          <w:rFonts w:cstheme="minorHAnsi"/>
        </w:rPr>
        <w:t xml:space="preserve"> discussion questions to the discussion board </w:t>
      </w:r>
      <w:r w:rsidR="00E12FD0" w:rsidRPr="00254BFE">
        <w:rPr>
          <w:rFonts w:cstheme="minorHAnsi"/>
          <w:b/>
          <w:bCs/>
        </w:rPr>
        <w:t>at least 48 hours</w:t>
      </w:r>
      <w:r w:rsidR="00E12FD0" w:rsidRPr="00254BFE">
        <w:rPr>
          <w:rFonts w:cstheme="minorHAnsi"/>
        </w:rPr>
        <w:t xml:space="preserve"> before the class meeting. </w:t>
      </w:r>
    </w:p>
    <w:p w14:paraId="6061FA0D" w14:textId="6A9480B7" w:rsidR="005F05C0" w:rsidRPr="00254BFE" w:rsidRDefault="00397FAF" w:rsidP="00545E24">
      <w:pPr>
        <w:jc w:val="both"/>
        <w:rPr>
          <w:rFonts w:cstheme="minorHAnsi"/>
          <w:iCs/>
        </w:rPr>
      </w:pPr>
      <w:r w:rsidRPr="00254BFE">
        <w:rPr>
          <w:rFonts w:cstheme="minorHAnsi"/>
          <w:i/>
        </w:rPr>
        <w:t>Blog Posts</w:t>
      </w:r>
      <w:r w:rsidR="005F05C0" w:rsidRPr="00254BFE">
        <w:rPr>
          <w:rFonts w:cstheme="minorHAnsi"/>
          <w:i/>
        </w:rPr>
        <w:t>:</w:t>
      </w:r>
      <w:r w:rsidR="000D2B8F" w:rsidRPr="00254BFE">
        <w:rPr>
          <w:rFonts w:cstheme="minorHAnsi"/>
          <w:i/>
        </w:rPr>
        <w:t xml:space="preserve"> </w:t>
      </w:r>
      <w:r w:rsidR="00756DEE" w:rsidRPr="00254BFE">
        <w:rPr>
          <w:rFonts w:cstheme="minorHAnsi"/>
          <w:iCs/>
        </w:rPr>
        <w:t>Some</w:t>
      </w:r>
      <w:r w:rsidR="00046303" w:rsidRPr="00254BFE">
        <w:rPr>
          <w:rFonts w:cstheme="minorHAnsi"/>
          <w:iCs/>
        </w:rPr>
        <w:t xml:space="preserve"> major underlying theme</w:t>
      </w:r>
      <w:r w:rsidR="00756DEE" w:rsidRPr="00254BFE">
        <w:rPr>
          <w:rFonts w:cstheme="minorHAnsi"/>
          <w:iCs/>
        </w:rPr>
        <w:t>s</w:t>
      </w:r>
      <w:r w:rsidR="00046303" w:rsidRPr="00254BFE">
        <w:rPr>
          <w:rFonts w:cstheme="minorHAnsi"/>
          <w:iCs/>
        </w:rPr>
        <w:t xml:space="preserve"> in “digital archaeology” </w:t>
      </w:r>
      <w:r w:rsidR="00756DEE" w:rsidRPr="00254BFE">
        <w:rPr>
          <w:rFonts w:cstheme="minorHAnsi"/>
          <w:iCs/>
        </w:rPr>
        <w:t>are</w:t>
      </w:r>
      <w:r w:rsidR="00046303" w:rsidRPr="00254BFE">
        <w:rPr>
          <w:rFonts w:cstheme="minorHAnsi"/>
          <w:iCs/>
        </w:rPr>
        <w:t xml:space="preserve"> openness (in scientific terms) and transparency. To foster good practices when doing digital archaeology part of your work will be writing up and sharing your digital work through blog posts. These short (</w:t>
      </w:r>
      <w:r w:rsidR="006B3AC6" w:rsidRPr="00254BFE">
        <w:rPr>
          <w:rFonts w:cstheme="minorHAnsi"/>
          <w:iCs/>
        </w:rPr>
        <w:t xml:space="preserve">approximately </w:t>
      </w:r>
      <w:r w:rsidR="00C77C0C" w:rsidRPr="00254BFE">
        <w:rPr>
          <w:rFonts w:cstheme="minorHAnsi"/>
          <w:iCs/>
        </w:rPr>
        <w:t xml:space="preserve">600 word) entries will include links to your work, descriptions of what you did, and a brief contextualization of the exercise within </w:t>
      </w:r>
      <w:r w:rsidR="002B5488" w:rsidRPr="00254BFE">
        <w:rPr>
          <w:rFonts w:cstheme="minorHAnsi"/>
          <w:iCs/>
        </w:rPr>
        <w:t>broad theoretical discussions occurring in class.</w:t>
      </w:r>
      <w:r w:rsidR="00C77C0C" w:rsidRPr="00254BFE">
        <w:rPr>
          <w:rFonts w:cstheme="minorHAnsi"/>
          <w:iCs/>
        </w:rPr>
        <w:t xml:space="preserve"> </w:t>
      </w:r>
    </w:p>
    <w:p w14:paraId="6208D748" w14:textId="7745F46F" w:rsidR="002B5488" w:rsidRPr="00254BFE" w:rsidRDefault="003D1B6F" w:rsidP="00545E24">
      <w:pPr>
        <w:jc w:val="both"/>
        <w:rPr>
          <w:rFonts w:cstheme="minorHAnsi"/>
          <w:iCs/>
        </w:rPr>
      </w:pPr>
      <w:r w:rsidRPr="00254BFE">
        <w:rPr>
          <w:rFonts w:cstheme="minorHAnsi"/>
          <w:i/>
        </w:rPr>
        <w:t>Final</w:t>
      </w:r>
      <w:r w:rsidR="000112FC" w:rsidRPr="00254BFE">
        <w:rPr>
          <w:rFonts w:cstheme="minorHAnsi"/>
          <w:i/>
        </w:rPr>
        <w:t xml:space="preserve"> Project</w:t>
      </w:r>
      <w:r w:rsidRPr="00254BFE">
        <w:rPr>
          <w:rFonts w:cstheme="minorHAnsi"/>
          <w:i/>
        </w:rPr>
        <w:t xml:space="preserve">: </w:t>
      </w:r>
      <w:r w:rsidR="00756DEE" w:rsidRPr="00254BFE">
        <w:rPr>
          <w:rFonts w:cstheme="minorHAnsi"/>
          <w:iCs/>
        </w:rPr>
        <w:t xml:space="preserve">As you develop your </w:t>
      </w:r>
      <w:r w:rsidR="00791A7C" w:rsidRPr="00254BFE">
        <w:rPr>
          <w:rFonts w:cstheme="minorHAnsi"/>
          <w:iCs/>
        </w:rPr>
        <w:t xml:space="preserve">digital </w:t>
      </w:r>
      <w:r w:rsidR="00756DEE" w:rsidRPr="00254BFE">
        <w:rPr>
          <w:rFonts w:cstheme="minorHAnsi"/>
          <w:iCs/>
        </w:rPr>
        <w:t>skills and</w:t>
      </w:r>
      <w:r w:rsidR="006B3AC6" w:rsidRPr="00254BFE">
        <w:rPr>
          <w:rFonts w:cstheme="minorHAnsi"/>
          <w:iCs/>
        </w:rPr>
        <w:t xml:space="preserve"> become familiar with the</w:t>
      </w:r>
      <w:r w:rsidR="00756DEE" w:rsidRPr="00254BFE">
        <w:rPr>
          <w:rFonts w:cstheme="minorHAnsi"/>
          <w:iCs/>
        </w:rPr>
        <w:t xml:space="preserve"> theories behind their use in archaeology, you will be working towards a final project that displays your comprehension of these skills with real archaeological data. </w:t>
      </w:r>
      <w:r w:rsidR="00756DEE" w:rsidRPr="00254BFE">
        <w:rPr>
          <w:rFonts w:cstheme="minorHAnsi"/>
          <w:b/>
          <w:bCs/>
          <w:iCs/>
        </w:rPr>
        <w:t>Graduate students</w:t>
      </w:r>
      <w:r w:rsidR="00756DEE" w:rsidRPr="00254BFE">
        <w:rPr>
          <w:rFonts w:cstheme="minorHAnsi"/>
          <w:iCs/>
        </w:rPr>
        <w:t xml:space="preserve"> will</w:t>
      </w:r>
      <w:r w:rsidR="00D11967" w:rsidRPr="00254BFE">
        <w:rPr>
          <w:rFonts w:cstheme="minorHAnsi"/>
          <w:iCs/>
        </w:rPr>
        <w:t xml:space="preserve"> find and</w:t>
      </w:r>
      <w:r w:rsidR="00756DEE" w:rsidRPr="00254BFE">
        <w:rPr>
          <w:rFonts w:cstheme="minorHAnsi"/>
          <w:iCs/>
        </w:rPr>
        <w:t xml:space="preserve"> make use of </w:t>
      </w:r>
      <w:r w:rsidR="00D11967" w:rsidRPr="00254BFE">
        <w:rPr>
          <w:rFonts w:cstheme="minorHAnsi"/>
          <w:iCs/>
        </w:rPr>
        <w:t>two datasets – one from Open Context and one from another open-access platform – and perform a basic (re)analysis of some aspect of the data to come to a meaningful interpretation. This project is meant to demonstrate the student</w:t>
      </w:r>
      <w:r w:rsidR="00F1488C" w:rsidRPr="00254BFE">
        <w:rPr>
          <w:rFonts w:cstheme="minorHAnsi"/>
          <w:iCs/>
        </w:rPr>
        <w:t>’s</w:t>
      </w:r>
      <w:r w:rsidR="00D11967" w:rsidRPr="00254BFE">
        <w:rPr>
          <w:rFonts w:cstheme="minorHAnsi"/>
          <w:iCs/>
        </w:rPr>
        <w:t xml:space="preserve"> grasp of principles of digital archaeological data use: collection, curation, and reuse. Students will outline their project in a final blog post (</w:t>
      </w:r>
      <w:r w:rsidR="006B3AC6" w:rsidRPr="00254BFE">
        <w:rPr>
          <w:rFonts w:cstheme="minorHAnsi"/>
          <w:iCs/>
        </w:rPr>
        <w:t xml:space="preserve">approximately </w:t>
      </w:r>
      <w:r w:rsidR="00D11967" w:rsidRPr="00254BFE">
        <w:rPr>
          <w:rFonts w:cstheme="minorHAnsi"/>
          <w:iCs/>
        </w:rPr>
        <w:t>2500 words)</w:t>
      </w:r>
      <w:r w:rsidR="00754524" w:rsidRPr="00254BFE">
        <w:rPr>
          <w:rFonts w:cstheme="minorHAnsi"/>
          <w:iCs/>
        </w:rPr>
        <w:t xml:space="preserve"> discussing </w:t>
      </w:r>
      <w:r w:rsidR="006B3AC6" w:rsidRPr="00254BFE">
        <w:rPr>
          <w:rFonts w:cstheme="minorHAnsi"/>
          <w:iCs/>
        </w:rPr>
        <w:t>what they have</w:t>
      </w:r>
      <w:r w:rsidR="00754524" w:rsidRPr="00254BFE">
        <w:rPr>
          <w:rFonts w:cstheme="minorHAnsi"/>
          <w:iCs/>
        </w:rPr>
        <w:t xml:space="preserve"> done, sharing their conclusions, visualizations, and/or code.</w:t>
      </w:r>
      <w:r w:rsidR="00D11967" w:rsidRPr="00254BFE">
        <w:rPr>
          <w:rFonts w:cstheme="minorHAnsi"/>
          <w:iCs/>
        </w:rPr>
        <w:t xml:space="preserve"> </w:t>
      </w:r>
      <w:r w:rsidR="00756DEE" w:rsidRPr="00254BFE">
        <w:rPr>
          <w:rFonts w:cstheme="minorHAnsi"/>
          <w:b/>
          <w:bCs/>
          <w:iCs/>
        </w:rPr>
        <w:t xml:space="preserve">Undergraduate students </w:t>
      </w:r>
      <w:r w:rsidR="00756DEE" w:rsidRPr="00254BFE">
        <w:rPr>
          <w:rFonts w:cstheme="minorHAnsi"/>
          <w:iCs/>
        </w:rPr>
        <w:t>will use an open archaeological dataset of their choosing to design a public-facing web interface to display the data</w:t>
      </w:r>
      <w:r w:rsidR="00D85ED1" w:rsidRPr="00254BFE">
        <w:rPr>
          <w:rFonts w:cstheme="minorHAnsi"/>
          <w:iCs/>
        </w:rPr>
        <w:t xml:space="preserve"> and convey information (</w:t>
      </w:r>
      <w:r w:rsidR="006B3AC6" w:rsidRPr="00254BFE">
        <w:rPr>
          <w:rFonts w:cstheme="minorHAnsi"/>
          <w:iCs/>
        </w:rPr>
        <w:t>e.g.,</w:t>
      </w:r>
      <w:r w:rsidR="00D85ED1" w:rsidRPr="00254BFE">
        <w:rPr>
          <w:rFonts w:cstheme="minorHAnsi"/>
          <w:iCs/>
        </w:rPr>
        <w:t xml:space="preserve"> in the form of a story map)</w:t>
      </w:r>
      <w:r w:rsidR="00756DEE" w:rsidRPr="00254BFE">
        <w:rPr>
          <w:rFonts w:cstheme="minorHAnsi"/>
          <w:iCs/>
        </w:rPr>
        <w:t xml:space="preserve">. This project will build on skills developed through the </w:t>
      </w:r>
      <w:r w:rsidR="00D85ED1" w:rsidRPr="00254BFE">
        <w:rPr>
          <w:rFonts w:cstheme="minorHAnsi"/>
          <w:iCs/>
        </w:rPr>
        <w:t>exercises</w:t>
      </w:r>
      <w:r w:rsidR="00756DEE" w:rsidRPr="00254BFE">
        <w:rPr>
          <w:rFonts w:cstheme="minorHAnsi"/>
          <w:iCs/>
        </w:rPr>
        <w:t xml:space="preserve"> in class, as well as discussions about </w:t>
      </w:r>
      <w:r w:rsidR="00D85ED1" w:rsidRPr="00254BFE">
        <w:rPr>
          <w:rFonts w:cstheme="minorHAnsi"/>
          <w:iCs/>
        </w:rPr>
        <w:t xml:space="preserve">digital </w:t>
      </w:r>
      <w:r w:rsidR="00756DEE" w:rsidRPr="00254BFE">
        <w:rPr>
          <w:rFonts w:cstheme="minorHAnsi"/>
          <w:iCs/>
        </w:rPr>
        <w:t>public archaeology</w:t>
      </w:r>
      <w:r w:rsidR="00D85ED1" w:rsidRPr="00254BFE">
        <w:rPr>
          <w:rFonts w:cstheme="minorHAnsi"/>
          <w:iCs/>
        </w:rPr>
        <w:t>. The student will accompany the development of the interface with a final post in their blog (</w:t>
      </w:r>
      <w:r w:rsidR="006B3AC6" w:rsidRPr="00254BFE">
        <w:rPr>
          <w:rFonts w:cstheme="minorHAnsi"/>
          <w:iCs/>
        </w:rPr>
        <w:t xml:space="preserve">approximately </w:t>
      </w:r>
      <w:r w:rsidR="00B25E52" w:rsidRPr="00254BFE">
        <w:rPr>
          <w:rFonts w:cstheme="minorHAnsi"/>
          <w:iCs/>
        </w:rPr>
        <w:t>1500 words) in which they</w:t>
      </w:r>
      <w:r w:rsidR="006B3AC6" w:rsidRPr="00254BFE">
        <w:rPr>
          <w:rFonts w:cstheme="minorHAnsi"/>
          <w:iCs/>
        </w:rPr>
        <w:t xml:space="preserve"> will</w:t>
      </w:r>
      <w:r w:rsidR="00B25E52" w:rsidRPr="00254BFE">
        <w:rPr>
          <w:rFonts w:cstheme="minorHAnsi"/>
          <w:iCs/>
        </w:rPr>
        <w:t xml:space="preserve"> describe their reasoning for displaying the data in that way and a brief discussion about their methods in the context of broad trends in digital archaeology. </w:t>
      </w:r>
    </w:p>
    <w:p w14:paraId="6427ABBA" w14:textId="77777777" w:rsidR="00552A85" w:rsidRPr="00254BFE" w:rsidRDefault="00552A85" w:rsidP="00545E24">
      <w:pPr>
        <w:spacing w:after="0"/>
        <w:jc w:val="both"/>
        <w:rPr>
          <w:rFonts w:cstheme="minorHAnsi"/>
          <w:b/>
          <w:bCs/>
          <w:sz w:val="24"/>
          <w:szCs w:val="24"/>
        </w:rPr>
      </w:pPr>
      <w:r w:rsidRPr="00254BFE">
        <w:rPr>
          <w:rFonts w:cstheme="minorHAnsi"/>
          <w:b/>
          <w:bCs/>
          <w:sz w:val="24"/>
          <w:szCs w:val="24"/>
        </w:rPr>
        <w:t xml:space="preserve">Workload: </w:t>
      </w:r>
    </w:p>
    <w:p w14:paraId="08A1E4B6" w14:textId="1FE07CCB" w:rsidR="00552A85" w:rsidRPr="00254BFE" w:rsidRDefault="00EC4E06" w:rsidP="00545E24">
      <w:pPr>
        <w:spacing w:after="0"/>
        <w:jc w:val="both"/>
        <w:rPr>
          <w:rFonts w:cstheme="minorHAnsi"/>
        </w:rPr>
      </w:pPr>
      <w:r w:rsidRPr="00254BFE">
        <w:rPr>
          <w:rFonts w:cstheme="minorHAnsi"/>
        </w:rPr>
        <w:t xml:space="preserve">For this three-credit course, </w:t>
      </w:r>
      <w:r w:rsidR="003F256D" w:rsidRPr="00254BFE">
        <w:rPr>
          <w:rFonts w:cstheme="minorHAnsi"/>
        </w:rPr>
        <w:t xml:space="preserve">undergraduate </w:t>
      </w:r>
      <w:r w:rsidRPr="00254BFE">
        <w:rPr>
          <w:rFonts w:cstheme="minorHAnsi"/>
        </w:rPr>
        <w:t>students should expect to dedicate 147.5 total hours</w:t>
      </w:r>
      <w:r w:rsidR="003F256D" w:rsidRPr="00254BFE">
        <w:rPr>
          <w:rFonts w:cstheme="minorHAnsi"/>
        </w:rPr>
        <w:t>, while graduate students should expect to dedicate 195 hours</w:t>
      </w:r>
      <w:r w:rsidRPr="00254BFE">
        <w:rPr>
          <w:rFonts w:cstheme="minorHAnsi"/>
        </w:rPr>
        <w:t>. This breakdown of expected time commitments is an approximation and students are assess</w:t>
      </w:r>
      <w:r w:rsidR="006B3AC6" w:rsidRPr="00254BFE">
        <w:rPr>
          <w:rFonts w:cstheme="minorHAnsi"/>
        </w:rPr>
        <w:t>ed</w:t>
      </w:r>
      <w:r w:rsidRPr="00254BFE">
        <w:rPr>
          <w:rFonts w:cstheme="minorHAnsi"/>
        </w:rPr>
        <w:t xml:space="preserve"> by performance, not hours put into the classwork.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gridCol w:w="4380"/>
      </w:tblGrid>
      <w:tr w:rsidR="00336442" w:rsidRPr="00254BFE" w14:paraId="5AE19D84" w14:textId="77777777" w:rsidTr="00336442">
        <w:tc>
          <w:tcPr>
            <w:tcW w:w="4970" w:type="dxa"/>
          </w:tcPr>
          <w:p w14:paraId="48A8D928" w14:textId="57AA7F81" w:rsidR="00336442" w:rsidRPr="00254BFE" w:rsidRDefault="00336442" w:rsidP="00DA25D4">
            <w:pPr>
              <w:rPr>
                <w:rFonts w:cstheme="minorHAnsi"/>
                <w:u w:val="single"/>
              </w:rPr>
            </w:pPr>
            <w:r w:rsidRPr="00254BFE">
              <w:rPr>
                <w:rFonts w:cstheme="minorHAnsi"/>
                <w:u w:val="single"/>
              </w:rPr>
              <w:t>Undergraduate</w:t>
            </w:r>
          </w:p>
        </w:tc>
        <w:tc>
          <w:tcPr>
            <w:tcW w:w="4380" w:type="dxa"/>
          </w:tcPr>
          <w:p w14:paraId="109FBB50" w14:textId="08108B42" w:rsidR="00336442" w:rsidRPr="00254BFE" w:rsidRDefault="00336442" w:rsidP="00DA25D4">
            <w:pPr>
              <w:rPr>
                <w:rFonts w:cstheme="minorHAnsi"/>
                <w:u w:val="single"/>
              </w:rPr>
            </w:pPr>
            <w:r w:rsidRPr="00254BFE">
              <w:rPr>
                <w:rFonts w:cstheme="minorHAnsi"/>
                <w:u w:val="single"/>
              </w:rPr>
              <w:t>Graduate</w:t>
            </w:r>
          </w:p>
        </w:tc>
      </w:tr>
      <w:tr w:rsidR="00336442" w:rsidRPr="00254BFE" w14:paraId="5ACEBF5C" w14:textId="31288220" w:rsidTr="00336442">
        <w:tc>
          <w:tcPr>
            <w:tcW w:w="4970" w:type="dxa"/>
          </w:tcPr>
          <w:p w14:paraId="7FB195DA" w14:textId="77777777" w:rsidR="00336442" w:rsidRPr="00254BFE" w:rsidRDefault="00336442" w:rsidP="00336442">
            <w:pPr>
              <w:rPr>
                <w:rFonts w:cstheme="minorHAnsi"/>
              </w:rPr>
            </w:pPr>
            <w:r w:rsidRPr="00254BFE">
              <w:rPr>
                <w:rFonts w:cstheme="minorHAnsi"/>
              </w:rPr>
              <w:t>Class time = 37.5 hours</w:t>
            </w:r>
          </w:p>
        </w:tc>
        <w:tc>
          <w:tcPr>
            <w:tcW w:w="4380" w:type="dxa"/>
          </w:tcPr>
          <w:p w14:paraId="7A14D68B" w14:textId="23C1CB76" w:rsidR="00336442" w:rsidRPr="00254BFE" w:rsidRDefault="00336442" w:rsidP="00336442">
            <w:pPr>
              <w:rPr>
                <w:rFonts w:cstheme="minorHAnsi"/>
              </w:rPr>
            </w:pPr>
            <w:r w:rsidRPr="00254BFE">
              <w:rPr>
                <w:rFonts w:cstheme="minorHAnsi"/>
              </w:rPr>
              <w:t>Class time = 37.5 hours</w:t>
            </w:r>
          </w:p>
        </w:tc>
      </w:tr>
      <w:tr w:rsidR="00336442" w:rsidRPr="00254BFE" w14:paraId="595B3DDB" w14:textId="0C77994C" w:rsidTr="00336442">
        <w:tc>
          <w:tcPr>
            <w:tcW w:w="4970" w:type="dxa"/>
          </w:tcPr>
          <w:p w14:paraId="48900D4E" w14:textId="77777777" w:rsidR="00336442" w:rsidRPr="00254BFE" w:rsidRDefault="00336442" w:rsidP="00336442">
            <w:pPr>
              <w:rPr>
                <w:rFonts w:cstheme="minorHAnsi"/>
              </w:rPr>
            </w:pPr>
            <w:r w:rsidRPr="00254BFE">
              <w:rPr>
                <w:rFonts w:cstheme="minorHAnsi"/>
              </w:rPr>
              <w:t>Reading and discussion prep = 60 hours</w:t>
            </w:r>
          </w:p>
        </w:tc>
        <w:tc>
          <w:tcPr>
            <w:tcW w:w="4380" w:type="dxa"/>
          </w:tcPr>
          <w:p w14:paraId="6340A364" w14:textId="248C1AAA" w:rsidR="00336442" w:rsidRPr="00254BFE" w:rsidRDefault="00336442" w:rsidP="00336442">
            <w:pPr>
              <w:rPr>
                <w:rFonts w:cstheme="minorHAnsi"/>
              </w:rPr>
            </w:pPr>
            <w:r w:rsidRPr="00254BFE">
              <w:rPr>
                <w:rFonts w:cstheme="minorHAnsi"/>
              </w:rPr>
              <w:t>Reading and discussion prep = 80 hours</w:t>
            </w:r>
          </w:p>
        </w:tc>
      </w:tr>
      <w:tr w:rsidR="00336442" w:rsidRPr="00254BFE" w14:paraId="492025F8" w14:textId="41C928AB" w:rsidTr="00336442">
        <w:tc>
          <w:tcPr>
            <w:tcW w:w="4970" w:type="dxa"/>
          </w:tcPr>
          <w:p w14:paraId="1C60D034" w14:textId="3366BD9D" w:rsidR="00336442" w:rsidRPr="00254BFE" w:rsidRDefault="00336442" w:rsidP="00336442">
            <w:pPr>
              <w:rPr>
                <w:rFonts w:cstheme="minorHAnsi"/>
              </w:rPr>
            </w:pPr>
            <w:r w:rsidRPr="00254BFE">
              <w:rPr>
                <w:rFonts w:cstheme="minorHAnsi"/>
              </w:rPr>
              <w:t>Assignments and blog = 35 hours</w:t>
            </w:r>
          </w:p>
        </w:tc>
        <w:tc>
          <w:tcPr>
            <w:tcW w:w="4380" w:type="dxa"/>
          </w:tcPr>
          <w:p w14:paraId="5D29ECD4" w14:textId="15410E24" w:rsidR="00336442" w:rsidRPr="00254BFE" w:rsidRDefault="00336442" w:rsidP="00336442">
            <w:pPr>
              <w:rPr>
                <w:rFonts w:cstheme="minorHAnsi"/>
              </w:rPr>
            </w:pPr>
            <w:r w:rsidRPr="00254BFE">
              <w:rPr>
                <w:rFonts w:cstheme="minorHAnsi"/>
              </w:rPr>
              <w:t>Assignments and blog = 35 hours</w:t>
            </w:r>
          </w:p>
        </w:tc>
      </w:tr>
      <w:tr w:rsidR="00336442" w:rsidRPr="00254BFE" w14:paraId="2961863D" w14:textId="2C6F7083" w:rsidTr="00336442">
        <w:tc>
          <w:tcPr>
            <w:tcW w:w="4970" w:type="dxa"/>
          </w:tcPr>
          <w:p w14:paraId="715D7514" w14:textId="3557D79C" w:rsidR="00336442" w:rsidRPr="00254BFE" w:rsidRDefault="00336442" w:rsidP="00336442">
            <w:pPr>
              <w:rPr>
                <w:rFonts w:cstheme="minorHAnsi"/>
              </w:rPr>
            </w:pPr>
            <w:r w:rsidRPr="00254BFE">
              <w:rPr>
                <w:rFonts w:cstheme="minorHAnsi"/>
              </w:rPr>
              <w:t>Final Project = 15 hours</w:t>
            </w:r>
          </w:p>
        </w:tc>
        <w:tc>
          <w:tcPr>
            <w:tcW w:w="4380" w:type="dxa"/>
          </w:tcPr>
          <w:p w14:paraId="4A3C0FDB" w14:textId="2B0FDFCC" w:rsidR="00336442" w:rsidRPr="00254BFE" w:rsidRDefault="00336442" w:rsidP="00336442">
            <w:pPr>
              <w:rPr>
                <w:rFonts w:cstheme="minorHAnsi"/>
              </w:rPr>
            </w:pPr>
            <w:r w:rsidRPr="00254BFE">
              <w:rPr>
                <w:rFonts w:cstheme="minorHAnsi"/>
              </w:rPr>
              <w:t>Final Project = 42.5 hours</w:t>
            </w:r>
          </w:p>
        </w:tc>
      </w:tr>
      <w:tr w:rsidR="00336442" w:rsidRPr="00254BFE" w14:paraId="2BF0DCAD" w14:textId="7D391C39" w:rsidTr="00336442">
        <w:tc>
          <w:tcPr>
            <w:tcW w:w="4970" w:type="dxa"/>
          </w:tcPr>
          <w:p w14:paraId="1D67A34F" w14:textId="77777777" w:rsidR="00336442" w:rsidRPr="00254BFE" w:rsidRDefault="00336442" w:rsidP="00336442">
            <w:pPr>
              <w:rPr>
                <w:rFonts w:cstheme="minorHAnsi"/>
              </w:rPr>
            </w:pPr>
            <w:r w:rsidRPr="00254BFE">
              <w:rPr>
                <w:rFonts w:cstheme="minorHAnsi"/>
              </w:rPr>
              <w:t>Total = 147.5</w:t>
            </w:r>
          </w:p>
        </w:tc>
        <w:tc>
          <w:tcPr>
            <w:tcW w:w="4380" w:type="dxa"/>
          </w:tcPr>
          <w:p w14:paraId="12FCA47B" w14:textId="2EB0793D" w:rsidR="00336442" w:rsidRPr="00254BFE" w:rsidRDefault="00336442" w:rsidP="00336442">
            <w:pPr>
              <w:rPr>
                <w:rFonts w:cstheme="minorHAnsi"/>
              </w:rPr>
            </w:pPr>
            <w:r w:rsidRPr="00254BFE">
              <w:rPr>
                <w:rFonts w:cstheme="minorHAnsi"/>
              </w:rPr>
              <w:t>Total = 195</w:t>
            </w:r>
          </w:p>
        </w:tc>
      </w:tr>
    </w:tbl>
    <w:p w14:paraId="142FA71C" w14:textId="77777777" w:rsidR="002B5488" w:rsidRPr="00254BFE" w:rsidRDefault="002B5488" w:rsidP="00545E24">
      <w:pPr>
        <w:spacing w:after="0"/>
        <w:jc w:val="both"/>
        <w:rPr>
          <w:rFonts w:cstheme="minorHAnsi"/>
          <w:b/>
          <w:bCs/>
        </w:rPr>
      </w:pPr>
    </w:p>
    <w:p w14:paraId="560435BE" w14:textId="6CD3CB6B" w:rsidR="00B814EC" w:rsidRPr="00254BFE" w:rsidRDefault="0044338C" w:rsidP="00545E24">
      <w:pPr>
        <w:spacing w:after="0"/>
        <w:jc w:val="both"/>
        <w:rPr>
          <w:rFonts w:cstheme="minorHAnsi"/>
          <w:b/>
          <w:bCs/>
          <w:sz w:val="24"/>
          <w:szCs w:val="24"/>
        </w:rPr>
      </w:pPr>
      <w:r w:rsidRPr="00254BFE">
        <w:rPr>
          <w:rFonts w:cstheme="minorHAnsi"/>
          <w:b/>
          <w:bCs/>
          <w:sz w:val="24"/>
          <w:szCs w:val="24"/>
        </w:rPr>
        <w:t xml:space="preserve">Late Work: </w:t>
      </w:r>
    </w:p>
    <w:p w14:paraId="67127C8B" w14:textId="51BF2C87" w:rsidR="006B3AC6" w:rsidRPr="00254BFE" w:rsidRDefault="00102252" w:rsidP="00545E24">
      <w:pPr>
        <w:spacing w:after="0"/>
        <w:jc w:val="both"/>
        <w:rPr>
          <w:rFonts w:cstheme="minorHAnsi"/>
        </w:rPr>
      </w:pPr>
      <w:r w:rsidRPr="00254BFE">
        <w:rPr>
          <w:rFonts w:cstheme="minorHAnsi"/>
        </w:rPr>
        <w:t>All a</w:t>
      </w:r>
      <w:r w:rsidR="0044338C" w:rsidRPr="00254BFE">
        <w:rPr>
          <w:rFonts w:cstheme="minorHAnsi"/>
        </w:rPr>
        <w:t xml:space="preserve">ssignments will receive a </w:t>
      </w:r>
      <w:r w:rsidR="00633087" w:rsidRPr="00254BFE">
        <w:rPr>
          <w:rFonts w:cstheme="minorHAnsi"/>
        </w:rPr>
        <w:t>5</w:t>
      </w:r>
      <w:r w:rsidR="0044338C" w:rsidRPr="00254BFE">
        <w:rPr>
          <w:rFonts w:cstheme="minorHAnsi"/>
        </w:rPr>
        <w:t xml:space="preserve">% deduction each day the assignment is turned in past the posted due date. Exceptions may be made by the instructor in outstanding circumstances, and if the students </w:t>
      </w:r>
      <w:r w:rsidR="006B3AC6" w:rsidRPr="00254BFE">
        <w:rPr>
          <w:rFonts w:cstheme="minorHAnsi"/>
        </w:rPr>
        <w:t>contacts me about an excusable absence at least one</w:t>
      </w:r>
      <w:r w:rsidR="004A7D6A" w:rsidRPr="00254BFE">
        <w:rPr>
          <w:rFonts w:cstheme="minorHAnsi"/>
        </w:rPr>
        <w:t xml:space="preserve"> day prior to the assignment due date. </w:t>
      </w:r>
    </w:p>
    <w:p w14:paraId="12388AC6" w14:textId="77777777" w:rsidR="002B5488" w:rsidRPr="00254BFE" w:rsidRDefault="002B5488" w:rsidP="00545E24">
      <w:pPr>
        <w:spacing w:after="0"/>
        <w:jc w:val="both"/>
        <w:rPr>
          <w:rFonts w:cstheme="minorHAnsi"/>
          <w:b/>
          <w:bCs/>
          <w:sz w:val="24"/>
          <w:szCs w:val="24"/>
        </w:rPr>
      </w:pPr>
    </w:p>
    <w:p w14:paraId="083DAF54" w14:textId="032A8B8E" w:rsidR="005E7243" w:rsidRPr="00254BFE" w:rsidRDefault="005E7243" w:rsidP="00545E24">
      <w:pPr>
        <w:spacing w:after="0"/>
        <w:jc w:val="both"/>
        <w:rPr>
          <w:rFonts w:cstheme="minorHAnsi"/>
          <w:b/>
          <w:bCs/>
          <w:sz w:val="24"/>
          <w:szCs w:val="24"/>
        </w:rPr>
      </w:pPr>
      <w:r w:rsidRPr="00254BFE">
        <w:rPr>
          <w:rFonts w:cstheme="minorHAnsi"/>
          <w:b/>
          <w:bCs/>
          <w:sz w:val="24"/>
          <w:szCs w:val="24"/>
        </w:rPr>
        <w:t>University Policies</w:t>
      </w:r>
    </w:p>
    <w:p w14:paraId="3D8EAFFE" w14:textId="5786DE88" w:rsidR="005E7243" w:rsidRPr="00254BFE" w:rsidRDefault="005E7243" w:rsidP="00545E24">
      <w:pPr>
        <w:spacing w:after="0"/>
        <w:jc w:val="both"/>
        <w:rPr>
          <w:rFonts w:cstheme="minorHAnsi"/>
        </w:rPr>
      </w:pPr>
      <w:r w:rsidRPr="00254BFE">
        <w:rPr>
          <w:rFonts w:cstheme="minorHAnsi"/>
        </w:rPr>
        <w:lastRenderedPageBreak/>
        <w:t>This course follows all policies set forth by the University of Wisconsin-Milwaukee. Please follow links for additional information on each:</w:t>
      </w:r>
    </w:p>
    <w:p w14:paraId="69045337" w14:textId="0E0BB6ED" w:rsidR="005E7243" w:rsidRPr="00254BFE" w:rsidRDefault="005E7243" w:rsidP="002B5488">
      <w:pPr>
        <w:pStyle w:val="ListParagraph"/>
        <w:numPr>
          <w:ilvl w:val="0"/>
          <w:numId w:val="4"/>
        </w:numPr>
        <w:spacing w:after="0"/>
        <w:jc w:val="both"/>
        <w:rPr>
          <w:rFonts w:cstheme="minorHAnsi"/>
        </w:rPr>
      </w:pPr>
      <w:r w:rsidRPr="00254BFE">
        <w:rPr>
          <w:rFonts w:cstheme="minorHAnsi"/>
        </w:rPr>
        <w:t xml:space="preserve">Students with disabilities should meet with the instructor within the first two weeks of the semester in order to discuss special accommodations. </w:t>
      </w:r>
      <w:hyperlink r:id="rId8" w:history="1">
        <w:r w:rsidRPr="00254BFE">
          <w:rPr>
            <w:rStyle w:val="Hyperlink"/>
            <w:rFonts w:cstheme="minorHAnsi"/>
          </w:rPr>
          <w:t>http://uwm.edu/arc/</w:t>
        </w:r>
      </w:hyperlink>
      <w:r w:rsidRPr="00254BFE">
        <w:rPr>
          <w:rFonts w:cstheme="minorHAnsi"/>
        </w:rPr>
        <w:t xml:space="preserve"> </w:t>
      </w:r>
    </w:p>
    <w:p w14:paraId="0FB66415" w14:textId="60441363" w:rsidR="006B3AC6" w:rsidRPr="00254BFE" w:rsidRDefault="005E7243" w:rsidP="002B5488">
      <w:pPr>
        <w:pStyle w:val="ListParagraph"/>
        <w:numPr>
          <w:ilvl w:val="0"/>
          <w:numId w:val="4"/>
        </w:numPr>
        <w:spacing w:after="0"/>
        <w:jc w:val="both"/>
        <w:rPr>
          <w:rFonts w:cstheme="minorHAnsi"/>
        </w:rPr>
      </w:pPr>
      <w:r w:rsidRPr="00254BFE">
        <w:rPr>
          <w:rFonts w:cstheme="minorHAnsi"/>
        </w:rPr>
        <w:t>Accommodations for absences due to religious observance are allowed as long as the student discusses ways to make up missed content with the instructor prior to the absence.</w:t>
      </w:r>
      <w:r w:rsidR="006B3AC6" w:rsidRPr="00254BFE">
        <w:rPr>
          <w:rFonts w:cstheme="minorHAnsi"/>
        </w:rPr>
        <w:t xml:space="preserve"> </w:t>
      </w:r>
    </w:p>
    <w:p w14:paraId="7DD08FBF" w14:textId="2EA8B766" w:rsidR="006B3AC6" w:rsidRPr="00254BFE" w:rsidRDefault="00BB6989" w:rsidP="002B5488">
      <w:pPr>
        <w:pStyle w:val="ListParagraph"/>
        <w:spacing w:after="0"/>
        <w:jc w:val="both"/>
        <w:rPr>
          <w:rFonts w:cstheme="minorHAnsi"/>
        </w:rPr>
      </w:pPr>
      <w:hyperlink r:id="rId9" w:history="1">
        <w:r w:rsidR="006B3AC6" w:rsidRPr="00254BFE">
          <w:rPr>
            <w:rStyle w:val="Hyperlink"/>
            <w:rFonts w:cstheme="minorHAnsi"/>
          </w:rPr>
          <w:t>https://www4.uwm.edu/secu/docs/other/S_1.5_ACCOMMODA_OUS_BELIEFS.pdf</w:t>
        </w:r>
      </w:hyperlink>
      <w:r w:rsidR="005E7243" w:rsidRPr="00254BFE">
        <w:rPr>
          <w:rFonts w:cstheme="minorHAnsi"/>
        </w:rPr>
        <w:t xml:space="preserve"> </w:t>
      </w:r>
    </w:p>
    <w:p w14:paraId="2DA7BA9E" w14:textId="5AE0F90E" w:rsidR="006B3AC6" w:rsidRPr="00254BFE" w:rsidRDefault="005E7243" w:rsidP="002B5488">
      <w:pPr>
        <w:pStyle w:val="ListParagraph"/>
        <w:numPr>
          <w:ilvl w:val="0"/>
          <w:numId w:val="4"/>
        </w:numPr>
        <w:spacing w:after="0"/>
        <w:jc w:val="both"/>
        <w:rPr>
          <w:rFonts w:cstheme="minorHAnsi"/>
        </w:rPr>
      </w:pPr>
      <w:r w:rsidRPr="00254BFE">
        <w:rPr>
          <w:rFonts w:cstheme="minorHAnsi"/>
        </w:rPr>
        <w:t xml:space="preserve">Accommodations for absences due to call-up of reserves to active military duty allowed as long as the student discusses ways to make up missed content with the instructor prior to the absence. </w:t>
      </w:r>
      <w:hyperlink r:id="rId10" w:history="1">
        <w:r w:rsidRPr="00254BFE">
          <w:rPr>
            <w:rStyle w:val="Hyperlink"/>
            <w:rFonts w:cstheme="minorHAnsi"/>
          </w:rPr>
          <w:t>http://uwm.edu/active-duty-military/</w:t>
        </w:r>
      </w:hyperlink>
      <w:r w:rsidRPr="00254BFE">
        <w:rPr>
          <w:rFonts w:cstheme="minorHAnsi"/>
        </w:rPr>
        <w:t xml:space="preserve"> </w:t>
      </w:r>
    </w:p>
    <w:p w14:paraId="521D9708" w14:textId="31F68A05" w:rsidR="006B3AC6" w:rsidRPr="00254BFE" w:rsidRDefault="00B47581" w:rsidP="006B3AC6">
      <w:pPr>
        <w:pStyle w:val="ListParagraph"/>
        <w:numPr>
          <w:ilvl w:val="0"/>
          <w:numId w:val="4"/>
        </w:numPr>
        <w:spacing w:after="0"/>
        <w:jc w:val="both"/>
        <w:rPr>
          <w:rFonts w:cstheme="minorHAnsi"/>
        </w:rPr>
      </w:pPr>
      <w:r w:rsidRPr="00254BFE">
        <w:rPr>
          <w:rFonts w:cstheme="minorHAnsi"/>
        </w:rPr>
        <w:t xml:space="preserve">An </w:t>
      </w:r>
      <w:r w:rsidR="005E7243" w:rsidRPr="00254BFE">
        <w:rPr>
          <w:rFonts w:cstheme="minorHAnsi"/>
        </w:rPr>
        <w:t>"incomplete" may be given in lieu of a final grade to a student who has carried a subject</w:t>
      </w:r>
      <w:r w:rsidR="006B3AC6" w:rsidRPr="00254BFE">
        <w:rPr>
          <w:rFonts w:cstheme="minorHAnsi"/>
        </w:rPr>
        <w:t xml:space="preserve"> </w:t>
      </w:r>
      <w:r w:rsidR="005E7243" w:rsidRPr="00254BFE">
        <w:rPr>
          <w:rFonts w:cstheme="minorHAnsi"/>
        </w:rPr>
        <w:t>successfully until the end of a semester but who, because of illness or other unusual and substantiated cause beyond the</w:t>
      </w:r>
      <w:r w:rsidRPr="00254BFE">
        <w:rPr>
          <w:rFonts w:cstheme="minorHAnsi"/>
        </w:rPr>
        <w:t xml:space="preserve"> </w:t>
      </w:r>
      <w:r w:rsidR="005E7243" w:rsidRPr="00254BFE">
        <w:rPr>
          <w:rFonts w:cstheme="minorHAnsi"/>
        </w:rPr>
        <w:t>student's control, has been unable to take or complete the final examination or to complete some limited amount of term</w:t>
      </w:r>
      <w:r w:rsidRPr="00254BFE">
        <w:rPr>
          <w:rFonts w:cstheme="minorHAnsi"/>
        </w:rPr>
        <w:t xml:space="preserve"> </w:t>
      </w:r>
      <w:r w:rsidR="005E7243" w:rsidRPr="00254BFE">
        <w:rPr>
          <w:rFonts w:cstheme="minorHAnsi"/>
        </w:rPr>
        <w:t>work.</w:t>
      </w:r>
      <w:r w:rsidR="006B3AC6" w:rsidRPr="00254BFE">
        <w:rPr>
          <w:rFonts w:cstheme="minorHAnsi"/>
        </w:rPr>
        <w:t xml:space="preserve"> </w:t>
      </w:r>
      <w:r w:rsidR="005E7243" w:rsidRPr="00254BFE">
        <w:rPr>
          <w:rFonts w:cstheme="minorHAnsi"/>
        </w:rPr>
        <w:t xml:space="preserve"> </w:t>
      </w:r>
    </w:p>
    <w:p w14:paraId="4E349DD5" w14:textId="5A19A58D" w:rsidR="006B3AC6" w:rsidRPr="00254BFE" w:rsidRDefault="00BB6989" w:rsidP="002B5488">
      <w:pPr>
        <w:pStyle w:val="ListParagraph"/>
        <w:spacing w:after="0"/>
        <w:jc w:val="both"/>
        <w:rPr>
          <w:rFonts w:cstheme="minorHAnsi"/>
        </w:rPr>
      </w:pPr>
      <w:hyperlink r:id="rId11" w:history="1">
        <w:r w:rsidR="006B3AC6" w:rsidRPr="00254BFE">
          <w:rPr>
            <w:rStyle w:val="Hyperlink"/>
            <w:rFonts w:cstheme="minorHAnsi"/>
          </w:rPr>
          <w:t>https://www4.uwm.edu/secu/docs/other/S_31_INCOMPLETE_GRADES.pdf</w:t>
        </w:r>
      </w:hyperlink>
      <w:r w:rsidR="00B47581" w:rsidRPr="00254BFE">
        <w:rPr>
          <w:rFonts w:cstheme="minorHAnsi"/>
        </w:rPr>
        <w:t xml:space="preserve"> </w:t>
      </w:r>
    </w:p>
    <w:p w14:paraId="5DE536DF" w14:textId="4AC7E609" w:rsidR="006B3AC6" w:rsidRPr="00254BFE" w:rsidRDefault="005E7243" w:rsidP="006B3AC6">
      <w:pPr>
        <w:pStyle w:val="ListParagraph"/>
        <w:numPr>
          <w:ilvl w:val="0"/>
          <w:numId w:val="4"/>
        </w:numPr>
        <w:spacing w:after="0"/>
        <w:jc w:val="both"/>
        <w:rPr>
          <w:rFonts w:cstheme="minorHAnsi"/>
        </w:rPr>
      </w:pPr>
      <w:r w:rsidRPr="00254BFE">
        <w:rPr>
          <w:rFonts w:cstheme="minorHAnsi"/>
        </w:rPr>
        <w:t>Discriminatory conduct will not be tolerated by the University. It poisons the work and learning</w:t>
      </w:r>
      <w:r w:rsidR="006B3AC6" w:rsidRPr="00254BFE">
        <w:rPr>
          <w:rFonts w:cstheme="minorHAnsi"/>
        </w:rPr>
        <w:t xml:space="preserve"> </w:t>
      </w:r>
      <w:r w:rsidRPr="00254BFE">
        <w:rPr>
          <w:rFonts w:cstheme="minorHAnsi"/>
        </w:rPr>
        <w:t>environment of the University and threatens the careers, educational experience, and well-being of students, faculty, and</w:t>
      </w:r>
      <w:r w:rsidR="00B47581" w:rsidRPr="00254BFE">
        <w:rPr>
          <w:rFonts w:cstheme="minorHAnsi"/>
        </w:rPr>
        <w:t xml:space="preserve"> </w:t>
      </w:r>
      <w:r w:rsidRPr="00254BFE">
        <w:rPr>
          <w:rFonts w:cstheme="minorHAnsi"/>
        </w:rPr>
        <w:t xml:space="preserve">staff. </w:t>
      </w:r>
    </w:p>
    <w:p w14:paraId="6A7883CC" w14:textId="2F0C6CB5" w:rsidR="005E7243" w:rsidRPr="00254BFE" w:rsidRDefault="00BB6989" w:rsidP="002B5488">
      <w:pPr>
        <w:pStyle w:val="ListParagraph"/>
        <w:spacing w:after="0"/>
        <w:jc w:val="both"/>
        <w:rPr>
          <w:rFonts w:cstheme="minorHAnsi"/>
        </w:rPr>
      </w:pPr>
      <w:hyperlink r:id="rId12" w:history="1">
        <w:r w:rsidR="006B3AC6" w:rsidRPr="00254BFE">
          <w:rPr>
            <w:rStyle w:val="Hyperlink"/>
            <w:rFonts w:cstheme="minorHAnsi"/>
          </w:rPr>
          <w:t>https://www4.uwm.edu/secu/docs/other/S_47_Discrimina_duct_Policy.pdf</w:t>
        </w:r>
      </w:hyperlink>
      <w:r w:rsidR="00B47581" w:rsidRPr="00254BFE">
        <w:rPr>
          <w:rFonts w:cstheme="minorHAnsi"/>
        </w:rPr>
        <w:t xml:space="preserve"> </w:t>
      </w:r>
    </w:p>
    <w:p w14:paraId="3AA46B7C" w14:textId="6F7EECFF" w:rsidR="006B3AC6" w:rsidRPr="00254BFE" w:rsidRDefault="005E7243" w:rsidP="002B5488">
      <w:pPr>
        <w:pStyle w:val="ListParagraph"/>
        <w:numPr>
          <w:ilvl w:val="0"/>
          <w:numId w:val="4"/>
        </w:numPr>
        <w:spacing w:after="0"/>
        <w:jc w:val="both"/>
        <w:rPr>
          <w:rFonts w:cstheme="minorHAnsi"/>
        </w:rPr>
      </w:pPr>
      <w:r w:rsidRPr="00254BFE">
        <w:rPr>
          <w:rFonts w:cstheme="minorHAnsi"/>
        </w:rPr>
        <w:t>Title IX is a federal law that prohibits sex discrimination in education program or activities, and</w:t>
      </w:r>
      <w:r w:rsidR="00B47581" w:rsidRPr="00254BFE">
        <w:rPr>
          <w:rFonts w:cstheme="minorHAnsi"/>
        </w:rPr>
        <w:t xml:space="preserve"> </w:t>
      </w:r>
      <w:r w:rsidRPr="00254BFE">
        <w:rPr>
          <w:rFonts w:cstheme="minorHAnsi"/>
        </w:rPr>
        <w:t>UWM policy prohibits such conduct (see Discriminatory Conduct, above). This includes sexual violence, which may include</w:t>
      </w:r>
      <w:r w:rsidR="00B47581" w:rsidRPr="00254BFE">
        <w:rPr>
          <w:rFonts w:cstheme="minorHAnsi"/>
        </w:rPr>
        <w:t xml:space="preserve"> </w:t>
      </w:r>
      <w:r w:rsidRPr="00254BFE">
        <w:rPr>
          <w:rFonts w:cstheme="minorHAnsi"/>
        </w:rPr>
        <w:t>sexual harassment, sexual assault, relationship violence, and/or stalking in all educational programs and education-related</w:t>
      </w:r>
      <w:r w:rsidR="00B47581" w:rsidRPr="00254BFE">
        <w:rPr>
          <w:rFonts w:cstheme="minorHAnsi"/>
        </w:rPr>
        <w:t xml:space="preserve"> </w:t>
      </w:r>
      <w:r w:rsidRPr="00254BFE">
        <w:rPr>
          <w:rFonts w:cstheme="minorHAnsi"/>
        </w:rPr>
        <w:t>areas. UWM strongly encourages its students to report any instance of sex discrimination to UWM’s Title IX Coordinator</w:t>
      </w:r>
      <w:r w:rsidR="00B47581" w:rsidRPr="00254BFE">
        <w:rPr>
          <w:rFonts w:cstheme="minorHAnsi"/>
        </w:rPr>
        <w:t xml:space="preserve"> </w:t>
      </w:r>
      <w:r w:rsidRPr="00254BFE">
        <w:rPr>
          <w:rFonts w:cstheme="minorHAnsi"/>
        </w:rPr>
        <w:t>(</w:t>
      </w:r>
      <w:hyperlink r:id="rId13" w:history="1">
        <w:r w:rsidR="00B47581" w:rsidRPr="00254BFE">
          <w:rPr>
            <w:rStyle w:val="Hyperlink"/>
            <w:rFonts w:cstheme="minorHAnsi"/>
          </w:rPr>
          <w:t>titleix@uwm.edu</w:t>
        </w:r>
      </w:hyperlink>
      <w:r w:rsidRPr="00254BFE">
        <w:rPr>
          <w:rFonts w:cstheme="minorHAnsi"/>
        </w:rPr>
        <w:t>). Whether or not a student wishes to report an incident of sexual violence, the Title IX Coordinator can</w:t>
      </w:r>
      <w:r w:rsidR="00B47581" w:rsidRPr="00254BFE">
        <w:rPr>
          <w:rFonts w:cstheme="minorHAnsi"/>
        </w:rPr>
        <w:t xml:space="preserve"> </w:t>
      </w:r>
      <w:r w:rsidRPr="00254BFE">
        <w:rPr>
          <w:rFonts w:cstheme="minorHAnsi"/>
        </w:rPr>
        <w:t>connect students to resources at UWM and/or in the community including, but not limited to, victim advocacy, medical and</w:t>
      </w:r>
      <w:r w:rsidR="00B47581" w:rsidRPr="00254BFE">
        <w:rPr>
          <w:rFonts w:cstheme="minorHAnsi"/>
        </w:rPr>
        <w:t xml:space="preserve"> </w:t>
      </w:r>
      <w:r w:rsidRPr="00254BFE">
        <w:rPr>
          <w:rFonts w:cstheme="minorHAnsi"/>
        </w:rPr>
        <w:t xml:space="preserve">counseling services, and/or law enforcement. For more information, please visit: </w:t>
      </w:r>
      <w:hyperlink r:id="rId14" w:history="1">
        <w:r w:rsidR="009B0108" w:rsidRPr="00254BFE">
          <w:rPr>
            <w:rStyle w:val="Hyperlink"/>
            <w:rFonts w:cstheme="minorHAnsi"/>
          </w:rPr>
          <w:t>https://uwm.edu/sexual-assault/</w:t>
        </w:r>
      </w:hyperlink>
      <w:r w:rsidR="009B0108" w:rsidRPr="00254BFE">
        <w:rPr>
          <w:rFonts w:cstheme="minorHAnsi"/>
        </w:rPr>
        <w:t xml:space="preserve"> </w:t>
      </w:r>
    </w:p>
    <w:p w14:paraId="5256A098" w14:textId="6A2D6E29" w:rsidR="006B3AC6" w:rsidRPr="00254BFE" w:rsidRDefault="005E7243" w:rsidP="002B5488">
      <w:pPr>
        <w:pStyle w:val="ListParagraph"/>
        <w:numPr>
          <w:ilvl w:val="0"/>
          <w:numId w:val="4"/>
        </w:numPr>
        <w:spacing w:after="0"/>
        <w:jc w:val="both"/>
        <w:rPr>
          <w:rFonts w:cstheme="minorHAnsi"/>
        </w:rPr>
      </w:pPr>
      <w:r w:rsidRPr="00254BFE">
        <w:rPr>
          <w:rFonts w:cstheme="minorHAnsi"/>
        </w:rPr>
        <w:t>Cheating on exams or plagiarism are violations of the academic honor code and carry severe</w:t>
      </w:r>
      <w:r w:rsidR="009B0108" w:rsidRPr="00254BFE">
        <w:rPr>
          <w:rFonts w:cstheme="minorHAnsi"/>
        </w:rPr>
        <w:t xml:space="preserve"> </w:t>
      </w:r>
      <w:r w:rsidRPr="00254BFE">
        <w:rPr>
          <w:rFonts w:cstheme="minorHAnsi"/>
        </w:rPr>
        <w:t>sanctions, including failing a course or even suspension or dismissal from the University.</w:t>
      </w:r>
      <w:r w:rsidR="006B3AC6" w:rsidRPr="00254BFE">
        <w:rPr>
          <w:rFonts w:cstheme="minorHAnsi"/>
        </w:rPr>
        <w:t xml:space="preserve"> </w:t>
      </w:r>
    </w:p>
    <w:p w14:paraId="4E898D05" w14:textId="6BE805D1" w:rsidR="006B3AC6" w:rsidRPr="00254BFE" w:rsidRDefault="00BB6989" w:rsidP="002B5488">
      <w:pPr>
        <w:pStyle w:val="ListParagraph"/>
        <w:spacing w:after="0"/>
        <w:jc w:val="both"/>
        <w:rPr>
          <w:rFonts w:cstheme="minorHAnsi"/>
        </w:rPr>
      </w:pPr>
      <w:hyperlink r:id="rId15" w:history="1">
        <w:r w:rsidR="006B3AC6" w:rsidRPr="00254BFE">
          <w:rPr>
            <w:rStyle w:val="Hyperlink"/>
            <w:rFonts w:cstheme="minorHAnsi"/>
          </w:rPr>
          <w:t>http://uwm.edu/academicaffairs/facultystaff/policies/academic-misconduct/</w:t>
        </w:r>
      </w:hyperlink>
      <w:r w:rsidR="009B0108" w:rsidRPr="00254BFE">
        <w:rPr>
          <w:rFonts w:cstheme="minorHAnsi"/>
        </w:rPr>
        <w:t xml:space="preserve"> </w:t>
      </w:r>
    </w:p>
    <w:p w14:paraId="0E90DACC" w14:textId="1FD9113F" w:rsidR="006B3AC6" w:rsidRPr="00254BFE" w:rsidRDefault="005E7243" w:rsidP="002B5488">
      <w:pPr>
        <w:pStyle w:val="ListParagraph"/>
        <w:numPr>
          <w:ilvl w:val="0"/>
          <w:numId w:val="4"/>
        </w:numPr>
        <w:spacing w:after="0"/>
        <w:jc w:val="both"/>
        <w:rPr>
          <w:rFonts w:cstheme="minorHAnsi"/>
        </w:rPr>
      </w:pPr>
      <w:r w:rsidRPr="00254BFE">
        <w:rPr>
          <w:rFonts w:cstheme="minorHAnsi"/>
        </w:rPr>
        <w:t>Students may direct complaints to the head of the academic unit or department in which the</w:t>
      </w:r>
      <w:r w:rsidR="009B0108" w:rsidRPr="00254BFE">
        <w:rPr>
          <w:rFonts w:cstheme="minorHAnsi"/>
        </w:rPr>
        <w:t xml:space="preserve"> </w:t>
      </w:r>
      <w:r w:rsidRPr="00254BFE">
        <w:rPr>
          <w:rFonts w:cstheme="minorHAnsi"/>
        </w:rPr>
        <w:t>complaint occurs. If the complaint allegedly violates a specific university policy, it may be directed to the head of the</w:t>
      </w:r>
      <w:r w:rsidR="006B3AC6" w:rsidRPr="00254BFE">
        <w:rPr>
          <w:rFonts w:cstheme="minorHAnsi"/>
        </w:rPr>
        <w:t xml:space="preserve"> </w:t>
      </w:r>
      <w:r w:rsidRPr="00254BFE">
        <w:rPr>
          <w:rFonts w:cstheme="minorHAnsi"/>
        </w:rPr>
        <w:t>department or academic unit in which the complaint occurred or to the appropriate university office</w:t>
      </w:r>
      <w:r w:rsidR="009B0108" w:rsidRPr="00254BFE">
        <w:rPr>
          <w:rFonts w:cstheme="minorHAnsi"/>
        </w:rPr>
        <w:t xml:space="preserve"> </w:t>
      </w:r>
      <w:r w:rsidRPr="00254BFE">
        <w:rPr>
          <w:rFonts w:cstheme="minorHAnsi"/>
        </w:rPr>
        <w:t>responsible for enforcing</w:t>
      </w:r>
      <w:r w:rsidR="009B0108" w:rsidRPr="00254BFE">
        <w:rPr>
          <w:rFonts w:cstheme="minorHAnsi"/>
        </w:rPr>
        <w:t xml:space="preserve"> </w:t>
      </w:r>
      <w:r w:rsidRPr="00254BFE">
        <w:rPr>
          <w:rFonts w:cstheme="minorHAnsi"/>
        </w:rPr>
        <w:t>the policy.</w:t>
      </w:r>
      <w:r w:rsidR="009B0108" w:rsidRPr="00254BFE">
        <w:rPr>
          <w:rFonts w:cstheme="minorHAnsi"/>
        </w:rPr>
        <w:t xml:space="preserve"> </w:t>
      </w:r>
    </w:p>
    <w:p w14:paraId="5E07B71D" w14:textId="65776418" w:rsidR="006B3AC6" w:rsidRPr="00254BFE" w:rsidRDefault="00BB6989" w:rsidP="002B5488">
      <w:pPr>
        <w:pStyle w:val="ListParagraph"/>
        <w:spacing w:after="0"/>
        <w:jc w:val="both"/>
        <w:rPr>
          <w:rFonts w:cstheme="minorHAnsi"/>
        </w:rPr>
      </w:pPr>
      <w:hyperlink r:id="rId16" w:history="1">
        <w:r w:rsidR="006B3AC6" w:rsidRPr="00254BFE">
          <w:rPr>
            <w:rStyle w:val="Hyperlink"/>
            <w:rFonts w:cstheme="minorHAnsi"/>
          </w:rPr>
          <w:t>https://www4.uwm.edu/secu/docs/other/S_47_Discrimina_duct_Policy.pdf</w:t>
        </w:r>
      </w:hyperlink>
      <w:r w:rsidR="009B0108" w:rsidRPr="00254BFE">
        <w:rPr>
          <w:rFonts w:cstheme="minorHAnsi"/>
        </w:rPr>
        <w:t xml:space="preserve"> </w:t>
      </w:r>
    </w:p>
    <w:p w14:paraId="1B1A5787" w14:textId="4DBB808F" w:rsidR="006B3AC6" w:rsidRPr="00254BFE" w:rsidRDefault="005E7243" w:rsidP="006B3AC6">
      <w:pPr>
        <w:pStyle w:val="ListParagraph"/>
        <w:numPr>
          <w:ilvl w:val="0"/>
          <w:numId w:val="4"/>
        </w:numPr>
        <w:spacing w:after="0"/>
        <w:jc w:val="both"/>
        <w:rPr>
          <w:rFonts w:cstheme="minorHAnsi"/>
        </w:rPr>
      </w:pPr>
      <w:r w:rsidRPr="00254BFE">
        <w:rPr>
          <w:rFonts w:cstheme="minorHAnsi"/>
        </w:rPr>
        <w:t>A student may appeal a grade on the grounds that it is based on a capricious or arbitrary decision</w:t>
      </w:r>
      <w:r w:rsidR="006B3AC6" w:rsidRPr="00254BFE">
        <w:rPr>
          <w:rFonts w:cstheme="minorHAnsi"/>
        </w:rPr>
        <w:t xml:space="preserve"> </w:t>
      </w:r>
      <w:r w:rsidRPr="00254BFE">
        <w:rPr>
          <w:rFonts w:cstheme="minorHAnsi"/>
        </w:rPr>
        <w:t>of the course instructor. Such an appeal shall follow the established procedures adopted by the department, college, or school</w:t>
      </w:r>
      <w:r w:rsidR="009B0108" w:rsidRPr="00254BFE">
        <w:rPr>
          <w:rFonts w:cstheme="minorHAnsi"/>
        </w:rPr>
        <w:t xml:space="preserve"> </w:t>
      </w:r>
      <w:r w:rsidRPr="00254BFE">
        <w:rPr>
          <w:rFonts w:cstheme="minorHAnsi"/>
        </w:rPr>
        <w:t>in which the course resides or in the case of graduate students, the Graduate School. These procedures are available in</w:t>
      </w:r>
      <w:r w:rsidR="009B0108" w:rsidRPr="00254BFE">
        <w:rPr>
          <w:rFonts w:cstheme="minorHAnsi"/>
        </w:rPr>
        <w:t xml:space="preserve"> </w:t>
      </w:r>
      <w:r w:rsidRPr="00254BFE">
        <w:rPr>
          <w:rFonts w:cstheme="minorHAnsi"/>
        </w:rPr>
        <w:t>writing from the respective department chairperson or the Academic Dean of the College/School.</w:t>
      </w:r>
      <w:r w:rsidR="009B0108" w:rsidRPr="00254BFE">
        <w:rPr>
          <w:rFonts w:cstheme="minorHAnsi"/>
        </w:rPr>
        <w:t xml:space="preserve"> </w:t>
      </w:r>
    </w:p>
    <w:p w14:paraId="24536046" w14:textId="2D3FCD1C" w:rsidR="006B3AC6" w:rsidRPr="00254BFE" w:rsidRDefault="00BB6989" w:rsidP="002B5488">
      <w:pPr>
        <w:pStyle w:val="ListParagraph"/>
        <w:spacing w:after="0"/>
        <w:jc w:val="both"/>
        <w:rPr>
          <w:rFonts w:cstheme="minorHAnsi"/>
        </w:rPr>
      </w:pPr>
      <w:hyperlink r:id="rId17" w:history="1">
        <w:r w:rsidR="006B3AC6" w:rsidRPr="00254BFE">
          <w:rPr>
            <w:rStyle w:val="Hyperlink"/>
            <w:rFonts w:cstheme="minorHAnsi"/>
          </w:rPr>
          <w:t>https://www4.uwm.edu/secu/docs/other/S_28_Grade_Appe_by_Students.pdf</w:t>
        </w:r>
      </w:hyperlink>
      <w:r w:rsidR="009B0108" w:rsidRPr="00254BFE">
        <w:rPr>
          <w:rFonts w:cstheme="minorHAnsi"/>
        </w:rPr>
        <w:t xml:space="preserve"> </w:t>
      </w:r>
    </w:p>
    <w:p w14:paraId="0A4E2F97" w14:textId="0AA5EAB7" w:rsidR="0018466A" w:rsidRPr="00254BFE" w:rsidRDefault="009B0108" w:rsidP="002B5488">
      <w:pPr>
        <w:pStyle w:val="ListParagraph"/>
        <w:numPr>
          <w:ilvl w:val="0"/>
          <w:numId w:val="4"/>
        </w:numPr>
        <w:spacing w:after="0"/>
        <w:jc w:val="both"/>
        <w:rPr>
          <w:rFonts w:cstheme="minorHAnsi"/>
        </w:rPr>
      </w:pPr>
      <w:r w:rsidRPr="00254BFE">
        <w:rPr>
          <w:rFonts w:cstheme="minorHAnsi"/>
        </w:rPr>
        <w:t xml:space="preserve">This course supports </w:t>
      </w:r>
      <w:r w:rsidR="005E7243" w:rsidRPr="00254BFE">
        <w:rPr>
          <w:rFonts w:cstheme="minorHAnsi"/>
        </w:rPr>
        <w:t>inclusivity of students who identify as LGBT</w:t>
      </w:r>
      <w:r w:rsidRPr="00254BFE">
        <w:rPr>
          <w:rFonts w:cstheme="minorHAnsi"/>
        </w:rPr>
        <w:t>Q</w:t>
      </w:r>
      <w:r w:rsidR="005E7243" w:rsidRPr="00254BFE">
        <w:rPr>
          <w:rFonts w:cstheme="minorHAnsi"/>
        </w:rPr>
        <w:t>+ in the</w:t>
      </w:r>
      <w:r w:rsidRPr="00254BFE">
        <w:rPr>
          <w:rFonts w:cstheme="minorHAnsi"/>
        </w:rPr>
        <w:t xml:space="preserve"> </w:t>
      </w:r>
      <w:r w:rsidR="005E7243" w:rsidRPr="00254BFE">
        <w:rPr>
          <w:rFonts w:cstheme="minorHAnsi"/>
        </w:rPr>
        <w:t xml:space="preserve">learning environment. </w:t>
      </w:r>
      <w:r w:rsidRPr="00254BFE">
        <w:rPr>
          <w:rFonts w:cstheme="minorHAnsi"/>
        </w:rPr>
        <w:t xml:space="preserve">Additional resources can be found: </w:t>
      </w:r>
      <w:hyperlink r:id="rId18" w:history="1">
        <w:r w:rsidRPr="00254BFE">
          <w:rPr>
            <w:rStyle w:val="Hyperlink"/>
            <w:rFonts w:cstheme="minorHAnsi"/>
          </w:rPr>
          <w:t>https://uwm.edu/lgbtrc/</w:t>
        </w:r>
      </w:hyperlink>
      <w:r w:rsidRPr="00254BFE">
        <w:rPr>
          <w:rFonts w:cstheme="minorHAnsi"/>
        </w:rPr>
        <w:t xml:space="preserve"> </w:t>
      </w:r>
    </w:p>
    <w:p w14:paraId="61ACAE96" w14:textId="1A2A30F2" w:rsidR="006231D5" w:rsidRPr="00254BFE" w:rsidRDefault="005E7243" w:rsidP="002B5488">
      <w:pPr>
        <w:pStyle w:val="ListParagraph"/>
        <w:numPr>
          <w:ilvl w:val="0"/>
          <w:numId w:val="4"/>
        </w:numPr>
        <w:spacing w:after="0"/>
        <w:jc w:val="both"/>
        <w:rPr>
          <w:rFonts w:cstheme="minorHAnsi"/>
        </w:rPr>
      </w:pPr>
      <w:r w:rsidRPr="00254BFE">
        <w:rPr>
          <w:rFonts w:cstheme="minorHAnsi"/>
        </w:rPr>
        <w:lastRenderedPageBreak/>
        <w:t>UWM prohibits smoking and the use of tobacco on all campus property.</w:t>
      </w:r>
      <w:r w:rsidR="009B0108" w:rsidRPr="00254BFE">
        <w:rPr>
          <w:rFonts w:cstheme="minorHAnsi"/>
        </w:rPr>
        <w:t xml:space="preserve"> </w:t>
      </w:r>
    </w:p>
    <w:p w14:paraId="1B08077A" w14:textId="0EAE55EB" w:rsidR="005E7243" w:rsidRPr="00254BFE" w:rsidRDefault="00BB6989" w:rsidP="002B5488">
      <w:pPr>
        <w:pStyle w:val="ListParagraph"/>
        <w:spacing w:after="0"/>
        <w:jc w:val="both"/>
        <w:rPr>
          <w:rFonts w:cstheme="minorHAnsi"/>
        </w:rPr>
      </w:pPr>
      <w:hyperlink r:id="rId19" w:history="1">
        <w:r w:rsidR="0018466A" w:rsidRPr="00254BFE">
          <w:rPr>
            <w:rStyle w:val="Hyperlink"/>
            <w:rFonts w:cstheme="minorHAnsi"/>
          </w:rPr>
          <w:t>https://www4.uwm.edu/secu/docs/other/S_49_Smoke_Toba_Free_Policy.pdf</w:t>
        </w:r>
      </w:hyperlink>
      <w:r w:rsidR="009B0108" w:rsidRPr="00254BFE">
        <w:rPr>
          <w:rFonts w:cstheme="minorHAnsi"/>
        </w:rPr>
        <w:t xml:space="preserve"> </w:t>
      </w:r>
    </w:p>
    <w:p w14:paraId="36812882" w14:textId="5122D357" w:rsidR="0044338C" w:rsidRPr="00254BFE" w:rsidRDefault="0044338C" w:rsidP="0044338C">
      <w:pPr>
        <w:spacing w:after="0"/>
        <w:rPr>
          <w:rFonts w:cstheme="minorHAnsi"/>
        </w:rPr>
      </w:pPr>
    </w:p>
    <w:p w14:paraId="40128892" w14:textId="77777777" w:rsidR="0018466A" w:rsidRPr="00254BFE" w:rsidRDefault="0018466A" w:rsidP="0044338C">
      <w:pPr>
        <w:spacing w:after="0"/>
        <w:rPr>
          <w:rFonts w:cstheme="minorHAnsi"/>
        </w:rPr>
      </w:pPr>
    </w:p>
    <w:p w14:paraId="05B04D22" w14:textId="77777777" w:rsidR="0029777A" w:rsidRPr="00254BFE" w:rsidRDefault="0029777A" w:rsidP="00B814EC">
      <w:pPr>
        <w:spacing w:after="0" w:line="240" w:lineRule="auto"/>
        <w:jc w:val="both"/>
        <w:rPr>
          <w:rFonts w:cstheme="minorHAnsi"/>
          <w:b/>
          <w:sz w:val="24"/>
          <w:szCs w:val="24"/>
        </w:rPr>
      </w:pPr>
    </w:p>
    <w:p w14:paraId="740EBCC2" w14:textId="77777777" w:rsidR="003C3E09" w:rsidRPr="00254BFE" w:rsidRDefault="003C3E09" w:rsidP="00B814EC">
      <w:pPr>
        <w:spacing w:after="0" w:line="240" w:lineRule="auto"/>
        <w:jc w:val="both"/>
        <w:rPr>
          <w:rFonts w:cstheme="minorHAnsi"/>
          <w:b/>
          <w:sz w:val="24"/>
          <w:szCs w:val="24"/>
        </w:rPr>
      </w:pPr>
    </w:p>
    <w:p w14:paraId="785FDA3C" w14:textId="77777777" w:rsidR="003C3E09" w:rsidRPr="00254BFE" w:rsidRDefault="003C3E09" w:rsidP="00B814EC">
      <w:pPr>
        <w:spacing w:after="0" w:line="240" w:lineRule="auto"/>
        <w:jc w:val="both"/>
        <w:rPr>
          <w:rFonts w:cstheme="minorHAnsi"/>
          <w:b/>
          <w:sz w:val="24"/>
          <w:szCs w:val="24"/>
        </w:rPr>
      </w:pPr>
    </w:p>
    <w:p w14:paraId="206E5EB8" w14:textId="77777777" w:rsidR="003C3E09" w:rsidRPr="00254BFE" w:rsidRDefault="003C3E09" w:rsidP="00B814EC">
      <w:pPr>
        <w:spacing w:after="0" w:line="240" w:lineRule="auto"/>
        <w:jc w:val="both"/>
        <w:rPr>
          <w:rFonts w:cstheme="minorHAnsi"/>
          <w:b/>
          <w:sz w:val="24"/>
          <w:szCs w:val="24"/>
        </w:rPr>
      </w:pPr>
    </w:p>
    <w:p w14:paraId="08826813" w14:textId="77777777" w:rsidR="003C3E09" w:rsidRPr="00254BFE" w:rsidRDefault="003C3E09" w:rsidP="00B814EC">
      <w:pPr>
        <w:spacing w:after="0" w:line="240" w:lineRule="auto"/>
        <w:jc w:val="both"/>
        <w:rPr>
          <w:rFonts w:cstheme="minorHAnsi"/>
          <w:b/>
          <w:sz w:val="24"/>
          <w:szCs w:val="24"/>
        </w:rPr>
      </w:pPr>
    </w:p>
    <w:p w14:paraId="6D6FCF3E" w14:textId="77777777" w:rsidR="0077718A" w:rsidRPr="00254BFE" w:rsidRDefault="0077718A" w:rsidP="00B814EC">
      <w:pPr>
        <w:spacing w:after="0" w:line="240" w:lineRule="auto"/>
        <w:jc w:val="both"/>
        <w:rPr>
          <w:rFonts w:cstheme="minorHAnsi"/>
          <w:b/>
          <w:sz w:val="24"/>
          <w:szCs w:val="24"/>
        </w:rPr>
      </w:pPr>
    </w:p>
    <w:p w14:paraId="3BFF7831" w14:textId="5F15276C" w:rsidR="00B814EC" w:rsidRPr="00254BFE" w:rsidRDefault="00B814EC" w:rsidP="00B814EC">
      <w:pPr>
        <w:spacing w:after="0" w:line="240" w:lineRule="auto"/>
        <w:jc w:val="both"/>
        <w:rPr>
          <w:rFonts w:cstheme="minorHAnsi"/>
          <w:b/>
          <w:sz w:val="24"/>
          <w:szCs w:val="24"/>
        </w:rPr>
      </w:pPr>
      <w:r w:rsidRPr="00254BFE">
        <w:rPr>
          <w:rFonts w:cstheme="minorHAnsi"/>
          <w:b/>
          <w:sz w:val="24"/>
          <w:szCs w:val="24"/>
        </w:rPr>
        <w:t>Course Schedule</w:t>
      </w:r>
    </w:p>
    <w:p w14:paraId="49963D37" w14:textId="14F47E5E" w:rsidR="00A26276" w:rsidRPr="00254BFE" w:rsidRDefault="00A26276" w:rsidP="00B814EC">
      <w:pPr>
        <w:spacing w:after="0" w:line="240" w:lineRule="auto"/>
        <w:jc w:val="both"/>
        <w:rPr>
          <w:rFonts w:cstheme="minorHAnsi"/>
          <w:bCs/>
          <w:i/>
          <w:iCs/>
          <w:sz w:val="24"/>
          <w:szCs w:val="24"/>
        </w:rPr>
      </w:pPr>
      <w:r w:rsidRPr="00254BFE">
        <w:rPr>
          <w:rFonts w:cstheme="minorHAnsi"/>
          <w:bCs/>
          <w:i/>
          <w:iCs/>
          <w:sz w:val="24"/>
          <w:szCs w:val="24"/>
        </w:rPr>
        <w:t>Activities and Readings are subject to change based on the progression of the class</w:t>
      </w:r>
    </w:p>
    <w:p w14:paraId="367BF5AE" w14:textId="78F4C289" w:rsidR="00966FF5" w:rsidRPr="00254BFE" w:rsidRDefault="00966FF5" w:rsidP="00B814EC">
      <w:pPr>
        <w:spacing w:after="0" w:line="240" w:lineRule="auto"/>
        <w:jc w:val="both"/>
        <w:rPr>
          <w:rFonts w:cstheme="minorHAnsi"/>
          <w:b/>
          <w:u w:val="single"/>
        </w:rPr>
      </w:pPr>
      <w:r w:rsidRPr="00254BFE">
        <w:rPr>
          <w:rFonts w:cstheme="minorHAnsi"/>
          <w:b/>
          <w:u w:val="single"/>
        </w:rPr>
        <w:t>Week 1: Introduction to the class</w:t>
      </w:r>
    </w:p>
    <w:p w14:paraId="52761E59" w14:textId="2A3795E9" w:rsidR="00966FF5" w:rsidRPr="00254BFE" w:rsidRDefault="00966FF5" w:rsidP="00B814EC">
      <w:pPr>
        <w:spacing w:after="0" w:line="240" w:lineRule="auto"/>
        <w:jc w:val="both"/>
        <w:rPr>
          <w:rFonts w:cstheme="minorHAnsi"/>
          <w:bCs/>
          <w:i/>
          <w:iCs/>
        </w:rPr>
      </w:pPr>
      <w:r w:rsidRPr="00254BFE">
        <w:rPr>
          <w:rFonts w:cstheme="minorHAnsi"/>
          <w:bCs/>
        </w:rPr>
        <w:tab/>
      </w:r>
      <w:r w:rsidRPr="00254BFE">
        <w:rPr>
          <w:rFonts w:cstheme="minorHAnsi"/>
          <w:bCs/>
          <w:i/>
          <w:iCs/>
        </w:rPr>
        <w:t>Jan. 22</w:t>
      </w:r>
    </w:p>
    <w:p w14:paraId="317ED8D2" w14:textId="38C3A4C1" w:rsidR="003C3E09" w:rsidRPr="00254BFE" w:rsidRDefault="003C3E09" w:rsidP="003C3E09">
      <w:pPr>
        <w:spacing w:after="0" w:line="240" w:lineRule="auto"/>
        <w:ind w:firstLine="720"/>
        <w:jc w:val="both"/>
        <w:rPr>
          <w:rFonts w:cstheme="minorHAnsi"/>
          <w:bCs/>
          <w:i/>
          <w:iCs/>
        </w:rPr>
      </w:pPr>
      <w:r w:rsidRPr="00254BFE">
        <w:rPr>
          <w:rFonts w:cstheme="minorHAnsi"/>
          <w:i/>
          <w:iCs/>
        </w:rPr>
        <w:t>In-class:</w:t>
      </w:r>
      <w:r w:rsidRPr="00254BFE">
        <w:rPr>
          <w:rFonts w:cstheme="minorHAnsi"/>
        </w:rPr>
        <w:t xml:space="preserve"> Introduction to the course</w:t>
      </w:r>
    </w:p>
    <w:p w14:paraId="29EF6AD5" w14:textId="77777777" w:rsidR="00966FF5" w:rsidRPr="00254BFE" w:rsidRDefault="00966FF5" w:rsidP="00B814EC">
      <w:pPr>
        <w:spacing w:after="0" w:line="240" w:lineRule="auto"/>
        <w:jc w:val="both"/>
        <w:rPr>
          <w:rFonts w:cstheme="minorHAnsi"/>
          <w:b/>
          <w:u w:val="single"/>
        </w:rPr>
      </w:pPr>
    </w:p>
    <w:p w14:paraId="45567D66" w14:textId="5B3AAEE8" w:rsidR="00267CB7" w:rsidRPr="00254BFE" w:rsidRDefault="00267CB7" w:rsidP="00B814EC">
      <w:pPr>
        <w:spacing w:after="0" w:line="240" w:lineRule="auto"/>
        <w:jc w:val="both"/>
        <w:rPr>
          <w:rFonts w:cstheme="minorHAnsi"/>
          <w:b/>
          <w:u w:val="single"/>
        </w:rPr>
      </w:pPr>
      <w:r w:rsidRPr="00254BFE">
        <w:rPr>
          <w:rFonts w:cstheme="minorHAnsi"/>
          <w:b/>
          <w:u w:val="single"/>
        </w:rPr>
        <w:t xml:space="preserve">Week </w:t>
      </w:r>
      <w:r w:rsidR="00966FF5" w:rsidRPr="00254BFE">
        <w:rPr>
          <w:rFonts w:cstheme="minorHAnsi"/>
          <w:b/>
          <w:u w:val="single"/>
        </w:rPr>
        <w:t>2</w:t>
      </w:r>
      <w:r w:rsidRPr="00254BFE">
        <w:rPr>
          <w:rFonts w:cstheme="minorHAnsi"/>
          <w:b/>
          <w:u w:val="single"/>
        </w:rPr>
        <w:t xml:space="preserve">: </w:t>
      </w:r>
      <w:r w:rsidR="005D3601" w:rsidRPr="00254BFE">
        <w:rPr>
          <w:rFonts w:cstheme="minorHAnsi"/>
          <w:b/>
          <w:u w:val="single"/>
        </w:rPr>
        <w:t xml:space="preserve">Data in Archaeology: What are they and how do we use them? </w:t>
      </w:r>
    </w:p>
    <w:p w14:paraId="128F99B6" w14:textId="4195C966" w:rsidR="00966FF5" w:rsidRPr="00254BFE" w:rsidRDefault="00EC526F" w:rsidP="00F40C47">
      <w:pPr>
        <w:spacing w:after="0" w:line="240" w:lineRule="auto"/>
        <w:jc w:val="both"/>
        <w:rPr>
          <w:rFonts w:cstheme="minorHAnsi"/>
          <w:i/>
          <w:iCs/>
        </w:rPr>
      </w:pPr>
      <w:r w:rsidRPr="00254BFE">
        <w:rPr>
          <w:rFonts w:cstheme="minorHAnsi"/>
        </w:rPr>
        <w:tab/>
      </w:r>
      <w:r w:rsidR="00966FF5" w:rsidRPr="00254BFE">
        <w:rPr>
          <w:rFonts w:cstheme="minorHAnsi"/>
          <w:i/>
          <w:iCs/>
        </w:rPr>
        <w:t>Jan. 27 &amp; 29</w:t>
      </w:r>
    </w:p>
    <w:p w14:paraId="18E82C2B" w14:textId="66D19D62" w:rsidR="00077EB5" w:rsidRPr="00254BFE" w:rsidRDefault="00077EB5" w:rsidP="00966FF5">
      <w:pPr>
        <w:spacing w:after="0" w:line="240" w:lineRule="auto"/>
        <w:ind w:firstLine="720"/>
        <w:jc w:val="both"/>
        <w:rPr>
          <w:rFonts w:cstheme="minorHAnsi"/>
        </w:rPr>
      </w:pPr>
      <w:r w:rsidRPr="00254BFE">
        <w:rPr>
          <w:rFonts w:cstheme="minorHAnsi"/>
          <w:i/>
          <w:iCs/>
        </w:rPr>
        <w:t>Readings:</w:t>
      </w:r>
      <w:r w:rsidR="00786283" w:rsidRPr="00254BFE">
        <w:rPr>
          <w:rFonts w:cstheme="minorHAnsi"/>
        </w:rPr>
        <w:t xml:space="preserve"> </w:t>
      </w:r>
      <w:r w:rsidR="005D3601" w:rsidRPr="00254BFE">
        <w:rPr>
          <w:rFonts w:cstheme="minorHAnsi"/>
        </w:rPr>
        <w:t>ODAT: Getting Started, Welcome, Chapter 1</w:t>
      </w:r>
    </w:p>
    <w:p w14:paraId="7BA850E9" w14:textId="64655740" w:rsidR="00FC45AA" w:rsidRPr="00254BFE" w:rsidRDefault="00EC526F" w:rsidP="00077EB5">
      <w:pPr>
        <w:spacing w:after="0" w:line="240" w:lineRule="auto"/>
        <w:ind w:firstLine="720"/>
        <w:jc w:val="both"/>
        <w:rPr>
          <w:rFonts w:cstheme="minorHAnsi"/>
        </w:rPr>
      </w:pPr>
      <w:r w:rsidRPr="00254BFE">
        <w:rPr>
          <w:rFonts w:cstheme="minorHAnsi"/>
          <w:i/>
          <w:iCs/>
        </w:rPr>
        <w:t>In-class:</w:t>
      </w:r>
      <w:r w:rsidRPr="00254BFE">
        <w:rPr>
          <w:rFonts w:cstheme="minorHAnsi"/>
        </w:rPr>
        <w:t xml:space="preserve"> </w:t>
      </w:r>
      <w:r w:rsidR="003C3E09" w:rsidRPr="00254BFE">
        <w:rPr>
          <w:rFonts w:cstheme="minorHAnsi"/>
        </w:rPr>
        <w:t>C</w:t>
      </w:r>
      <w:r w:rsidR="00583444" w:rsidRPr="00254BFE">
        <w:rPr>
          <w:rFonts w:cstheme="minorHAnsi"/>
        </w:rPr>
        <w:t>omputer-based a</w:t>
      </w:r>
      <w:r w:rsidR="005351AE" w:rsidRPr="00254BFE">
        <w:rPr>
          <w:rFonts w:cstheme="minorHAnsi"/>
        </w:rPr>
        <w:t>ctivity</w:t>
      </w:r>
      <w:r w:rsidRPr="00254BFE">
        <w:rPr>
          <w:rFonts w:cstheme="minorHAnsi"/>
        </w:rPr>
        <w:t xml:space="preserve"> </w:t>
      </w:r>
      <w:r w:rsidR="00FC45AA" w:rsidRPr="00254BFE">
        <w:rPr>
          <w:rFonts w:cstheme="minorHAnsi"/>
        </w:rPr>
        <w:tab/>
      </w:r>
      <w:r w:rsidR="00130E98" w:rsidRPr="00254BFE">
        <w:rPr>
          <w:rFonts w:cstheme="minorHAnsi"/>
          <w:u w:val="single"/>
        </w:rPr>
        <w:t xml:space="preserve"> </w:t>
      </w:r>
    </w:p>
    <w:p w14:paraId="237B081D" w14:textId="7BF9D994" w:rsidR="00DE41CE" w:rsidRPr="00254BFE" w:rsidRDefault="005351AE" w:rsidP="00B814EC">
      <w:pPr>
        <w:spacing w:after="0" w:line="240" w:lineRule="auto"/>
        <w:jc w:val="both"/>
        <w:rPr>
          <w:rFonts w:cstheme="minorHAnsi"/>
          <w:bCs/>
        </w:rPr>
      </w:pPr>
      <w:r w:rsidRPr="00254BFE">
        <w:rPr>
          <w:rFonts w:cstheme="minorHAnsi"/>
          <w:bCs/>
        </w:rPr>
        <w:tab/>
      </w:r>
      <w:r w:rsidRPr="00254BFE">
        <w:rPr>
          <w:rFonts w:cstheme="minorHAnsi"/>
          <w:bCs/>
          <w:i/>
          <w:iCs/>
        </w:rPr>
        <w:t>Topics:</w:t>
      </w:r>
      <w:r w:rsidRPr="00254BFE">
        <w:rPr>
          <w:rFonts w:cstheme="minorHAnsi"/>
          <w:bCs/>
        </w:rPr>
        <w:t xml:space="preserve"> </w:t>
      </w:r>
      <w:r w:rsidRPr="00254BFE">
        <w:rPr>
          <w:rFonts w:cstheme="minorHAnsi"/>
        </w:rPr>
        <w:t>Basic use of Git, Jupyter Notebooks</w:t>
      </w:r>
    </w:p>
    <w:p w14:paraId="41B58992" w14:textId="77777777" w:rsidR="00D40B03" w:rsidRPr="00254BFE" w:rsidRDefault="00D40B03" w:rsidP="00F40C47">
      <w:pPr>
        <w:spacing w:after="0" w:line="240" w:lineRule="auto"/>
        <w:jc w:val="both"/>
        <w:rPr>
          <w:rFonts w:cstheme="minorHAnsi"/>
          <w:b/>
          <w:u w:val="single"/>
        </w:rPr>
      </w:pPr>
    </w:p>
    <w:p w14:paraId="25426BE0" w14:textId="5600B0E7" w:rsidR="00A94C3C" w:rsidRPr="00254BFE" w:rsidRDefault="00267CB7" w:rsidP="00F40C47">
      <w:pPr>
        <w:spacing w:after="0" w:line="240" w:lineRule="auto"/>
        <w:jc w:val="both"/>
        <w:rPr>
          <w:rFonts w:cstheme="minorHAnsi"/>
          <w:b/>
          <w:u w:val="single"/>
        </w:rPr>
      </w:pPr>
      <w:r w:rsidRPr="00254BFE">
        <w:rPr>
          <w:rFonts w:cstheme="minorHAnsi"/>
          <w:b/>
          <w:u w:val="single"/>
        </w:rPr>
        <w:t xml:space="preserve">Week </w:t>
      </w:r>
      <w:r w:rsidR="00966FF5" w:rsidRPr="00254BFE">
        <w:rPr>
          <w:rFonts w:cstheme="minorHAnsi"/>
          <w:b/>
          <w:u w:val="single"/>
        </w:rPr>
        <w:t>3</w:t>
      </w:r>
      <w:r w:rsidRPr="00254BFE">
        <w:rPr>
          <w:rFonts w:cstheme="minorHAnsi"/>
          <w:b/>
          <w:u w:val="single"/>
        </w:rPr>
        <w:t xml:space="preserve">: </w:t>
      </w:r>
      <w:r w:rsidR="005D3601" w:rsidRPr="00254BFE">
        <w:rPr>
          <w:rFonts w:cstheme="minorHAnsi"/>
          <w:b/>
          <w:u w:val="single"/>
        </w:rPr>
        <w:t xml:space="preserve">Data in Archaeology: What are they and how do we use them? </w:t>
      </w:r>
    </w:p>
    <w:p w14:paraId="4756402D" w14:textId="04403E8B" w:rsidR="003C3E09" w:rsidRPr="00254BFE" w:rsidRDefault="003C3E09" w:rsidP="00583444">
      <w:pPr>
        <w:spacing w:after="0" w:line="240" w:lineRule="auto"/>
        <w:ind w:left="720"/>
        <w:jc w:val="both"/>
        <w:rPr>
          <w:rFonts w:cstheme="minorHAnsi"/>
          <w:i/>
          <w:iCs/>
        </w:rPr>
      </w:pPr>
      <w:r w:rsidRPr="00254BFE">
        <w:rPr>
          <w:rFonts w:cstheme="minorHAnsi"/>
          <w:i/>
          <w:iCs/>
        </w:rPr>
        <w:t>Feb. 3 &amp; 5</w:t>
      </w:r>
    </w:p>
    <w:p w14:paraId="6839ECCC" w14:textId="77777777" w:rsidR="006B5DDA" w:rsidRPr="00254BFE" w:rsidRDefault="00077EB5" w:rsidP="00842F47">
      <w:pPr>
        <w:spacing w:after="0" w:line="240" w:lineRule="auto"/>
        <w:ind w:left="720"/>
        <w:jc w:val="both"/>
        <w:rPr>
          <w:rFonts w:cstheme="minorHAnsi"/>
        </w:rPr>
      </w:pPr>
      <w:r w:rsidRPr="00254BFE">
        <w:rPr>
          <w:rFonts w:cstheme="minorHAnsi"/>
          <w:i/>
          <w:iCs/>
        </w:rPr>
        <w:t>Readings:</w:t>
      </w:r>
      <w:r w:rsidR="00D40B03" w:rsidRPr="00254BFE">
        <w:rPr>
          <w:rFonts w:cstheme="minorHAnsi"/>
        </w:rPr>
        <w:t xml:space="preserve"> </w:t>
      </w:r>
      <w:r w:rsidR="006B5DDA" w:rsidRPr="00254BFE">
        <w:rPr>
          <w:rFonts w:cstheme="minorHAnsi"/>
        </w:rPr>
        <w:t xml:space="preserve">Tringham, R. &amp; M. Ashley. 2015. “Becoming Archaeological.” </w:t>
      </w:r>
      <w:r w:rsidR="006B5DDA" w:rsidRPr="00254BFE">
        <w:rPr>
          <w:rFonts w:cstheme="minorHAnsi"/>
          <w:i/>
        </w:rPr>
        <w:t>Journal of Contemporary Archaeology</w:t>
      </w:r>
      <w:r w:rsidR="006B5DDA" w:rsidRPr="00254BFE">
        <w:rPr>
          <w:rFonts w:cstheme="minorHAnsi"/>
        </w:rPr>
        <w:t xml:space="preserve"> 2(1): 29-41.</w:t>
      </w:r>
    </w:p>
    <w:p w14:paraId="427C1885" w14:textId="2DD53AB5" w:rsidR="00077EB5" w:rsidRPr="00254BFE" w:rsidRDefault="00842F47" w:rsidP="00842F47">
      <w:pPr>
        <w:spacing w:after="0" w:line="240" w:lineRule="auto"/>
        <w:ind w:left="720"/>
        <w:jc w:val="both"/>
        <w:rPr>
          <w:rFonts w:cstheme="minorHAnsi"/>
        </w:rPr>
      </w:pPr>
      <w:r w:rsidRPr="00254BFE">
        <w:rPr>
          <w:rFonts w:cstheme="minorHAnsi"/>
        </w:rPr>
        <w:t xml:space="preserve">Huggett, J. 2012 “Lost in information? Ways of knowing and modes of representation in e-archaeology” </w:t>
      </w:r>
      <w:r w:rsidRPr="00254BFE">
        <w:rPr>
          <w:rFonts w:cstheme="minorHAnsi"/>
          <w:i/>
          <w:iCs/>
        </w:rPr>
        <w:t>World Archaeology</w:t>
      </w:r>
      <w:r w:rsidRPr="00254BFE">
        <w:rPr>
          <w:rFonts w:cstheme="minorHAnsi"/>
        </w:rPr>
        <w:t xml:space="preserve"> 44(4)</w:t>
      </w:r>
      <w:r w:rsidR="002B239F" w:rsidRPr="00254BFE">
        <w:rPr>
          <w:rFonts w:cstheme="minorHAnsi"/>
        </w:rPr>
        <w:t>:</w:t>
      </w:r>
      <w:r w:rsidRPr="00254BFE">
        <w:rPr>
          <w:rFonts w:cstheme="minorHAnsi"/>
        </w:rPr>
        <w:t xml:space="preserve"> 538-552,</w:t>
      </w:r>
    </w:p>
    <w:p w14:paraId="1A58DE5D" w14:textId="77777777" w:rsidR="00583444" w:rsidRPr="00254BFE" w:rsidRDefault="00583444" w:rsidP="00583444">
      <w:pPr>
        <w:spacing w:after="0" w:line="240" w:lineRule="auto"/>
        <w:ind w:firstLine="720"/>
        <w:jc w:val="both"/>
        <w:rPr>
          <w:rFonts w:cstheme="minorHAnsi"/>
        </w:rPr>
      </w:pPr>
      <w:r w:rsidRPr="00254BFE">
        <w:rPr>
          <w:rFonts w:cstheme="minorHAnsi"/>
        </w:rPr>
        <w:t>Kansa, E. and S. Kansa 2013 “We all know that a 14 is a sheep: data publication and professionalism</w:t>
      </w:r>
    </w:p>
    <w:p w14:paraId="312EBA15" w14:textId="536592E3" w:rsidR="00583444" w:rsidRPr="00254BFE" w:rsidRDefault="00583444" w:rsidP="00583444">
      <w:pPr>
        <w:spacing w:after="0" w:line="240" w:lineRule="auto"/>
        <w:ind w:left="720"/>
        <w:jc w:val="both"/>
        <w:rPr>
          <w:rFonts w:cstheme="minorHAnsi"/>
        </w:rPr>
      </w:pPr>
      <w:r w:rsidRPr="00254BFE">
        <w:rPr>
          <w:rFonts w:cstheme="minorHAnsi"/>
        </w:rPr>
        <w:t xml:space="preserve">in archaeological communication.” </w:t>
      </w:r>
      <w:r w:rsidRPr="00254BFE">
        <w:rPr>
          <w:rFonts w:cstheme="minorHAnsi"/>
          <w:i/>
        </w:rPr>
        <w:t xml:space="preserve">Journal of Eastern Mediterranean Archaeology and Heritage Studies </w:t>
      </w:r>
      <w:r w:rsidRPr="00254BFE">
        <w:rPr>
          <w:rFonts w:cstheme="minorHAnsi"/>
        </w:rPr>
        <w:t>1(1): 88-97.</w:t>
      </w:r>
    </w:p>
    <w:p w14:paraId="7AC0F27E" w14:textId="5F90F462" w:rsidR="00D63D42" w:rsidRPr="00254BFE" w:rsidRDefault="00D63D42" w:rsidP="00D63D42">
      <w:pPr>
        <w:spacing w:after="0" w:line="240" w:lineRule="auto"/>
        <w:ind w:firstLine="720"/>
        <w:jc w:val="both"/>
        <w:rPr>
          <w:rFonts w:cstheme="minorHAnsi"/>
          <w:iCs/>
        </w:rPr>
      </w:pPr>
      <w:r w:rsidRPr="00254BFE">
        <w:rPr>
          <w:rFonts w:cstheme="minorHAnsi"/>
        </w:rPr>
        <w:t xml:space="preserve">Bevan, A. 2015 “The Data Deluge.” </w:t>
      </w:r>
      <w:r w:rsidRPr="00254BFE">
        <w:rPr>
          <w:rFonts w:cstheme="minorHAnsi"/>
          <w:i/>
        </w:rPr>
        <w:t>Antiquity</w:t>
      </w:r>
      <w:r w:rsidR="007E6AFE" w:rsidRPr="00254BFE">
        <w:rPr>
          <w:rFonts w:cstheme="minorHAnsi"/>
          <w:i/>
        </w:rPr>
        <w:t xml:space="preserve"> </w:t>
      </w:r>
      <w:r w:rsidR="002B5488" w:rsidRPr="00254BFE">
        <w:rPr>
          <w:rFonts w:cstheme="minorHAnsi"/>
          <w:iCs/>
        </w:rPr>
        <w:t>89: 1473-1484</w:t>
      </w:r>
    </w:p>
    <w:p w14:paraId="56FC3BC0" w14:textId="06296932" w:rsidR="008E72B1" w:rsidRPr="00254BFE" w:rsidRDefault="008E72B1" w:rsidP="008E72B1">
      <w:pPr>
        <w:spacing w:after="0" w:line="240" w:lineRule="auto"/>
        <w:ind w:left="720"/>
        <w:jc w:val="both"/>
        <w:rPr>
          <w:rFonts w:cstheme="minorHAnsi"/>
          <w:iCs/>
        </w:rPr>
      </w:pPr>
      <w:r w:rsidRPr="00254BFE">
        <w:rPr>
          <w:rFonts w:cstheme="minorHAnsi"/>
          <w:iCs/>
        </w:rPr>
        <w:t xml:space="preserve">Wylie, A. 2017 “How Archaeological Evidence Bites Back: Strategies for Putting Old Data to Work in New Ways.” </w:t>
      </w:r>
      <w:r w:rsidRPr="00254BFE">
        <w:rPr>
          <w:rFonts w:cstheme="minorHAnsi"/>
          <w:i/>
        </w:rPr>
        <w:t>Science, Technology, &amp; Human Values</w:t>
      </w:r>
      <w:r w:rsidRPr="00254BFE">
        <w:rPr>
          <w:rFonts w:cstheme="minorHAnsi"/>
          <w:iCs/>
        </w:rPr>
        <w:t>, 42(2):203-225</w:t>
      </w:r>
    </w:p>
    <w:p w14:paraId="58078A93" w14:textId="2E6BB3D8" w:rsidR="00A94C3C" w:rsidRPr="00254BFE" w:rsidRDefault="005351AE" w:rsidP="00077EB5">
      <w:pPr>
        <w:spacing w:after="0" w:line="240" w:lineRule="auto"/>
        <w:ind w:firstLine="720"/>
        <w:jc w:val="both"/>
        <w:rPr>
          <w:rFonts w:cstheme="minorHAnsi"/>
        </w:rPr>
      </w:pPr>
      <w:r w:rsidRPr="00254BFE">
        <w:rPr>
          <w:rFonts w:cstheme="minorHAnsi"/>
          <w:i/>
          <w:iCs/>
        </w:rPr>
        <w:t>In-class:</w:t>
      </w:r>
      <w:r w:rsidRPr="00254BFE">
        <w:rPr>
          <w:rFonts w:cstheme="minorHAnsi"/>
        </w:rPr>
        <w:t xml:space="preserve"> </w:t>
      </w:r>
      <w:r w:rsidR="005D3601" w:rsidRPr="00254BFE">
        <w:rPr>
          <w:rFonts w:cstheme="minorHAnsi"/>
        </w:rPr>
        <w:t>Discussion</w:t>
      </w:r>
    </w:p>
    <w:p w14:paraId="44090820" w14:textId="29899BB4" w:rsidR="000945A5" w:rsidRPr="00254BFE" w:rsidRDefault="005351AE" w:rsidP="000945A5">
      <w:pPr>
        <w:spacing w:after="0" w:line="240" w:lineRule="auto"/>
        <w:ind w:left="720"/>
        <w:jc w:val="both"/>
        <w:rPr>
          <w:rFonts w:cstheme="minorHAnsi"/>
        </w:rPr>
      </w:pPr>
      <w:r w:rsidRPr="00254BFE">
        <w:rPr>
          <w:rFonts w:cstheme="minorHAnsi"/>
          <w:i/>
          <w:iCs/>
        </w:rPr>
        <w:t xml:space="preserve">Topics: </w:t>
      </w:r>
      <w:r w:rsidR="00583444" w:rsidRPr="00254BFE">
        <w:rPr>
          <w:rFonts w:cstheme="minorHAnsi"/>
        </w:rPr>
        <w:t xml:space="preserve">Not all data </w:t>
      </w:r>
      <w:r w:rsidR="000C31C5" w:rsidRPr="00254BFE">
        <w:rPr>
          <w:rFonts w:cstheme="minorHAnsi"/>
        </w:rPr>
        <w:t>are</w:t>
      </w:r>
      <w:r w:rsidR="00583444" w:rsidRPr="00254BFE">
        <w:rPr>
          <w:rFonts w:cstheme="minorHAnsi"/>
        </w:rPr>
        <w:t xml:space="preserve"> made the same; difficulty in using other people’s data; potential for data reuse</w:t>
      </w:r>
      <w:r w:rsidR="00D85ED1" w:rsidRPr="00254BFE">
        <w:rPr>
          <w:rFonts w:cstheme="minorHAnsi"/>
        </w:rPr>
        <w:t>; FAIR data</w:t>
      </w:r>
      <w:r w:rsidR="000945A5" w:rsidRPr="00254BFE">
        <w:rPr>
          <w:rFonts w:cstheme="minorHAnsi"/>
        </w:rPr>
        <w:t xml:space="preserve"> principles</w:t>
      </w:r>
    </w:p>
    <w:p w14:paraId="15E6DBE3" w14:textId="02CE0D00" w:rsidR="00267CB7" w:rsidRPr="00254BFE" w:rsidRDefault="00267CB7" w:rsidP="00B814EC">
      <w:pPr>
        <w:spacing w:after="0" w:line="240" w:lineRule="auto"/>
        <w:jc w:val="both"/>
        <w:rPr>
          <w:rFonts w:cstheme="minorHAnsi"/>
        </w:rPr>
      </w:pPr>
    </w:p>
    <w:p w14:paraId="0DFC2013" w14:textId="5FFF49F9" w:rsidR="00921C24" w:rsidRPr="00254BFE" w:rsidRDefault="00267CB7" w:rsidP="00F40C47">
      <w:pPr>
        <w:spacing w:after="0" w:line="240" w:lineRule="auto"/>
        <w:jc w:val="both"/>
        <w:rPr>
          <w:rFonts w:cstheme="minorHAnsi"/>
        </w:rPr>
      </w:pPr>
      <w:r w:rsidRPr="00254BFE">
        <w:rPr>
          <w:rFonts w:cstheme="minorHAnsi"/>
          <w:b/>
          <w:u w:val="single"/>
        </w:rPr>
        <w:t xml:space="preserve">Week </w:t>
      </w:r>
      <w:r w:rsidR="00966FF5" w:rsidRPr="00254BFE">
        <w:rPr>
          <w:rFonts w:cstheme="minorHAnsi"/>
          <w:b/>
          <w:u w:val="single"/>
        </w:rPr>
        <w:t>4</w:t>
      </w:r>
      <w:r w:rsidRPr="00254BFE">
        <w:rPr>
          <w:rFonts w:cstheme="minorHAnsi"/>
          <w:b/>
          <w:u w:val="single"/>
        </w:rPr>
        <w:t xml:space="preserve">: </w:t>
      </w:r>
      <w:r w:rsidR="005D3601" w:rsidRPr="00254BFE">
        <w:rPr>
          <w:rFonts w:cstheme="minorHAnsi"/>
          <w:b/>
          <w:u w:val="single"/>
        </w:rPr>
        <w:t>Data Management</w:t>
      </w:r>
    </w:p>
    <w:p w14:paraId="76505EBF" w14:textId="6E22B3E8" w:rsidR="003C3E09" w:rsidRPr="00254BFE" w:rsidRDefault="00077EB5" w:rsidP="00B814EC">
      <w:pPr>
        <w:spacing w:after="0" w:line="240" w:lineRule="auto"/>
        <w:jc w:val="both"/>
        <w:rPr>
          <w:rFonts w:cstheme="minorHAnsi"/>
          <w:i/>
          <w:iCs/>
        </w:rPr>
      </w:pPr>
      <w:r w:rsidRPr="00254BFE">
        <w:rPr>
          <w:rFonts w:cstheme="minorHAnsi"/>
        </w:rPr>
        <w:tab/>
      </w:r>
      <w:r w:rsidR="003C3E09" w:rsidRPr="00254BFE">
        <w:rPr>
          <w:rFonts w:cstheme="minorHAnsi"/>
          <w:i/>
          <w:iCs/>
        </w:rPr>
        <w:t>Feb. 10 &amp; 12</w:t>
      </w:r>
    </w:p>
    <w:p w14:paraId="7FACA24E" w14:textId="2FAC0BE0" w:rsidR="00077EB5" w:rsidRPr="00254BFE" w:rsidRDefault="00077EB5" w:rsidP="003C3E09">
      <w:pPr>
        <w:spacing w:after="0" w:line="240" w:lineRule="auto"/>
        <w:ind w:firstLine="720"/>
        <w:jc w:val="both"/>
        <w:rPr>
          <w:rFonts w:cstheme="minorHAnsi"/>
        </w:rPr>
      </w:pPr>
      <w:r w:rsidRPr="00254BFE">
        <w:rPr>
          <w:rFonts w:cstheme="minorHAnsi"/>
          <w:i/>
          <w:iCs/>
        </w:rPr>
        <w:t>Readings</w:t>
      </w:r>
      <w:r w:rsidRPr="00254BFE">
        <w:rPr>
          <w:rFonts w:cstheme="minorHAnsi"/>
        </w:rPr>
        <w:t xml:space="preserve">: </w:t>
      </w:r>
      <w:r w:rsidR="00583444" w:rsidRPr="00254BFE">
        <w:rPr>
          <w:rFonts w:cstheme="minorHAnsi"/>
        </w:rPr>
        <w:t>ODAT Chapter 2</w:t>
      </w:r>
      <w:r w:rsidR="00465211" w:rsidRPr="00254BFE">
        <w:rPr>
          <w:rFonts w:cstheme="minorHAnsi"/>
        </w:rPr>
        <w:t>.1-2.4</w:t>
      </w:r>
    </w:p>
    <w:p w14:paraId="69EBDE97" w14:textId="14350D70" w:rsidR="009015B0" w:rsidRPr="00254BFE" w:rsidRDefault="00077EB5" w:rsidP="00077EB5">
      <w:pPr>
        <w:spacing w:after="0" w:line="240" w:lineRule="auto"/>
        <w:ind w:firstLine="720"/>
        <w:jc w:val="both"/>
        <w:rPr>
          <w:rFonts w:cstheme="minorHAnsi"/>
        </w:rPr>
      </w:pPr>
      <w:r w:rsidRPr="00254BFE">
        <w:rPr>
          <w:rFonts w:cstheme="minorHAnsi"/>
          <w:i/>
          <w:iCs/>
        </w:rPr>
        <w:t>In-class:</w:t>
      </w:r>
      <w:r w:rsidRPr="00254BFE">
        <w:rPr>
          <w:rFonts w:cstheme="minorHAnsi"/>
        </w:rPr>
        <w:t xml:space="preserve"> </w:t>
      </w:r>
      <w:r w:rsidR="00583444" w:rsidRPr="00254BFE">
        <w:rPr>
          <w:rFonts w:cstheme="minorHAnsi"/>
        </w:rPr>
        <w:t xml:space="preserve">Computer-based activity </w:t>
      </w:r>
    </w:p>
    <w:p w14:paraId="5B40745A" w14:textId="7A93BDFA" w:rsidR="005D3601" w:rsidRPr="00254BFE" w:rsidRDefault="005D3601" w:rsidP="00077EB5">
      <w:pPr>
        <w:spacing w:after="0" w:line="240" w:lineRule="auto"/>
        <w:ind w:firstLine="720"/>
        <w:jc w:val="both"/>
        <w:rPr>
          <w:rFonts w:cstheme="minorHAnsi"/>
        </w:rPr>
      </w:pPr>
      <w:r w:rsidRPr="00254BFE">
        <w:rPr>
          <w:rFonts w:cstheme="minorHAnsi"/>
          <w:i/>
          <w:iCs/>
        </w:rPr>
        <w:t>Topics:</w:t>
      </w:r>
      <w:r w:rsidRPr="00254BFE">
        <w:rPr>
          <w:rFonts w:cstheme="minorHAnsi"/>
        </w:rPr>
        <w:t xml:space="preserve"> Data preservation, curation, cleaning</w:t>
      </w:r>
    </w:p>
    <w:p w14:paraId="10EC15FC" w14:textId="201F769F" w:rsidR="00EC4E06" w:rsidRPr="00254BFE" w:rsidRDefault="00EC4E06" w:rsidP="00077EB5">
      <w:pPr>
        <w:spacing w:after="0" w:line="240" w:lineRule="auto"/>
        <w:ind w:firstLine="720"/>
        <w:jc w:val="both"/>
        <w:rPr>
          <w:rFonts w:cstheme="minorHAnsi"/>
        </w:rPr>
      </w:pPr>
      <w:r w:rsidRPr="00254BFE">
        <w:rPr>
          <w:rFonts w:cstheme="minorHAnsi"/>
          <w:i/>
          <w:iCs/>
        </w:rPr>
        <w:t>Due</w:t>
      </w:r>
      <w:r w:rsidRPr="00254BFE">
        <w:rPr>
          <w:rFonts w:cstheme="minorHAnsi"/>
        </w:rPr>
        <w:t>: Blog Post 1</w:t>
      </w:r>
    </w:p>
    <w:p w14:paraId="15EF42B2" w14:textId="77777777" w:rsidR="00B5752E" w:rsidRPr="00254BFE" w:rsidRDefault="00B5752E" w:rsidP="00077EB5">
      <w:pPr>
        <w:spacing w:after="0" w:line="240" w:lineRule="auto"/>
        <w:ind w:firstLine="720"/>
        <w:jc w:val="both"/>
        <w:rPr>
          <w:rFonts w:cstheme="minorHAnsi"/>
        </w:rPr>
      </w:pPr>
    </w:p>
    <w:p w14:paraId="4328D28A" w14:textId="41E21A3E" w:rsidR="003F4DE3" w:rsidRPr="00254BFE" w:rsidRDefault="00267CB7" w:rsidP="00F40C47">
      <w:pPr>
        <w:spacing w:after="0" w:line="240" w:lineRule="auto"/>
        <w:jc w:val="both"/>
        <w:rPr>
          <w:rFonts w:cstheme="minorHAnsi"/>
        </w:rPr>
      </w:pPr>
      <w:r w:rsidRPr="00254BFE">
        <w:rPr>
          <w:rFonts w:cstheme="minorHAnsi"/>
          <w:b/>
          <w:u w:val="single"/>
        </w:rPr>
        <w:t xml:space="preserve">Week </w:t>
      </w:r>
      <w:r w:rsidR="00966FF5" w:rsidRPr="00254BFE">
        <w:rPr>
          <w:rFonts w:cstheme="minorHAnsi"/>
          <w:b/>
          <w:u w:val="single"/>
        </w:rPr>
        <w:t>5</w:t>
      </w:r>
      <w:r w:rsidRPr="00254BFE">
        <w:rPr>
          <w:rFonts w:cstheme="minorHAnsi"/>
          <w:b/>
          <w:u w:val="single"/>
        </w:rPr>
        <w:t xml:space="preserve">: </w:t>
      </w:r>
      <w:r w:rsidR="005D3601" w:rsidRPr="00254BFE">
        <w:rPr>
          <w:rFonts w:cstheme="minorHAnsi"/>
          <w:b/>
          <w:u w:val="single"/>
        </w:rPr>
        <w:t xml:space="preserve">Where is our </w:t>
      </w:r>
      <w:r w:rsidR="00583444" w:rsidRPr="00254BFE">
        <w:rPr>
          <w:rFonts w:cstheme="minorHAnsi"/>
          <w:b/>
          <w:u w:val="single"/>
        </w:rPr>
        <w:t xml:space="preserve">digital </w:t>
      </w:r>
      <w:r w:rsidR="005D3601" w:rsidRPr="00254BFE">
        <w:rPr>
          <w:rFonts w:cstheme="minorHAnsi"/>
          <w:b/>
          <w:u w:val="single"/>
        </w:rPr>
        <w:t>data coming from? Born-digital data and legacy data</w:t>
      </w:r>
    </w:p>
    <w:p w14:paraId="320C1E71" w14:textId="3311D81C" w:rsidR="003C3E09" w:rsidRPr="00254BFE" w:rsidRDefault="003C3E09" w:rsidP="00583444">
      <w:pPr>
        <w:spacing w:after="0" w:line="240" w:lineRule="auto"/>
        <w:ind w:left="720"/>
        <w:jc w:val="both"/>
        <w:rPr>
          <w:rFonts w:cstheme="minorHAnsi"/>
          <w:i/>
          <w:iCs/>
        </w:rPr>
      </w:pPr>
      <w:r w:rsidRPr="00254BFE">
        <w:rPr>
          <w:rFonts w:cstheme="minorHAnsi"/>
          <w:i/>
          <w:iCs/>
        </w:rPr>
        <w:lastRenderedPageBreak/>
        <w:t>Feb. 17 &amp; 19</w:t>
      </w:r>
    </w:p>
    <w:p w14:paraId="46ABB3DD" w14:textId="442001AC" w:rsidR="00842F47" w:rsidRPr="00254BFE" w:rsidRDefault="00CB2D2E" w:rsidP="00583444">
      <w:pPr>
        <w:spacing w:after="0" w:line="240" w:lineRule="auto"/>
        <w:ind w:left="720"/>
        <w:jc w:val="both"/>
        <w:rPr>
          <w:rFonts w:cstheme="minorHAnsi"/>
        </w:rPr>
      </w:pPr>
      <w:r w:rsidRPr="00254BFE">
        <w:rPr>
          <w:rFonts w:cstheme="minorHAnsi"/>
          <w:i/>
          <w:iCs/>
        </w:rPr>
        <w:t>Readings</w:t>
      </w:r>
      <w:r w:rsidRPr="00254BFE">
        <w:rPr>
          <w:rFonts w:cstheme="minorHAnsi"/>
        </w:rPr>
        <w:t>:</w:t>
      </w:r>
      <w:r w:rsidR="00583444" w:rsidRPr="00254BFE">
        <w:rPr>
          <w:rFonts w:cstheme="minorHAnsi"/>
        </w:rPr>
        <w:t xml:space="preserve"> </w:t>
      </w:r>
      <w:r w:rsidR="00842F47" w:rsidRPr="00254BFE">
        <w:rPr>
          <w:rFonts w:cstheme="minorHAnsi"/>
        </w:rPr>
        <w:t xml:space="preserve">Faniel, I.M., Austin, A., Kansa, E., Kansa, S.W., France, P., Jacobs, J., Boytner, R. and Yakel, E., 2018. “Beyond the Archive: Bridging Data Creation and Reuse in Archaeology.” </w:t>
      </w:r>
      <w:r w:rsidR="00842F47" w:rsidRPr="00254BFE">
        <w:rPr>
          <w:rFonts w:cstheme="minorHAnsi"/>
          <w:i/>
        </w:rPr>
        <w:t>Advances in Archaeological Practice</w:t>
      </w:r>
      <w:r w:rsidR="00842F47" w:rsidRPr="00254BFE">
        <w:rPr>
          <w:rFonts w:cstheme="minorHAnsi"/>
        </w:rPr>
        <w:t>, 6(2): 105-116.</w:t>
      </w:r>
    </w:p>
    <w:p w14:paraId="7BE539DF" w14:textId="73C77A4C" w:rsidR="00583444" w:rsidRPr="00254BFE" w:rsidRDefault="00583444" w:rsidP="00583444">
      <w:pPr>
        <w:spacing w:after="0" w:line="240" w:lineRule="auto"/>
        <w:ind w:left="720"/>
        <w:jc w:val="both"/>
        <w:rPr>
          <w:rFonts w:cstheme="minorHAnsi"/>
        </w:rPr>
      </w:pPr>
      <w:r w:rsidRPr="00254BFE">
        <w:rPr>
          <w:rFonts w:cstheme="minorHAnsi"/>
        </w:rPr>
        <w:t>Wallrodt, J. 2016 “Why Paperless: Technology and Changes in Archaeological Practice, 1996-2016.</w:t>
      </w:r>
      <w:r w:rsidR="007E6AFE" w:rsidRPr="00254BFE">
        <w:rPr>
          <w:rFonts w:cstheme="minorHAnsi"/>
        </w:rPr>
        <w:t>”</w:t>
      </w:r>
      <w:r w:rsidRPr="00254BFE">
        <w:rPr>
          <w:rFonts w:cstheme="minorHAnsi"/>
        </w:rPr>
        <w:t xml:space="preserve"> </w:t>
      </w:r>
      <w:r w:rsidRPr="00254BFE">
        <w:rPr>
          <w:rFonts w:cstheme="minorHAnsi"/>
          <w:i/>
        </w:rPr>
        <w:t>Mobilizing the Past for a Digital Future</w:t>
      </w:r>
      <w:r w:rsidRPr="00254BFE">
        <w:rPr>
          <w:rFonts w:cstheme="minorHAnsi"/>
        </w:rPr>
        <w:t xml:space="preserve">, pp. 33-50. </w:t>
      </w:r>
    </w:p>
    <w:p w14:paraId="2B2006BE" w14:textId="41D4BE41" w:rsidR="00583444" w:rsidRPr="00254BFE" w:rsidRDefault="00583444" w:rsidP="00583444">
      <w:pPr>
        <w:spacing w:after="0" w:line="240" w:lineRule="auto"/>
        <w:ind w:left="720"/>
        <w:jc w:val="both"/>
        <w:rPr>
          <w:rFonts w:cstheme="minorHAnsi"/>
        </w:rPr>
      </w:pPr>
      <w:r w:rsidRPr="00254BFE">
        <w:rPr>
          <w:rFonts w:cstheme="minorHAnsi"/>
        </w:rPr>
        <w:t xml:space="preserve">Caraher, W. 2016 “Slow Archaeology: Technology, Efficiency, and Archaeological Work” </w:t>
      </w:r>
      <w:r w:rsidRPr="00254BFE">
        <w:rPr>
          <w:rFonts w:cstheme="minorHAnsi"/>
          <w:i/>
        </w:rPr>
        <w:t>Mobilizing the Past for a Digital Future</w:t>
      </w:r>
      <w:r w:rsidRPr="00254BFE">
        <w:rPr>
          <w:rFonts w:cstheme="minorHAnsi"/>
        </w:rPr>
        <w:t xml:space="preserve">, pp. 421-442. </w:t>
      </w:r>
    </w:p>
    <w:p w14:paraId="1734ECC0" w14:textId="1ACDA69D" w:rsidR="00691E25" w:rsidRPr="00254BFE" w:rsidRDefault="00691E25" w:rsidP="0064042E">
      <w:pPr>
        <w:spacing w:after="0" w:line="240" w:lineRule="auto"/>
        <w:ind w:left="720"/>
        <w:jc w:val="both"/>
        <w:rPr>
          <w:rFonts w:cstheme="minorHAnsi"/>
        </w:rPr>
      </w:pPr>
      <w:r w:rsidRPr="00254BFE">
        <w:rPr>
          <w:rFonts w:cstheme="minorHAnsi"/>
        </w:rPr>
        <w:t>Leighton, M. 2015 “Excavation Methodologies and labour as epistemic concerns in the practice of archaeology. Comparing examples from British and Andean archaeology.” Archaeological Dialogues 22(1): 65-88.</w:t>
      </w:r>
    </w:p>
    <w:p w14:paraId="7B93D3A9" w14:textId="6D6A0454" w:rsidR="00CB2D2E" w:rsidRPr="00254BFE" w:rsidRDefault="00583444" w:rsidP="0064042E">
      <w:pPr>
        <w:spacing w:after="0" w:line="240" w:lineRule="auto"/>
        <w:ind w:left="720"/>
        <w:jc w:val="both"/>
        <w:rPr>
          <w:rFonts w:cstheme="minorHAnsi"/>
          <w:i/>
        </w:rPr>
      </w:pPr>
      <w:r w:rsidRPr="00254BFE">
        <w:rPr>
          <w:rFonts w:cstheme="minorHAnsi"/>
        </w:rPr>
        <w:t>Atici, L. et al. 2013 “Other People’s Data: A Demonstration of the Imperative of Publishing Primary Data</w:t>
      </w:r>
      <w:r w:rsidRPr="00254BFE">
        <w:rPr>
          <w:rFonts w:cstheme="minorHAnsi"/>
          <w:i/>
        </w:rPr>
        <w:t>.” Journal of Archaeological Method and Theory</w:t>
      </w:r>
      <w:r w:rsidRPr="00254BFE">
        <w:rPr>
          <w:rFonts w:cstheme="minorHAnsi"/>
        </w:rPr>
        <w:t xml:space="preserve"> 20: 663-681. </w:t>
      </w:r>
    </w:p>
    <w:p w14:paraId="0E5B87F3" w14:textId="44F0132F" w:rsidR="00D33028" w:rsidRPr="00254BFE" w:rsidRDefault="00077EB5" w:rsidP="00CB2D2E">
      <w:pPr>
        <w:spacing w:after="0" w:line="240" w:lineRule="auto"/>
        <w:ind w:firstLine="720"/>
        <w:jc w:val="both"/>
        <w:rPr>
          <w:rFonts w:cstheme="minorHAnsi"/>
        </w:rPr>
      </w:pPr>
      <w:r w:rsidRPr="00254BFE">
        <w:rPr>
          <w:rFonts w:cstheme="minorHAnsi"/>
          <w:i/>
          <w:iCs/>
        </w:rPr>
        <w:t>In-class</w:t>
      </w:r>
      <w:r w:rsidRPr="00254BFE">
        <w:rPr>
          <w:rFonts w:cstheme="minorHAnsi"/>
        </w:rPr>
        <w:t xml:space="preserve">: </w:t>
      </w:r>
      <w:r w:rsidR="00583444" w:rsidRPr="00254BFE">
        <w:rPr>
          <w:rFonts w:cstheme="minorHAnsi"/>
        </w:rPr>
        <w:t>Discussion</w:t>
      </w:r>
    </w:p>
    <w:p w14:paraId="491CCA44" w14:textId="4EC3A7B9" w:rsidR="0064042E" w:rsidRPr="00254BFE" w:rsidRDefault="0064042E" w:rsidP="00465211">
      <w:pPr>
        <w:spacing w:after="0" w:line="240" w:lineRule="auto"/>
        <w:ind w:left="720"/>
        <w:jc w:val="both"/>
        <w:rPr>
          <w:rFonts w:cstheme="minorHAnsi"/>
        </w:rPr>
      </w:pPr>
      <w:r w:rsidRPr="00254BFE">
        <w:rPr>
          <w:rFonts w:cstheme="minorHAnsi"/>
          <w:i/>
          <w:iCs/>
        </w:rPr>
        <w:t>Topics</w:t>
      </w:r>
      <w:r w:rsidRPr="00254BFE">
        <w:rPr>
          <w:rFonts w:cstheme="minorHAnsi"/>
        </w:rPr>
        <w:t xml:space="preserve">: </w:t>
      </w:r>
      <w:r w:rsidR="00465211" w:rsidRPr="00254BFE">
        <w:rPr>
          <w:rFonts w:cstheme="minorHAnsi"/>
        </w:rPr>
        <w:t>The impact of digital-data collection in the field; the problems with using legacy archaeological data</w:t>
      </w:r>
    </w:p>
    <w:p w14:paraId="41F8F725" w14:textId="77777777" w:rsidR="00077EB5" w:rsidRPr="00254BFE" w:rsidRDefault="00077EB5" w:rsidP="00B814EC">
      <w:pPr>
        <w:spacing w:after="0" w:line="240" w:lineRule="auto"/>
        <w:jc w:val="both"/>
        <w:rPr>
          <w:rFonts w:cstheme="minorHAnsi"/>
        </w:rPr>
      </w:pPr>
    </w:p>
    <w:p w14:paraId="4BB98E39" w14:textId="47C09045" w:rsidR="00583444" w:rsidRPr="00254BFE" w:rsidRDefault="00267CB7" w:rsidP="00B814EC">
      <w:pPr>
        <w:spacing w:after="0" w:line="240" w:lineRule="auto"/>
        <w:jc w:val="both"/>
        <w:rPr>
          <w:rFonts w:cstheme="minorHAnsi"/>
          <w:b/>
          <w:u w:val="single"/>
        </w:rPr>
      </w:pPr>
      <w:r w:rsidRPr="00254BFE">
        <w:rPr>
          <w:rFonts w:cstheme="minorHAnsi"/>
          <w:b/>
          <w:u w:val="single"/>
        </w:rPr>
        <w:t xml:space="preserve">Week </w:t>
      </w:r>
      <w:r w:rsidR="00966FF5" w:rsidRPr="00254BFE">
        <w:rPr>
          <w:rFonts w:cstheme="minorHAnsi"/>
          <w:b/>
          <w:u w:val="single"/>
        </w:rPr>
        <w:t>6</w:t>
      </w:r>
      <w:r w:rsidRPr="00254BFE">
        <w:rPr>
          <w:rFonts w:cstheme="minorHAnsi"/>
          <w:b/>
          <w:u w:val="single"/>
        </w:rPr>
        <w:t xml:space="preserve">: </w:t>
      </w:r>
      <w:r w:rsidR="005D3601" w:rsidRPr="00254BFE">
        <w:rPr>
          <w:rFonts w:cstheme="minorHAnsi"/>
          <w:b/>
          <w:u w:val="single"/>
        </w:rPr>
        <w:t>Data Reuse: Data collection</w:t>
      </w:r>
    </w:p>
    <w:p w14:paraId="65A3B735" w14:textId="691A0856" w:rsidR="003C3E09" w:rsidRPr="00254BFE" w:rsidRDefault="00A576D9" w:rsidP="00B814EC">
      <w:pPr>
        <w:spacing w:after="0" w:line="240" w:lineRule="auto"/>
        <w:jc w:val="both"/>
        <w:rPr>
          <w:rFonts w:cstheme="minorHAnsi"/>
          <w:i/>
          <w:iCs/>
        </w:rPr>
      </w:pPr>
      <w:r w:rsidRPr="00254BFE">
        <w:rPr>
          <w:rFonts w:cstheme="minorHAnsi"/>
        </w:rPr>
        <w:tab/>
      </w:r>
      <w:r w:rsidR="003C3E09" w:rsidRPr="00254BFE">
        <w:rPr>
          <w:rFonts w:cstheme="minorHAnsi"/>
          <w:i/>
          <w:iCs/>
        </w:rPr>
        <w:t>Feb. 24 &amp; 26</w:t>
      </w:r>
    </w:p>
    <w:p w14:paraId="66488AB4" w14:textId="4E9C84E9" w:rsidR="00074D21" w:rsidRPr="00254BFE" w:rsidRDefault="00A576D9" w:rsidP="003C3E09">
      <w:pPr>
        <w:spacing w:after="0" w:line="240" w:lineRule="auto"/>
        <w:ind w:firstLine="720"/>
        <w:jc w:val="both"/>
        <w:rPr>
          <w:rFonts w:cstheme="minorHAnsi"/>
        </w:rPr>
      </w:pPr>
      <w:r w:rsidRPr="00254BFE">
        <w:rPr>
          <w:rFonts w:cstheme="minorHAnsi"/>
          <w:i/>
          <w:iCs/>
        </w:rPr>
        <w:t>Readings:</w:t>
      </w:r>
      <w:r w:rsidR="00465211" w:rsidRPr="00254BFE">
        <w:rPr>
          <w:rFonts w:cstheme="minorHAnsi"/>
        </w:rPr>
        <w:t xml:space="preserve"> ODAT Chapter 2.5-2.7</w:t>
      </w:r>
    </w:p>
    <w:p w14:paraId="30AB4757" w14:textId="4EB489A3" w:rsidR="00A576D9" w:rsidRPr="00254BFE" w:rsidRDefault="00A576D9" w:rsidP="00B814EC">
      <w:pPr>
        <w:spacing w:after="0" w:line="240" w:lineRule="auto"/>
        <w:jc w:val="both"/>
        <w:rPr>
          <w:rFonts w:cstheme="minorHAnsi"/>
        </w:rPr>
      </w:pPr>
      <w:r w:rsidRPr="00254BFE">
        <w:rPr>
          <w:rFonts w:cstheme="minorHAnsi"/>
        </w:rPr>
        <w:tab/>
      </w:r>
      <w:r w:rsidRPr="00254BFE">
        <w:rPr>
          <w:rFonts w:cstheme="minorHAnsi"/>
          <w:i/>
          <w:iCs/>
        </w:rPr>
        <w:t>In-class:</w:t>
      </w:r>
      <w:r w:rsidR="00465211" w:rsidRPr="00254BFE">
        <w:rPr>
          <w:rFonts w:cstheme="minorHAnsi"/>
        </w:rPr>
        <w:t xml:space="preserve"> Computer-based activity</w:t>
      </w:r>
    </w:p>
    <w:p w14:paraId="6871AFEA" w14:textId="7216848E" w:rsidR="00A576D9" w:rsidRPr="00254BFE" w:rsidRDefault="00A576D9" w:rsidP="00B814EC">
      <w:pPr>
        <w:spacing w:after="0" w:line="240" w:lineRule="auto"/>
        <w:jc w:val="both"/>
        <w:rPr>
          <w:rFonts w:cstheme="minorHAnsi"/>
        </w:rPr>
      </w:pPr>
      <w:r w:rsidRPr="00254BFE">
        <w:rPr>
          <w:rFonts w:cstheme="minorHAnsi"/>
        </w:rPr>
        <w:tab/>
      </w:r>
      <w:r w:rsidRPr="00254BFE">
        <w:rPr>
          <w:rFonts w:cstheme="minorHAnsi"/>
          <w:i/>
          <w:iCs/>
        </w:rPr>
        <w:t>Topics:</w:t>
      </w:r>
      <w:r w:rsidRPr="00254BFE">
        <w:rPr>
          <w:rFonts w:cstheme="minorHAnsi"/>
        </w:rPr>
        <w:t xml:space="preserve"> </w:t>
      </w:r>
      <w:r w:rsidR="00465211" w:rsidRPr="00254BFE">
        <w:rPr>
          <w:rFonts w:cstheme="minorHAnsi"/>
        </w:rPr>
        <w:t>S</w:t>
      </w:r>
      <w:r w:rsidR="00583444" w:rsidRPr="00254BFE">
        <w:rPr>
          <w:rFonts w:cstheme="minorHAnsi"/>
        </w:rPr>
        <w:t>craping, APIs, digital repositories</w:t>
      </w:r>
    </w:p>
    <w:p w14:paraId="64E830C6" w14:textId="094BB94D" w:rsidR="00EC4E06" w:rsidRPr="00254BFE" w:rsidRDefault="00EC4E06" w:rsidP="00EC4E06">
      <w:pPr>
        <w:spacing w:after="0" w:line="240" w:lineRule="auto"/>
        <w:ind w:firstLine="720"/>
        <w:jc w:val="both"/>
        <w:rPr>
          <w:rFonts w:cstheme="minorHAnsi"/>
        </w:rPr>
      </w:pPr>
      <w:r w:rsidRPr="00254BFE">
        <w:rPr>
          <w:rFonts w:cstheme="minorHAnsi"/>
          <w:i/>
          <w:iCs/>
        </w:rPr>
        <w:t>Due</w:t>
      </w:r>
      <w:r w:rsidRPr="00254BFE">
        <w:rPr>
          <w:rFonts w:cstheme="minorHAnsi"/>
        </w:rPr>
        <w:t>: Blog Post 2</w:t>
      </w:r>
    </w:p>
    <w:p w14:paraId="18117E13" w14:textId="77777777" w:rsidR="00A576D9" w:rsidRPr="00254BFE" w:rsidRDefault="00A576D9" w:rsidP="00B814EC">
      <w:pPr>
        <w:spacing w:after="0" w:line="240" w:lineRule="auto"/>
        <w:jc w:val="both"/>
        <w:rPr>
          <w:rFonts w:cstheme="minorHAnsi"/>
        </w:rPr>
      </w:pPr>
    </w:p>
    <w:p w14:paraId="24FF3FDA" w14:textId="53F8190E" w:rsidR="009E32C2" w:rsidRPr="00254BFE" w:rsidRDefault="00267CB7" w:rsidP="00F40C47">
      <w:pPr>
        <w:spacing w:after="0" w:line="240" w:lineRule="auto"/>
        <w:jc w:val="both"/>
        <w:rPr>
          <w:rFonts w:cstheme="minorHAnsi"/>
          <w:bCs/>
        </w:rPr>
      </w:pPr>
      <w:r w:rsidRPr="00254BFE">
        <w:rPr>
          <w:rFonts w:cstheme="minorHAnsi"/>
          <w:b/>
          <w:u w:val="single"/>
        </w:rPr>
        <w:t xml:space="preserve">Week </w:t>
      </w:r>
      <w:r w:rsidR="00966FF5" w:rsidRPr="00254BFE">
        <w:rPr>
          <w:rFonts w:cstheme="minorHAnsi"/>
          <w:b/>
          <w:u w:val="single"/>
        </w:rPr>
        <w:t>7</w:t>
      </w:r>
      <w:r w:rsidRPr="00254BFE">
        <w:rPr>
          <w:rFonts w:cstheme="minorHAnsi"/>
          <w:b/>
          <w:u w:val="single"/>
        </w:rPr>
        <w:t>:</w:t>
      </w:r>
      <w:r w:rsidR="005E4890" w:rsidRPr="00254BFE">
        <w:rPr>
          <w:rFonts w:cstheme="minorHAnsi"/>
          <w:b/>
          <w:u w:val="single"/>
        </w:rPr>
        <w:t xml:space="preserve"> </w:t>
      </w:r>
      <w:r w:rsidR="000C31C5" w:rsidRPr="00254BFE">
        <w:rPr>
          <w:rFonts w:cstheme="minorHAnsi"/>
          <w:b/>
          <w:u w:val="single"/>
        </w:rPr>
        <w:t>Avoiding t</w:t>
      </w:r>
      <w:r w:rsidR="005D3601" w:rsidRPr="00254BFE">
        <w:rPr>
          <w:rFonts w:cstheme="minorHAnsi"/>
          <w:b/>
          <w:u w:val="single"/>
        </w:rPr>
        <w:t xml:space="preserve">he Data Graveyard – what happens to our data after </w:t>
      </w:r>
      <w:r w:rsidR="000C31C5" w:rsidRPr="00254BFE">
        <w:rPr>
          <w:rFonts w:cstheme="minorHAnsi"/>
          <w:b/>
          <w:u w:val="single"/>
        </w:rPr>
        <w:t>they’re</w:t>
      </w:r>
      <w:r w:rsidR="005D3601" w:rsidRPr="00254BFE">
        <w:rPr>
          <w:rFonts w:cstheme="minorHAnsi"/>
          <w:b/>
          <w:u w:val="single"/>
        </w:rPr>
        <w:t xml:space="preserve"> published?</w:t>
      </w:r>
    </w:p>
    <w:p w14:paraId="7CCCB168" w14:textId="700B8A53" w:rsidR="003C3E09" w:rsidRPr="00254BFE" w:rsidRDefault="003C3E09" w:rsidP="00ED1221">
      <w:pPr>
        <w:spacing w:after="0" w:line="240" w:lineRule="auto"/>
        <w:ind w:left="720"/>
        <w:jc w:val="both"/>
        <w:rPr>
          <w:rFonts w:cstheme="minorHAnsi"/>
          <w:bCs/>
          <w:i/>
          <w:iCs/>
        </w:rPr>
      </w:pPr>
      <w:r w:rsidRPr="00254BFE">
        <w:rPr>
          <w:rFonts w:cstheme="minorHAnsi"/>
          <w:bCs/>
          <w:i/>
          <w:iCs/>
        </w:rPr>
        <w:t>Mar. 2 &amp; 4</w:t>
      </w:r>
    </w:p>
    <w:p w14:paraId="36C0E502" w14:textId="1B21723C" w:rsidR="00ED1221" w:rsidRPr="00254BFE" w:rsidRDefault="00D63D42" w:rsidP="006B5DDA">
      <w:pPr>
        <w:spacing w:after="0" w:line="240" w:lineRule="auto"/>
        <w:ind w:left="720"/>
        <w:jc w:val="both"/>
        <w:rPr>
          <w:rFonts w:cstheme="minorHAnsi"/>
          <w:bCs/>
        </w:rPr>
      </w:pPr>
      <w:r w:rsidRPr="00254BFE">
        <w:rPr>
          <w:rFonts w:cstheme="minorHAnsi"/>
          <w:bCs/>
          <w:i/>
          <w:iCs/>
        </w:rPr>
        <w:t>Readings:</w:t>
      </w:r>
      <w:r w:rsidRPr="00254BFE">
        <w:rPr>
          <w:rFonts w:cstheme="minorHAnsi"/>
          <w:bCs/>
        </w:rPr>
        <w:t xml:space="preserve"> </w:t>
      </w:r>
      <w:r w:rsidR="00ED1221" w:rsidRPr="00254BFE">
        <w:rPr>
          <w:rFonts w:cstheme="minorHAnsi"/>
        </w:rPr>
        <w:t xml:space="preserve">Opitz, R. 2018 “Publishing Archaeological Excavations at the Digital Turn.” </w:t>
      </w:r>
      <w:r w:rsidR="00ED1221" w:rsidRPr="00254BFE">
        <w:rPr>
          <w:rFonts w:cstheme="minorHAnsi"/>
          <w:i/>
        </w:rPr>
        <w:t>Journal of Field Archaeology</w:t>
      </w:r>
      <w:r w:rsidR="00ED1221" w:rsidRPr="00254BFE">
        <w:rPr>
          <w:rFonts w:cstheme="minorHAnsi"/>
        </w:rPr>
        <w:t xml:space="preserve"> 43, S68-S82. </w:t>
      </w:r>
    </w:p>
    <w:p w14:paraId="0D972DE3" w14:textId="37A4EB12" w:rsidR="00ED1221" w:rsidRPr="00254BFE" w:rsidRDefault="00ED1221" w:rsidP="00ED1221">
      <w:pPr>
        <w:spacing w:after="0" w:line="240" w:lineRule="auto"/>
        <w:ind w:left="720"/>
        <w:jc w:val="both"/>
        <w:rPr>
          <w:rFonts w:cstheme="minorHAnsi"/>
        </w:rPr>
      </w:pPr>
      <w:r w:rsidRPr="00254BFE">
        <w:rPr>
          <w:rFonts w:cstheme="minorHAnsi"/>
        </w:rPr>
        <w:t xml:space="preserve">Richards, J. 2015 “Ahead of the Curve: Adventures in e-publishing in Internet Archaeology” </w:t>
      </w:r>
      <w:r w:rsidRPr="00254BFE">
        <w:rPr>
          <w:rFonts w:cstheme="minorHAnsi"/>
          <w:i/>
        </w:rPr>
        <w:t>Archäologische Informationen</w:t>
      </w:r>
      <w:r w:rsidRPr="00254BFE">
        <w:rPr>
          <w:rFonts w:cstheme="minorHAnsi"/>
        </w:rPr>
        <w:t xml:space="preserve"> 38</w:t>
      </w:r>
      <w:r w:rsidR="007E6AFE" w:rsidRPr="00254BFE">
        <w:rPr>
          <w:rFonts w:cstheme="minorHAnsi"/>
        </w:rPr>
        <w:t>:</w:t>
      </w:r>
      <w:r w:rsidRPr="00254BFE">
        <w:rPr>
          <w:rFonts w:cstheme="minorHAnsi"/>
        </w:rPr>
        <w:t xml:space="preserve"> 63-71.</w:t>
      </w:r>
    </w:p>
    <w:p w14:paraId="6BDA9AD8" w14:textId="7252DDAB" w:rsidR="00601E32" w:rsidRPr="00254BFE" w:rsidRDefault="00601E32" w:rsidP="00E22E7B">
      <w:pPr>
        <w:spacing w:after="0" w:line="240" w:lineRule="auto"/>
        <w:ind w:firstLine="720"/>
        <w:jc w:val="both"/>
        <w:rPr>
          <w:rFonts w:cstheme="minorHAnsi"/>
        </w:rPr>
      </w:pPr>
      <w:r w:rsidRPr="00254BFE">
        <w:rPr>
          <w:rFonts w:cstheme="minorHAnsi"/>
        </w:rPr>
        <w:t xml:space="preserve">Kansa, E. 2016 “Click here to save the past.” </w:t>
      </w:r>
      <w:r w:rsidRPr="00254BFE">
        <w:rPr>
          <w:rFonts w:cstheme="minorHAnsi"/>
          <w:i/>
        </w:rPr>
        <w:t>Mobilizing the Past for a Digital Future</w:t>
      </w:r>
      <w:r w:rsidRPr="00254BFE">
        <w:rPr>
          <w:rFonts w:cstheme="minorHAnsi"/>
        </w:rPr>
        <w:t>, pp. 443-472</w:t>
      </w:r>
    </w:p>
    <w:p w14:paraId="700ED17E" w14:textId="74B1B858" w:rsidR="00842F47" w:rsidRPr="00254BFE" w:rsidRDefault="00842F47" w:rsidP="009B77E9">
      <w:pPr>
        <w:spacing w:after="0" w:line="240" w:lineRule="auto"/>
        <w:ind w:left="720"/>
        <w:jc w:val="both"/>
        <w:rPr>
          <w:rFonts w:cstheme="minorHAnsi"/>
        </w:rPr>
      </w:pPr>
      <w:r w:rsidRPr="00254BFE">
        <w:rPr>
          <w:rFonts w:cstheme="minorHAnsi"/>
        </w:rPr>
        <w:t>Jeffrey</w:t>
      </w:r>
      <w:r w:rsidR="006B5DDA" w:rsidRPr="00254BFE">
        <w:rPr>
          <w:rFonts w:cstheme="minorHAnsi"/>
        </w:rPr>
        <w:t>, S.</w:t>
      </w:r>
      <w:r w:rsidRPr="00254BFE">
        <w:rPr>
          <w:rFonts w:cstheme="minorHAnsi"/>
        </w:rPr>
        <w:t xml:space="preserve"> 2012</w:t>
      </w:r>
      <w:r w:rsidR="009B77E9" w:rsidRPr="00254BFE">
        <w:rPr>
          <w:rFonts w:cstheme="minorHAnsi"/>
        </w:rPr>
        <w:t xml:space="preserve"> “A new Digital Dark Age? Collaborative web tools, social media and long-term preservation” </w:t>
      </w:r>
      <w:r w:rsidR="009B77E9" w:rsidRPr="00254BFE">
        <w:rPr>
          <w:rFonts w:cstheme="minorHAnsi"/>
          <w:i/>
          <w:iCs/>
        </w:rPr>
        <w:t>World Archaeology</w:t>
      </w:r>
      <w:r w:rsidR="009B77E9" w:rsidRPr="00254BFE">
        <w:rPr>
          <w:rFonts w:cstheme="minorHAnsi"/>
        </w:rPr>
        <w:t xml:space="preserve"> 44(4): 553–570</w:t>
      </w:r>
    </w:p>
    <w:p w14:paraId="1952DE28" w14:textId="6E683F46" w:rsidR="006B5DDA" w:rsidRPr="00254BFE" w:rsidRDefault="006B5DDA" w:rsidP="00E22E7B">
      <w:pPr>
        <w:spacing w:after="0" w:line="240" w:lineRule="auto"/>
        <w:ind w:firstLine="720"/>
        <w:jc w:val="both"/>
        <w:rPr>
          <w:rFonts w:cstheme="minorHAnsi"/>
        </w:rPr>
      </w:pPr>
      <w:r w:rsidRPr="00254BFE">
        <w:rPr>
          <w:rFonts w:cstheme="minorHAnsi"/>
        </w:rPr>
        <w:t xml:space="preserve">Beck, A. and C. Neylon. 2012 “A vision for open archaeology” </w:t>
      </w:r>
      <w:r w:rsidRPr="00254BFE">
        <w:rPr>
          <w:rFonts w:cstheme="minorHAnsi"/>
          <w:i/>
          <w:iCs/>
        </w:rPr>
        <w:t>World Archaeology</w:t>
      </w:r>
      <w:r w:rsidRPr="00254BFE">
        <w:rPr>
          <w:rFonts w:cstheme="minorHAnsi"/>
        </w:rPr>
        <w:t xml:space="preserve"> </w:t>
      </w:r>
      <w:r w:rsidR="009B77E9" w:rsidRPr="00254BFE">
        <w:rPr>
          <w:rFonts w:cstheme="minorHAnsi"/>
        </w:rPr>
        <w:t xml:space="preserve">44(4): 479–497. </w:t>
      </w:r>
    </w:p>
    <w:p w14:paraId="2A0F98F0" w14:textId="3CBDD262" w:rsidR="009E32C2" w:rsidRPr="00254BFE" w:rsidRDefault="00A576D9" w:rsidP="00D63D42">
      <w:pPr>
        <w:spacing w:after="0" w:line="240" w:lineRule="auto"/>
        <w:ind w:firstLine="720"/>
        <w:jc w:val="both"/>
        <w:rPr>
          <w:rFonts w:cstheme="minorHAnsi"/>
          <w:bCs/>
        </w:rPr>
      </w:pPr>
      <w:r w:rsidRPr="00254BFE">
        <w:rPr>
          <w:rFonts w:cstheme="minorHAnsi"/>
          <w:bCs/>
          <w:i/>
          <w:iCs/>
        </w:rPr>
        <w:t>In-class</w:t>
      </w:r>
      <w:r w:rsidRPr="00254BFE">
        <w:rPr>
          <w:rFonts w:cstheme="minorHAnsi"/>
          <w:bCs/>
        </w:rPr>
        <w:t xml:space="preserve">: </w:t>
      </w:r>
      <w:r w:rsidR="00985B75" w:rsidRPr="00254BFE">
        <w:rPr>
          <w:rFonts w:cstheme="minorHAnsi"/>
          <w:bCs/>
        </w:rPr>
        <w:t>Discussion</w:t>
      </w:r>
    </w:p>
    <w:p w14:paraId="593CBD1C" w14:textId="2102D497" w:rsidR="00ED1221" w:rsidRPr="00254BFE" w:rsidRDefault="00ED1221" w:rsidP="00D63D42">
      <w:pPr>
        <w:spacing w:after="0" w:line="240" w:lineRule="auto"/>
        <w:ind w:firstLine="720"/>
        <w:jc w:val="both"/>
        <w:rPr>
          <w:rFonts w:cstheme="minorHAnsi"/>
          <w:bCs/>
        </w:rPr>
      </w:pPr>
      <w:r w:rsidRPr="00254BFE">
        <w:rPr>
          <w:rFonts w:cstheme="minorHAnsi"/>
          <w:bCs/>
          <w:i/>
          <w:iCs/>
        </w:rPr>
        <w:t>Topics:</w:t>
      </w:r>
      <w:r w:rsidRPr="00254BFE">
        <w:rPr>
          <w:rFonts w:cstheme="minorHAnsi"/>
          <w:bCs/>
        </w:rPr>
        <w:t xml:space="preserve"> Digital dissemination and publication of archaeological data; open data</w:t>
      </w:r>
    </w:p>
    <w:p w14:paraId="50C80A5F" w14:textId="77777777" w:rsidR="00A576D9" w:rsidRPr="00254BFE" w:rsidRDefault="00A576D9" w:rsidP="00F40C47">
      <w:pPr>
        <w:spacing w:after="0" w:line="240" w:lineRule="auto"/>
        <w:jc w:val="both"/>
        <w:rPr>
          <w:rFonts w:cstheme="minorHAnsi"/>
          <w:b/>
          <w:u w:val="single"/>
        </w:rPr>
      </w:pPr>
    </w:p>
    <w:p w14:paraId="64BC904C" w14:textId="6A0C7B43" w:rsidR="00C37705" w:rsidRPr="00254BFE" w:rsidRDefault="00C37705" w:rsidP="00F40C47">
      <w:pPr>
        <w:spacing w:after="0" w:line="240" w:lineRule="auto"/>
        <w:jc w:val="both"/>
        <w:rPr>
          <w:rFonts w:cstheme="minorHAnsi"/>
          <w:bCs/>
        </w:rPr>
      </w:pPr>
      <w:r w:rsidRPr="00254BFE">
        <w:rPr>
          <w:rFonts w:cstheme="minorHAnsi"/>
          <w:b/>
          <w:u w:val="single"/>
        </w:rPr>
        <w:t xml:space="preserve">Week </w:t>
      </w:r>
      <w:r w:rsidR="00966FF5" w:rsidRPr="00254BFE">
        <w:rPr>
          <w:rFonts w:cstheme="minorHAnsi"/>
          <w:b/>
          <w:u w:val="single"/>
        </w:rPr>
        <w:t>8</w:t>
      </w:r>
      <w:r w:rsidRPr="00254BFE">
        <w:rPr>
          <w:rFonts w:cstheme="minorHAnsi"/>
          <w:b/>
          <w:u w:val="single"/>
        </w:rPr>
        <w:t xml:space="preserve">: </w:t>
      </w:r>
      <w:r w:rsidR="005D3601" w:rsidRPr="00254BFE">
        <w:rPr>
          <w:rFonts w:cstheme="minorHAnsi"/>
          <w:b/>
          <w:u w:val="single"/>
        </w:rPr>
        <w:t xml:space="preserve">Data Reuse: Data </w:t>
      </w:r>
      <w:r w:rsidR="004309E3" w:rsidRPr="00254BFE">
        <w:rPr>
          <w:rFonts w:cstheme="minorHAnsi"/>
          <w:b/>
          <w:u w:val="single"/>
        </w:rPr>
        <w:t>(</w:t>
      </w:r>
      <w:r w:rsidR="005D3601" w:rsidRPr="00254BFE">
        <w:rPr>
          <w:rFonts w:cstheme="minorHAnsi"/>
          <w:b/>
          <w:u w:val="single"/>
        </w:rPr>
        <w:t>re</w:t>
      </w:r>
      <w:r w:rsidR="004309E3" w:rsidRPr="00254BFE">
        <w:rPr>
          <w:rFonts w:cstheme="minorHAnsi"/>
          <w:b/>
          <w:u w:val="single"/>
        </w:rPr>
        <w:t>)</w:t>
      </w:r>
      <w:r w:rsidR="005D3601" w:rsidRPr="00254BFE">
        <w:rPr>
          <w:rFonts w:cstheme="minorHAnsi"/>
          <w:b/>
          <w:u w:val="single"/>
        </w:rPr>
        <w:t xml:space="preserve">analyses </w:t>
      </w:r>
    </w:p>
    <w:p w14:paraId="2DB00165" w14:textId="376AEAB2" w:rsidR="003C3E09" w:rsidRPr="00254BFE" w:rsidRDefault="003C3E09" w:rsidP="00C37705">
      <w:pPr>
        <w:spacing w:after="0" w:line="240" w:lineRule="auto"/>
        <w:ind w:firstLine="720"/>
        <w:jc w:val="both"/>
        <w:rPr>
          <w:rFonts w:cstheme="minorHAnsi"/>
          <w:bCs/>
          <w:i/>
          <w:iCs/>
        </w:rPr>
      </w:pPr>
      <w:r w:rsidRPr="00254BFE">
        <w:rPr>
          <w:rFonts w:cstheme="minorHAnsi"/>
          <w:bCs/>
          <w:i/>
          <w:iCs/>
        </w:rPr>
        <w:t>Mar. 9 &amp; 11</w:t>
      </w:r>
    </w:p>
    <w:p w14:paraId="742164EB" w14:textId="05C690DC" w:rsidR="00ED1221" w:rsidRPr="00254BFE" w:rsidRDefault="00ED1221" w:rsidP="00C37705">
      <w:pPr>
        <w:spacing w:after="0" w:line="240" w:lineRule="auto"/>
        <w:ind w:firstLine="720"/>
        <w:jc w:val="both"/>
        <w:rPr>
          <w:rFonts w:cstheme="minorHAnsi"/>
          <w:bCs/>
        </w:rPr>
      </w:pPr>
      <w:r w:rsidRPr="00254BFE">
        <w:rPr>
          <w:rFonts w:cstheme="minorHAnsi"/>
          <w:bCs/>
          <w:i/>
          <w:iCs/>
        </w:rPr>
        <w:t>Readings</w:t>
      </w:r>
      <w:r w:rsidRPr="00254BFE">
        <w:rPr>
          <w:rFonts w:cstheme="minorHAnsi"/>
          <w:bCs/>
        </w:rPr>
        <w:t>:</w:t>
      </w:r>
      <w:r w:rsidR="004309E3" w:rsidRPr="00254BFE">
        <w:rPr>
          <w:rFonts w:cstheme="minorHAnsi"/>
          <w:bCs/>
        </w:rPr>
        <w:t xml:space="preserve"> ODAT: Chapter 3.1-3.3</w:t>
      </w:r>
    </w:p>
    <w:p w14:paraId="4A4EA6D6" w14:textId="4CC47895" w:rsidR="00C37705" w:rsidRPr="00254BFE" w:rsidRDefault="00C37705" w:rsidP="00C37705">
      <w:pPr>
        <w:spacing w:after="0" w:line="240" w:lineRule="auto"/>
        <w:ind w:firstLine="720"/>
        <w:jc w:val="both"/>
        <w:rPr>
          <w:rFonts w:cstheme="minorHAnsi"/>
          <w:bCs/>
        </w:rPr>
      </w:pPr>
      <w:r w:rsidRPr="00254BFE">
        <w:rPr>
          <w:rFonts w:cstheme="minorHAnsi"/>
          <w:bCs/>
          <w:i/>
          <w:iCs/>
        </w:rPr>
        <w:t>In-class</w:t>
      </w:r>
      <w:r w:rsidRPr="00254BFE">
        <w:rPr>
          <w:rFonts w:cstheme="minorHAnsi"/>
          <w:bCs/>
        </w:rPr>
        <w:t xml:space="preserve">: </w:t>
      </w:r>
      <w:r w:rsidR="00ED1221" w:rsidRPr="00254BFE">
        <w:rPr>
          <w:rFonts w:cstheme="minorHAnsi"/>
          <w:bCs/>
        </w:rPr>
        <w:t>Computer-based a</w:t>
      </w:r>
      <w:r w:rsidRPr="00254BFE">
        <w:rPr>
          <w:rFonts w:cstheme="minorHAnsi"/>
          <w:bCs/>
        </w:rPr>
        <w:t>ctivity</w:t>
      </w:r>
    </w:p>
    <w:p w14:paraId="2826B1B0" w14:textId="4BBE6A68" w:rsidR="00C37705" w:rsidRPr="00254BFE" w:rsidRDefault="00ED1221" w:rsidP="00C37705">
      <w:pPr>
        <w:spacing w:after="0" w:line="240" w:lineRule="auto"/>
        <w:ind w:firstLine="720"/>
        <w:jc w:val="both"/>
        <w:rPr>
          <w:rFonts w:cstheme="minorHAnsi"/>
          <w:bCs/>
        </w:rPr>
      </w:pPr>
      <w:r w:rsidRPr="00254BFE">
        <w:rPr>
          <w:rFonts w:cstheme="minorHAnsi"/>
          <w:bCs/>
          <w:i/>
          <w:iCs/>
        </w:rPr>
        <w:t>Topics</w:t>
      </w:r>
      <w:r w:rsidRPr="00254BFE">
        <w:rPr>
          <w:rFonts w:cstheme="minorHAnsi"/>
          <w:bCs/>
        </w:rPr>
        <w:t>:</w:t>
      </w:r>
      <w:r w:rsidR="004309E3" w:rsidRPr="00254BFE">
        <w:rPr>
          <w:rFonts w:cstheme="minorHAnsi"/>
          <w:bCs/>
        </w:rPr>
        <w:t xml:space="preserve"> </w:t>
      </w:r>
      <w:r w:rsidR="00601E32" w:rsidRPr="00254BFE">
        <w:rPr>
          <w:rFonts w:cstheme="minorHAnsi"/>
          <w:bCs/>
        </w:rPr>
        <w:t>Organizing your data; basics of archaeological statistics in R</w:t>
      </w:r>
    </w:p>
    <w:p w14:paraId="63050387" w14:textId="2DD7703A" w:rsidR="009F4330" w:rsidRPr="00254BFE" w:rsidRDefault="009F4330" w:rsidP="00C37705">
      <w:pPr>
        <w:spacing w:after="0" w:line="240" w:lineRule="auto"/>
        <w:ind w:firstLine="720"/>
        <w:jc w:val="both"/>
        <w:rPr>
          <w:rFonts w:cstheme="minorHAnsi"/>
          <w:bCs/>
        </w:rPr>
      </w:pPr>
      <w:r w:rsidRPr="00254BFE">
        <w:rPr>
          <w:rFonts w:cstheme="minorHAnsi"/>
          <w:bCs/>
          <w:i/>
          <w:iCs/>
        </w:rPr>
        <w:t>Due</w:t>
      </w:r>
      <w:r w:rsidRPr="00254BFE">
        <w:rPr>
          <w:rFonts w:cstheme="minorHAnsi"/>
          <w:bCs/>
        </w:rPr>
        <w:t>: Blog Post 3</w:t>
      </w:r>
    </w:p>
    <w:p w14:paraId="50A2FFF4" w14:textId="77777777" w:rsidR="00ED1221" w:rsidRPr="00254BFE" w:rsidRDefault="00ED1221" w:rsidP="00C37705">
      <w:pPr>
        <w:spacing w:after="0" w:line="240" w:lineRule="auto"/>
        <w:ind w:firstLine="720"/>
        <w:jc w:val="both"/>
        <w:rPr>
          <w:rFonts w:cstheme="minorHAnsi"/>
          <w:b/>
          <w:u w:val="single"/>
        </w:rPr>
      </w:pPr>
    </w:p>
    <w:p w14:paraId="7716E205" w14:textId="1E5AC787" w:rsidR="00966FF5" w:rsidRPr="00254BFE" w:rsidRDefault="00966FF5" w:rsidP="00F40C47">
      <w:pPr>
        <w:spacing w:after="0" w:line="240" w:lineRule="auto"/>
        <w:jc w:val="both"/>
        <w:rPr>
          <w:rFonts w:cstheme="minorHAnsi"/>
          <w:b/>
          <w:u w:val="single"/>
        </w:rPr>
      </w:pPr>
      <w:r w:rsidRPr="00254BFE">
        <w:rPr>
          <w:rFonts w:cstheme="minorHAnsi"/>
          <w:b/>
          <w:u w:val="single"/>
        </w:rPr>
        <w:t xml:space="preserve">Spring </w:t>
      </w:r>
      <w:r w:rsidR="003C3E09" w:rsidRPr="00254BFE">
        <w:rPr>
          <w:rFonts w:cstheme="minorHAnsi"/>
          <w:b/>
          <w:u w:val="single"/>
        </w:rPr>
        <w:t>Recess: March 15-22</w:t>
      </w:r>
    </w:p>
    <w:p w14:paraId="7E1B7B06" w14:textId="77777777" w:rsidR="00966FF5" w:rsidRPr="00254BFE" w:rsidRDefault="00966FF5" w:rsidP="00F40C47">
      <w:pPr>
        <w:spacing w:after="0" w:line="240" w:lineRule="auto"/>
        <w:jc w:val="both"/>
        <w:rPr>
          <w:rFonts w:cstheme="minorHAnsi"/>
          <w:b/>
          <w:u w:val="single"/>
        </w:rPr>
      </w:pPr>
    </w:p>
    <w:p w14:paraId="2AD45DE9" w14:textId="77777777" w:rsidR="00966FF5" w:rsidRPr="00254BFE" w:rsidRDefault="00966FF5" w:rsidP="00F40C47">
      <w:pPr>
        <w:spacing w:after="0" w:line="240" w:lineRule="auto"/>
        <w:jc w:val="both"/>
        <w:rPr>
          <w:rFonts w:cstheme="minorHAnsi"/>
          <w:b/>
          <w:u w:val="single"/>
        </w:rPr>
      </w:pPr>
    </w:p>
    <w:p w14:paraId="22B3DDFD" w14:textId="09FF866B" w:rsidR="00F40C47" w:rsidRPr="00254BFE" w:rsidRDefault="00267CB7" w:rsidP="00F40C47">
      <w:pPr>
        <w:spacing w:after="0" w:line="240" w:lineRule="auto"/>
        <w:jc w:val="both"/>
        <w:rPr>
          <w:rFonts w:cstheme="minorHAnsi"/>
          <w:b/>
          <w:u w:val="single"/>
        </w:rPr>
      </w:pPr>
      <w:r w:rsidRPr="00254BFE">
        <w:rPr>
          <w:rFonts w:cstheme="minorHAnsi"/>
          <w:b/>
          <w:u w:val="single"/>
        </w:rPr>
        <w:t xml:space="preserve">Week </w:t>
      </w:r>
      <w:r w:rsidR="00966FF5" w:rsidRPr="00254BFE">
        <w:rPr>
          <w:rFonts w:cstheme="minorHAnsi"/>
          <w:b/>
          <w:u w:val="single"/>
        </w:rPr>
        <w:t>9</w:t>
      </w:r>
      <w:r w:rsidR="00F40C47" w:rsidRPr="00254BFE">
        <w:rPr>
          <w:rFonts w:cstheme="minorHAnsi"/>
          <w:b/>
          <w:u w:val="single"/>
        </w:rPr>
        <w:t>:</w:t>
      </w:r>
      <w:r w:rsidR="00A576D9" w:rsidRPr="00254BFE">
        <w:rPr>
          <w:rFonts w:cstheme="minorHAnsi"/>
          <w:b/>
          <w:u w:val="single"/>
        </w:rPr>
        <w:t xml:space="preserve"> </w:t>
      </w:r>
      <w:r w:rsidR="005D3601" w:rsidRPr="00254BFE">
        <w:rPr>
          <w:rFonts w:cstheme="minorHAnsi"/>
          <w:b/>
          <w:u w:val="single"/>
        </w:rPr>
        <w:t xml:space="preserve">Data Re-use: Data </w:t>
      </w:r>
      <w:r w:rsidR="004309E3" w:rsidRPr="00254BFE">
        <w:rPr>
          <w:rFonts w:cstheme="minorHAnsi"/>
          <w:b/>
          <w:u w:val="single"/>
        </w:rPr>
        <w:t>(</w:t>
      </w:r>
      <w:r w:rsidR="005D3601" w:rsidRPr="00254BFE">
        <w:rPr>
          <w:rFonts w:cstheme="minorHAnsi"/>
          <w:b/>
          <w:u w:val="single"/>
        </w:rPr>
        <w:t>re</w:t>
      </w:r>
      <w:r w:rsidR="004309E3" w:rsidRPr="00254BFE">
        <w:rPr>
          <w:rFonts w:cstheme="minorHAnsi"/>
          <w:b/>
          <w:u w:val="single"/>
        </w:rPr>
        <w:t>)</w:t>
      </w:r>
      <w:r w:rsidR="005D3601" w:rsidRPr="00254BFE">
        <w:rPr>
          <w:rFonts w:cstheme="minorHAnsi"/>
          <w:b/>
          <w:u w:val="single"/>
        </w:rPr>
        <w:t xml:space="preserve">analyses </w:t>
      </w:r>
    </w:p>
    <w:p w14:paraId="31427F73" w14:textId="20A589FD" w:rsidR="003C3E09" w:rsidRPr="00254BFE" w:rsidRDefault="003C3E09" w:rsidP="00601E32">
      <w:pPr>
        <w:spacing w:after="0" w:line="240" w:lineRule="auto"/>
        <w:ind w:left="720"/>
        <w:jc w:val="both"/>
        <w:rPr>
          <w:rFonts w:cstheme="minorHAnsi"/>
          <w:i/>
          <w:iCs/>
        </w:rPr>
      </w:pPr>
      <w:r w:rsidRPr="00254BFE">
        <w:rPr>
          <w:rFonts w:cstheme="minorHAnsi"/>
          <w:i/>
          <w:iCs/>
        </w:rPr>
        <w:lastRenderedPageBreak/>
        <w:t>Mar. 23 &amp; 25</w:t>
      </w:r>
    </w:p>
    <w:p w14:paraId="1D0176B7" w14:textId="5DB5B91A" w:rsidR="00A576D9" w:rsidRPr="00254BFE" w:rsidRDefault="00A576D9" w:rsidP="00A93A4A">
      <w:pPr>
        <w:spacing w:after="0" w:line="240" w:lineRule="auto"/>
        <w:ind w:left="720"/>
        <w:jc w:val="both"/>
        <w:rPr>
          <w:rFonts w:cstheme="minorHAnsi"/>
        </w:rPr>
      </w:pPr>
      <w:r w:rsidRPr="00254BFE">
        <w:rPr>
          <w:rFonts w:cstheme="minorHAnsi"/>
          <w:i/>
          <w:iCs/>
        </w:rPr>
        <w:t>Readings</w:t>
      </w:r>
      <w:r w:rsidRPr="00254BFE">
        <w:rPr>
          <w:rFonts w:cstheme="minorHAnsi"/>
        </w:rPr>
        <w:t>:</w:t>
      </w:r>
      <w:r w:rsidR="00601E32" w:rsidRPr="00254BFE">
        <w:rPr>
          <w:rFonts w:cstheme="minorHAnsi"/>
        </w:rPr>
        <w:t xml:space="preserve"> </w:t>
      </w:r>
      <w:r w:rsidR="00A93A4A" w:rsidRPr="00254BFE">
        <w:rPr>
          <w:rFonts w:cstheme="minorHAnsi"/>
        </w:rPr>
        <w:t xml:space="preserve">Elliott, T., S. Heath, and J. Muccigrosso 2014. “Prologue and Introduction.” In </w:t>
      </w:r>
      <w:r w:rsidR="00A93A4A" w:rsidRPr="00254BFE">
        <w:rPr>
          <w:rFonts w:cstheme="minorHAnsi"/>
          <w:i/>
          <w:iCs/>
        </w:rPr>
        <w:t>Current Practice in Linked Open Data for the Ancient World</w:t>
      </w:r>
      <w:r w:rsidR="00A93A4A" w:rsidRPr="00254BFE">
        <w:rPr>
          <w:rFonts w:cstheme="minorHAnsi"/>
        </w:rPr>
        <w:t xml:space="preserve">. </w:t>
      </w:r>
      <w:hyperlink r:id="rId20" w:history="1">
        <w:r w:rsidR="00A93A4A" w:rsidRPr="00254BFE">
          <w:rPr>
            <w:rStyle w:val="Hyperlink"/>
            <w:rFonts w:cstheme="minorHAnsi"/>
          </w:rPr>
          <w:t>http://dlib.nyu.edu/awdl/isaw/isaw-papers/7/elliott-heath-muccigrosso/</w:t>
        </w:r>
      </w:hyperlink>
    </w:p>
    <w:p w14:paraId="5C33FB17" w14:textId="39818650"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In-class</w:t>
      </w:r>
      <w:r w:rsidRPr="00254BFE">
        <w:rPr>
          <w:rFonts w:cstheme="minorHAnsi"/>
        </w:rPr>
        <w:t xml:space="preserve">: </w:t>
      </w:r>
      <w:r w:rsidR="00ED1221" w:rsidRPr="00254BFE">
        <w:rPr>
          <w:rFonts w:cstheme="minorHAnsi"/>
        </w:rPr>
        <w:t>Computer-based activity</w:t>
      </w:r>
    </w:p>
    <w:p w14:paraId="51347EA4" w14:textId="3CF92089"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Topics</w:t>
      </w:r>
      <w:r w:rsidRPr="00254BFE">
        <w:rPr>
          <w:rFonts w:cstheme="minorHAnsi"/>
        </w:rPr>
        <w:t xml:space="preserve">: </w:t>
      </w:r>
      <w:r w:rsidR="00601E32" w:rsidRPr="00254BFE">
        <w:rPr>
          <w:rFonts w:cstheme="minorHAnsi"/>
        </w:rPr>
        <w:t xml:space="preserve">Data visualization; </w:t>
      </w:r>
      <w:r w:rsidR="004309E3" w:rsidRPr="00254BFE">
        <w:rPr>
          <w:rFonts w:cstheme="minorHAnsi"/>
        </w:rPr>
        <w:t>Linked Open Data</w:t>
      </w:r>
    </w:p>
    <w:p w14:paraId="3C61FBD7" w14:textId="4D3B5606" w:rsidR="009F4330" w:rsidRPr="00254BFE" w:rsidRDefault="009F4330" w:rsidP="00A576D9">
      <w:pPr>
        <w:spacing w:after="0" w:line="240" w:lineRule="auto"/>
        <w:jc w:val="both"/>
        <w:rPr>
          <w:rFonts w:cstheme="minorHAnsi"/>
        </w:rPr>
      </w:pPr>
      <w:r w:rsidRPr="00254BFE">
        <w:rPr>
          <w:rFonts w:cstheme="minorHAnsi"/>
        </w:rPr>
        <w:tab/>
      </w:r>
      <w:r w:rsidRPr="00254BFE">
        <w:rPr>
          <w:rFonts w:cstheme="minorHAnsi"/>
          <w:i/>
          <w:iCs/>
        </w:rPr>
        <w:t>Due</w:t>
      </w:r>
      <w:r w:rsidRPr="00254BFE">
        <w:rPr>
          <w:rFonts w:cstheme="minorHAnsi"/>
        </w:rPr>
        <w:t>: Blog Post 4</w:t>
      </w:r>
    </w:p>
    <w:p w14:paraId="6F127A43" w14:textId="77777777" w:rsidR="00F40C47" w:rsidRPr="00254BFE" w:rsidRDefault="00F40C47" w:rsidP="00F40C47">
      <w:pPr>
        <w:spacing w:after="0" w:line="240" w:lineRule="auto"/>
        <w:jc w:val="both"/>
        <w:rPr>
          <w:rFonts w:cstheme="minorHAnsi"/>
          <w:b/>
          <w:u w:val="single"/>
        </w:rPr>
      </w:pPr>
    </w:p>
    <w:p w14:paraId="175B30A1" w14:textId="4F47D5AE" w:rsidR="00E22E7B" w:rsidRPr="00254BFE" w:rsidRDefault="00F40C47" w:rsidP="00E22E7B">
      <w:pPr>
        <w:spacing w:after="0" w:line="240" w:lineRule="auto"/>
        <w:jc w:val="both"/>
        <w:rPr>
          <w:rFonts w:cstheme="minorHAnsi"/>
        </w:rPr>
      </w:pPr>
      <w:r w:rsidRPr="00254BFE">
        <w:rPr>
          <w:rFonts w:cstheme="minorHAnsi"/>
          <w:b/>
          <w:u w:val="single"/>
        </w:rPr>
        <w:t>Week</w:t>
      </w:r>
      <w:r w:rsidR="006F4F87" w:rsidRPr="00254BFE">
        <w:rPr>
          <w:rFonts w:cstheme="minorHAnsi"/>
          <w:b/>
          <w:u w:val="single"/>
        </w:rPr>
        <w:t xml:space="preserve"> </w:t>
      </w:r>
      <w:r w:rsidR="00966FF5" w:rsidRPr="00254BFE">
        <w:rPr>
          <w:rFonts w:cstheme="minorHAnsi"/>
          <w:b/>
          <w:u w:val="single"/>
        </w:rPr>
        <w:t>10</w:t>
      </w:r>
      <w:r w:rsidR="00267CB7" w:rsidRPr="00254BFE">
        <w:rPr>
          <w:rFonts w:cstheme="minorHAnsi"/>
          <w:b/>
          <w:u w:val="single"/>
        </w:rPr>
        <w:t xml:space="preserve">: </w:t>
      </w:r>
      <w:r w:rsidR="00E22E7B" w:rsidRPr="00254BFE">
        <w:rPr>
          <w:rFonts w:cstheme="minorHAnsi"/>
          <w:b/>
          <w:u w:val="single"/>
        </w:rPr>
        <w:t>Spatial data and Web-mapping</w:t>
      </w:r>
    </w:p>
    <w:p w14:paraId="108B0EE3" w14:textId="771BE52A" w:rsidR="003C3E09" w:rsidRPr="00254BFE" w:rsidRDefault="00E22E7B" w:rsidP="00E22E7B">
      <w:pPr>
        <w:spacing w:after="0" w:line="240" w:lineRule="auto"/>
        <w:jc w:val="both"/>
        <w:rPr>
          <w:rFonts w:cstheme="minorHAnsi"/>
          <w:i/>
          <w:iCs/>
        </w:rPr>
      </w:pPr>
      <w:r w:rsidRPr="00254BFE">
        <w:rPr>
          <w:rFonts w:cstheme="minorHAnsi"/>
        </w:rPr>
        <w:tab/>
      </w:r>
      <w:r w:rsidR="003C3E09" w:rsidRPr="00254BFE">
        <w:rPr>
          <w:rFonts w:cstheme="minorHAnsi"/>
          <w:i/>
          <w:iCs/>
        </w:rPr>
        <w:t>Mar. 30 &amp; Apr. 1</w:t>
      </w:r>
    </w:p>
    <w:p w14:paraId="20656130" w14:textId="09AB6D41" w:rsidR="00E22E7B" w:rsidRPr="00254BFE" w:rsidRDefault="00E22E7B" w:rsidP="003C3E09">
      <w:pPr>
        <w:spacing w:after="0" w:line="240" w:lineRule="auto"/>
        <w:ind w:firstLine="720"/>
        <w:jc w:val="both"/>
        <w:rPr>
          <w:rFonts w:cstheme="minorHAnsi"/>
        </w:rPr>
      </w:pPr>
      <w:r w:rsidRPr="00254BFE">
        <w:rPr>
          <w:rFonts w:cstheme="minorHAnsi"/>
          <w:i/>
          <w:iCs/>
        </w:rPr>
        <w:t>Readings</w:t>
      </w:r>
      <w:r w:rsidRPr="00254BFE">
        <w:rPr>
          <w:rFonts w:cstheme="minorHAnsi"/>
        </w:rPr>
        <w:t>: ODAT Chapter 3.5</w:t>
      </w:r>
    </w:p>
    <w:p w14:paraId="6C4E39F6" w14:textId="77777777" w:rsidR="00E22E7B" w:rsidRPr="00254BFE" w:rsidRDefault="00E22E7B" w:rsidP="00E22E7B">
      <w:pPr>
        <w:spacing w:after="0" w:line="240" w:lineRule="auto"/>
        <w:jc w:val="both"/>
        <w:rPr>
          <w:rFonts w:cstheme="minorHAnsi"/>
        </w:rPr>
      </w:pPr>
      <w:r w:rsidRPr="00254BFE">
        <w:rPr>
          <w:rFonts w:cstheme="minorHAnsi"/>
        </w:rPr>
        <w:tab/>
      </w:r>
      <w:r w:rsidRPr="00254BFE">
        <w:rPr>
          <w:rFonts w:cstheme="minorHAnsi"/>
          <w:i/>
          <w:iCs/>
        </w:rPr>
        <w:t>In-class</w:t>
      </w:r>
      <w:r w:rsidRPr="00254BFE">
        <w:rPr>
          <w:rFonts w:cstheme="minorHAnsi"/>
        </w:rPr>
        <w:t>: Computer-based activity</w:t>
      </w:r>
    </w:p>
    <w:p w14:paraId="1012962B" w14:textId="78600B6E" w:rsidR="00E22E7B" w:rsidRPr="00254BFE" w:rsidRDefault="00E22E7B" w:rsidP="00E22E7B">
      <w:pPr>
        <w:spacing w:after="0" w:line="240" w:lineRule="auto"/>
        <w:jc w:val="both"/>
        <w:rPr>
          <w:rFonts w:cstheme="minorHAnsi"/>
        </w:rPr>
      </w:pPr>
      <w:r w:rsidRPr="00254BFE">
        <w:rPr>
          <w:rFonts w:cstheme="minorHAnsi"/>
        </w:rPr>
        <w:tab/>
      </w:r>
      <w:r w:rsidRPr="00254BFE">
        <w:rPr>
          <w:rFonts w:cstheme="minorHAnsi"/>
          <w:i/>
          <w:iCs/>
        </w:rPr>
        <w:t xml:space="preserve">Topics: </w:t>
      </w:r>
      <w:r w:rsidRPr="00254BFE">
        <w:rPr>
          <w:rFonts w:cstheme="minorHAnsi"/>
        </w:rPr>
        <w:t>Story-telling with geographic data; Geospatial data for the public</w:t>
      </w:r>
    </w:p>
    <w:p w14:paraId="17A36057" w14:textId="1F84E58D" w:rsidR="009F4330" w:rsidRPr="00254BFE" w:rsidRDefault="009F4330" w:rsidP="00E22E7B">
      <w:pPr>
        <w:spacing w:after="0" w:line="240" w:lineRule="auto"/>
        <w:jc w:val="both"/>
        <w:rPr>
          <w:rFonts w:cstheme="minorHAnsi"/>
        </w:rPr>
      </w:pPr>
      <w:r w:rsidRPr="00254BFE">
        <w:rPr>
          <w:rFonts w:cstheme="minorHAnsi"/>
        </w:rPr>
        <w:tab/>
      </w:r>
      <w:r w:rsidRPr="00254BFE">
        <w:rPr>
          <w:rFonts w:cstheme="minorHAnsi"/>
          <w:i/>
          <w:iCs/>
        </w:rPr>
        <w:t>Due</w:t>
      </w:r>
      <w:r w:rsidRPr="00254BFE">
        <w:rPr>
          <w:rFonts w:cstheme="minorHAnsi"/>
        </w:rPr>
        <w:t>: Blog Post 5</w:t>
      </w:r>
    </w:p>
    <w:p w14:paraId="7539A844" w14:textId="77777777" w:rsidR="0029777A" w:rsidRPr="00254BFE" w:rsidRDefault="0029777A" w:rsidP="00F40C47">
      <w:pPr>
        <w:spacing w:after="0" w:line="240" w:lineRule="auto"/>
        <w:jc w:val="both"/>
        <w:rPr>
          <w:rFonts w:cstheme="minorHAnsi"/>
          <w:b/>
          <w:u w:val="single"/>
        </w:rPr>
      </w:pPr>
    </w:p>
    <w:p w14:paraId="7386DA8C" w14:textId="714A62ED" w:rsidR="00267CB7" w:rsidRPr="00254BFE" w:rsidRDefault="00E22E7B" w:rsidP="00F40C47">
      <w:pPr>
        <w:spacing w:after="0" w:line="240" w:lineRule="auto"/>
        <w:jc w:val="both"/>
        <w:rPr>
          <w:rFonts w:cstheme="minorHAnsi"/>
        </w:rPr>
      </w:pPr>
      <w:r w:rsidRPr="00254BFE">
        <w:rPr>
          <w:rFonts w:cstheme="minorHAnsi"/>
          <w:b/>
          <w:u w:val="single"/>
        </w:rPr>
        <w:t>Week 1</w:t>
      </w:r>
      <w:r w:rsidR="00966FF5" w:rsidRPr="00254BFE">
        <w:rPr>
          <w:rFonts w:cstheme="minorHAnsi"/>
          <w:b/>
          <w:u w:val="single"/>
        </w:rPr>
        <w:t>1</w:t>
      </w:r>
      <w:r w:rsidRPr="00254BFE">
        <w:rPr>
          <w:rFonts w:cstheme="minorHAnsi"/>
          <w:b/>
          <w:u w:val="single"/>
        </w:rPr>
        <w:t xml:space="preserve">: </w:t>
      </w:r>
      <w:r w:rsidR="00A576D9" w:rsidRPr="00254BFE">
        <w:rPr>
          <w:rFonts w:cstheme="minorHAnsi"/>
          <w:b/>
          <w:u w:val="single"/>
        </w:rPr>
        <w:t>3D Data Capture and Use</w:t>
      </w:r>
    </w:p>
    <w:p w14:paraId="446321D3" w14:textId="6CAF7361" w:rsidR="003C3E09" w:rsidRPr="00254BFE" w:rsidRDefault="003C3E09" w:rsidP="000C31C5">
      <w:pPr>
        <w:spacing w:after="0" w:line="240" w:lineRule="auto"/>
        <w:ind w:left="720"/>
        <w:jc w:val="both"/>
        <w:rPr>
          <w:rFonts w:cstheme="minorHAnsi"/>
          <w:i/>
          <w:iCs/>
        </w:rPr>
      </w:pPr>
      <w:r w:rsidRPr="00254BFE">
        <w:rPr>
          <w:rFonts w:cstheme="minorHAnsi"/>
          <w:i/>
          <w:iCs/>
        </w:rPr>
        <w:t>Apr. 6 &amp; 8</w:t>
      </w:r>
    </w:p>
    <w:p w14:paraId="0BF2381B" w14:textId="0433702D" w:rsidR="00A576D9" w:rsidRPr="00254BFE" w:rsidRDefault="00A576D9" w:rsidP="000C31C5">
      <w:pPr>
        <w:spacing w:after="0" w:line="240" w:lineRule="auto"/>
        <w:ind w:left="720"/>
        <w:jc w:val="both"/>
        <w:rPr>
          <w:rFonts w:cstheme="minorHAnsi"/>
        </w:rPr>
      </w:pPr>
      <w:r w:rsidRPr="00254BFE">
        <w:rPr>
          <w:rFonts w:cstheme="minorHAnsi"/>
          <w:i/>
          <w:iCs/>
        </w:rPr>
        <w:t>Readings:</w:t>
      </w:r>
      <w:r w:rsidR="00ED1221" w:rsidRPr="00254BFE">
        <w:rPr>
          <w:rFonts w:cstheme="minorHAnsi"/>
        </w:rPr>
        <w:t xml:space="preserve"> </w:t>
      </w:r>
      <w:r w:rsidR="000C31C5" w:rsidRPr="00254BFE">
        <w:rPr>
          <w:rFonts w:cstheme="minorHAnsi"/>
        </w:rPr>
        <w:t>Sapirstein, P. and S. Murray. 2017 “Establishing Best Practices for Photogrammetric Recording During Archaeological Fieldwork</w:t>
      </w:r>
      <w:r w:rsidR="007E6AFE" w:rsidRPr="00254BFE">
        <w:rPr>
          <w:rFonts w:cstheme="minorHAnsi"/>
        </w:rPr>
        <w:t>.</w:t>
      </w:r>
      <w:r w:rsidR="000C31C5" w:rsidRPr="00254BFE">
        <w:rPr>
          <w:rFonts w:cstheme="minorHAnsi"/>
        </w:rPr>
        <w:t xml:space="preserve">” </w:t>
      </w:r>
      <w:r w:rsidR="000C31C5" w:rsidRPr="00254BFE">
        <w:rPr>
          <w:rFonts w:cstheme="minorHAnsi"/>
          <w:i/>
        </w:rPr>
        <w:t>Journal of Field Archaeology</w:t>
      </w:r>
      <w:r w:rsidR="000C31C5" w:rsidRPr="00254BFE">
        <w:rPr>
          <w:rFonts w:cstheme="minorHAnsi"/>
        </w:rPr>
        <w:t xml:space="preserve"> 42(2): 337-350. </w:t>
      </w:r>
    </w:p>
    <w:p w14:paraId="14908964" w14:textId="1A9005E2" w:rsidR="000C31C5" w:rsidRPr="00254BFE" w:rsidRDefault="000C31C5" w:rsidP="000C31C5">
      <w:pPr>
        <w:spacing w:after="0" w:line="240" w:lineRule="auto"/>
        <w:ind w:left="720"/>
        <w:jc w:val="both"/>
        <w:rPr>
          <w:rFonts w:cstheme="minorHAnsi"/>
        </w:rPr>
      </w:pPr>
      <w:r w:rsidRPr="00254BFE">
        <w:rPr>
          <w:rFonts w:cstheme="minorHAnsi"/>
        </w:rPr>
        <w:t>Sapirstein, P. 2018 “A High-precision photogrammetric recording system for small artifacts</w:t>
      </w:r>
      <w:r w:rsidR="007E6AFE" w:rsidRPr="00254BFE">
        <w:rPr>
          <w:rFonts w:cstheme="minorHAnsi"/>
        </w:rPr>
        <w:t>.</w:t>
      </w:r>
      <w:r w:rsidRPr="00254BFE">
        <w:rPr>
          <w:rFonts w:cstheme="minorHAnsi"/>
        </w:rPr>
        <w:t xml:space="preserve">” </w:t>
      </w:r>
      <w:r w:rsidRPr="00254BFE">
        <w:rPr>
          <w:rFonts w:cstheme="minorHAnsi"/>
          <w:i/>
        </w:rPr>
        <w:t>Journal of Cultural Heritage</w:t>
      </w:r>
      <w:r w:rsidRPr="00254BFE">
        <w:rPr>
          <w:rFonts w:cstheme="minorHAnsi"/>
        </w:rPr>
        <w:t xml:space="preserve"> 31: 33-45.</w:t>
      </w:r>
    </w:p>
    <w:p w14:paraId="223E5CA9" w14:textId="4D7583A7" w:rsidR="003C3E09" w:rsidRPr="00254BFE" w:rsidRDefault="003C3E09" w:rsidP="000C31C5">
      <w:pPr>
        <w:spacing w:after="0" w:line="240" w:lineRule="auto"/>
        <w:ind w:left="720"/>
        <w:jc w:val="both"/>
        <w:rPr>
          <w:rFonts w:cstheme="minorHAnsi"/>
        </w:rPr>
      </w:pPr>
      <w:r w:rsidRPr="00254BFE">
        <w:rPr>
          <w:rFonts w:cstheme="minorHAnsi"/>
        </w:rPr>
        <w:t>ODAT: Chapter 4.2-4.5</w:t>
      </w:r>
    </w:p>
    <w:p w14:paraId="665F1CE7" w14:textId="3856ED43"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In-class</w:t>
      </w:r>
      <w:r w:rsidRPr="00254BFE">
        <w:rPr>
          <w:rFonts w:cstheme="minorHAnsi"/>
        </w:rPr>
        <w:t xml:space="preserve">: </w:t>
      </w:r>
      <w:r w:rsidR="00ED1221" w:rsidRPr="00254BFE">
        <w:rPr>
          <w:rFonts w:cstheme="minorHAnsi"/>
        </w:rPr>
        <w:t>Structure from Motion activity</w:t>
      </w:r>
    </w:p>
    <w:p w14:paraId="69E4B37D" w14:textId="21B0A194"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Topics</w:t>
      </w:r>
      <w:r w:rsidRPr="00254BFE">
        <w:rPr>
          <w:rFonts w:cstheme="minorHAnsi"/>
        </w:rPr>
        <w:t xml:space="preserve">: </w:t>
      </w:r>
      <w:r w:rsidR="00ED1221" w:rsidRPr="00254BFE">
        <w:rPr>
          <w:rFonts w:cstheme="minorHAnsi"/>
        </w:rPr>
        <w:t>Basics of computational photogrammetry image capture</w:t>
      </w:r>
      <w:r w:rsidR="003C3E09" w:rsidRPr="00254BFE">
        <w:rPr>
          <w:rFonts w:cstheme="minorHAnsi"/>
        </w:rPr>
        <w:t xml:space="preserve"> and processing</w:t>
      </w:r>
    </w:p>
    <w:p w14:paraId="70991203" w14:textId="3A9C6305" w:rsidR="003649C6" w:rsidRPr="00254BFE" w:rsidRDefault="009F4330" w:rsidP="00B814EC">
      <w:pPr>
        <w:spacing w:after="0" w:line="240" w:lineRule="auto"/>
        <w:jc w:val="both"/>
        <w:rPr>
          <w:rFonts w:cstheme="minorHAnsi"/>
        </w:rPr>
      </w:pPr>
      <w:r w:rsidRPr="00254BFE">
        <w:rPr>
          <w:rFonts w:cstheme="minorHAnsi"/>
        </w:rPr>
        <w:tab/>
      </w:r>
      <w:r w:rsidRPr="00254BFE">
        <w:rPr>
          <w:rFonts w:cstheme="minorHAnsi"/>
          <w:i/>
          <w:iCs/>
        </w:rPr>
        <w:t>Due</w:t>
      </w:r>
      <w:r w:rsidRPr="00254BFE">
        <w:rPr>
          <w:rFonts w:cstheme="minorHAnsi"/>
        </w:rPr>
        <w:t xml:space="preserve">: Blog Post </w:t>
      </w:r>
      <w:r w:rsidR="003C3E09" w:rsidRPr="00254BFE">
        <w:rPr>
          <w:rFonts w:cstheme="minorHAnsi"/>
        </w:rPr>
        <w:t>6</w:t>
      </w:r>
    </w:p>
    <w:p w14:paraId="72D2F0A5" w14:textId="54DB6A55" w:rsidR="00107CA7" w:rsidRPr="00254BFE" w:rsidRDefault="00267CB7" w:rsidP="00F40C47">
      <w:pPr>
        <w:spacing w:after="0" w:line="240" w:lineRule="auto"/>
        <w:jc w:val="both"/>
        <w:rPr>
          <w:rFonts w:cstheme="minorHAnsi"/>
        </w:rPr>
      </w:pPr>
      <w:r w:rsidRPr="00254BFE">
        <w:rPr>
          <w:rFonts w:cstheme="minorHAnsi"/>
          <w:b/>
          <w:u w:val="single"/>
        </w:rPr>
        <w:t>Week 1</w:t>
      </w:r>
      <w:r w:rsidR="00E22E7B" w:rsidRPr="00254BFE">
        <w:rPr>
          <w:rFonts w:cstheme="minorHAnsi"/>
          <w:b/>
          <w:u w:val="single"/>
        </w:rPr>
        <w:t>2</w:t>
      </w:r>
      <w:r w:rsidRPr="00254BFE">
        <w:rPr>
          <w:rFonts w:cstheme="minorHAnsi"/>
          <w:b/>
          <w:u w:val="single"/>
        </w:rPr>
        <w:t xml:space="preserve">: </w:t>
      </w:r>
      <w:r w:rsidR="00914EA5" w:rsidRPr="00254BFE">
        <w:rPr>
          <w:rFonts w:cstheme="minorHAnsi"/>
          <w:b/>
          <w:u w:val="single"/>
        </w:rPr>
        <w:t>Use of 3D models</w:t>
      </w:r>
    </w:p>
    <w:p w14:paraId="303A68FB" w14:textId="216FB237" w:rsidR="003C3E09" w:rsidRPr="00254BFE" w:rsidRDefault="003C3E09" w:rsidP="00363980">
      <w:pPr>
        <w:spacing w:after="0" w:line="240" w:lineRule="auto"/>
        <w:ind w:left="720"/>
        <w:jc w:val="both"/>
        <w:rPr>
          <w:rFonts w:cstheme="minorHAnsi"/>
          <w:i/>
          <w:iCs/>
        </w:rPr>
      </w:pPr>
      <w:r w:rsidRPr="00254BFE">
        <w:rPr>
          <w:rFonts w:cstheme="minorHAnsi"/>
          <w:i/>
          <w:iCs/>
        </w:rPr>
        <w:t>Apr. 13 &amp; 15</w:t>
      </w:r>
    </w:p>
    <w:p w14:paraId="2728A408" w14:textId="21EA2FD9" w:rsidR="00363980" w:rsidRPr="00254BFE" w:rsidRDefault="00A576D9" w:rsidP="00363980">
      <w:pPr>
        <w:spacing w:after="0" w:line="240" w:lineRule="auto"/>
        <w:ind w:left="720"/>
        <w:jc w:val="both"/>
        <w:rPr>
          <w:rFonts w:cstheme="minorHAnsi"/>
        </w:rPr>
      </w:pPr>
      <w:r w:rsidRPr="00254BFE">
        <w:rPr>
          <w:rFonts w:cstheme="minorHAnsi"/>
          <w:i/>
          <w:iCs/>
        </w:rPr>
        <w:t>Readings</w:t>
      </w:r>
      <w:r w:rsidRPr="00254BFE">
        <w:rPr>
          <w:rFonts w:cstheme="minorHAnsi"/>
        </w:rPr>
        <w:t>:</w:t>
      </w:r>
      <w:r w:rsidR="00363980" w:rsidRPr="00254BFE">
        <w:rPr>
          <w:rFonts w:cstheme="minorHAnsi"/>
        </w:rPr>
        <w:t xml:space="preserve"> Jeff</w:t>
      </w:r>
      <w:r w:rsidR="00CE1847" w:rsidRPr="00254BFE">
        <w:rPr>
          <w:rFonts w:cstheme="minorHAnsi"/>
        </w:rPr>
        <w:t>re</w:t>
      </w:r>
      <w:r w:rsidR="00363980" w:rsidRPr="00254BFE">
        <w:rPr>
          <w:rFonts w:cstheme="minorHAnsi"/>
        </w:rPr>
        <w:t xml:space="preserve">y, S. 2015 “Challenging heritage visualisation: beauty, aura and democratisation.” </w:t>
      </w:r>
      <w:r w:rsidR="00363980" w:rsidRPr="00254BFE">
        <w:rPr>
          <w:rFonts w:cstheme="minorHAnsi"/>
          <w:i/>
        </w:rPr>
        <w:t>Open Archaeology</w:t>
      </w:r>
      <w:r w:rsidR="00363980" w:rsidRPr="00254BFE">
        <w:rPr>
          <w:rFonts w:cstheme="minorHAnsi"/>
        </w:rPr>
        <w:t xml:space="preserve"> 1: 144-152. </w:t>
      </w:r>
    </w:p>
    <w:p w14:paraId="1F4B051B" w14:textId="77777777" w:rsidR="00363980" w:rsidRPr="00254BFE" w:rsidRDefault="00363980" w:rsidP="00363980">
      <w:pPr>
        <w:spacing w:after="0" w:line="240" w:lineRule="auto"/>
        <w:ind w:left="720"/>
        <w:jc w:val="both"/>
        <w:rPr>
          <w:rFonts w:cstheme="minorHAnsi"/>
        </w:rPr>
      </w:pPr>
      <w:r w:rsidRPr="00254BFE">
        <w:rPr>
          <w:rFonts w:cstheme="minorHAnsi"/>
        </w:rPr>
        <w:t xml:space="preserve">Rabinowitz, A. 2015 “The work of archaeology in the age of digital surrogacy.” </w:t>
      </w:r>
      <w:r w:rsidRPr="00254BFE">
        <w:rPr>
          <w:rFonts w:cstheme="minorHAnsi"/>
          <w:i/>
        </w:rPr>
        <w:t>Visions of Substances: 3D Imaging in Mediterranean Archaeology</w:t>
      </w:r>
      <w:r w:rsidRPr="00254BFE">
        <w:rPr>
          <w:rFonts w:cstheme="minorHAnsi"/>
        </w:rPr>
        <w:t>, pp. 27-42.</w:t>
      </w:r>
    </w:p>
    <w:p w14:paraId="19D98755" w14:textId="77777777" w:rsidR="00363980" w:rsidRPr="00254BFE" w:rsidRDefault="00363980" w:rsidP="00363980">
      <w:pPr>
        <w:spacing w:after="0" w:line="240" w:lineRule="auto"/>
        <w:ind w:left="720"/>
        <w:jc w:val="both"/>
        <w:rPr>
          <w:rFonts w:cstheme="minorHAnsi"/>
        </w:rPr>
      </w:pPr>
      <w:r w:rsidRPr="00254BFE">
        <w:rPr>
          <w:rFonts w:cstheme="minorHAnsi"/>
        </w:rPr>
        <w:t xml:space="preserve">Eve, S. 2018 “Losing our Senses, an Exploration of 3D Object Scanning.” </w:t>
      </w:r>
      <w:r w:rsidRPr="00254BFE">
        <w:rPr>
          <w:rFonts w:cstheme="minorHAnsi"/>
          <w:i/>
        </w:rPr>
        <w:t>Open Archaeology</w:t>
      </w:r>
      <w:r w:rsidRPr="00254BFE">
        <w:rPr>
          <w:rFonts w:cstheme="minorHAnsi"/>
        </w:rPr>
        <w:t xml:space="preserve"> 4:114-122. </w:t>
      </w:r>
    </w:p>
    <w:p w14:paraId="6B0446A0" w14:textId="4CA90F07" w:rsidR="00A576D9" w:rsidRPr="00254BFE" w:rsidRDefault="00363980" w:rsidP="00363980">
      <w:pPr>
        <w:spacing w:after="0" w:line="240" w:lineRule="auto"/>
        <w:ind w:left="720"/>
        <w:jc w:val="both"/>
        <w:rPr>
          <w:rFonts w:cstheme="minorHAnsi"/>
        </w:rPr>
      </w:pPr>
      <w:r w:rsidRPr="00254BFE">
        <w:rPr>
          <w:rFonts w:cstheme="minorHAnsi"/>
        </w:rPr>
        <w:t xml:space="preserve">Hermon, S. and F. Niccolucci. 2018. “Digital Authenticity and the London Charter.” In </w:t>
      </w:r>
      <w:r w:rsidRPr="00254BFE">
        <w:rPr>
          <w:rFonts w:cstheme="minorHAnsi"/>
          <w:i/>
        </w:rPr>
        <w:t>Authenticity and Cultural Heritage in the Age of 3D Digital Reproductions</w:t>
      </w:r>
      <w:r w:rsidR="007E6AFE" w:rsidRPr="00254BFE">
        <w:rPr>
          <w:rFonts w:cstheme="minorHAnsi"/>
          <w:i/>
        </w:rPr>
        <w:t>.</w:t>
      </w:r>
      <w:r w:rsidRPr="00254BFE">
        <w:rPr>
          <w:rFonts w:cstheme="minorHAnsi"/>
        </w:rPr>
        <w:t xml:space="preserve"> </w:t>
      </w:r>
      <w:r w:rsidR="002B5488" w:rsidRPr="00254BFE">
        <w:rPr>
          <w:rFonts w:cstheme="minorHAnsi"/>
        </w:rPr>
        <w:t>37-48.</w:t>
      </w:r>
    </w:p>
    <w:p w14:paraId="1E16542D" w14:textId="34167A73"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In-class</w:t>
      </w:r>
      <w:r w:rsidRPr="00254BFE">
        <w:rPr>
          <w:rFonts w:cstheme="minorHAnsi"/>
        </w:rPr>
        <w:t>:</w:t>
      </w:r>
      <w:r w:rsidR="00363980" w:rsidRPr="00254BFE">
        <w:rPr>
          <w:rFonts w:cstheme="minorHAnsi"/>
        </w:rPr>
        <w:t xml:space="preserve"> Discussion</w:t>
      </w:r>
    </w:p>
    <w:p w14:paraId="59A7F320" w14:textId="3C38D7BC"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Topics</w:t>
      </w:r>
      <w:r w:rsidRPr="00254BFE">
        <w:rPr>
          <w:rFonts w:cstheme="minorHAnsi"/>
        </w:rPr>
        <w:t xml:space="preserve">: </w:t>
      </w:r>
      <w:r w:rsidR="00914EA5" w:rsidRPr="00254BFE">
        <w:rPr>
          <w:rFonts w:cstheme="minorHAnsi"/>
        </w:rPr>
        <w:t>Fidelity, accuracy, and authenticity of archaeological 3D models</w:t>
      </w:r>
      <w:r w:rsidR="003C3E09" w:rsidRPr="00254BFE">
        <w:rPr>
          <w:rFonts w:cstheme="minorHAnsi"/>
        </w:rPr>
        <w:t>; dissemination of 3D models</w:t>
      </w:r>
    </w:p>
    <w:p w14:paraId="6DD03FED" w14:textId="77777777" w:rsidR="000D5206" w:rsidRPr="00254BFE" w:rsidRDefault="000D5206" w:rsidP="000D5206">
      <w:pPr>
        <w:spacing w:after="0" w:line="240" w:lineRule="auto"/>
        <w:jc w:val="both"/>
        <w:rPr>
          <w:rFonts w:cstheme="minorHAnsi"/>
          <w:b/>
          <w:u w:val="single"/>
        </w:rPr>
      </w:pPr>
    </w:p>
    <w:p w14:paraId="6963E088" w14:textId="25286A41" w:rsidR="000D5206" w:rsidRPr="00254BFE" w:rsidRDefault="000D5206" w:rsidP="000D5206">
      <w:pPr>
        <w:spacing w:after="0" w:line="240" w:lineRule="auto"/>
        <w:jc w:val="both"/>
        <w:rPr>
          <w:rFonts w:cstheme="minorHAnsi"/>
          <w:b/>
          <w:u w:val="single"/>
        </w:rPr>
      </w:pPr>
      <w:r w:rsidRPr="00254BFE">
        <w:rPr>
          <w:rFonts w:cstheme="minorHAnsi"/>
          <w:b/>
          <w:u w:val="single"/>
        </w:rPr>
        <w:t>Week 13: Digital Public and Community Archaeology</w:t>
      </w:r>
    </w:p>
    <w:p w14:paraId="170C1618" w14:textId="2EAC98BD" w:rsidR="003C3E09" w:rsidRPr="00254BFE" w:rsidRDefault="000D5206" w:rsidP="000D5206">
      <w:pPr>
        <w:spacing w:after="0" w:line="240" w:lineRule="auto"/>
        <w:jc w:val="both"/>
        <w:rPr>
          <w:rFonts w:cstheme="minorHAnsi"/>
          <w:i/>
          <w:iCs/>
        </w:rPr>
      </w:pPr>
      <w:r w:rsidRPr="00254BFE">
        <w:rPr>
          <w:rFonts w:cstheme="minorHAnsi"/>
        </w:rPr>
        <w:tab/>
      </w:r>
      <w:r w:rsidR="003C3E09" w:rsidRPr="00254BFE">
        <w:rPr>
          <w:rFonts w:cstheme="minorHAnsi"/>
          <w:i/>
          <w:iCs/>
        </w:rPr>
        <w:t>Apr. 20 &amp; 22</w:t>
      </w:r>
    </w:p>
    <w:p w14:paraId="04B7C365" w14:textId="5514B90D" w:rsidR="000D5206" w:rsidRPr="00254BFE" w:rsidRDefault="000D5206" w:rsidP="003C3E09">
      <w:pPr>
        <w:spacing w:after="0" w:line="240" w:lineRule="auto"/>
        <w:ind w:firstLine="720"/>
        <w:jc w:val="both"/>
        <w:rPr>
          <w:rFonts w:cstheme="minorHAnsi"/>
        </w:rPr>
      </w:pPr>
      <w:r w:rsidRPr="00254BFE">
        <w:rPr>
          <w:rFonts w:cstheme="minorHAnsi"/>
          <w:i/>
          <w:iCs/>
        </w:rPr>
        <w:t>Readings:</w:t>
      </w:r>
      <w:r w:rsidRPr="00254BFE">
        <w:rPr>
          <w:rFonts w:cstheme="minorHAnsi"/>
        </w:rPr>
        <w:t xml:space="preserve"> ODAT Chapters 3.4, 3.7, 3.8</w:t>
      </w:r>
    </w:p>
    <w:p w14:paraId="7017C544" w14:textId="5C0AF0DB" w:rsidR="00907769" w:rsidRPr="00254BFE" w:rsidRDefault="00907769" w:rsidP="00907769">
      <w:pPr>
        <w:spacing w:after="0" w:line="240" w:lineRule="auto"/>
        <w:ind w:left="720"/>
        <w:jc w:val="both"/>
        <w:rPr>
          <w:rFonts w:cstheme="minorHAnsi"/>
        </w:rPr>
      </w:pPr>
      <w:r w:rsidRPr="00254BFE">
        <w:rPr>
          <w:rFonts w:cstheme="minorHAnsi"/>
        </w:rPr>
        <w:t xml:space="preserve">Richardson, L. 2013 “A digital public archaeology?” </w:t>
      </w:r>
      <w:r w:rsidRPr="00254BFE">
        <w:rPr>
          <w:rFonts w:cstheme="minorHAnsi"/>
          <w:i/>
        </w:rPr>
        <w:t>Papers from the Institute of Archaeology</w:t>
      </w:r>
      <w:r w:rsidRPr="00254BFE">
        <w:rPr>
          <w:rFonts w:cstheme="minorHAnsi"/>
        </w:rPr>
        <w:t xml:space="preserve"> 23(1). </w:t>
      </w:r>
    </w:p>
    <w:p w14:paraId="2D1DD345" w14:textId="7E251807" w:rsidR="000D5206" w:rsidRPr="00254BFE" w:rsidRDefault="000D5206" w:rsidP="000D5206">
      <w:pPr>
        <w:spacing w:after="0" w:line="240" w:lineRule="auto"/>
        <w:ind w:left="720"/>
        <w:jc w:val="both"/>
        <w:rPr>
          <w:rFonts w:cstheme="minorHAnsi"/>
        </w:rPr>
      </w:pPr>
      <w:r w:rsidRPr="00254BFE">
        <w:rPr>
          <w:rFonts w:cstheme="minorHAnsi"/>
        </w:rPr>
        <w:t xml:space="preserve">Beale, G. and N. Beale. 2015 “Community-Driven Approaches to Open Source Archaeological Imaging.” </w:t>
      </w:r>
      <w:r w:rsidRPr="00254BFE">
        <w:rPr>
          <w:rFonts w:cstheme="minorHAnsi"/>
          <w:i/>
        </w:rPr>
        <w:t>Open Archaeology</w:t>
      </w:r>
      <w:r w:rsidRPr="00254BFE">
        <w:rPr>
          <w:rFonts w:cstheme="minorHAnsi"/>
        </w:rPr>
        <w:t xml:space="preserve"> 1: 44-63. </w:t>
      </w:r>
    </w:p>
    <w:p w14:paraId="6C3EB6C9" w14:textId="06D67061" w:rsidR="000D5206" w:rsidRPr="00254BFE" w:rsidRDefault="000D5206" w:rsidP="000D5206">
      <w:pPr>
        <w:spacing w:after="0" w:line="240" w:lineRule="auto"/>
        <w:ind w:left="720"/>
        <w:jc w:val="both"/>
        <w:rPr>
          <w:rFonts w:cstheme="minorHAnsi"/>
        </w:rPr>
      </w:pPr>
      <w:r w:rsidRPr="00254BFE">
        <w:rPr>
          <w:rFonts w:cstheme="minorHAnsi"/>
        </w:rPr>
        <w:t xml:space="preserve">Bollwerk, E. 2015. “Co-Creation’s Role in Digital Public Archaeology” </w:t>
      </w:r>
      <w:r w:rsidRPr="00254BFE">
        <w:rPr>
          <w:rFonts w:cstheme="minorHAnsi"/>
          <w:i/>
        </w:rPr>
        <w:t>Advances in Archaeological Practice</w:t>
      </w:r>
      <w:r w:rsidR="007E6AFE" w:rsidRPr="00254BFE">
        <w:rPr>
          <w:rFonts w:cstheme="minorHAnsi"/>
        </w:rPr>
        <w:t xml:space="preserve"> </w:t>
      </w:r>
      <w:r w:rsidR="002B5488" w:rsidRPr="00254BFE">
        <w:rPr>
          <w:rFonts w:cstheme="minorHAnsi"/>
        </w:rPr>
        <w:t>3(3): 223-234.</w:t>
      </w:r>
    </w:p>
    <w:p w14:paraId="202DCA30" w14:textId="33A3AD6A" w:rsidR="000D5206" w:rsidRPr="00254BFE" w:rsidRDefault="000D5206" w:rsidP="000D5206">
      <w:pPr>
        <w:spacing w:after="0" w:line="240" w:lineRule="auto"/>
        <w:ind w:left="720"/>
        <w:jc w:val="both"/>
        <w:rPr>
          <w:rFonts w:cstheme="minorHAnsi"/>
        </w:rPr>
      </w:pPr>
      <w:r w:rsidRPr="00254BFE">
        <w:rPr>
          <w:rFonts w:cstheme="minorHAnsi"/>
        </w:rPr>
        <w:lastRenderedPageBreak/>
        <w:t xml:space="preserve">Sayre, M. 2016 “Digital Archaeology in the Rural Andes: Problems and Prospects.” </w:t>
      </w:r>
      <w:r w:rsidRPr="00254BFE">
        <w:rPr>
          <w:rFonts w:cstheme="minorHAnsi"/>
          <w:i/>
        </w:rPr>
        <w:t>Mobilizing the Past for a Digital Future</w:t>
      </w:r>
      <w:r w:rsidRPr="00254BFE">
        <w:rPr>
          <w:rFonts w:cstheme="minorHAnsi"/>
        </w:rPr>
        <w:t xml:space="preserve">, pp. 181-199. </w:t>
      </w:r>
    </w:p>
    <w:p w14:paraId="18CF9F4F" w14:textId="77777777" w:rsidR="000D5206" w:rsidRPr="00254BFE" w:rsidRDefault="000D5206" w:rsidP="000D5206">
      <w:pPr>
        <w:spacing w:after="0" w:line="240" w:lineRule="auto"/>
        <w:jc w:val="both"/>
        <w:rPr>
          <w:rFonts w:cstheme="minorHAnsi"/>
        </w:rPr>
      </w:pPr>
      <w:r w:rsidRPr="00254BFE">
        <w:rPr>
          <w:rFonts w:cstheme="minorHAnsi"/>
        </w:rPr>
        <w:tab/>
      </w:r>
      <w:r w:rsidRPr="00254BFE">
        <w:rPr>
          <w:rFonts w:cstheme="minorHAnsi"/>
          <w:i/>
          <w:iCs/>
        </w:rPr>
        <w:t>In-class</w:t>
      </w:r>
      <w:r w:rsidRPr="00254BFE">
        <w:rPr>
          <w:rFonts w:cstheme="minorHAnsi"/>
        </w:rPr>
        <w:t>: Discussion and activity</w:t>
      </w:r>
    </w:p>
    <w:p w14:paraId="701F5437" w14:textId="4A793449" w:rsidR="000D5206" w:rsidRPr="00254BFE" w:rsidRDefault="000D5206" w:rsidP="000D5206">
      <w:pPr>
        <w:spacing w:after="0" w:line="240" w:lineRule="auto"/>
        <w:jc w:val="both"/>
        <w:rPr>
          <w:rFonts w:cstheme="minorHAnsi"/>
        </w:rPr>
      </w:pPr>
      <w:r w:rsidRPr="00254BFE">
        <w:rPr>
          <w:rFonts w:cstheme="minorHAnsi"/>
        </w:rPr>
        <w:tab/>
      </w:r>
      <w:r w:rsidRPr="00254BFE">
        <w:rPr>
          <w:rFonts w:cstheme="minorHAnsi"/>
          <w:i/>
          <w:iCs/>
        </w:rPr>
        <w:t xml:space="preserve">Topics: </w:t>
      </w:r>
      <w:r w:rsidR="00907769" w:rsidRPr="00254BFE">
        <w:rPr>
          <w:rFonts w:cstheme="minorHAnsi"/>
        </w:rPr>
        <w:t>How digital technologies aid in interactions between archaeologists and the public</w:t>
      </w:r>
    </w:p>
    <w:p w14:paraId="26D7A991" w14:textId="5C7AC1EE" w:rsidR="009F4330" w:rsidRPr="00254BFE" w:rsidRDefault="009F4330" w:rsidP="000D5206">
      <w:pPr>
        <w:spacing w:after="0" w:line="240" w:lineRule="auto"/>
        <w:jc w:val="both"/>
        <w:rPr>
          <w:rFonts w:cstheme="minorHAnsi"/>
        </w:rPr>
      </w:pPr>
      <w:r w:rsidRPr="00254BFE">
        <w:rPr>
          <w:rFonts w:cstheme="minorHAnsi"/>
        </w:rPr>
        <w:tab/>
      </w:r>
      <w:r w:rsidRPr="00254BFE">
        <w:rPr>
          <w:rFonts w:cstheme="minorHAnsi"/>
          <w:i/>
          <w:iCs/>
        </w:rPr>
        <w:t>Due</w:t>
      </w:r>
      <w:r w:rsidRPr="00254BFE">
        <w:rPr>
          <w:rFonts w:cstheme="minorHAnsi"/>
        </w:rPr>
        <w:t>: Blog Post 7</w:t>
      </w:r>
    </w:p>
    <w:p w14:paraId="315E8065" w14:textId="22A2C7E0" w:rsidR="00495909" w:rsidRPr="00254BFE" w:rsidRDefault="00495909" w:rsidP="00B814EC">
      <w:pPr>
        <w:spacing w:after="0" w:line="240" w:lineRule="auto"/>
        <w:jc w:val="both"/>
        <w:rPr>
          <w:rFonts w:cstheme="minorHAnsi"/>
        </w:rPr>
      </w:pPr>
      <w:r w:rsidRPr="00254BFE">
        <w:rPr>
          <w:rFonts w:cstheme="minorHAnsi"/>
        </w:rPr>
        <w:tab/>
      </w:r>
    </w:p>
    <w:p w14:paraId="2E9CF030" w14:textId="25216012" w:rsidR="00E40EB6" w:rsidRPr="00254BFE" w:rsidRDefault="00267CB7" w:rsidP="00E40EB6">
      <w:pPr>
        <w:spacing w:after="0" w:line="240" w:lineRule="auto"/>
        <w:jc w:val="both"/>
        <w:rPr>
          <w:rFonts w:cstheme="minorHAnsi"/>
          <w:b/>
          <w:u w:val="single"/>
        </w:rPr>
      </w:pPr>
      <w:r w:rsidRPr="00254BFE">
        <w:rPr>
          <w:rFonts w:cstheme="minorHAnsi"/>
          <w:b/>
          <w:u w:val="single"/>
        </w:rPr>
        <w:t>Week 1</w:t>
      </w:r>
      <w:r w:rsidR="000D5206" w:rsidRPr="00254BFE">
        <w:rPr>
          <w:rFonts w:cstheme="minorHAnsi"/>
          <w:b/>
          <w:u w:val="single"/>
        </w:rPr>
        <w:t>4</w:t>
      </w:r>
      <w:r w:rsidRPr="00254BFE">
        <w:rPr>
          <w:rFonts w:cstheme="minorHAnsi"/>
          <w:b/>
          <w:u w:val="single"/>
        </w:rPr>
        <w:t xml:space="preserve">: </w:t>
      </w:r>
      <w:r w:rsidR="001D16CB" w:rsidRPr="00254BFE">
        <w:rPr>
          <w:rFonts w:cstheme="minorHAnsi"/>
          <w:b/>
          <w:u w:val="single"/>
        </w:rPr>
        <w:t>Ethics and digital archaeology</w:t>
      </w:r>
    </w:p>
    <w:p w14:paraId="0D0B0EB0" w14:textId="1C421AA0" w:rsidR="003C3E09" w:rsidRPr="00254BFE" w:rsidRDefault="003C3E09" w:rsidP="00A576D9">
      <w:pPr>
        <w:spacing w:after="0" w:line="240" w:lineRule="auto"/>
        <w:ind w:firstLine="720"/>
        <w:jc w:val="both"/>
        <w:rPr>
          <w:rFonts w:cstheme="minorHAnsi"/>
          <w:i/>
          <w:iCs/>
        </w:rPr>
      </w:pPr>
      <w:r w:rsidRPr="00254BFE">
        <w:rPr>
          <w:rFonts w:cstheme="minorHAnsi"/>
          <w:i/>
          <w:iCs/>
        </w:rPr>
        <w:t>Apr. 27 &amp; 29</w:t>
      </w:r>
    </w:p>
    <w:p w14:paraId="70A9744A" w14:textId="2E6C5524" w:rsidR="00A576D9" w:rsidRPr="00254BFE" w:rsidRDefault="00A576D9" w:rsidP="00A576D9">
      <w:pPr>
        <w:spacing w:after="0" w:line="240" w:lineRule="auto"/>
        <w:ind w:firstLine="720"/>
        <w:jc w:val="both"/>
        <w:rPr>
          <w:rFonts w:cstheme="minorHAnsi"/>
        </w:rPr>
      </w:pPr>
      <w:r w:rsidRPr="00254BFE">
        <w:rPr>
          <w:rFonts w:cstheme="minorHAnsi"/>
          <w:i/>
          <w:iCs/>
        </w:rPr>
        <w:t>Readings</w:t>
      </w:r>
      <w:r w:rsidRPr="00254BFE">
        <w:rPr>
          <w:rFonts w:cstheme="minorHAnsi"/>
        </w:rPr>
        <w:t>:</w:t>
      </w:r>
      <w:r w:rsidR="00290BC1" w:rsidRPr="00254BFE">
        <w:rPr>
          <w:rFonts w:cstheme="minorHAnsi"/>
        </w:rPr>
        <w:t xml:space="preserve"> ODAT Chapter 5</w:t>
      </w:r>
    </w:p>
    <w:p w14:paraId="3A9CE496" w14:textId="3F226D38" w:rsidR="000D5206" w:rsidRPr="00254BFE" w:rsidRDefault="000D5206" w:rsidP="000D5206">
      <w:pPr>
        <w:spacing w:after="0" w:line="240" w:lineRule="auto"/>
        <w:ind w:left="720"/>
        <w:jc w:val="both"/>
        <w:rPr>
          <w:rFonts w:cstheme="minorHAnsi"/>
          <w:color w:val="14171A"/>
          <w:sz w:val="21"/>
          <w:szCs w:val="21"/>
          <w:shd w:val="clear" w:color="auto" w:fill="FFFFFF"/>
        </w:rPr>
      </w:pPr>
      <w:r w:rsidRPr="00254BFE">
        <w:rPr>
          <w:rFonts w:cstheme="minorHAnsi"/>
          <w:color w:val="14171A"/>
          <w:sz w:val="21"/>
          <w:szCs w:val="21"/>
          <w:shd w:val="clear" w:color="auto" w:fill="FFFFFF"/>
        </w:rPr>
        <w:t xml:space="preserve">Khunti, R. 2017 “The Problem with Printing Palmyra: Exploring the Ethics of Using 3D Printing Technology to Reconstruct Heritage.” </w:t>
      </w:r>
      <w:r w:rsidRPr="00254BFE">
        <w:rPr>
          <w:rFonts w:cstheme="minorHAnsi"/>
          <w:i/>
          <w:color w:val="14171A"/>
          <w:sz w:val="21"/>
          <w:szCs w:val="21"/>
          <w:shd w:val="clear" w:color="auto" w:fill="FFFFFF"/>
        </w:rPr>
        <w:t>Studies in Digital Heritage</w:t>
      </w:r>
      <w:r w:rsidRPr="00254BFE">
        <w:rPr>
          <w:rFonts w:cstheme="minorHAnsi"/>
          <w:color w:val="14171A"/>
          <w:sz w:val="21"/>
          <w:szCs w:val="21"/>
          <w:shd w:val="clear" w:color="auto" w:fill="FFFFFF"/>
        </w:rPr>
        <w:t xml:space="preserve"> 2(1): 1-11.</w:t>
      </w:r>
    </w:p>
    <w:p w14:paraId="5D44FCA3" w14:textId="26C4E0C7" w:rsidR="000D5206" w:rsidRPr="00254BFE" w:rsidRDefault="000D5206" w:rsidP="000D5206">
      <w:pPr>
        <w:spacing w:after="0" w:line="240" w:lineRule="auto"/>
        <w:ind w:left="720"/>
        <w:jc w:val="both"/>
        <w:rPr>
          <w:rFonts w:cstheme="minorHAnsi"/>
        </w:rPr>
      </w:pPr>
      <w:r w:rsidRPr="00254BFE">
        <w:rPr>
          <w:rFonts w:cstheme="minorHAnsi"/>
        </w:rPr>
        <w:t>Richardson, L-J. 2018 “Ethical Challenges in Digital Public Archaeology</w:t>
      </w:r>
      <w:r w:rsidRPr="00254BFE">
        <w:rPr>
          <w:rFonts w:cstheme="minorHAnsi"/>
          <w:i/>
        </w:rPr>
        <w:t>.” Journal of Computer Applications in Archaeology</w:t>
      </w:r>
      <w:r w:rsidRPr="00254BFE">
        <w:rPr>
          <w:rFonts w:cstheme="minorHAnsi"/>
        </w:rPr>
        <w:t xml:space="preserve"> 1(1): 64-73. </w:t>
      </w:r>
    </w:p>
    <w:p w14:paraId="346E710B" w14:textId="5272CD6E" w:rsidR="00C13D72" w:rsidRPr="00254BFE" w:rsidRDefault="000D5206" w:rsidP="00C13D72">
      <w:pPr>
        <w:spacing w:after="0" w:line="240" w:lineRule="auto"/>
        <w:ind w:left="720"/>
        <w:jc w:val="both"/>
        <w:rPr>
          <w:rFonts w:cstheme="minorHAnsi"/>
        </w:rPr>
      </w:pPr>
      <w:r w:rsidRPr="00254BFE">
        <w:rPr>
          <w:rFonts w:cstheme="minorHAnsi"/>
        </w:rPr>
        <w:t xml:space="preserve">Clarke, M. 2015 </w:t>
      </w:r>
      <w:r w:rsidR="006231D5" w:rsidRPr="00254BFE">
        <w:rPr>
          <w:rFonts w:cstheme="minorHAnsi"/>
        </w:rPr>
        <w:t>“</w:t>
      </w:r>
      <w:r w:rsidRPr="00254BFE">
        <w:rPr>
          <w:rFonts w:cstheme="minorHAnsi"/>
        </w:rPr>
        <w:t xml:space="preserve">The Digital Dilemma: Preservation and the Digital Archaeological Record” </w:t>
      </w:r>
      <w:r w:rsidRPr="00254BFE">
        <w:rPr>
          <w:rFonts w:cstheme="minorHAnsi"/>
          <w:i/>
        </w:rPr>
        <w:t>Advances in Archaeological Practice</w:t>
      </w:r>
      <w:r w:rsidRPr="00254BFE">
        <w:rPr>
          <w:rFonts w:cstheme="minorHAnsi"/>
        </w:rPr>
        <w:t xml:space="preserve"> 3(4): 313-330</w:t>
      </w:r>
    </w:p>
    <w:p w14:paraId="193FD5EC" w14:textId="3CAED5AC" w:rsidR="00C13D72" w:rsidRPr="00254BFE" w:rsidRDefault="00C13D72" w:rsidP="00C13D72">
      <w:pPr>
        <w:spacing w:after="0" w:line="240" w:lineRule="auto"/>
        <w:ind w:left="720"/>
        <w:jc w:val="both"/>
        <w:rPr>
          <w:rFonts w:cstheme="minorHAnsi"/>
        </w:rPr>
      </w:pPr>
      <w:r w:rsidRPr="00254BFE">
        <w:rPr>
          <w:rFonts w:cstheme="minorHAnsi"/>
        </w:rPr>
        <w:t xml:space="preserve">Cook, K. 2019 “EmboDIYing Disruption: Queer, Feminist and Inclusive Digital Archaeologies” </w:t>
      </w:r>
      <w:r w:rsidRPr="00254BFE">
        <w:rPr>
          <w:rFonts w:cstheme="minorHAnsi"/>
          <w:i/>
          <w:iCs/>
        </w:rPr>
        <w:t>European Journal of Archaeology</w:t>
      </w:r>
      <w:r w:rsidRPr="00254BFE">
        <w:rPr>
          <w:rFonts w:cstheme="minorHAnsi"/>
        </w:rPr>
        <w:t xml:space="preserve"> 22(3): 398-414. </w:t>
      </w:r>
    </w:p>
    <w:p w14:paraId="1A47FFE7" w14:textId="65C130A8" w:rsidR="00C13D72" w:rsidRPr="00254BFE" w:rsidRDefault="00C13D72" w:rsidP="00C13D72">
      <w:pPr>
        <w:spacing w:after="0" w:line="240" w:lineRule="auto"/>
        <w:ind w:left="720"/>
        <w:jc w:val="both"/>
        <w:rPr>
          <w:rFonts w:cstheme="minorHAnsi"/>
        </w:rPr>
      </w:pPr>
      <w:r w:rsidRPr="00254BFE">
        <w:rPr>
          <w:rFonts w:cstheme="minorHAnsi"/>
        </w:rPr>
        <w:t xml:space="preserve">Perry, S. 2018 “Why Are Heritage Interpreters Voiceless at the Trowel’s Edge? A Pleas for Rewriting the Archaeological Workflow” Advances in </w:t>
      </w:r>
      <w:r w:rsidR="0055672D" w:rsidRPr="00254BFE">
        <w:rPr>
          <w:rFonts w:cstheme="minorHAnsi"/>
        </w:rPr>
        <w:t xml:space="preserve">Archaeological Practice 6(3) 212-227. </w:t>
      </w:r>
      <w:r w:rsidRPr="00254BFE">
        <w:rPr>
          <w:rFonts w:cstheme="minorHAnsi"/>
        </w:rPr>
        <w:t xml:space="preserve"> </w:t>
      </w:r>
    </w:p>
    <w:p w14:paraId="2FDF237C" w14:textId="648AAAEB" w:rsidR="00A576D9" w:rsidRPr="00254BFE" w:rsidRDefault="00A576D9" w:rsidP="00A576D9">
      <w:pPr>
        <w:spacing w:after="0" w:line="240" w:lineRule="auto"/>
        <w:jc w:val="both"/>
        <w:rPr>
          <w:rFonts w:cstheme="minorHAnsi"/>
          <w:i/>
          <w:iCs/>
        </w:rPr>
      </w:pPr>
      <w:r w:rsidRPr="00254BFE">
        <w:rPr>
          <w:rFonts w:cstheme="minorHAnsi"/>
        </w:rPr>
        <w:tab/>
      </w:r>
      <w:r w:rsidRPr="00254BFE">
        <w:rPr>
          <w:rFonts w:cstheme="minorHAnsi"/>
          <w:i/>
          <w:iCs/>
        </w:rPr>
        <w:t>In-class:</w:t>
      </w:r>
      <w:r w:rsidR="006231D5" w:rsidRPr="00254BFE">
        <w:rPr>
          <w:rFonts w:cstheme="minorHAnsi"/>
          <w:i/>
          <w:iCs/>
        </w:rPr>
        <w:t xml:space="preserve"> </w:t>
      </w:r>
      <w:r w:rsidR="006231D5" w:rsidRPr="00254BFE">
        <w:rPr>
          <w:rFonts w:cstheme="minorHAnsi"/>
        </w:rPr>
        <w:t>Discussion</w:t>
      </w:r>
    </w:p>
    <w:p w14:paraId="1E611567" w14:textId="4E0415E3" w:rsidR="00A576D9" w:rsidRPr="00254BFE" w:rsidRDefault="00A576D9" w:rsidP="000945A5">
      <w:pPr>
        <w:spacing w:after="0" w:line="240" w:lineRule="auto"/>
        <w:ind w:left="720"/>
        <w:jc w:val="both"/>
        <w:rPr>
          <w:rFonts w:cstheme="minorHAnsi"/>
        </w:rPr>
      </w:pPr>
      <w:r w:rsidRPr="00254BFE">
        <w:rPr>
          <w:rFonts w:cstheme="minorHAnsi"/>
          <w:i/>
          <w:iCs/>
        </w:rPr>
        <w:t>Topics</w:t>
      </w:r>
      <w:r w:rsidRPr="00254BFE">
        <w:rPr>
          <w:rFonts w:cstheme="minorHAnsi"/>
        </w:rPr>
        <w:t xml:space="preserve">: </w:t>
      </w:r>
      <w:r w:rsidR="00907769" w:rsidRPr="00254BFE">
        <w:rPr>
          <w:rFonts w:cstheme="minorHAnsi"/>
        </w:rPr>
        <w:t xml:space="preserve">Can we use digital technologies to aid in an ethical future for archaeology? </w:t>
      </w:r>
      <w:r w:rsidR="000945A5" w:rsidRPr="00254BFE">
        <w:rPr>
          <w:rFonts w:cstheme="minorHAnsi"/>
        </w:rPr>
        <w:t>CARE data principles</w:t>
      </w:r>
    </w:p>
    <w:p w14:paraId="56C11156" w14:textId="77777777" w:rsidR="0029777A" w:rsidRPr="00254BFE" w:rsidRDefault="0029777A" w:rsidP="00CF3B9D">
      <w:pPr>
        <w:spacing w:after="0" w:line="240" w:lineRule="auto"/>
        <w:jc w:val="both"/>
        <w:rPr>
          <w:rFonts w:cstheme="minorHAnsi"/>
          <w:b/>
          <w:u w:val="single"/>
        </w:rPr>
      </w:pPr>
    </w:p>
    <w:p w14:paraId="6595EB95" w14:textId="77777777" w:rsidR="0069024B" w:rsidRPr="00254BFE" w:rsidRDefault="0069024B" w:rsidP="00CF3B9D">
      <w:pPr>
        <w:spacing w:after="0" w:line="240" w:lineRule="auto"/>
        <w:jc w:val="both"/>
        <w:rPr>
          <w:rFonts w:cstheme="minorHAnsi"/>
          <w:b/>
          <w:u w:val="single"/>
        </w:rPr>
      </w:pPr>
    </w:p>
    <w:p w14:paraId="70DC219B" w14:textId="02A0958D" w:rsidR="00CF3B9D" w:rsidRPr="00254BFE" w:rsidRDefault="00267CB7" w:rsidP="00CF3B9D">
      <w:pPr>
        <w:spacing w:after="0" w:line="240" w:lineRule="auto"/>
        <w:jc w:val="both"/>
        <w:rPr>
          <w:rFonts w:cstheme="minorHAnsi"/>
          <w:b/>
          <w:u w:val="single"/>
        </w:rPr>
      </w:pPr>
      <w:r w:rsidRPr="00254BFE">
        <w:rPr>
          <w:rFonts w:cstheme="minorHAnsi"/>
          <w:b/>
          <w:u w:val="single"/>
        </w:rPr>
        <w:t>Week 1</w:t>
      </w:r>
      <w:r w:rsidR="00C37705" w:rsidRPr="00254BFE">
        <w:rPr>
          <w:rFonts w:cstheme="minorHAnsi"/>
          <w:b/>
          <w:u w:val="single"/>
        </w:rPr>
        <w:t>5</w:t>
      </w:r>
      <w:r w:rsidRPr="00254BFE">
        <w:rPr>
          <w:rFonts w:cstheme="minorHAnsi"/>
          <w:b/>
          <w:u w:val="single"/>
        </w:rPr>
        <w:t xml:space="preserve">: </w:t>
      </w:r>
      <w:r w:rsidR="00895832" w:rsidRPr="00254BFE">
        <w:rPr>
          <w:rFonts w:cstheme="minorHAnsi"/>
          <w:b/>
          <w:u w:val="single"/>
        </w:rPr>
        <w:t>‘Big data’</w:t>
      </w:r>
    </w:p>
    <w:p w14:paraId="4FA42FD1" w14:textId="33632324" w:rsidR="003C3E09" w:rsidRPr="00254BFE" w:rsidRDefault="003C3E09" w:rsidP="002779E0">
      <w:pPr>
        <w:spacing w:after="0" w:line="240" w:lineRule="auto"/>
        <w:ind w:left="720"/>
        <w:jc w:val="both"/>
        <w:rPr>
          <w:rFonts w:cstheme="minorHAnsi"/>
          <w:i/>
          <w:iCs/>
        </w:rPr>
      </w:pPr>
      <w:r w:rsidRPr="00254BFE">
        <w:rPr>
          <w:rFonts w:cstheme="minorHAnsi"/>
          <w:i/>
          <w:iCs/>
        </w:rPr>
        <w:t>May 4 &amp; 6</w:t>
      </w:r>
    </w:p>
    <w:p w14:paraId="265E5E1E" w14:textId="2F04364F" w:rsidR="002779E0" w:rsidRPr="00254BFE" w:rsidRDefault="00A576D9" w:rsidP="002779E0">
      <w:pPr>
        <w:spacing w:after="0" w:line="240" w:lineRule="auto"/>
        <w:ind w:left="720"/>
        <w:jc w:val="both"/>
        <w:rPr>
          <w:rFonts w:cstheme="minorHAnsi"/>
        </w:rPr>
      </w:pPr>
      <w:r w:rsidRPr="00254BFE">
        <w:rPr>
          <w:rFonts w:cstheme="minorHAnsi"/>
        </w:rPr>
        <w:t>Readings:</w:t>
      </w:r>
      <w:r w:rsidR="002779E0" w:rsidRPr="00254BFE">
        <w:rPr>
          <w:rFonts w:cstheme="minorHAnsi"/>
        </w:rPr>
        <w:t xml:space="preserve"> Levi, A. “Humanities ‘big data’: myths, challenges, and lessons.” </w:t>
      </w:r>
      <w:r w:rsidR="002779E0" w:rsidRPr="00254BFE">
        <w:rPr>
          <w:rFonts w:cstheme="minorHAnsi"/>
          <w:i/>
        </w:rPr>
        <w:t>Big Data</w:t>
      </w:r>
      <w:r w:rsidR="002779E0" w:rsidRPr="00254BFE">
        <w:rPr>
          <w:rFonts w:cstheme="minorHAnsi"/>
        </w:rPr>
        <w:t>, 2013 IEEE International Conference.</w:t>
      </w:r>
    </w:p>
    <w:p w14:paraId="5F32096E" w14:textId="09965AF6" w:rsidR="00A576D9" w:rsidRPr="00254BFE" w:rsidRDefault="002779E0" w:rsidP="002779E0">
      <w:pPr>
        <w:spacing w:after="0" w:line="240" w:lineRule="auto"/>
        <w:ind w:left="720"/>
        <w:jc w:val="both"/>
        <w:rPr>
          <w:rFonts w:cstheme="minorHAnsi"/>
        </w:rPr>
      </w:pPr>
      <w:r w:rsidRPr="00254BFE">
        <w:rPr>
          <w:rFonts w:cstheme="minorHAnsi"/>
        </w:rPr>
        <w:t xml:space="preserve">Gattiglia, G. 2015 “Think big about data: archaeology and the Big Data challenge.” </w:t>
      </w:r>
      <w:r w:rsidRPr="00254BFE">
        <w:rPr>
          <w:rFonts w:cstheme="minorHAnsi"/>
          <w:i/>
        </w:rPr>
        <w:t xml:space="preserve">Archäologische Informationen </w:t>
      </w:r>
      <w:r w:rsidRPr="00254BFE">
        <w:rPr>
          <w:rFonts w:cstheme="minorHAnsi"/>
        </w:rPr>
        <w:t xml:space="preserve">38: 113-124. </w:t>
      </w:r>
    </w:p>
    <w:p w14:paraId="3137CC3E" w14:textId="2F67944D" w:rsidR="00953742" w:rsidRPr="00254BFE" w:rsidRDefault="00953742" w:rsidP="002779E0">
      <w:pPr>
        <w:spacing w:after="0" w:line="240" w:lineRule="auto"/>
        <w:ind w:left="720"/>
        <w:jc w:val="both"/>
        <w:rPr>
          <w:rFonts w:cstheme="minorHAnsi"/>
        </w:rPr>
      </w:pPr>
      <w:r w:rsidRPr="00254BFE">
        <w:rPr>
          <w:rFonts w:cstheme="minorHAnsi"/>
        </w:rPr>
        <w:t xml:space="preserve">Löwenborg, D. 2018 “Knowledge Production with Data from Archaeological Excavations” In </w:t>
      </w:r>
      <w:r w:rsidRPr="00254BFE">
        <w:rPr>
          <w:rFonts w:cstheme="minorHAnsi"/>
          <w:i/>
        </w:rPr>
        <w:t>Archaeology and Archaeological Information in the Digital Society</w:t>
      </w:r>
    </w:p>
    <w:p w14:paraId="1DA0BAF3" w14:textId="6891F6DE"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In-class</w:t>
      </w:r>
      <w:r w:rsidRPr="00254BFE">
        <w:rPr>
          <w:rFonts w:cstheme="minorHAnsi"/>
        </w:rPr>
        <w:t>:</w:t>
      </w:r>
      <w:r w:rsidR="002779E0" w:rsidRPr="00254BFE">
        <w:rPr>
          <w:rFonts w:cstheme="minorHAnsi"/>
        </w:rPr>
        <w:t xml:space="preserve"> Discussion</w:t>
      </w:r>
    </w:p>
    <w:p w14:paraId="3A30B021" w14:textId="7F71701F"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Topics:</w:t>
      </w:r>
      <w:r w:rsidRPr="00254BFE">
        <w:rPr>
          <w:rFonts w:cstheme="minorHAnsi"/>
        </w:rPr>
        <w:t xml:space="preserve"> </w:t>
      </w:r>
      <w:r w:rsidR="00907769" w:rsidRPr="00254BFE">
        <w:rPr>
          <w:rFonts w:cstheme="minorHAnsi"/>
        </w:rPr>
        <w:t>Are archaeological data “big data?”</w:t>
      </w:r>
    </w:p>
    <w:p w14:paraId="70405D8D" w14:textId="342CF788" w:rsidR="009110CB" w:rsidRPr="00254BFE" w:rsidRDefault="009110CB" w:rsidP="00B814EC">
      <w:pPr>
        <w:spacing w:after="0" w:line="240" w:lineRule="auto"/>
        <w:jc w:val="both"/>
        <w:rPr>
          <w:rFonts w:cstheme="minorHAnsi"/>
          <w:bCs/>
        </w:rPr>
      </w:pPr>
    </w:p>
    <w:p w14:paraId="4F20E509" w14:textId="310F890A" w:rsidR="00B814EC" w:rsidRPr="00254BFE" w:rsidRDefault="0060291B">
      <w:pPr>
        <w:rPr>
          <w:rFonts w:cstheme="minorHAnsi"/>
          <w:b/>
          <w:u w:val="single"/>
        </w:rPr>
      </w:pPr>
      <w:r w:rsidRPr="00254BFE">
        <w:rPr>
          <w:rFonts w:cstheme="minorHAnsi"/>
          <w:b/>
          <w:u w:val="single"/>
        </w:rPr>
        <w:t xml:space="preserve">Final </w:t>
      </w:r>
      <w:r w:rsidR="00AE3849" w:rsidRPr="00254BFE">
        <w:rPr>
          <w:rFonts w:cstheme="minorHAnsi"/>
          <w:b/>
          <w:u w:val="single"/>
        </w:rPr>
        <w:t>P</w:t>
      </w:r>
      <w:r w:rsidR="00E22E7B" w:rsidRPr="00254BFE">
        <w:rPr>
          <w:rFonts w:cstheme="minorHAnsi"/>
          <w:b/>
          <w:u w:val="single"/>
        </w:rPr>
        <w:t>rojects</w:t>
      </w:r>
      <w:r w:rsidRPr="00254BFE">
        <w:rPr>
          <w:rFonts w:cstheme="minorHAnsi"/>
          <w:b/>
          <w:u w:val="single"/>
        </w:rPr>
        <w:t xml:space="preserve"> due</w:t>
      </w:r>
      <w:r w:rsidR="00AE3849" w:rsidRPr="00254BFE">
        <w:rPr>
          <w:rFonts w:cstheme="minorHAnsi"/>
          <w:b/>
          <w:u w:val="single"/>
        </w:rPr>
        <w:t xml:space="preserve"> </w:t>
      </w:r>
      <w:r w:rsidR="00E22E7B" w:rsidRPr="00254BFE">
        <w:rPr>
          <w:rFonts w:cstheme="minorHAnsi"/>
          <w:b/>
          <w:u w:val="single"/>
        </w:rPr>
        <w:t>May 11</w:t>
      </w:r>
      <w:r w:rsidR="00AE3849" w:rsidRPr="00254BFE">
        <w:rPr>
          <w:rFonts w:cstheme="minorHAnsi"/>
          <w:b/>
          <w:u w:val="single"/>
          <w:vertAlign w:val="superscript"/>
        </w:rPr>
        <w:t>th</w:t>
      </w:r>
      <w:r w:rsidR="00AE3849" w:rsidRPr="00254BFE">
        <w:rPr>
          <w:rFonts w:cstheme="minorHAnsi"/>
          <w:b/>
          <w:u w:val="single"/>
        </w:rPr>
        <w:t xml:space="preserve"> </w:t>
      </w:r>
      <w:r w:rsidRPr="00254BFE">
        <w:rPr>
          <w:rFonts w:cstheme="minorHAnsi"/>
          <w:b/>
          <w:u w:val="single"/>
        </w:rPr>
        <w:t xml:space="preserve">at </w:t>
      </w:r>
      <w:r w:rsidR="00E22E7B" w:rsidRPr="00254BFE">
        <w:rPr>
          <w:rFonts w:cstheme="minorHAnsi"/>
          <w:b/>
          <w:u w:val="single"/>
        </w:rPr>
        <w:t>11</w:t>
      </w:r>
      <w:r w:rsidRPr="00254BFE">
        <w:rPr>
          <w:rFonts w:cstheme="minorHAnsi"/>
          <w:b/>
          <w:u w:val="single"/>
        </w:rPr>
        <w:t>:</w:t>
      </w:r>
      <w:r w:rsidR="00E22E7B" w:rsidRPr="00254BFE">
        <w:rPr>
          <w:rFonts w:cstheme="minorHAnsi"/>
          <w:b/>
          <w:u w:val="single"/>
        </w:rPr>
        <w:t>59</w:t>
      </w:r>
      <w:r w:rsidRPr="00254BFE">
        <w:rPr>
          <w:rFonts w:cstheme="minorHAnsi"/>
          <w:b/>
          <w:u w:val="single"/>
        </w:rPr>
        <w:t xml:space="preserve">pm. </w:t>
      </w:r>
    </w:p>
    <w:p w14:paraId="3C08FF14" w14:textId="221073EB" w:rsidR="00C751D9" w:rsidRPr="00254BFE" w:rsidRDefault="00C751D9">
      <w:pPr>
        <w:rPr>
          <w:rFonts w:cstheme="minorHAnsi"/>
          <w:b/>
          <w:u w:val="single"/>
        </w:rPr>
      </w:pPr>
      <w:r w:rsidRPr="00254BFE">
        <w:rPr>
          <w:rFonts w:cstheme="minorHAnsi"/>
          <w:b/>
          <w:u w:val="single"/>
        </w:rPr>
        <w:t>There is no final exam.</w:t>
      </w:r>
    </w:p>
    <w:sectPr w:rsidR="00C751D9" w:rsidRPr="00254BF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99891" w14:textId="77777777" w:rsidR="00BB6989" w:rsidRDefault="00BB6989" w:rsidP="00153920">
      <w:pPr>
        <w:spacing w:after="0" w:line="240" w:lineRule="auto"/>
      </w:pPr>
      <w:r>
        <w:separator/>
      </w:r>
    </w:p>
  </w:endnote>
  <w:endnote w:type="continuationSeparator" w:id="0">
    <w:p w14:paraId="4155C0F4" w14:textId="77777777" w:rsidR="00BB6989" w:rsidRDefault="00BB6989" w:rsidP="0015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altName w:val="Bask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037894"/>
      <w:docPartObj>
        <w:docPartGallery w:val="Page Numbers (Bottom of Page)"/>
        <w:docPartUnique/>
      </w:docPartObj>
    </w:sdtPr>
    <w:sdtEndPr>
      <w:rPr>
        <w:rFonts w:ascii="Baskerville Old Face" w:hAnsi="Baskerville Old Face"/>
        <w:noProof/>
      </w:rPr>
    </w:sdtEndPr>
    <w:sdtContent>
      <w:p w14:paraId="4DF61711" w14:textId="45A0B7C6" w:rsidR="00666813" w:rsidRPr="00666813" w:rsidRDefault="00666813">
        <w:pPr>
          <w:pStyle w:val="Footer"/>
          <w:jc w:val="center"/>
          <w:rPr>
            <w:rFonts w:ascii="Baskerville Old Face" w:hAnsi="Baskerville Old Face"/>
          </w:rPr>
        </w:pPr>
        <w:r w:rsidRPr="00666813">
          <w:rPr>
            <w:rFonts w:ascii="Baskerville Old Face" w:hAnsi="Baskerville Old Face"/>
          </w:rPr>
          <w:fldChar w:fldCharType="begin"/>
        </w:r>
        <w:r w:rsidRPr="00666813">
          <w:rPr>
            <w:rFonts w:ascii="Baskerville Old Face" w:hAnsi="Baskerville Old Face"/>
          </w:rPr>
          <w:instrText xml:space="preserve"> PAGE   \* MERGEFORMAT </w:instrText>
        </w:r>
        <w:r w:rsidRPr="00666813">
          <w:rPr>
            <w:rFonts w:ascii="Baskerville Old Face" w:hAnsi="Baskerville Old Face"/>
          </w:rPr>
          <w:fldChar w:fldCharType="separate"/>
        </w:r>
        <w:r w:rsidRPr="00666813">
          <w:rPr>
            <w:rFonts w:ascii="Baskerville Old Face" w:hAnsi="Baskerville Old Face"/>
            <w:noProof/>
          </w:rPr>
          <w:t>2</w:t>
        </w:r>
        <w:r w:rsidRPr="00666813">
          <w:rPr>
            <w:rFonts w:ascii="Baskerville Old Face" w:hAnsi="Baskerville Old Face"/>
            <w:noProof/>
          </w:rPr>
          <w:fldChar w:fldCharType="end"/>
        </w:r>
      </w:p>
    </w:sdtContent>
  </w:sdt>
  <w:p w14:paraId="42B823E5" w14:textId="77777777" w:rsidR="00666813" w:rsidRDefault="00666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068B4" w14:textId="77777777" w:rsidR="00BB6989" w:rsidRDefault="00BB6989" w:rsidP="00153920">
      <w:pPr>
        <w:spacing w:after="0" w:line="240" w:lineRule="auto"/>
      </w:pPr>
      <w:r>
        <w:separator/>
      </w:r>
    </w:p>
  </w:footnote>
  <w:footnote w:type="continuationSeparator" w:id="0">
    <w:p w14:paraId="43843B86" w14:textId="77777777" w:rsidR="00BB6989" w:rsidRDefault="00BB6989" w:rsidP="00153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56A"/>
    <w:multiLevelType w:val="hybridMultilevel"/>
    <w:tmpl w:val="DE424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D0973"/>
    <w:multiLevelType w:val="hybridMultilevel"/>
    <w:tmpl w:val="8040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00E05"/>
    <w:multiLevelType w:val="hybridMultilevel"/>
    <w:tmpl w:val="FDD0C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B6CA3"/>
    <w:multiLevelType w:val="hybridMultilevel"/>
    <w:tmpl w:val="4E58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EC"/>
    <w:rsid w:val="00006F67"/>
    <w:rsid w:val="000112FC"/>
    <w:rsid w:val="00020375"/>
    <w:rsid w:val="00044BEE"/>
    <w:rsid w:val="00046303"/>
    <w:rsid w:val="00047FA3"/>
    <w:rsid w:val="00074D21"/>
    <w:rsid w:val="00077EB5"/>
    <w:rsid w:val="00085916"/>
    <w:rsid w:val="00092FFF"/>
    <w:rsid w:val="000945A5"/>
    <w:rsid w:val="000A1266"/>
    <w:rsid w:val="000C1041"/>
    <w:rsid w:val="000C288F"/>
    <w:rsid w:val="000C31C5"/>
    <w:rsid w:val="000C4DE2"/>
    <w:rsid w:val="000C6066"/>
    <w:rsid w:val="000D2B8F"/>
    <w:rsid w:val="000D5206"/>
    <w:rsid w:val="000E18B5"/>
    <w:rsid w:val="00100D00"/>
    <w:rsid w:val="00102252"/>
    <w:rsid w:val="00106F41"/>
    <w:rsid w:val="00107CA7"/>
    <w:rsid w:val="00107F51"/>
    <w:rsid w:val="00122B2E"/>
    <w:rsid w:val="00127CB9"/>
    <w:rsid w:val="00130E98"/>
    <w:rsid w:val="00137F23"/>
    <w:rsid w:val="0014464C"/>
    <w:rsid w:val="00152E58"/>
    <w:rsid w:val="00153920"/>
    <w:rsid w:val="001621BC"/>
    <w:rsid w:val="001742C2"/>
    <w:rsid w:val="0017783F"/>
    <w:rsid w:val="0018466A"/>
    <w:rsid w:val="0019555C"/>
    <w:rsid w:val="001A5788"/>
    <w:rsid w:val="001A6B4C"/>
    <w:rsid w:val="001B06E5"/>
    <w:rsid w:val="001B0D44"/>
    <w:rsid w:val="001D16CB"/>
    <w:rsid w:val="001D666E"/>
    <w:rsid w:val="001E298E"/>
    <w:rsid w:val="001F7851"/>
    <w:rsid w:val="00201CA3"/>
    <w:rsid w:val="0022076A"/>
    <w:rsid w:val="0022136C"/>
    <w:rsid w:val="002241A7"/>
    <w:rsid w:val="0022542E"/>
    <w:rsid w:val="00226587"/>
    <w:rsid w:val="00231496"/>
    <w:rsid w:val="00234D79"/>
    <w:rsid w:val="00235714"/>
    <w:rsid w:val="00254BFE"/>
    <w:rsid w:val="00267CB7"/>
    <w:rsid w:val="002774AC"/>
    <w:rsid w:val="002779E0"/>
    <w:rsid w:val="00280F04"/>
    <w:rsid w:val="0028589E"/>
    <w:rsid w:val="00290BC1"/>
    <w:rsid w:val="0029777A"/>
    <w:rsid w:val="002A363A"/>
    <w:rsid w:val="002B239F"/>
    <w:rsid w:val="002B5488"/>
    <w:rsid w:val="002C1480"/>
    <w:rsid w:val="002D56E6"/>
    <w:rsid w:val="002E35D6"/>
    <w:rsid w:val="002E59A1"/>
    <w:rsid w:val="002F705E"/>
    <w:rsid w:val="00301A8D"/>
    <w:rsid w:val="00322810"/>
    <w:rsid w:val="00325489"/>
    <w:rsid w:val="00333C8A"/>
    <w:rsid w:val="00336442"/>
    <w:rsid w:val="00353B05"/>
    <w:rsid w:val="00353F21"/>
    <w:rsid w:val="00363381"/>
    <w:rsid w:val="00363980"/>
    <w:rsid w:val="003644FA"/>
    <w:rsid w:val="003649C6"/>
    <w:rsid w:val="00380CD3"/>
    <w:rsid w:val="003817D7"/>
    <w:rsid w:val="00397FAF"/>
    <w:rsid w:val="003A1910"/>
    <w:rsid w:val="003A2D34"/>
    <w:rsid w:val="003C109D"/>
    <w:rsid w:val="003C3E09"/>
    <w:rsid w:val="003D1B6F"/>
    <w:rsid w:val="003E313F"/>
    <w:rsid w:val="003F075A"/>
    <w:rsid w:val="003F1B0B"/>
    <w:rsid w:val="003F256D"/>
    <w:rsid w:val="003F4DE3"/>
    <w:rsid w:val="00402983"/>
    <w:rsid w:val="00403ACB"/>
    <w:rsid w:val="004041AA"/>
    <w:rsid w:val="00407BE8"/>
    <w:rsid w:val="00412358"/>
    <w:rsid w:val="00414C77"/>
    <w:rsid w:val="004156E3"/>
    <w:rsid w:val="004309E3"/>
    <w:rsid w:val="00435BEC"/>
    <w:rsid w:val="0044338C"/>
    <w:rsid w:val="00464EF3"/>
    <w:rsid w:val="00465211"/>
    <w:rsid w:val="00487E18"/>
    <w:rsid w:val="00495909"/>
    <w:rsid w:val="004964DC"/>
    <w:rsid w:val="004A7D6A"/>
    <w:rsid w:val="004B555B"/>
    <w:rsid w:val="004B78B6"/>
    <w:rsid w:val="004D03A3"/>
    <w:rsid w:val="005129C2"/>
    <w:rsid w:val="00521891"/>
    <w:rsid w:val="0052418B"/>
    <w:rsid w:val="0053190F"/>
    <w:rsid w:val="005351AE"/>
    <w:rsid w:val="00540479"/>
    <w:rsid w:val="00541D4C"/>
    <w:rsid w:val="00542C10"/>
    <w:rsid w:val="0054407F"/>
    <w:rsid w:val="00545E24"/>
    <w:rsid w:val="00552A85"/>
    <w:rsid w:val="005537D0"/>
    <w:rsid w:val="0055672D"/>
    <w:rsid w:val="00562158"/>
    <w:rsid w:val="005625B9"/>
    <w:rsid w:val="005668E6"/>
    <w:rsid w:val="00573D0A"/>
    <w:rsid w:val="0057492B"/>
    <w:rsid w:val="00575536"/>
    <w:rsid w:val="005830D1"/>
    <w:rsid w:val="00583444"/>
    <w:rsid w:val="00583BA2"/>
    <w:rsid w:val="005A1798"/>
    <w:rsid w:val="005B29FC"/>
    <w:rsid w:val="005B5DA9"/>
    <w:rsid w:val="005C6D92"/>
    <w:rsid w:val="005D0084"/>
    <w:rsid w:val="005D3601"/>
    <w:rsid w:val="005D579D"/>
    <w:rsid w:val="005E1315"/>
    <w:rsid w:val="005E296B"/>
    <w:rsid w:val="005E4890"/>
    <w:rsid w:val="005E65FB"/>
    <w:rsid w:val="005E6FB6"/>
    <w:rsid w:val="005E7243"/>
    <w:rsid w:val="005F05C0"/>
    <w:rsid w:val="005F4CAE"/>
    <w:rsid w:val="006018AA"/>
    <w:rsid w:val="00601E32"/>
    <w:rsid w:val="0060291B"/>
    <w:rsid w:val="006231D5"/>
    <w:rsid w:val="00624D05"/>
    <w:rsid w:val="00631495"/>
    <w:rsid w:val="00633087"/>
    <w:rsid w:val="006346E6"/>
    <w:rsid w:val="0064042E"/>
    <w:rsid w:val="00641C25"/>
    <w:rsid w:val="00644F86"/>
    <w:rsid w:val="00650F94"/>
    <w:rsid w:val="00655F86"/>
    <w:rsid w:val="006618DC"/>
    <w:rsid w:val="006628C3"/>
    <w:rsid w:val="00664F0D"/>
    <w:rsid w:val="00666813"/>
    <w:rsid w:val="00673719"/>
    <w:rsid w:val="0069024B"/>
    <w:rsid w:val="006910DB"/>
    <w:rsid w:val="00691E25"/>
    <w:rsid w:val="00696F41"/>
    <w:rsid w:val="006A39A1"/>
    <w:rsid w:val="006A52B4"/>
    <w:rsid w:val="006B3AC6"/>
    <w:rsid w:val="006B5DDA"/>
    <w:rsid w:val="006C3264"/>
    <w:rsid w:val="006D3835"/>
    <w:rsid w:val="006E3457"/>
    <w:rsid w:val="006F112A"/>
    <w:rsid w:val="006F192E"/>
    <w:rsid w:val="006F4F87"/>
    <w:rsid w:val="00701DB9"/>
    <w:rsid w:val="007143EC"/>
    <w:rsid w:val="007160F7"/>
    <w:rsid w:val="007301B6"/>
    <w:rsid w:val="0073749A"/>
    <w:rsid w:val="007461C5"/>
    <w:rsid w:val="00754524"/>
    <w:rsid w:val="0075581C"/>
    <w:rsid w:val="0075602B"/>
    <w:rsid w:val="00756DEE"/>
    <w:rsid w:val="00766177"/>
    <w:rsid w:val="007715DC"/>
    <w:rsid w:val="00776BDC"/>
    <w:rsid w:val="00776CEB"/>
    <w:rsid w:val="0077718A"/>
    <w:rsid w:val="007859E9"/>
    <w:rsid w:val="00786283"/>
    <w:rsid w:val="00790327"/>
    <w:rsid w:val="00791A7C"/>
    <w:rsid w:val="007A3791"/>
    <w:rsid w:val="007A668F"/>
    <w:rsid w:val="007C1199"/>
    <w:rsid w:val="007D2815"/>
    <w:rsid w:val="007E6AFE"/>
    <w:rsid w:val="0080048C"/>
    <w:rsid w:val="00811F52"/>
    <w:rsid w:val="00834574"/>
    <w:rsid w:val="00842F47"/>
    <w:rsid w:val="00843636"/>
    <w:rsid w:val="00853E11"/>
    <w:rsid w:val="00861143"/>
    <w:rsid w:val="00864DAF"/>
    <w:rsid w:val="00865806"/>
    <w:rsid w:val="008775BE"/>
    <w:rsid w:val="00881D23"/>
    <w:rsid w:val="00883C4C"/>
    <w:rsid w:val="008848C0"/>
    <w:rsid w:val="00887D64"/>
    <w:rsid w:val="00891B6F"/>
    <w:rsid w:val="00895832"/>
    <w:rsid w:val="008971B8"/>
    <w:rsid w:val="008A315D"/>
    <w:rsid w:val="008C5198"/>
    <w:rsid w:val="008D33B4"/>
    <w:rsid w:val="008E72B1"/>
    <w:rsid w:val="008F7CC8"/>
    <w:rsid w:val="009015B0"/>
    <w:rsid w:val="00907769"/>
    <w:rsid w:val="00907DA7"/>
    <w:rsid w:val="009110CB"/>
    <w:rsid w:val="00913C60"/>
    <w:rsid w:val="00914EA5"/>
    <w:rsid w:val="00920D3F"/>
    <w:rsid w:val="00921C24"/>
    <w:rsid w:val="00927C3E"/>
    <w:rsid w:val="009373AB"/>
    <w:rsid w:val="009510B6"/>
    <w:rsid w:val="00953742"/>
    <w:rsid w:val="00954BFD"/>
    <w:rsid w:val="00966FF5"/>
    <w:rsid w:val="009775C7"/>
    <w:rsid w:val="00985B75"/>
    <w:rsid w:val="0099354B"/>
    <w:rsid w:val="009B0108"/>
    <w:rsid w:val="009B77E9"/>
    <w:rsid w:val="009D3B8D"/>
    <w:rsid w:val="009D616A"/>
    <w:rsid w:val="009E32C2"/>
    <w:rsid w:val="009F0A2E"/>
    <w:rsid w:val="009F4330"/>
    <w:rsid w:val="00A05B32"/>
    <w:rsid w:val="00A127A4"/>
    <w:rsid w:val="00A161CC"/>
    <w:rsid w:val="00A21F24"/>
    <w:rsid w:val="00A26276"/>
    <w:rsid w:val="00A515CD"/>
    <w:rsid w:val="00A576D9"/>
    <w:rsid w:val="00A63918"/>
    <w:rsid w:val="00A70E18"/>
    <w:rsid w:val="00A93A4A"/>
    <w:rsid w:val="00A94C3C"/>
    <w:rsid w:val="00A95047"/>
    <w:rsid w:val="00A9797F"/>
    <w:rsid w:val="00AA43AB"/>
    <w:rsid w:val="00AB6015"/>
    <w:rsid w:val="00AD02A4"/>
    <w:rsid w:val="00AE3849"/>
    <w:rsid w:val="00AE5B1A"/>
    <w:rsid w:val="00AF13F7"/>
    <w:rsid w:val="00B005DB"/>
    <w:rsid w:val="00B14BC3"/>
    <w:rsid w:val="00B25E52"/>
    <w:rsid w:val="00B36B00"/>
    <w:rsid w:val="00B370B3"/>
    <w:rsid w:val="00B4045F"/>
    <w:rsid w:val="00B41034"/>
    <w:rsid w:val="00B45C94"/>
    <w:rsid w:val="00B47581"/>
    <w:rsid w:val="00B515D4"/>
    <w:rsid w:val="00B5752E"/>
    <w:rsid w:val="00B71674"/>
    <w:rsid w:val="00B740C3"/>
    <w:rsid w:val="00B77F78"/>
    <w:rsid w:val="00B80D84"/>
    <w:rsid w:val="00B814EC"/>
    <w:rsid w:val="00B87731"/>
    <w:rsid w:val="00B90CF8"/>
    <w:rsid w:val="00B93A55"/>
    <w:rsid w:val="00B93E82"/>
    <w:rsid w:val="00B963BE"/>
    <w:rsid w:val="00BB6989"/>
    <w:rsid w:val="00BC09AB"/>
    <w:rsid w:val="00BD25A4"/>
    <w:rsid w:val="00BD48E2"/>
    <w:rsid w:val="00BE5AEC"/>
    <w:rsid w:val="00BE6A18"/>
    <w:rsid w:val="00BF1BB6"/>
    <w:rsid w:val="00BF414D"/>
    <w:rsid w:val="00BF7E30"/>
    <w:rsid w:val="00C13D72"/>
    <w:rsid w:val="00C13EB5"/>
    <w:rsid w:val="00C30E2B"/>
    <w:rsid w:val="00C37705"/>
    <w:rsid w:val="00C37796"/>
    <w:rsid w:val="00C37B5D"/>
    <w:rsid w:val="00C41386"/>
    <w:rsid w:val="00C6280F"/>
    <w:rsid w:val="00C64884"/>
    <w:rsid w:val="00C72F12"/>
    <w:rsid w:val="00C73363"/>
    <w:rsid w:val="00C751D9"/>
    <w:rsid w:val="00C7719D"/>
    <w:rsid w:val="00C77C0C"/>
    <w:rsid w:val="00C81090"/>
    <w:rsid w:val="00C85F55"/>
    <w:rsid w:val="00C90FBC"/>
    <w:rsid w:val="00C91DB7"/>
    <w:rsid w:val="00CA356D"/>
    <w:rsid w:val="00CB22E2"/>
    <w:rsid w:val="00CB2D2E"/>
    <w:rsid w:val="00CB47A5"/>
    <w:rsid w:val="00CB6E18"/>
    <w:rsid w:val="00CD0939"/>
    <w:rsid w:val="00CE1847"/>
    <w:rsid w:val="00CE78A5"/>
    <w:rsid w:val="00CF3B9D"/>
    <w:rsid w:val="00D061EA"/>
    <w:rsid w:val="00D11967"/>
    <w:rsid w:val="00D128FF"/>
    <w:rsid w:val="00D1599C"/>
    <w:rsid w:val="00D15D4D"/>
    <w:rsid w:val="00D170F6"/>
    <w:rsid w:val="00D1748B"/>
    <w:rsid w:val="00D20B50"/>
    <w:rsid w:val="00D33028"/>
    <w:rsid w:val="00D40B03"/>
    <w:rsid w:val="00D63D42"/>
    <w:rsid w:val="00D64148"/>
    <w:rsid w:val="00D85ED1"/>
    <w:rsid w:val="00D87BE8"/>
    <w:rsid w:val="00D919A4"/>
    <w:rsid w:val="00DA313A"/>
    <w:rsid w:val="00DA782D"/>
    <w:rsid w:val="00DB3D00"/>
    <w:rsid w:val="00DB4950"/>
    <w:rsid w:val="00DB4BDC"/>
    <w:rsid w:val="00DD4F90"/>
    <w:rsid w:val="00DE41CE"/>
    <w:rsid w:val="00DE6B22"/>
    <w:rsid w:val="00DF3489"/>
    <w:rsid w:val="00E021F9"/>
    <w:rsid w:val="00E02B1E"/>
    <w:rsid w:val="00E04408"/>
    <w:rsid w:val="00E12FD0"/>
    <w:rsid w:val="00E22E7B"/>
    <w:rsid w:val="00E342A6"/>
    <w:rsid w:val="00E40EB6"/>
    <w:rsid w:val="00E62ED7"/>
    <w:rsid w:val="00E86FC9"/>
    <w:rsid w:val="00E93F4B"/>
    <w:rsid w:val="00E94D81"/>
    <w:rsid w:val="00EA39C7"/>
    <w:rsid w:val="00EB3922"/>
    <w:rsid w:val="00EC195B"/>
    <w:rsid w:val="00EC4E06"/>
    <w:rsid w:val="00EC526F"/>
    <w:rsid w:val="00ED002D"/>
    <w:rsid w:val="00ED1221"/>
    <w:rsid w:val="00ED24FC"/>
    <w:rsid w:val="00ED2B6A"/>
    <w:rsid w:val="00EE35B8"/>
    <w:rsid w:val="00EE49EB"/>
    <w:rsid w:val="00EE5E80"/>
    <w:rsid w:val="00EF38C4"/>
    <w:rsid w:val="00EF45D0"/>
    <w:rsid w:val="00F02193"/>
    <w:rsid w:val="00F1488C"/>
    <w:rsid w:val="00F16583"/>
    <w:rsid w:val="00F251EA"/>
    <w:rsid w:val="00F40C47"/>
    <w:rsid w:val="00F503A4"/>
    <w:rsid w:val="00F53E29"/>
    <w:rsid w:val="00F574AD"/>
    <w:rsid w:val="00F77858"/>
    <w:rsid w:val="00F84208"/>
    <w:rsid w:val="00FB1200"/>
    <w:rsid w:val="00FB19E0"/>
    <w:rsid w:val="00FC214F"/>
    <w:rsid w:val="00FC45AA"/>
    <w:rsid w:val="00FD0535"/>
    <w:rsid w:val="00FE4E57"/>
    <w:rsid w:val="00FF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BBAE"/>
  <w15:chartTrackingRefBased/>
  <w15:docId w15:val="{6FDC1194-A6D0-4042-B2E4-B51F6290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1B8"/>
    <w:rPr>
      <w:color w:val="0563C1" w:themeColor="hyperlink"/>
      <w:u w:val="single"/>
    </w:rPr>
  </w:style>
  <w:style w:type="character" w:styleId="CommentReference">
    <w:name w:val="annotation reference"/>
    <w:basedOn w:val="DefaultParagraphFont"/>
    <w:uiPriority w:val="99"/>
    <w:semiHidden/>
    <w:unhideWhenUsed/>
    <w:rsid w:val="00A05B32"/>
    <w:rPr>
      <w:sz w:val="16"/>
      <w:szCs w:val="16"/>
    </w:rPr>
  </w:style>
  <w:style w:type="paragraph" w:styleId="CommentText">
    <w:name w:val="annotation text"/>
    <w:basedOn w:val="Normal"/>
    <w:link w:val="CommentTextChar"/>
    <w:uiPriority w:val="99"/>
    <w:semiHidden/>
    <w:unhideWhenUsed/>
    <w:rsid w:val="00A05B32"/>
    <w:pPr>
      <w:spacing w:line="240" w:lineRule="auto"/>
    </w:pPr>
    <w:rPr>
      <w:sz w:val="20"/>
      <w:szCs w:val="20"/>
    </w:rPr>
  </w:style>
  <w:style w:type="character" w:customStyle="1" w:styleId="CommentTextChar">
    <w:name w:val="Comment Text Char"/>
    <w:basedOn w:val="DefaultParagraphFont"/>
    <w:link w:val="CommentText"/>
    <w:uiPriority w:val="99"/>
    <w:semiHidden/>
    <w:rsid w:val="00A05B32"/>
    <w:rPr>
      <w:sz w:val="20"/>
      <w:szCs w:val="20"/>
    </w:rPr>
  </w:style>
  <w:style w:type="paragraph" w:styleId="CommentSubject">
    <w:name w:val="annotation subject"/>
    <w:basedOn w:val="CommentText"/>
    <w:next w:val="CommentText"/>
    <w:link w:val="CommentSubjectChar"/>
    <w:uiPriority w:val="99"/>
    <w:semiHidden/>
    <w:unhideWhenUsed/>
    <w:rsid w:val="00A05B32"/>
    <w:rPr>
      <w:b/>
      <w:bCs/>
    </w:rPr>
  </w:style>
  <w:style w:type="character" w:customStyle="1" w:styleId="CommentSubjectChar">
    <w:name w:val="Comment Subject Char"/>
    <w:basedOn w:val="CommentTextChar"/>
    <w:link w:val="CommentSubject"/>
    <w:uiPriority w:val="99"/>
    <w:semiHidden/>
    <w:rsid w:val="00A05B32"/>
    <w:rPr>
      <w:b/>
      <w:bCs/>
      <w:sz w:val="20"/>
      <w:szCs w:val="20"/>
    </w:rPr>
  </w:style>
  <w:style w:type="paragraph" w:styleId="BalloonText">
    <w:name w:val="Balloon Text"/>
    <w:basedOn w:val="Normal"/>
    <w:link w:val="BalloonTextChar"/>
    <w:uiPriority w:val="99"/>
    <w:semiHidden/>
    <w:unhideWhenUsed/>
    <w:rsid w:val="00A05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B32"/>
    <w:rPr>
      <w:rFonts w:ascii="Segoe UI" w:hAnsi="Segoe UI" w:cs="Segoe UI"/>
      <w:sz w:val="18"/>
      <w:szCs w:val="18"/>
    </w:rPr>
  </w:style>
  <w:style w:type="character" w:styleId="UnresolvedMention">
    <w:name w:val="Unresolved Mention"/>
    <w:basedOn w:val="DefaultParagraphFont"/>
    <w:uiPriority w:val="99"/>
    <w:semiHidden/>
    <w:unhideWhenUsed/>
    <w:rsid w:val="009110CB"/>
    <w:rPr>
      <w:color w:val="605E5C"/>
      <w:shd w:val="clear" w:color="auto" w:fill="E1DFDD"/>
    </w:rPr>
  </w:style>
  <w:style w:type="paragraph" w:styleId="Header">
    <w:name w:val="header"/>
    <w:basedOn w:val="Normal"/>
    <w:link w:val="HeaderChar"/>
    <w:uiPriority w:val="99"/>
    <w:unhideWhenUsed/>
    <w:rsid w:val="00153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920"/>
  </w:style>
  <w:style w:type="paragraph" w:styleId="Footer">
    <w:name w:val="footer"/>
    <w:basedOn w:val="Normal"/>
    <w:link w:val="FooterChar"/>
    <w:uiPriority w:val="99"/>
    <w:unhideWhenUsed/>
    <w:rsid w:val="00153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920"/>
  </w:style>
  <w:style w:type="character" w:styleId="FollowedHyperlink">
    <w:name w:val="FollowedHyperlink"/>
    <w:basedOn w:val="DefaultParagraphFont"/>
    <w:uiPriority w:val="99"/>
    <w:semiHidden/>
    <w:unhideWhenUsed/>
    <w:rsid w:val="00403ACB"/>
    <w:rPr>
      <w:color w:val="954F72" w:themeColor="followedHyperlink"/>
      <w:u w:val="single"/>
    </w:rPr>
  </w:style>
  <w:style w:type="paragraph" w:styleId="ListParagraph">
    <w:name w:val="List Paragraph"/>
    <w:basedOn w:val="Normal"/>
    <w:uiPriority w:val="34"/>
    <w:qFormat/>
    <w:rsid w:val="002A363A"/>
    <w:pPr>
      <w:ind w:left="720"/>
      <w:contextualSpacing/>
    </w:pPr>
  </w:style>
  <w:style w:type="table" w:styleId="TableGrid">
    <w:name w:val="Table Grid"/>
    <w:basedOn w:val="TableNormal"/>
    <w:uiPriority w:val="39"/>
    <w:rsid w:val="00336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4433">
      <w:bodyDiv w:val="1"/>
      <w:marLeft w:val="0"/>
      <w:marRight w:val="0"/>
      <w:marTop w:val="0"/>
      <w:marBottom w:val="0"/>
      <w:divBdr>
        <w:top w:val="none" w:sz="0" w:space="0" w:color="auto"/>
        <w:left w:val="none" w:sz="0" w:space="0" w:color="auto"/>
        <w:bottom w:val="none" w:sz="0" w:space="0" w:color="auto"/>
        <w:right w:val="none" w:sz="0" w:space="0" w:color="auto"/>
      </w:divBdr>
    </w:div>
    <w:div w:id="288828165">
      <w:bodyDiv w:val="1"/>
      <w:marLeft w:val="0"/>
      <w:marRight w:val="0"/>
      <w:marTop w:val="0"/>
      <w:marBottom w:val="0"/>
      <w:divBdr>
        <w:top w:val="none" w:sz="0" w:space="0" w:color="auto"/>
        <w:left w:val="none" w:sz="0" w:space="0" w:color="auto"/>
        <w:bottom w:val="none" w:sz="0" w:space="0" w:color="auto"/>
        <w:right w:val="none" w:sz="0" w:space="0" w:color="auto"/>
      </w:divBdr>
    </w:div>
    <w:div w:id="357892925">
      <w:bodyDiv w:val="1"/>
      <w:marLeft w:val="0"/>
      <w:marRight w:val="0"/>
      <w:marTop w:val="0"/>
      <w:marBottom w:val="0"/>
      <w:divBdr>
        <w:top w:val="none" w:sz="0" w:space="0" w:color="auto"/>
        <w:left w:val="none" w:sz="0" w:space="0" w:color="auto"/>
        <w:bottom w:val="none" w:sz="0" w:space="0" w:color="auto"/>
        <w:right w:val="none" w:sz="0" w:space="0" w:color="auto"/>
      </w:divBdr>
    </w:div>
    <w:div w:id="1003512428">
      <w:bodyDiv w:val="1"/>
      <w:marLeft w:val="0"/>
      <w:marRight w:val="0"/>
      <w:marTop w:val="0"/>
      <w:marBottom w:val="0"/>
      <w:divBdr>
        <w:top w:val="none" w:sz="0" w:space="0" w:color="auto"/>
        <w:left w:val="none" w:sz="0" w:space="0" w:color="auto"/>
        <w:bottom w:val="none" w:sz="0" w:space="0" w:color="auto"/>
        <w:right w:val="none" w:sz="0" w:space="0" w:color="auto"/>
      </w:divBdr>
    </w:div>
    <w:div w:id="1147435664">
      <w:bodyDiv w:val="1"/>
      <w:marLeft w:val="0"/>
      <w:marRight w:val="0"/>
      <w:marTop w:val="0"/>
      <w:marBottom w:val="0"/>
      <w:divBdr>
        <w:top w:val="none" w:sz="0" w:space="0" w:color="auto"/>
        <w:left w:val="none" w:sz="0" w:space="0" w:color="auto"/>
        <w:bottom w:val="none" w:sz="0" w:space="0" w:color="auto"/>
        <w:right w:val="none" w:sz="0" w:space="0" w:color="auto"/>
      </w:divBdr>
    </w:div>
    <w:div w:id="1156918364">
      <w:bodyDiv w:val="1"/>
      <w:marLeft w:val="0"/>
      <w:marRight w:val="0"/>
      <w:marTop w:val="0"/>
      <w:marBottom w:val="0"/>
      <w:divBdr>
        <w:top w:val="none" w:sz="0" w:space="0" w:color="auto"/>
        <w:left w:val="none" w:sz="0" w:space="0" w:color="auto"/>
        <w:bottom w:val="none" w:sz="0" w:space="0" w:color="auto"/>
        <w:right w:val="none" w:sz="0" w:space="0" w:color="auto"/>
      </w:divBdr>
    </w:div>
    <w:div w:id="1570462809">
      <w:bodyDiv w:val="1"/>
      <w:marLeft w:val="0"/>
      <w:marRight w:val="0"/>
      <w:marTop w:val="0"/>
      <w:marBottom w:val="0"/>
      <w:divBdr>
        <w:top w:val="none" w:sz="0" w:space="0" w:color="auto"/>
        <w:left w:val="none" w:sz="0" w:space="0" w:color="auto"/>
        <w:bottom w:val="none" w:sz="0" w:space="0" w:color="auto"/>
        <w:right w:val="none" w:sz="0" w:space="0" w:color="auto"/>
      </w:divBdr>
    </w:div>
    <w:div w:id="1606304451">
      <w:bodyDiv w:val="1"/>
      <w:marLeft w:val="0"/>
      <w:marRight w:val="0"/>
      <w:marTop w:val="0"/>
      <w:marBottom w:val="0"/>
      <w:divBdr>
        <w:top w:val="none" w:sz="0" w:space="0" w:color="auto"/>
        <w:left w:val="none" w:sz="0" w:space="0" w:color="auto"/>
        <w:bottom w:val="none" w:sz="0" w:space="0" w:color="auto"/>
        <w:right w:val="none" w:sz="0" w:space="0" w:color="auto"/>
      </w:divBdr>
    </w:div>
    <w:div w:id="1789275948">
      <w:bodyDiv w:val="1"/>
      <w:marLeft w:val="0"/>
      <w:marRight w:val="0"/>
      <w:marTop w:val="0"/>
      <w:marBottom w:val="0"/>
      <w:divBdr>
        <w:top w:val="none" w:sz="0" w:space="0" w:color="auto"/>
        <w:left w:val="none" w:sz="0" w:space="0" w:color="auto"/>
        <w:bottom w:val="none" w:sz="0" w:space="0" w:color="auto"/>
        <w:right w:val="none" w:sz="0" w:space="0" w:color="auto"/>
      </w:divBdr>
    </w:div>
    <w:div w:id="1857814712">
      <w:bodyDiv w:val="1"/>
      <w:marLeft w:val="0"/>
      <w:marRight w:val="0"/>
      <w:marTop w:val="0"/>
      <w:marBottom w:val="0"/>
      <w:divBdr>
        <w:top w:val="none" w:sz="0" w:space="0" w:color="auto"/>
        <w:left w:val="none" w:sz="0" w:space="0" w:color="auto"/>
        <w:bottom w:val="none" w:sz="0" w:space="0" w:color="auto"/>
        <w:right w:val="none" w:sz="0" w:space="0" w:color="auto"/>
      </w:divBdr>
    </w:div>
    <w:div w:id="210804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wm.edu/arc/" TargetMode="External"/><Relationship Id="rId13" Type="http://schemas.openxmlformats.org/officeDocument/2006/relationships/hyperlink" Target="mailto:titleix@uwm.edu" TargetMode="External"/><Relationship Id="rId18" Type="http://schemas.openxmlformats.org/officeDocument/2006/relationships/hyperlink" Target="https://uwm.edu/lgbtr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o-date.github.io/draft/book/index.html" TargetMode="External"/><Relationship Id="rId12" Type="http://schemas.openxmlformats.org/officeDocument/2006/relationships/hyperlink" Target="https://www4.uwm.edu/secu/docs/other/S_47_Discrimina_duct_Policy.pdf" TargetMode="External"/><Relationship Id="rId17" Type="http://schemas.openxmlformats.org/officeDocument/2006/relationships/hyperlink" Target="https://www4.uwm.edu/secu/docs/other/S_28_Grade_Appe_by_Students.pdf" TargetMode="External"/><Relationship Id="rId2" Type="http://schemas.openxmlformats.org/officeDocument/2006/relationships/styles" Target="styles.xml"/><Relationship Id="rId16" Type="http://schemas.openxmlformats.org/officeDocument/2006/relationships/hyperlink" Target="https://www4.uwm.edu/secu/docs/other/S_47_Discrimina_duct_Policy.pdf" TargetMode="External"/><Relationship Id="rId20" Type="http://schemas.openxmlformats.org/officeDocument/2006/relationships/hyperlink" Target="http://dlib.nyu.edu/awdl/isaw/isaw-papers/7/elliott-heath-muccigross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4.uwm.edu/secu/docs/other/S_31_INCOMPLETE_GRADES.pdf" TargetMode="External"/><Relationship Id="rId5" Type="http://schemas.openxmlformats.org/officeDocument/2006/relationships/footnotes" Target="footnotes.xml"/><Relationship Id="rId15" Type="http://schemas.openxmlformats.org/officeDocument/2006/relationships/hyperlink" Target="http://uwm.edu/academicaffairs/facultystaff/policies/academic-misconduct/" TargetMode="External"/><Relationship Id="rId23" Type="http://schemas.openxmlformats.org/officeDocument/2006/relationships/theme" Target="theme/theme1.xml"/><Relationship Id="rId10" Type="http://schemas.openxmlformats.org/officeDocument/2006/relationships/hyperlink" Target="http://uwm.edu/active-duty-military/" TargetMode="External"/><Relationship Id="rId19" Type="http://schemas.openxmlformats.org/officeDocument/2006/relationships/hyperlink" Target="https://www4.uwm.edu/secu/docs/other/S_49_Smoke_Toba_Free_Policy.pdf" TargetMode="External"/><Relationship Id="rId4" Type="http://schemas.openxmlformats.org/officeDocument/2006/relationships/webSettings" Target="webSettings.xml"/><Relationship Id="rId9" Type="http://schemas.openxmlformats.org/officeDocument/2006/relationships/hyperlink" Target="https://www4.uwm.edu/secu/docs/other/S_1.5_ACCOMMODA_OUS_BELIEFS.pdf" TargetMode="External"/><Relationship Id="rId14" Type="http://schemas.openxmlformats.org/officeDocument/2006/relationships/hyperlink" Target="https://uwm.edu/sexual-assaul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3371</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Garstki</cp:lastModifiedBy>
  <cp:revision>3</cp:revision>
  <cp:lastPrinted>2020-01-18T17:15:00Z</cp:lastPrinted>
  <dcterms:created xsi:type="dcterms:W3CDTF">2021-08-31T21:51:00Z</dcterms:created>
  <dcterms:modified xsi:type="dcterms:W3CDTF">2021-09-11T17:03:00Z</dcterms:modified>
</cp:coreProperties>
</file>