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49" w:rsidRDefault="00DB3B49" w:rsidP="00DB3B49">
      <w:pPr>
        <w:jc w:val="center"/>
      </w:pPr>
      <w:r>
        <w:rPr>
          <w:noProof/>
        </w:rPr>
        <w:drawing>
          <wp:inline distT="0" distB="0" distL="0" distR="0">
            <wp:extent cx="2461021" cy="1114425"/>
            <wp:effectExtent l="19050" t="0" r="0" b="0"/>
            <wp:docPr id="2" name="Picture 1" descr="GIFT.logo.transparent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.logo.transparent_ol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3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49" w:rsidRPr="00E03811" w:rsidRDefault="00DB3B49" w:rsidP="00DB3B49">
      <w:pPr>
        <w:spacing w:before="480" w:after="120"/>
        <w:jc w:val="center"/>
        <w:rPr>
          <w:b/>
          <w:sz w:val="48"/>
          <w:szCs w:val="48"/>
        </w:rPr>
      </w:pPr>
      <w:bookmarkStart w:id="0" w:name="_Toc318699845"/>
      <w:r w:rsidRPr="00E03811">
        <w:rPr>
          <w:b/>
          <w:sz w:val="48"/>
          <w:szCs w:val="48"/>
        </w:rPr>
        <w:t>Generalized Intelligent Framework for Tutoring</w:t>
      </w:r>
      <w:bookmarkEnd w:id="0"/>
    </w:p>
    <w:p w:rsidR="00DB3B49" w:rsidRDefault="00DB3B49" w:rsidP="00DB3B49">
      <w:pPr>
        <w:jc w:val="center"/>
      </w:pPr>
    </w:p>
    <w:p w:rsidR="00DB3B49" w:rsidRDefault="00DB3B49" w:rsidP="00DB3B49">
      <w:pPr>
        <w:jc w:val="center"/>
      </w:pPr>
    </w:p>
    <w:p w:rsidR="00DB3B49" w:rsidRDefault="00DB3B49" w:rsidP="00DB3B49">
      <w:pPr>
        <w:jc w:val="center"/>
      </w:pPr>
    </w:p>
    <w:p w:rsidR="00DB3B49" w:rsidRPr="003C1BA7" w:rsidRDefault="00DB3B49" w:rsidP="00DB3B49">
      <w:pPr>
        <w:jc w:val="center"/>
        <w:rPr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 Technical Details</w:t>
      </w:r>
    </w:p>
    <w:p w:rsidR="00DB3B49" w:rsidRPr="003C1BA7" w:rsidRDefault="00D51170" w:rsidP="00DB3B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Logic Puzzle Tutorial</w:t>
      </w:r>
    </w:p>
    <w:p w:rsidR="00DB3B49" w:rsidRDefault="00DB3B49" w:rsidP="00DB3B49">
      <w:pPr>
        <w:jc w:val="center"/>
        <w:rPr>
          <w:b/>
          <w:sz w:val="40"/>
          <w:szCs w:val="40"/>
        </w:rPr>
      </w:pPr>
    </w:p>
    <w:p w:rsidR="00DB3B49" w:rsidRPr="003C1BA7" w:rsidRDefault="00DB3B49" w:rsidP="00DB3B49">
      <w:pPr>
        <w:jc w:val="center"/>
        <w:rPr>
          <w:b/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</w:p>
    <w:p w:rsidR="00DB3B49" w:rsidRDefault="00DB3B49" w:rsidP="00DB3B49">
      <w:pPr>
        <w:jc w:val="center"/>
        <w:rPr>
          <w:b/>
          <w:sz w:val="40"/>
          <w:szCs w:val="40"/>
        </w:rPr>
      </w:pPr>
      <w:r w:rsidRPr="001011B9">
        <w:rPr>
          <w:b/>
          <w:noProof/>
          <w:sz w:val="40"/>
          <w:szCs w:val="40"/>
        </w:rPr>
        <w:drawing>
          <wp:inline distT="0" distB="0" distL="0" distR="0">
            <wp:extent cx="1778000" cy="673100"/>
            <wp:effectExtent l="19050" t="0" r="0" b="0"/>
            <wp:docPr id="1" name="Picture 1" descr="http://upload.wikimedia.org/wikipedia/commons/c/c9/ARL_Logo_March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c/c9/ARL_Logo_March_2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17" w:rsidRDefault="00A54217"/>
    <w:p w:rsidR="00DB3B49" w:rsidRDefault="00DB3B49"/>
    <w:p w:rsidR="00DB3B49" w:rsidRDefault="00DB3B49"/>
    <w:p w:rsidR="00DB3B49" w:rsidRDefault="00DB3B49"/>
    <w:p w:rsidR="00DB3B49" w:rsidRDefault="00DB3B49"/>
    <w:p w:rsidR="00DB3B49" w:rsidRDefault="00DB3B49"/>
    <w:p w:rsidR="00DB3B49" w:rsidRDefault="00DB3B49"/>
    <w:p w:rsidR="00DB3B49" w:rsidRDefault="00DB3B49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2301997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3B49" w:rsidRDefault="00DB3B49">
          <w:pPr>
            <w:pStyle w:val="TOCHeading"/>
          </w:pPr>
          <w:r>
            <w:t>Table of Contents</w:t>
          </w:r>
        </w:p>
        <w:p w:rsidR="00117F90" w:rsidRDefault="002044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044E7">
            <w:fldChar w:fldCharType="begin"/>
          </w:r>
          <w:r w:rsidR="00DB3B49">
            <w:instrText xml:space="preserve"> TOC \o "1-3" \h \z \u </w:instrText>
          </w:r>
          <w:r w:rsidRPr="002044E7">
            <w:fldChar w:fldCharType="separate"/>
          </w:r>
          <w:hyperlink w:anchor="_Toc364926849" w:history="1">
            <w:r w:rsidR="00117F90" w:rsidRPr="0094392C">
              <w:rPr>
                <w:rStyle w:val="Hyperlink"/>
                <w:noProof/>
              </w:rPr>
              <w:t>Overview</w:t>
            </w:r>
            <w:r w:rsidR="00117F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7F90">
              <w:rPr>
                <w:noProof/>
                <w:webHidden/>
              </w:rPr>
              <w:instrText xml:space="preserve"> PAGEREF _Toc364926849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F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90" w:rsidRDefault="002044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4926850" w:history="1">
            <w:r w:rsidR="00117F90" w:rsidRPr="0094392C">
              <w:rPr>
                <w:rStyle w:val="Hyperlink"/>
                <w:noProof/>
              </w:rPr>
              <w:t>Course Content</w:t>
            </w:r>
            <w:r w:rsidR="00117F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7F90">
              <w:rPr>
                <w:noProof/>
                <w:webHidden/>
              </w:rPr>
              <w:instrText xml:space="preserve"> PAGEREF _Toc364926850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F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F90" w:rsidRDefault="002044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64926851" w:history="1">
            <w:r w:rsidR="00117F90" w:rsidRPr="0094392C">
              <w:rPr>
                <w:rStyle w:val="Hyperlink"/>
                <w:noProof/>
              </w:rPr>
              <w:t>References</w:t>
            </w:r>
            <w:r w:rsidR="00117F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7F90">
              <w:rPr>
                <w:noProof/>
                <w:webHidden/>
              </w:rPr>
              <w:instrText xml:space="preserve"> PAGEREF _Toc364926851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7F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49" w:rsidRDefault="002044E7">
          <w:r>
            <w:rPr>
              <w:b/>
              <w:bCs/>
              <w:noProof/>
            </w:rPr>
            <w:fldChar w:fldCharType="end"/>
          </w:r>
        </w:p>
      </w:sdtContent>
    </w:sdt>
    <w:p w:rsidR="00DB3B49" w:rsidRDefault="00DB3B49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3B49" w:rsidRDefault="00DB3B49" w:rsidP="00716B15">
      <w:pPr>
        <w:pStyle w:val="Heading1"/>
      </w:pPr>
      <w:bookmarkStart w:id="1" w:name="_Toc364926849"/>
      <w:r>
        <w:lastRenderedPageBreak/>
        <w:t>Overview</w:t>
      </w:r>
      <w:bookmarkEnd w:id="1"/>
    </w:p>
    <w:p w:rsidR="00716B15" w:rsidRPr="00716B15" w:rsidRDefault="00716B15" w:rsidP="00716B15"/>
    <w:p w:rsidR="00DB3B49" w:rsidRDefault="00716B15" w:rsidP="00DB3B49">
      <w:r>
        <w:t>This document describes the technical details specific to the “</w:t>
      </w:r>
      <w:r w:rsidR="00D51170">
        <w:t>Logic Puzzle Tutorial</w:t>
      </w:r>
      <w:r>
        <w:t>” named domain content.  It is meant to help GIFT course authors find examples of implementations GIFT supports in order to help facilitate re-use and quicker understanding of supported features. Basically what can GIFT do and how can you create similar course elements of your own.</w:t>
      </w:r>
    </w:p>
    <w:p w:rsidR="00716B15" w:rsidRDefault="00716B15" w:rsidP="00DB3B49"/>
    <w:p w:rsidR="00716B15" w:rsidRDefault="00716B15" w:rsidP="00DB3B49">
      <w:r>
        <w:t>For more details on what the user should see in this course refer to the test procedures for the course (if available).</w:t>
      </w:r>
    </w:p>
    <w:p w:rsidR="001C2F86" w:rsidRDefault="001C2F86" w:rsidP="00DB3B49"/>
    <w:p w:rsidR="001C2F86" w:rsidRDefault="001C2F86" w:rsidP="001C2F86">
      <w:r>
        <w:t>For more details on authoring in general, refer to the help documentation for GIFT available in the “docs” folder of GIFT.</w:t>
      </w:r>
    </w:p>
    <w:p w:rsidR="00716B15" w:rsidRDefault="00716B15" w:rsidP="00716B15">
      <w:pPr>
        <w:pStyle w:val="Heading1"/>
      </w:pPr>
      <w:bookmarkStart w:id="2" w:name="_Toc364926850"/>
      <w:r>
        <w:t>Course Content</w:t>
      </w:r>
      <w:bookmarkEnd w:id="2"/>
    </w:p>
    <w:p w:rsidR="00716B15" w:rsidRDefault="00716B15" w:rsidP="00716B15"/>
    <w:p w:rsidR="00716B15" w:rsidRDefault="00716B15" w:rsidP="00716B15">
      <w:r>
        <w:t xml:space="preserve">The purpose of this course is to </w:t>
      </w:r>
      <w:r w:rsidR="008D21D3">
        <w:t xml:space="preserve">guide participants through a structured experiment that includes established surveys, interactive PowerPoint </w:t>
      </w:r>
      <w:r w:rsidR="003C13F7">
        <w:t>shows</w:t>
      </w:r>
      <w:r w:rsidR="00F46A45">
        <w:t xml:space="preserve"> (Tutorial and </w:t>
      </w:r>
      <w:r w:rsidR="003C13F7">
        <w:t>additional</w:t>
      </w:r>
      <w:r w:rsidR="00F46A45">
        <w:t xml:space="preserve"> Puzzle)</w:t>
      </w:r>
      <w:r w:rsidR="008D21D3">
        <w:t xml:space="preserve">, and </w:t>
      </w:r>
      <w:r w:rsidR="00F46A45">
        <w:t>survey questions</w:t>
      </w:r>
      <w:r w:rsidR="008D21D3">
        <w:t xml:space="preserve"> specific to the </w:t>
      </w:r>
      <w:r w:rsidR="00F46A45">
        <w:t>Tutorial</w:t>
      </w:r>
      <w:r w:rsidR="00411E21">
        <w:t>.</w:t>
      </w:r>
      <w:r w:rsidR="00E52288">
        <w:t xml:space="preserve"> No active assessment or adaptation occurs during this course.</w:t>
      </w:r>
    </w:p>
    <w:p w:rsidR="00F46A45" w:rsidRDefault="00F46A45" w:rsidP="00716B15"/>
    <w:p w:rsidR="00F46A45" w:rsidRDefault="00F46A45" w:rsidP="00716B15">
      <w:r>
        <w:t xml:space="preserve">The content of this course, and experiment </w:t>
      </w:r>
      <w:r w:rsidR="003C13F7">
        <w:t>were</w:t>
      </w:r>
      <w:r>
        <w:t xml:space="preserve"> developed by Dr. Anne Sinatra as part of a Post Doctoral Fellowship with U.S. Army Research Lab/Oak Ridge Associated Universities.</w:t>
      </w:r>
    </w:p>
    <w:p w:rsidR="00550F1A" w:rsidRDefault="00550F1A" w:rsidP="00716B15"/>
    <w:p w:rsidR="00550F1A" w:rsidRDefault="00550F1A" w:rsidP="00716B15">
      <w:r>
        <w:t>The Domain Folder for this course includes:</w:t>
      </w:r>
    </w:p>
    <w:p w:rsidR="00550F1A" w:rsidRDefault="00550F1A" w:rsidP="00716B15"/>
    <w:p w:rsidR="00550F1A" w:rsidRDefault="00550F1A" w:rsidP="00550F1A">
      <w:pPr>
        <w:pStyle w:val="ListParagraph"/>
        <w:numPr>
          <w:ilvl w:val="0"/>
          <w:numId w:val="3"/>
        </w:numPr>
      </w:pPr>
      <w:r w:rsidRPr="006806E3">
        <w:rPr>
          <w:b/>
        </w:rPr>
        <w:t>PowerPoint Shows</w:t>
      </w:r>
      <w:r>
        <w:t xml:space="preserve"> – Both a Tutorial and </w:t>
      </w:r>
      <w:r w:rsidR="003C13F7">
        <w:t>additional Puzzle PowerPoint show</w:t>
      </w:r>
      <w:r>
        <w:t xml:space="preserve"> are included.</w:t>
      </w:r>
    </w:p>
    <w:p w:rsidR="006806E3" w:rsidRDefault="006806E3" w:rsidP="006806E3">
      <w:pPr>
        <w:pStyle w:val="ListParagraph"/>
      </w:pPr>
    </w:p>
    <w:p w:rsidR="00550F1A" w:rsidRDefault="00550F1A" w:rsidP="00550F1A">
      <w:pPr>
        <w:pStyle w:val="ListParagraph"/>
        <w:numPr>
          <w:ilvl w:val="0"/>
          <w:numId w:val="3"/>
        </w:numPr>
      </w:pPr>
      <w:r w:rsidRPr="006806E3">
        <w:rPr>
          <w:b/>
        </w:rPr>
        <w:t>Excel files</w:t>
      </w:r>
      <w:r>
        <w:t xml:space="preserve"> – </w:t>
      </w:r>
      <w:r w:rsidR="00B66115" w:rsidRPr="00B66115">
        <w:rPr>
          <w:i/>
        </w:rPr>
        <w:t xml:space="preserve">NOTE: For the GIFT 2015-1 and 2015-2X releases, the write to excel functionality has been </w:t>
      </w:r>
      <w:proofErr w:type="gramStart"/>
      <w:r w:rsidR="00B66115" w:rsidRPr="00B66115">
        <w:rPr>
          <w:i/>
        </w:rPr>
        <w:t>removed,</w:t>
      </w:r>
      <w:proofErr w:type="gramEnd"/>
      <w:r w:rsidR="00B66115">
        <w:rPr>
          <w:i/>
        </w:rPr>
        <w:t xml:space="preserve"> however,</w:t>
      </w:r>
      <w:r w:rsidR="00B66115" w:rsidRPr="00B66115">
        <w:rPr>
          <w:i/>
        </w:rPr>
        <w:t xml:space="preserve"> it is expected to return in future versions.</w:t>
      </w:r>
      <w:r w:rsidR="00B66115">
        <w:t xml:space="preserve"> </w:t>
      </w:r>
      <w:r>
        <w:t>Two blank excel files (Results.xlsx &amp; Tutorial.xlsx) should remain in the folder</w:t>
      </w:r>
      <w:r w:rsidR="006806E3">
        <w:t xml:space="preserve"> with the PowerPoint shows. After participation, the data will be written to these files.</w:t>
      </w:r>
    </w:p>
    <w:p w:rsidR="00CF6A3D" w:rsidRDefault="00CF6A3D" w:rsidP="00CF6A3D">
      <w:pPr>
        <w:pStyle w:val="ListParagraph"/>
      </w:pPr>
    </w:p>
    <w:p w:rsidR="00CF6A3D" w:rsidRDefault="00CF6A3D" w:rsidP="00550F1A">
      <w:pPr>
        <w:pStyle w:val="ListParagraph"/>
        <w:numPr>
          <w:ilvl w:val="0"/>
          <w:numId w:val="3"/>
        </w:numPr>
      </w:pPr>
      <w:r w:rsidRPr="00CF6A3D">
        <w:rPr>
          <w:b/>
        </w:rPr>
        <w:t>Answer key</w:t>
      </w:r>
      <w:r>
        <w:t xml:space="preserve"> – A .PDF file that includes the answers to the included survey questions about the tutorial, applied clue questions, and additional puzzle, which were created by Dr. Sinatra.</w:t>
      </w:r>
    </w:p>
    <w:p w:rsidR="00411E21" w:rsidRDefault="00411E21" w:rsidP="00716B15"/>
    <w:p w:rsidR="00411E21" w:rsidRDefault="00411E21" w:rsidP="00716B15">
      <w:r>
        <w:t>This course utilizes the following important features:</w:t>
      </w:r>
    </w:p>
    <w:p w:rsidR="00BE55C0" w:rsidRDefault="00BE55C0" w:rsidP="00716B15"/>
    <w:p w:rsidR="00746F54" w:rsidRPr="00746F54" w:rsidRDefault="00746F54" w:rsidP="00746F54">
      <w:pPr>
        <w:pStyle w:val="ListParagraph"/>
        <w:numPr>
          <w:ilvl w:val="0"/>
          <w:numId w:val="1"/>
        </w:numPr>
        <w:rPr>
          <w:b/>
        </w:rPr>
      </w:pPr>
      <w:r w:rsidRPr="00746F54">
        <w:rPr>
          <w:b/>
        </w:rPr>
        <w:t>Guidance</w:t>
      </w:r>
      <w:r>
        <w:rPr>
          <w:b/>
        </w:rPr>
        <w:t xml:space="preserve"> – </w:t>
      </w:r>
      <w:r>
        <w:t>there are several uses of this in the form of presenting an HTML formatted message to the user.</w:t>
      </w:r>
    </w:p>
    <w:p w:rsidR="00746F54" w:rsidRPr="00746F54" w:rsidRDefault="00746F54" w:rsidP="00746F54">
      <w:pPr>
        <w:rPr>
          <w:b/>
        </w:rPr>
      </w:pPr>
    </w:p>
    <w:p w:rsidR="00746F54" w:rsidRPr="00746F54" w:rsidRDefault="00746F54" w:rsidP="00746F54">
      <w:pPr>
        <w:pStyle w:val="ListParagraph"/>
        <w:numPr>
          <w:ilvl w:val="0"/>
          <w:numId w:val="1"/>
        </w:numPr>
        <w:rPr>
          <w:b/>
        </w:rPr>
      </w:pPr>
      <w:r w:rsidRPr="00746F54">
        <w:rPr>
          <w:b/>
        </w:rPr>
        <w:lastRenderedPageBreak/>
        <w:t>Present Survey</w:t>
      </w:r>
      <w:r>
        <w:rPr>
          <w:b/>
        </w:rPr>
        <w:t xml:space="preserve"> </w:t>
      </w:r>
      <w:r>
        <w:t>– there are several uses of this to present GIFT surveys referenced by the “GIFT key” and “Survey Context” id</w:t>
      </w:r>
      <w:r w:rsidR="008E3130">
        <w:t xml:space="preserve"> (11)</w:t>
      </w:r>
      <w:r>
        <w:t>.  The GIFT surveys were authored using the Survey Authoring System (SAS).</w:t>
      </w:r>
      <w:r w:rsidR="008D21D3">
        <w:t xml:space="preserve"> The surveys include es</w:t>
      </w:r>
      <w:r w:rsidR="002A1B86">
        <w:t>tablished measures, such as the</w:t>
      </w:r>
      <w:r w:rsidR="008C3A24">
        <w:t xml:space="preserve"> Computer</w:t>
      </w:r>
      <w:r w:rsidR="008D21D3">
        <w:t xml:space="preserve"> Self-Efficacy Questionnaire (</w:t>
      </w:r>
      <w:r w:rsidR="00801315">
        <w:t>Compeau &amp; Higgins, 1995</w:t>
      </w:r>
      <w:r w:rsidR="008D21D3">
        <w:t xml:space="preserve">), and </w:t>
      </w:r>
      <w:r w:rsidR="003C13F7">
        <w:t xml:space="preserve">the </w:t>
      </w:r>
      <w:r w:rsidR="008D21D3">
        <w:t>Need for Cognition Scale (</w:t>
      </w:r>
      <w:r w:rsidR="00801315">
        <w:t>Cacioppo, Petty &amp; Kao, 1984</w:t>
      </w:r>
      <w:r w:rsidR="008D21D3">
        <w:t>). In addition, original qu</w:t>
      </w:r>
      <w:r w:rsidR="003C13F7">
        <w:t>estions based on the tutorial (content questions, and applied clue q</w:t>
      </w:r>
      <w:r w:rsidR="008D21D3">
        <w:t>uestions) were created by Dr. Sinatra for the specific study</w:t>
      </w:r>
      <w:r w:rsidR="00801315">
        <w:t xml:space="preserve"> (Sinatra, 2013)</w:t>
      </w:r>
      <w:r w:rsidR="008D21D3">
        <w:t>.</w:t>
      </w:r>
    </w:p>
    <w:p w:rsidR="00746F54" w:rsidRPr="00D51170" w:rsidRDefault="00746F54" w:rsidP="00D51170">
      <w:pPr>
        <w:rPr>
          <w:b/>
        </w:rPr>
      </w:pPr>
    </w:p>
    <w:p w:rsidR="006F5D75" w:rsidRDefault="00411E21" w:rsidP="006F5D75">
      <w:pPr>
        <w:pStyle w:val="ListParagraph"/>
        <w:numPr>
          <w:ilvl w:val="0"/>
          <w:numId w:val="1"/>
        </w:numPr>
      </w:pPr>
      <w:r w:rsidRPr="00801315">
        <w:rPr>
          <w:b/>
        </w:rPr>
        <w:t>PowerPoint</w:t>
      </w:r>
      <w:r>
        <w:t xml:space="preserve"> – </w:t>
      </w:r>
      <w:r w:rsidR="00746F54">
        <w:t xml:space="preserve">there are 2 instances </w:t>
      </w:r>
      <w:r w:rsidR="009330E8">
        <w:t xml:space="preserve">in this course </w:t>
      </w:r>
      <w:r w:rsidR="00746F54">
        <w:t xml:space="preserve">where </w:t>
      </w:r>
      <w:r>
        <w:t xml:space="preserve">a PowerPoint </w:t>
      </w:r>
      <w:r w:rsidRPr="00801315">
        <w:rPr>
          <w:u w:val="single"/>
        </w:rPr>
        <w:t>show file</w:t>
      </w:r>
      <w:r>
        <w:t xml:space="preserve"> </w:t>
      </w:r>
      <w:r w:rsidR="009330E8">
        <w:t xml:space="preserve">is presented </w:t>
      </w:r>
      <w:r>
        <w:t>as the Training Application</w:t>
      </w:r>
      <w:r w:rsidR="00746F54">
        <w:t xml:space="preserve">. </w:t>
      </w:r>
      <w:r w:rsidR="00D51170">
        <w:t xml:space="preserve">The first is the interactive Logic Grid Puzzle Tutorial, and the second is an </w:t>
      </w:r>
      <w:r w:rsidR="003C13F7">
        <w:t>additional</w:t>
      </w:r>
      <w:r w:rsidR="00D51170">
        <w:t xml:space="preserve"> Logic Grid Puzzle.</w:t>
      </w:r>
      <w:r w:rsidR="00746F54">
        <w:t xml:space="preserve"> </w:t>
      </w:r>
      <w:r w:rsidR="00801315">
        <w:t>Both PowerPoint files use</w:t>
      </w:r>
      <w:r>
        <w:t xml:space="preserve"> the “</w:t>
      </w:r>
      <w:r w:rsidR="00801315">
        <w:t>simplest</w:t>
      </w:r>
      <w:r w:rsidR="00746F54" w:rsidRPr="00746F54">
        <w:t>.dkf.xml</w:t>
      </w:r>
      <w:r w:rsidR="00801315">
        <w:t>”.</w:t>
      </w:r>
    </w:p>
    <w:p w:rsidR="009330E8" w:rsidRPr="009330E8" w:rsidRDefault="009330E8" w:rsidP="009330E8">
      <w:pPr>
        <w:pStyle w:val="ListParagraph"/>
        <w:ind w:left="1440"/>
      </w:pPr>
    </w:p>
    <w:p w:rsidR="006F5D75" w:rsidRPr="004B0463" w:rsidRDefault="00801315" w:rsidP="004B0463">
      <w:pPr>
        <w:pStyle w:val="ListParagraph"/>
        <w:numPr>
          <w:ilvl w:val="1"/>
          <w:numId w:val="1"/>
        </w:numPr>
      </w:pPr>
      <w:r>
        <w:rPr>
          <w:b/>
        </w:rPr>
        <w:t>simplest</w:t>
      </w:r>
      <w:r w:rsidR="00746F54" w:rsidRPr="00746F54">
        <w:rPr>
          <w:b/>
        </w:rPr>
        <w:t>.dkf.xml</w:t>
      </w:r>
      <w:r w:rsidR="00411E21">
        <w:t xml:space="preserve"> – this is the simplest DKF that can be authored as of now and is used in this course to fill the requirement of needing a DKF for, among other things, assessing.</w:t>
      </w:r>
    </w:p>
    <w:p w:rsidR="004B0463" w:rsidRDefault="004B0463" w:rsidP="004B0463">
      <w:pPr>
        <w:pStyle w:val="Heading1"/>
      </w:pPr>
      <w:bookmarkStart w:id="3" w:name="_Toc364926851"/>
      <w:r>
        <w:t>References</w:t>
      </w:r>
      <w:bookmarkEnd w:id="3"/>
    </w:p>
    <w:p w:rsidR="004B0463" w:rsidRPr="004B0463" w:rsidRDefault="004B0463" w:rsidP="004B0463">
      <w:pPr>
        <w:rPr>
          <w:b/>
        </w:rPr>
      </w:pPr>
    </w:p>
    <w:p w:rsidR="002A1B86" w:rsidRDefault="002A1B86" w:rsidP="002A1B86">
      <w:pPr>
        <w:spacing w:line="480" w:lineRule="auto"/>
        <w:ind w:left="720" w:hanging="72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Cacioppo, J.T., Petty, R.E., &amp; Kao, C. (1984). The efficient assessment of need for cognition. </w:t>
      </w:r>
      <w:r w:rsidRPr="002A1B86">
        <w:rPr>
          <w:rFonts w:eastAsia="Times New Roman"/>
          <w:i/>
          <w:color w:val="222222"/>
        </w:rPr>
        <w:t>Journal of Personality Assessment, 48</w:t>
      </w:r>
      <w:r>
        <w:rPr>
          <w:rFonts w:eastAsia="Times New Roman"/>
          <w:color w:val="222222"/>
        </w:rPr>
        <w:t xml:space="preserve"> (3), 306 – 307.</w:t>
      </w:r>
    </w:p>
    <w:p w:rsidR="002A1B86" w:rsidRDefault="002A1B86" w:rsidP="002A1B86">
      <w:pPr>
        <w:spacing w:line="480" w:lineRule="auto"/>
        <w:ind w:left="720" w:hanging="72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Compeau, D.R., &amp; Higgins, C.A. (1995). Computer self-efficacy: Development of a measure and initial test. </w:t>
      </w:r>
      <w:r w:rsidRPr="002A1B86">
        <w:rPr>
          <w:rFonts w:eastAsia="Times New Roman"/>
          <w:i/>
          <w:color w:val="222222"/>
        </w:rPr>
        <w:t>MIS quarterly</w:t>
      </w:r>
      <w:r>
        <w:rPr>
          <w:rFonts w:eastAsia="Times New Roman"/>
          <w:color w:val="222222"/>
        </w:rPr>
        <w:t>, 189 – 211.</w:t>
      </w:r>
    </w:p>
    <w:p w:rsidR="002A1B86" w:rsidRPr="002A1B86" w:rsidRDefault="002A1B86" w:rsidP="002A1B86">
      <w:pPr>
        <w:spacing w:line="480" w:lineRule="auto"/>
        <w:ind w:left="720" w:hanging="720"/>
        <w:rPr>
          <w:rFonts w:eastAsia="Times New Roman"/>
          <w:color w:val="222222"/>
        </w:rPr>
      </w:pPr>
      <w:r w:rsidRPr="002A1B86">
        <w:rPr>
          <w:rFonts w:eastAsia="Times New Roman"/>
          <w:color w:val="222222"/>
        </w:rPr>
        <w:t xml:space="preserve">Sinatra, A. M. (2013, July). Using GIFT to Support an Empirical Study on the Impact of the Self-Reference Effect on Learning. In </w:t>
      </w:r>
      <w:r w:rsidRPr="002A1B86">
        <w:rPr>
          <w:rFonts w:eastAsia="Times New Roman"/>
          <w:i/>
          <w:iCs/>
          <w:color w:val="222222"/>
        </w:rPr>
        <w:t>AIED 2013 Workshops Proceedings Volume 7</w:t>
      </w:r>
      <w:r w:rsidRPr="002A1B86">
        <w:rPr>
          <w:rFonts w:eastAsia="Times New Roman"/>
          <w:color w:val="222222"/>
        </w:rPr>
        <w:t xml:space="preserve"> (p. 80).</w:t>
      </w:r>
    </w:p>
    <w:p w:rsidR="002A1B86" w:rsidRPr="006F5D75" w:rsidRDefault="002A1B86" w:rsidP="006F5D75">
      <w:pPr>
        <w:rPr>
          <w:b/>
        </w:rPr>
      </w:pPr>
    </w:p>
    <w:sectPr w:rsidR="002A1B86" w:rsidRPr="006F5D75" w:rsidSect="006A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D33E2"/>
    <w:multiLevelType w:val="hybridMultilevel"/>
    <w:tmpl w:val="4FA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B4509"/>
    <w:multiLevelType w:val="hybridMultilevel"/>
    <w:tmpl w:val="5BD4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F206E"/>
    <w:multiLevelType w:val="hybridMultilevel"/>
    <w:tmpl w:val="A10C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1443"/>
    <w:rsid w:val="00031443"/>
    <w:rsid w:val="00067857"/>
    <w:rsid w:val="00101405"/>
    <w:rsid w:val="00117F90"/>
    <w:rsid w:val="001A3D80"/>
    <w:rsid w:val="001C2F86"/>
    <w:rsid w:val="002044E7"/>
    <w:rsid w:val="002478AB"/>
    <w:rsid w:val="002A1B86"/>
    <w:rsid w:val="002B6802"/>
    <w:rsid w:val="002C267F"/>
    <w:rsid w:val="002F0C22"/>
    <w:rsid w:val="003912B9"/>
    <w:rsid w:val="003A53C5"/>
    <w:rsid w:val="003C13F7"/>
    <w:rsid w:val="00411E21"/>
    <w:rsid w:val="004539D7"/>
    <w:rsid w:val="004576D5"/>
    <w:rsid w:val="004B0463"/>
    <w:rsid w:val="00515C70"/>
    <w:rsid w:val="0053415D"/>
    <w:rsid w:val="00550F1A"/>
    <w:rsid w:val="005A7693"/>
    <w:rsid w:val="005B3CBE"/>
    <w:rsid w:val="006806E3"/>
    <w:rsid w:val="006A6416"/>
    <w:rsid w:val="006F5D75"/>
    <w:rsid w:val="00716B15"/>
    <w:rsid w:val="00746F54"/>
    <w:rsid w:val="00750736"/>
    <w:rsid w:val="00781001"/>
    <w:rsid w:val="00801315"/>
    <w:rsid w:val="00811DF6"/>
    <w:rsid w:val="008C3A24"/>
    <w:rsid w:val="008D21D3"/>
    <w:rsid w:val="008E3130"/>
    <w:rsid w:val="009330E8"/>
    <w:rsid w:val="00A54217"/>
    <w:rsid w:val="00A94C44"/>
    <w:rsid w:val="00AF2489"/>
    <w:rsid w:val="00B109C0"/>
    <w:rsid w:val="00B66115"/>
    <w:rsid w:val="00B946E8"/>
    <w:rsid w:val="00BE55C0"/>
    <w:rsid w:val="00CF6A3D"/>
    <w:rsid w:val="00D51170"/>
    <w:rsid w:val="00DB3B49"/>
    <w:rsid w:val="00E52288"/>
    <w:rsid w:val="00F46A45"/>
    <w:rsid w:val="00F95199"/>
    <w:rsid w:val="00FB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B15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B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49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B4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3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B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B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B15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B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B49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6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B4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3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B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7522A-CE7B-4B4F-950E-74F950E6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Hoffman</dc:creator>
  <cp:lastModifiedBy>asinatra</cp:lastModifiedBy>
  <cp:revision>2</cp:revision>
  <dcterms:created xsi:type="dcterms:W3CDTF">2015-05-29T17:46:00Z</dcterms:created>
  <dcterms:modified xsi:type="dcterms:W3CDTF">2015-05-29T17:46:00Z</dcterms:modified>
</cp:coreProperties>
</file>