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92192" w:rsidRDefault="00021094" w14:paraId="00000001" w14:textId="5F78303A">
      <w:pPr>
        <w:ind w:firstLine="0"/>
      </w:pPr>
      <w:r w:rsidR="01901273">
        <w:rPr/>
        <w:t>DEVOPS TOOLS E CLOUD COMPUTING</w:t>
      </w:r>
    </w:p>
    <w:p w:rsidR="00E92192" w:rsidRDefault="00E92192" w14:paraId="00000002" w14:textId="77777777">
      <w:pPr>
        <w:ind w:firstLine="0"/>
      </w:pPr>
    </w:p>
    <w:p w:rsidR="00E92192" w:rsidRDefault="00E92192" w14:paraId="00000003" w14:textId="77777777"/>
    <w:p w:rsidR="00E92192" w:rsidRDefault="00E92192" w14:paraId="00000004" w14:textId="77777777"/>
    <w:p w:rsidR="00E92192" w:rsidRDefault="00E92192" w14:paraId="00000005" w14:textId="77777777"/>
    <w:p w:rsidR="00E92192" w:rsidRDefault="00021094" w14:paraId="00000006" w14:textId="77777777">
      <w:pPr>
        <w:jc w:val="center"/>
        <w:rPr>
          <w:b/>
        </w:rPr>
      </w:pPr>
      <w:r>
        <w:rPr>
          <w:b/>
        </w:rPr>
        <w:t>EASYPARK</w:t>
      </w:r>
    </w:p>
    <w:p w:rsidR="00E92192" w:rsidRDefault="00E92192" w14:paraId="00000007" w14:textId="77777777"/>
    <w:p w:rsidR="00E92192" w:rsidRDefault="00E92192" w14:paraId="00000008" w14:textId="77777777"/>
    <w:p w:rsidR="00E92192" w:rsidRDefault="00E92192" w14:paraId="00000009" w14:textId="77777777"/>
    <w:p w:rsidR="00E92192" w:rsidRDefault="00E92192" w14:paraId="0000000A" w14:textId="77777777"/>
    <w:p w:rsidR="00E92192" w:rsidRDefault="00E92192" w14:paraId="0000000B" w14:textId="77777777"/>
    <w:p w:rsidR="00E92192" w:rsidRDefault="00E92192" w14:paraId="0000000C" w14:textId="77777777"/>
    <w:p w:rsidR="00E92192" w:rsidRDefault="00021094" w14:paraId="0000000D" w14:textId="77777777">
      <w:pPr>
        <w:jc w:val="center"/>
      </w:pPr>
      <w:r>
        <w:t>GABRIEL CRUZ FERREIRA | RM 559613</w:t>
      </w:r>
    </w:p>
    <w:p w:rsidR="00E92192" w:rsidRDefault="00021094" w14:paraId="0000000E" w14:textId="77777777">
      <w:pPr>
        <w:jc w:val="center"/>
      </w:pPr>
      <w:r>
        <w:t>KAUÃ FERREIRA DOS SANTOS | RM 560992</w:t>
      </w:r>
    </w:p>
    <w:p w:rsidR="00E92192" w:rsidRDefault="00021094" w14:paraId="0000000F" w14:textId="515212CB">
      <w:pPr>
        <w:jc w:val="center"/>
      </w:pPr>
      <w:r w:rsidR="01901273">
        <w:rPr/>
        <w:t>VINICIUS DA SILVA BITÚ |RM 560227</w:t>
      </w:r>
    </w:p>
    <w:p w:rsidR="00E92192" w:rsidRDefault="00E92192" w14:paraId="00000010" w14:textId="77777777"/>
    <w:p w:rsidR="00E92192" w:rsidRDefault="00E92192" w14:paraId="00000011" w14:textId="77777777"/>
    <w:p w:rsidR="00E92192" w:rsidRDefault="00E92192" w14:paraId="00000012" w14:textId="77777777"/>
    <w:p w:rsidR="00E92192" w:rsidRDefault="00E92192" w14:paraId="00000013" w14:textId="77777777"/>
    <w:p w:rsidR="00E92192" w:rsidRDefault="00E92192" w14:paraId="00000014" w14:textId="77777777"/>
    <w:p w:rsidR="00E92192" w:rsidRDefault="00E92192" w14:paraId="00000015" w14:textId="77777777"/>
    <w:p w:rsidR="00E92192" w:rsidRDefault="00E92192" w14:paraId="00000016" w14:textId="77777777"/>
    <w:p w:rsidR="00E92192" w:rsidRDefault="00E92192" w14:paraId="00000017" w14:textId="77777777"/>
    <w:p w:rsidR="00E92192" w:rsidRDefault="00021094" w14:paraId="00000018" w14:textId="77777777">
      <w:pPr>
        <w:jc w:val="right"/>
      </w:pPr>
      <w:r w:rsidR="01901273">
        <w:rPr/>
        <w:t>FIAP</w:t>
      </w:r>
    </w:p>
    <w:p w:rsidR="00E92192" w:rsidP="01901273" w:rsidRDefault="00021094" w14:paraId="4BC7EBCC" w14:textId="590292EB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4F4401B8" w14:textId="31D019A4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15AE1DAB" w14:textId="0330AB08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66315678" w14:textId="2DD83F8D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70C2453E" w14:textId="59E22E66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57642A04" w14:textId="27F21A56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301AE3D0" w14:textId="1748A645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14540085" w14:textId="6E47A376">
      <w:pPr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021094" w14:paraId="00000019" w14:textId="01688B65">
      <w:pPr>
        <w:pStyle w:val="Normal"/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rFonts w:ascii="Calibri" w:hAnsi="Calibri" w:eastAsia="Calibri" w:cs="Calibri"/>
          <w:color w:val="2F5496"/>
          <w:sz w:val="32"/>
          <w:szCs w:val="32"/>
        </w:rPr>
      </w:pPr>
      <w:r w:rsidRPr="01901273" w:rsidR="01901273">
        <w:rPr>
          <w:b w:val="1"/>
          <w:bCs w:val="1"/>
          <w:color w:val="000000" w:themeColor="text1" w:themeTint="FF" w:themeShade="FF"/>
        </w:rPr>
        <w:t>SUMÁRIO</w:t>
      </w:r>
    </w:p>
    <w:p w:rsidR="01901273" w:rsidP="01901273" w:rsidRDefault="01901273" w14:paraId="6B23412E" w14:textId="074ED44D">
      <w:pPr>
        <w:pStyle w:val="Normal"/>
        <w:keepNext w:val="1"/>
        <w:keepLines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240" w:after="0" w:line="259" w:lineRule="auto"/>
        <w:ind w:left="714" w:hanging="357"/>
        <w:jc w:val="left"/>
        <w:rPr>
          <w:b w:val="1"/>
          <w:bCs w:val="1"/>
          <w:color w:val="000000" w:themeColor="text1" w:themeTint="FF" w:themeShade="FF"/>
        </w:rPr>
      </w:pPr>
    </w:p>
    <w:p w:rsidR="00E92192" w:rsidP="01901273" w:rsidRDefault="00E92192" w14:paraId="0000001A" w14:textId="77777777">
      <w:pPr>
        <w:ind w:firstLine="0"/>
        <w:jc w:val="left"/>
      </w:pPr>
    </w:p>
    <w:p w:rsidR="00E92192" w:rsidP="01901273" w:rsidRDefault="00E92192" w14:paraId="00000024" w14:textId="60F8AA03">
      <w:pPr>
        <w:pStyle w:val="PargrafodaLista"/>
        <w:numPr>
          <w:ilvl w:val="0"/>
          <w:numId w:val="4"/>
        </w:numPr>
        <w:jc w:val="left"/>
        <w:rPr>
          <w:sz w:val="24"/>
          <w:szCs w:val="24"/>
        </w:rPr>
      </w:pPr>
      <w:r w:rsidRPr="01901273" w:rsidR="01901273">
        <w:rPr>
          <w:sz w:val="24"/>
          <w:szCs w:val="24"/>
        </w:rPr>
        <w:t xml:space="preserve">DESCRIÇÃO DO PROJETO </w:t>
      </w:r>
    </w:p>
    <w:p w:rsidR="01901273" w:rsidP="01901273" w:rsidRDefault="01901273" w14:paraId="7F9A8600" w14:textId="46D01F47">
      <w:pPr>
        <w:pStyle w:val="PargrafodaLista"/>
        <w:numPr>
          <w:ilvl w:val="0"/>
          <w:numId w:val="4"/>
        </w:numPr>
        <w:jc w:val="left"/>
        <w:rPr>
          <w:sz w:val="24"/>
          <w:szCs w:val="24"/>
        </w:rPr>
      </w:pPr>
      <w:r w:rsidRPr="01901273" w:rsidR="01901273">
        <w:rPr>
          <w:sz w:val="24"/>
          <w:szCs w:val="24"/>
        </w:rPr>
        <w:t xml:space="preserve">DESENHO DIAGRAMA DA ARQUITETURA DA SOLUÇÃO </w:t>
      </w:r>
    </w:p>
    <w:p w:rsidR="01901273" w:rsidP="01901273" w:rsidRDefault="01901273" w14:paraId="0AD8ED20" w14:textId="4C273B49">
      <w:pPr>
        <w:pStyle w:val="PargrafodaLista"/>
        <w:numPr>
          <w:ilvl w:val="0"/>
          <w:numId w:val="4"/>
        </w:numPr>
        <w:jc w:val="left"/>
        <w:rPr>
          <w:sz w:val="24"/>
          <w:szCs w:val="24"/>
        </w:rPr>
      </w:pPr>
      <w:r w:rsidRPr="01901273" w:rsidR="01901273">
        <w:rPr>
          <w:sz w:val="24"/>
          <w:szCs w:val="24"/>
        </w:rPr>
        <w:t>BENEFICIOS COM A SOLUÇÃO</w:t>
      </w:r>
    </w:p>
    <w:p w:rsidR="00E92192" w:rsidP="01901273" w:rsidRDefault="00E92192" w14:paraId="00000025" w14:textId="77777777">
      <w:pPr>
        <w:jc w:val="left"/>
      </w:pPr>
    </w:p>
    <w:p w:rsidR="00E92192" w:rsidRDefault="00E92192" w14:paraId="00000026" w14:textId="77777777"/>
    <w:p w:rsidR="00E92192" w:rsidRDefault="00E92192" w14:paraId="00000027" w14:textId="77777777"/>
    <w:p w:rsidR="00E92192" w:rsidRDefault="00E92192" w14:paraId="00000028" w14:textId="77777777"/>
    <w:p w:rsidR="00E92192" w:rsidRDefault="00E92192" w14:paraId="00000029" w14:textId="77777777"/>
    <w:p w:rsidR="00E92192" w:rsidRDefault="00E92192" w14:paraId="0000002A" w14:textId="77777777"/>
    <w:p w:rsidR="00E92192" w:rsidRDefault="00E92192" w14:paraId="0000002B" w14:textId="77777777"/>
    <w:p w:rsidR="00E92192" w:rsidRDefault="00E92192" w14:paraId="0000002C" w14:textId="77777777"/>
    <w:p w:rsidR="00E92192" w:rsidRDefault="00E92192" w14:paraId="0000002D" w14:textId="77777777"/>
    <w:p w:rsidR="00E92192" w:rsidRDefault="00E92192" w14:paraId="0000002E" w14:textId="77777777"/>
    <w:p w:rsidR="00E92192" w:rsidRDefault="00E92192" w14:paraId="0000002F" w14:textId="77777777"/>
    <w:p w:rsidR="00E92192" w:rsidRDefault="00E92192" w14:paraId="00000030" w14:textId="77777777"/>
    <w:bookmarkStart w:name="_heading=h.699j32pxzw6b" w:colFirst="0" w:colLast="0" w:id="2"/>
    <w:bookmarkEnd w:id="2"/>
    <w:p w:rsidR="01901273" w:rsidP="01901273" w:rsidRDefault="01901273" w14:paraId="523D29DC" w14:textId="268AD114">
      <w:pPr>
        <w:pStyle w:val="Normal"/>
        <w:ind w:firstLine="0"/>
        <w:rPr>
          <w:sz w:val="28"/>
          <w:szCs w:val="28"/>
        </w:rPr>
      </w:pPr>
      <w:r w:rsidRPr="01901273" w:rsidR="01901273">
        <w:rPr>
          <w:sz w:val="28"/>
          <w:szCs w:val="28"/>
        </w:rPr>
        <w:t xml:space="preserve">1.DESCRIÇÃO DO PROJETO: </w:t>
      </w:r>
    </w:p>
    <w:p w:rsidR="00E92192" w:rsidP="01901273" w:rsidRDefault="00021094" w14:paraId="00000035" w14:textId="7F1BE5DB">
      <w:pPr>
        <w:pStyle w:val="Ttulo2"/>
        <w:ind w:firstLine="720"/>
        <w:rPr>
          <w:b w:val="0"/>
          <w:bCs w:val="0"/>
          <w:lang w:val="pt-BR"/>
        </w:rPr>
      </w:pPr>
      <w:sdt>
        <w:sdtPr>
          <w:id w:val="1529450796"/>
          <w:tag w:val="goog_rdk_0"/>
          <w:placeholder>
            <w:docPart w:val="DefaultPlaceholder_1081868574"/>
          </w:placeholder>
        </w:sdtPr>
        <w:sdtContent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 xml:space="preserve">O projeto 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>EasyPark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 xml:space="preserve"> é um sistema 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>multi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 xml:space="preserve"> estacionamento com reservas em estágios (PRE_RESERVA → RESERVA → OCUPADA → PAGA/CANCELADA), monitoramento por sensores de vaga em tempo real e pagamento pós-uso. O app consome uma API Java (Spring), que integra com Oracle. O tempo estimado de chegada vem da integração com 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 xml:space="preserve">(Google Maps 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>Directions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>)</w:t>
          </w:r>
          <w:r w:rsidRPr="01901273" w:rsidR="01901273">
            <w:rPr>
              <w:rFonts w:ascii="Arial Unicode MS" w:hAnsi="Arial Unicode MS" w:eastAsia="Arial Unicode MS" w:cs="Arial Unicode MS"/>
              <w:b w:val="0"/>
              <w:bCs w:val="0"/>
              <w:lang w:val="pt-BR"/>
            </w:rPr>
            <w:t xml:space="preserve"> e dispara a transição de PRE_RESERVA → RESERVA. Sensores atualizam o status da vaga e podem confirmar RESERVA → OCUPADA. O pagamento é feito após uso.</w:t>
          </w:r>
        </w:sdtContent>
      </w:sdt>
    </w:p>
    <w:p w:rsidR="01901273" w:rsidP="01901273" w:rsidRDefault="01901273" w14:paraId="2D1AECA1" w14:textId="404A7D2A">
      <w:pPr>
        <w:pStyle w:val="Normal"/>
        <w:rPr>
          <w:lang w:val="pt-BR"/>
        </w:rPr>
      </w:pPr>
    </w:p>
    <w:p w:rsidR="01901273" w:rsidP="01901273" w:rsidRDefault="01901273" w14:paraId="43B3FC6B" w14:textId="6B3EB360">
      <w:pPr>
        <w:pStyle w:val="Normal"/>
        <w:ind w:firstLine="0"/>
        <w:rPr>
          <w:lang w:val="pt-BR"/>
        </w:rPr>
      </w:pPr>
      <w:r w:rsidRPr="01901273" w:rsidR="01901273">
        <w:rPr>
          <w:lang w:val="pt-BR"/>
        </w:rPr>
        <w:t>2. DIAGRAMA DO FLUXO DA APLICAÇÃO</w:t>
      </w:r>
    </w:p>
    <w:p w:rsidR="01901273" w:rsidP="01901273" w:rsidRDefault="01901273" w14:paraId="5E3E7CD8" w14:textId="27D93EB9">
      <w:pPr>
        <w:pStyle w:val="Normal"/>
        <w:ind w:firstLine="0"/>
        <w:rPr>
          <w:lang w:val="pt-BR"/>
        </w:rPr>
      </w:pPr>
      <w:r w:rsidRPr="01901273" w:rsidR="01901273">
        <w:rPr>
          <w:lang w:val="pt-BR"/>
        </w:rPr>
        <w:t xml:space="preserve"> </w:t>
      </w:r>
      <w:r>
        <w:drawing>
          <wp:inline wp14:editId="484B6751" wp14:anchorId="25A88ECC">
            <wp:extent cx="5724525" cy="3819525"/>
            <wp:effectExtent l="0" t="0" r="0" b="0"/>
            <wp:docPr id="102946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463025" name="Picture 1029463025"/>
                    <pic:cNvPicPr/>
                  </pic:nvPicPr>
                  <pic:blipFill>
                    <a:blip xmlns:r="http://schemas.openxmlformats.org/officeDocument/2006/relationships" r:embed="rId144323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92" w:rsidRDefault="00021094" w14:paraId="0000009E" w14:textId="6295C13C"/>
    <w:p w:rsidR="00E92192" w:rsidRDefault="00E92192" w14:paraId="0000009F" w14:textId="77777777"/>
    <w:p w:rsidR="00E92192" w:rsidRDefault="00021094" w14:paraId="000000A0" w14:textId="34BCCD96"/>
    <w:p w:rsidR="00E92192" w:rsidRDefault="00021094" w14:paraId="000000A1" w14:textId="1F2724CD">
      <w:r w:rsidR="01901273">
        <w:rPr/>
        <w:t xml:space="preserve">3.BENEFICIOS COM A SOLUÇÃO </w:t>
      </w:r>
    </w:p>
    <w:p w:rsidR="01901273" w:rsidP="01901273" w:rsidRDefault="01901273" w14:paraId="75928E0B" w14:textId="3B557BC4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eastAsia="zh-CN"/>
        </w:rPr>
        <w:t>Segue um texto mais formal, pronto pra colar no Word como apresentação:</w:t>
      </w:r>
    </w:p>
    <w:p w:rsidR="01901273" w:rsidRDefault="01901273" w14:paraId="444C72CD" w14:textId="48778883"/>
    <w:p w:rsidR="01901273" w:rsidP="01901273" w:rsidRDefault="01901273" w14:paraId="42EB31C4" w14:textId="3F98120E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Um dos principais benefícios do 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EasyPark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 é a organização proporcionada ao ambiente de estacionamento. Através da 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API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,é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possível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 cadastrar, atualizar, consultar e remover informações das vagas, garantindo um controle mais preciso e reduzindo problemas como ocupação indevida ou falta de visibilidade das vagas disponíveis. Dessa forma, o sistema contribui para uma melhor gestão dos espaços e otimização do fluxo de veículos.</w:t>
      </w:r>
    </w:p>
    <w:p w:rsidR="01901273" w:rsidP="01901273" w:rsidRDefault="01901273" w14:paraId="1AC238CE" w14:textId="127A14DA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eastAsia="zh-CN"/>
        </w:rPr>
        <w:t>Outro ponto relevante é a utilização de computação em nuvem. Ao hospedar a aplicação no Azure, o sistema passa a ter maior disponibilidade, podendo ser acessado de qualquer local com conexão à internet. Além disso, a infraestrutura em nuvem oferece escalabilidade, permitindo que o sistema cresça conforme a demanda, sem a necessidade de grandes alterações estruturais.</w:t>
      </w:r>
    </w:p>
    <w:p w:rsidR="01901273" w:rsidP="01901273" w:rsidRDefault="01901273" w14:paraId="1785EB61" w14:textId="7D8C7A9F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O projeto também se destaca pela implementação de práticas de integração e entrega contínua 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（CI/CD）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, utilizando o GitHub 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Actions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 integrado ao Azure. Isso permite que, a cada atualização realizada no código-fonte, o processo de build e 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>deploy</w:t>
      </w:r>
      <w:r w:rsidRPr="01901273" w:rsidR="01901273">
        <w:rPr>
          <w:rFonts w:ascii="Arial" w:hAnsi="Arial" w:eastAsia="Arial" w:cs="Arial"/>
          <w:noProof w:val="0"/>
          <w:sz w:val="24"/>
          <w:szCs w:val="24"/>
          <w:lang w:val="pt-BR" w:eastAsia="zh-CN"/>
        </w:rPr>
        <w:t xml:space="preserve"> seja executado automaticamente, garantindo maior agilidade no desenvolvimento e redução de erros humanos.</w:t>
      </w:r>
    </w:p>
    <w:p w:rsidR="01901273" w:rsidP="01901273" w:rsidRDefault="01901273" w14:paraId="5DBFF559" w14:textId="2CC5226A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eastAsia="zh-CN"/>
        </w:rPr>
        <w:t>Além disso, a utilização do banco de dados Oracle assegura a persistência e a integridade das informações, possibilitando consultas seguras e consistentes. A API disponibiliza operações completas por meio dos métodos HTTP (GET, POST, PUT e DELETE), facilitando testes e validações através de ferramentas como o Postman.</w:t>
      </w:r>
    </w:p>
    <w:p w:rsidR="01901273" w:rsidP="01901273" w:rsidRDefault="01901273" w14:paraId="57545587" w14:textId="5749A154">
      <w:pPr>
        <w:spacing w:before="240" w:beforeAutospacing="off" w:after="240" w:afterAutospacing="off"/>
      </w:pPr>
      <w:r w:rsidRPr="01901273" w:rsidR="01901273">
        <w:rPr>
          <w:rFonts w:ascii="Arial" w:hAnsi="Arial" w:eastAsia="Arial" w:cs="Arial"/>
          <w:noProof w:val="0"/>
          <w:sz w:val="24"/>
          <w:szCs w:val="24"/>
          <w:lang w:eastAsia="zh-CN"/>
        </w:rPr>
        <w:t>Em síntese, o EasyPark representa uma solução moderna, eficiente e escalável para o gerenciamento de vagas de estacionamento, integrando diferentes tecnologias e boas práticas de desenvolvimento, com foco em automação, organização e acessibilidade.</w:t>
      </w:r>
    </w:p>
    <w:p w:rsidR="01901273" w:rsidRDefault="01901273" w14:paraId="6D6EEB20" w14:textId="59295C65"/>
    <w:sectPr w:rsidR="00E92192">
      <w:headerReference w:type="default" r:id="rId15"/>
      <w:footerReference w:type="default" r:id="rId16"/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094" w:rsidRDefault="00021094" w14:paraId="5C0141A1" w14:textId="77777777">
      <w:pPr>
        <w:spacing w:after="0" w:line="240" w:lineRule="auto"/>
      </w:pPr>
      <w:r>
        <w:separator/>
      </w:r>
    </w:p>
  </w:endnote>
  <w:endnote w:type="continuationSeparator" w:id="0">
    <w:p w:rsidR="00021094" w:rsidRDefault="00021094" w14:paraId="1F1E71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43F691E1-F31C-4F88-9749-5DD7D6F9A2AC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2243BE19-1DF7-44F8-869F-C127CC7884C5}" r:id="rId2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8A6A458-E265-449A-84C9-FFC372795568}" r:id="rId3"/>
    <w:embedItalic w:fontKey="{7D702FD8-95DA-442B-9704-3952428B2DA3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B8982F-6F22-4003-B8FA-97E090002402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264754D1-66E4-4B71-8017-417C8C9F7DEE}" w:subsetted="1" r:id="rId6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953CF1FF-EDF7-42B1-AB76-311B758FCDB6}" r:id="rId7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92192" w:rsidRDefault="00021094" w14:paraId="000000A3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9E2689F" wp14:editId="07777777">
          <wp:simplePos x="0" y="0"/>
          <wp:positionH relativeFrom="column">
            <wp:posOffset>-285114</wp:posOffset>
          </wp:positionH>
          <wp:positionV relativeFrom="paragraph">
            <wp:posOffset>47625</wp:posOffset>
          </wp:positionV>
          <wp:extent cx="714375" cy="196453"/>
          <wp:effectExtent l="0" t="0" r="0" b="0"/>
          <wp:wrapNone/>
          <wp:docPr id="2029698663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1964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094" w:rsidRDefault="00021094" w14:paraId="1FE35EA4" w14:textId="77777777">
      <w:pPr>
        <w:spacing w:after="0" w:line="240" w:lineRule="auto"/>
      </w:pPr>
      <w:r>
        <w:separator/>
      </w:r>
    </w:p>
  </w:footnote>
  <w:footnote w:type="continuationSeparator" w:id="0">
    <w:p w:rsidR="00021094" w:rsidRDefault="00021094" w14:paraId="0CC00D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92192" w:rsidRDefault="00021094" w14:paraId="000000A2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7DBF63" wp14:editId="07777777">
          <wp:simplePos x="0" y="0"/>
          <wp:positionH relativeFrom="column">
            <wp:posOffset>5276850</wp:posOffset>
          </wp:positionH>
          <wp:positionV relativeFrom="paragraph">
            <wp:posOffset>-104138</wp:posOffset>
          </wp:positionV>
          <wp:extent cx="810179" cy="286385"/>
          <wp:effectExtent l="0" t="0" r="0" b="0"/>
          <wp:wrapNone/>
          <wp:docPr id="202969866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0179" cy="286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+hGfjdK9WRAGPR" int2:id="xjyyxe0c">
      <int2:state int2:type="spell" int2:value="Rejected"/>
    </int2:textHash>
    <int2:textHash int2:hashCode="LIQhcYPdEuzL7K" int2:id="9vJEhUeC">
      <int2:state int2:type="spell" int2:value="Rejected"/>
    </int2:textHash>
    <int2:textHash int2:hashCode="oAfiLerjlrV0o3" int2:id="5Uu5aXFB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2ce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0" w15:restartNumberingAfterBreak="0">
    <w:nsid w:val="0E296517"/>
    <w:multiLevelType w:val="multilevel"/>
    <w:tmpl w:val="FFFFFFFF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■"/>
      <w:lvlJc w:val="left"/>
      <w:pPr>
        <w:ind w:left="1260" w:hanging="42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◆"/>
      <w:lvlJc w:val="left"/>
      <w:pPr>
        <w:ind w:left="1680" w:hanging="42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100" w:hanging="42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■"/>
      <w:lvlJc w:val="left"/>
      <w:pPr>
        <w:ind w:left="2520" w:hanging="42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◆"/>
      <w:lvlJc w:val="left"/>
      <w:pPr>
        <w:ind w:left="2940" w:hanging="42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3360" w:hanging="42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■"/>
      <w:lvlJc w:val="left"/>
      <w:pPr>
        <w:ind w:left="3780" w:hanging="42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◆"/>
      <w:lvlJc w:val="left"/>
      <w:pPr>
        <w:ind w:left="4200" w:hanging="42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1297235"/>
    <w:multiLevelType w:val="multilevel"/>
    <w:tmpl w:val="FFFFFFF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89369DB"/>
    <w:multiLevelType w:val="multilevel"/>
    <w:tmpl w:val="FFFFFFFF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4">
    <w:abstractNumId w:val="3"/>
  </w:num>
  <w:num w:numId="1" w16cid:durableId="379404125">
    <w:abstractNumId w:val="1"/>
  </w:num>
  <w:num w:numId="2" w16cid:durableId="753671119">
    <w:abstractNumId w:val="0"/>
  </w:num>
  <w:num w:numId="3" w16cid:durableId="10704981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192"/>
    <w:rsid w:val="00021094"/>
    <w:rsid w:val="00E92192"/>
    <w:rsid w:val="00F34533"/>
    <w:rsid w:val="0190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7C200"/>
  <w15:docId w15:val="{C36B1C63-3A5B-41C0-BF3C-C7976B60E6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zh-CN" w:eastAsia="ja-JP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14" w:hanging="357"/>
      <w:outlineLvl w:val="0"/>
    </w:pPr>
    <w:rPr>
      <w:b/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ind w:left="1068" w:hanging="36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428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080" w:hanging="720"/>
      <w:outlineLvl w:val="3"/>
    </w:pPr>
    <w:rPr>
      <w:i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NormalTable0" w:customStyle="1">
    <w:name w:val="Normal Table0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954F72" w:themeColor="followedHyperlink"/>
      <w:u w:val="single"/>
    </w:rPr>
  </w:style>
  <w:style w:type="character" w:styleId="CdigoHTML">
    <w:name w:val="HTML Code"/>
    <w:basedOn w:val="Fontepargpadro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Sumrio2">
    <w:name w:val="toc 2"/>
    <w:autoRedefine/>
    <w:uiPriority w:val="39"/>
    <w:unhideWhenUsed/>
    <w:qFormat/>
    <w:pPr>
      <w:spacing w:after="100"/>
      <w:ind w:left="240"/>
    </w:pPr>
  </w:style>
  <w:style w:type="paragraph" w:styleId="NormalWeb">
    <w:name w:val="Normal (Web)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ascii="Times New Roman" w:hAnsi="Times New Roman" w:eastAsia="Times New Roman" w:cs="Times New Roman"/>
      <w:lang w:eastAsia="pt-BR"/>
    </w:rPr>
  </w:style>
  <w:style w:type="paragraph" w:styleId="Cabealho">
    <w:name w:val="header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mrio3">
    <w:name w:val="toc 3"/>
    <w:autoRedefine/>
    <w:uiPriority w:val="39"/>
    <w:unhideWhenUsed/>
    <w:qFormat/>
    <w:pPr>
      <w:spacing w:after="100"/>
      <w:ind w:left="480"/>
    </w:pPr>
  </w:style>
  <w:style w:type="paragraph" w:styleId="Sumrio1">
    <w:name w:val="toc 1"/>
    <w:autoRedefine/>
    <w:uiPriority w:val="39"/>
    <w:unhideWhenUsed/>
    <w:qFormat/>
    <w:pPr>
      <w:spacing w:after="100"/>
    </w:pPr>
  </w:style>
  <w:style w:type="table" w:styleId="TableNormal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styleId="Ttulo1Char" w:customStyle="1">
    <w:name w:val="Título 1 Char"/>
    <w:basedOn w:val="Fontepargpadro"/>
    <w:uiPriority w:val="9"/>
    <w:qFormat/>
    <w:rPr>
      <w:rFonts w:ascii="Arial" w:hAnsi="Arial" w:cs="Arial"/>
      <w:b/>
      <w:bCs/>
      <w:caps/>
      <w:sz w:val="24"/>
      <w:szCs w:val="24"/>
    </w:rPr>
  </w:style>
  <w:style w:type="character" w:styleId="Ttulo2Char" w:customStyle="1">
    <w:name w:val="Título 2 Char"/>
    <w:basedOn w:val="Fontepargpadro"/>
    <w:uiPriority w:val="9"/>
    <w:qFormat/>
    <w:rPr>
      <w:rFonts w:ascii="Arial" w:hAnsi="Arial" w:cs="Arial"/>
      <w:b/>
      <w:bCs/>
      <w:sz w:val="24"/>
      <w:szCs w:val="24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styleId="ui-provider" w:customStyle="1">
    <w:name w:val="ui-provider"/>
    <w:basedOn w:val="Fontepargpadro"/>
    <w:qFormat/>
  </w:style>
  <w:style w:type="paragraph" w:styleId="CabealhodoSumrio1" w:customStyle="1">
    <w:name w:val="Cabeçalho do Sumário1"/>
    <w:uiPriority w:val="39"/>
    <w:unhideWhenUsed/>
    <w:qFormat/>
    <w:pPr>
      <w:keepNext/>
      <w:keepLines/>
      <w:spacing w:before="240" w:after="0" w:line="259" w:lineRule="auto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  <w:style w:type="character" w:styleId="MenoPendente1" w:customStyle="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styleId="Ttulo3Char" w:customStyle="1">
    <w:name w:val="Título 3 Char"/>
    <w:basedOn w:val="Fontepargpadro"/>
    <w:uiPriority w:val="9"/>
    <w:qFormat/>
    <w:rPr>
      <w:rFonts w:ascii="Arial" w:hAnsi="Arial" w:cs="Arial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qFormat/>
    <w:rPr>
      <w:rFonts w:ascii="Arial" w:hAnsi="Arial"/>
      <w:sz w:val="24"/>
    </w:rPr>
  </w:style>
  <w:style w:type="character" w:styleId="RodapChar" w:customStyle="1">
    <w:name w:val="Rodapé Char"/>
    <w:basedOn w:val="Fontepargpadro"/>
    <w:link w:val="Rodap"/>
    <w:uiPriority w:val="99"/>
    <w:qFormat/>
    <w:rPr>
      <w:rFonts w:ascii="Arial" w:hAnsi="Arial"/>
      <w:sz w:val="24"/>
    </w:rPr>
  </w:style>
  <w:style w:type="character" w:styleId="Ttulo4Char" w:customStyle="1">
    <w:name w:val="Título 4 Char"/>
    <w:basedOn w:val="Fontepargpadro"/>
    <w:uiPriority w:val="9"/>
    <w:qFormat/>
    <w:rPr>
      <w:rFonts w:ascii="Arial" w:hAnsi="Arial"/>
      <w:i/>
      <w:iCs/>
      <w:sz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settings" Target="settings.xml" Id="rId4" /><Relationship Type="http://schemas.openxmlformats.org/officeDocument/2006/relationships/image" Target="/media/image9.png" Id="rId1443233363" /><Relationship Type="http://schemas.microsoft.com/office/2020/10/relationships/intelligence" Target="intelligence2.xml" Id="Rf19cbef1b438445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kSJxZ16+gBKwkJfSBZeFie7XQ==">CgMxLjAaHQoBMBIYChYIB0ISEhBBcmlhbCBVbmljb2RlIE1TGiQKATESHwodCAdCGQoFQXJpYWwSEEFyaWFsIFVuaWNvZGUgTVMaJAoBMhIfCh0IB0IZCgVBcmlhbBIQQXJpYWwgVW5pY29kZSBNUzIOaC40MjB6ZzVhcHo2bjUyDmguZHlhdm9zYm51Y2pwMg5oLjY5OWozMnB4enc2YjIOaC5ueHFqZmt4MmlpcnEyDmguaW9nMDVxbzM4M2ozOAByITFTcjFMRWxhQXd5YVBMX0Frb2pqV2RXbHJIcEdzOXd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Laboratório FIAP</dc:creator>
  <lastModifiedBy>Vinicius da Silva Bitú</lastModifiedBy>
  <revision>2</revision>
  <dcterms:created xsi:type="dcterms:W3CDTF">2026-04-10T00:11:00.0000000Z</dcterms:created>
  <dcterms:modified xsi:type="dcterms:W3CDTF">2026-04-11T22:09:00.7238304Z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FE12D9FE16E14735BEE465485E08F90B_12</vt:lpwstr>
  </property>
</Properties>
</file>