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RLC串联电路暂态过程特性研究预习报告</w:t>
      </w:r>
    </w:p>
    <w:p>
      <w:pPr>
        <w:spacing w:after="180" w:line="276" w:lineRule="auto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姓名：__________   班级：__________   日期：__________</w:t>
      </w:r>
    </w:p>
    <w:p>
      <w:pPr>
        <w:keepNext/>
        <w:spacing w:before="80" w:after="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一、实验名称</w:t>
      </w:r>
    </w:p>
    <w:p>
      <w:pPr>
        <w:spacing w:before="0" w:after="6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RLC串联电路暂态过程与阻尼特性的研究。</w:t>
      </w:r>
    </w:p>
    <w:p>
      <w:pPr>
        <w:keepNext/>
        <w:spacing w:before="160" w:after="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二、实验中拟解决的科学问题</w:t>
      </w:r>
    </w:p>
    <w:p>
      <w:pPr>
        <w:spacing w:before="0" w:after="4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二阶电路的暂态响应为什么有振荡与非振荡两种形态。先用 RC、RL 电路验证一阶电路的指数规律与时间常数，再由判别量 β</w:t>
      </w:r>
      <w:r>
        <w:rPr>
          <w:rFonts w:ascii="Times New Roman" w:hAnsi="Times New Roman" w:eastAsia="宋体"/>
          <w:b w:val="0"/>
          <w:color w:val="00000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>-ω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</w:r>
      <w:r>
        <w:rPr>
          <w:rFonts w:ascii="Times New Roman" w:hAnsi="Times New Roman" w:eastAsia="宋体"/>
          <w:b w:val="0"/>
          <w:color w:val="00000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的符号确定振荡与非振荡的界限，并换算成电阻条件。</w:t>
      </w:r>
    </w:p>
    <w:p>
      <w:pPr>
        <w:spacing w:before="0" w:after="4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临界电阻的理论值与实测值是否一致，偏差来自哪里。比较 R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>=2√(L/C) 的理论值与实测临界阻值，分析电感线圈电阻、信号源内阻等非理想因素的影响。</w:t>
      </w:r>
    </w:p>
    <w:p>
      <w:pPr>
        <w:spacing w:before="0" w:after="4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研究意义：掌握用示波器判别阻尼状态、测量时间常数与临界电阻的方法。</w:t>
      </w:r>
    </w:p>
    <w:p>
      <w:pPr>
        <w:keepNext/>
        <w:spacing w:before="160" w:after="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三、准备如何解决</w:t>
      </w:r>
    </w:p>
    <w:p>
      <w:pPr>
        <w:spacing w:before="0" w:after="40" w:line="312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1. 物理原理</w:t>
      </w:r>
    </w:p>
    <w:p>
      <w:pPr>
        <w:spacing w:before="0" w:after="4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RC电路 </w:t>
      </w:r>
      <w:r>
        <w:rPr>
          <w:rFonts w:ascii="Times New Roman" w:hAnsi="Times New Roman" w:eastAsia="宋体"/>
          <w:b/>
          <w:color w:val="000000"/>
          <w:sz w:val="21"/>
        </w:rPr>
        <w:t>τ=RC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，RL电路 </w:t>
      </w:r>
      <w:r>
        <w:rPr>
          <w:rFonts w:ascii="Times New Roman" w:hAnsi="Times New Roman" w:eastAsia="宋体"/>
          <w:b/>
          <w:color w:val="000000"/>
          <w:sz w:val="21"/>
        </w:rPr>
        <w:t>τ=L/R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，都按指数规律变化，半衰期 </w:t>
      </w:r>
      <w:r>
        <w:rPr>
          <w:rFonts w:ascii="Times New Roman" w:hAnsi="Times New Roman" w:eastAsia="宋体"/>
          <w:b/>
          <w:color w:val="000000"/>
          <w:sz w:val="21"/>
        </w:rPr>
        <w:t>T</w:t>
      </w:r>
      <w:r>
        <w:rPr>
          <w:rFonts w:ascii="Times New Roman" w:hAnsi="Times New Roman" w:eastAsia="宋体"/>
          <w:b/>
          <w:color w:val="000000"/>
          <w:sz w:val="21"/>
          <w:vertAlign w:val="subscript"/>
        </w:rPr>
        <w:t>1/2</w:t>
      </w:r>
      <w:r>
        <w:rPr>
          <w:rFonts w:ascii="Times New Roman" w:hAnsi="Times New Roman" w:eastAsia="宋体"/>
          <w:b/>
          <w:color w:val="000000"/>
          <w:sz w:val="21"/>
        </w:rPr>
        <w:t>=τ·ln2≈0.693τ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0" w:after="4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RLC串联电路的特征方程为 s</w:t>
      </w:r>
      <w:r>
        <w:rPr>
          <w:rFonts w:ascii="Times New Roman" w:hAnsi="Times New Roman" w:eastAsia="宋体"/>
          <w:b w:val="0"/>
          <w:color w:val="00000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>+2βs+ω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</w:r>
      <w:r>
        <w:rPr>
          <w:rFonts w:ascii="Times New Roman" w:hAnsi="Times New Roman" w:eastAsia="宋体"/>
          <w:b w:val="0"/>
          <w:color w:val="00000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=0，其中 </w:t>
      </w:r>
      <w:r>
        <w:rPr>
          <w:rFonts w:ascii="Times New Roman" w:hAnsi="Times New Roman" w:eastAsia="宋体"/>
          <w:b/>
          <w:color w:val="000000"/>
          <w:sz w:val="21"/>
        </w:rPr>
        <w:t>β=R/(2L)</w:t>
      </w:r>
      <w:r>
        <w:rPr>
          <w:rFonts w:ascii="Times New Roman" w:hAnsi="Times New Roman" w:eastAsia="宋体"/>
          <w:b w:val="0"/>
          <w:color w:val="000000"/>
          <w:sz w:val="21"/>
        </w:rPr>
        <w:t>，</w:t>
      </w:r>
      <w:r>
        <w:rPr>
          <w:rFonts w:ascii="Times New Roman" w:hAnsi="Times New Roman" w:eastAsia="宋体"/>
          <w:b/>
          <w:color w:val="000000"/>
          <w:sz w:val="21"/>
        </w:rPr>
        <w:t>ω</w:t>
      </w:r>
      <w:r>
        <w:rPr>
          <w:rFonts w:ascii="Times New Roman" w:hAnsi="Times New Roman" w:eastAsia="宋体"/>
          <w:b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/>
          <w:color w:val="000000"/>
          <w:sz w:val="21"/>
        </w:rPr>
        <w:t>=1/√(LC)</w:t>
      </w:r>
      <w:r>
        <w:rPr>
          <w:rFonts w:ascii="Times New Roman" w:hAnsi="Times New Roman" w:eastAsia="宋体"/>
          <w:b w:val="0"/>
          <w:color w:val="000000"/>
          <w:sz w:val="21"/>
        </w:rPr>
        <w:t>，由 β</w:t>
      </w:r>
      <w:r>
        <w:rPr>
          <w:rFonts w:ascii="Times New Roman" w:hAnsi="Times New Roman" w:eastAsia="宋体"/>
          <w:b w:val="0"/>
          <w:color w:val="00000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>-ω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</w:r>
      <w:r>
        <w:rPr>
          <w:rFonts w:ascii="Times New Roman" w:hAnsi="Times New Roman" w:eastAsia="宋体"/>
          <w:b w:val="0"/>
          <w:color w:val="00000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的符号判定：</w:t>
      </w:r>
    </w:p>
    <w:p>
      <w:pPr>
        <w:spacing w:before="0" w:after="40" w:line="312" w:lineRule="auto"/>
        <w:ind w:firstLine="42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β&lt;ω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w:r>
        <w:rPr>
          <w:rFonts w:ascii="Times New Roman" w:hAnsi="Times New Roman" w:eastAsia="宋体"/>
          <w:b/>
          <w:color w:val="000000"/>
          <w:sz w:val="21"/>
        </w:rPr>
        <w:t>R&lt;2√(L/C)</w:t>
      </w:r>
      <w:r>
        <w:rPr>
          <w:rFonts w:ascii="Times New Roman" w:hAnsi="Times New Roman" w:eastAsia="宋体"/>
          <w:b w:val="0"/>
          <w:color w:val="000000"/>
          <w:sz w:val="21"/>
        </w:rPr>
        <w:t>）欠阻尼，u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振荡衰减；β=ω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w:r>
        <w:rPr>
          <w:rFonts w:ascii="Times New Roman" w:hAnsi="Times New Roman" w:eastAsia="宋体"/>
          <w:b/>
          <w:color w:val="000000"/>
          <w:sz w:val="21"/>
        </w:rPr>
        <w:t>R=2√(L/C)</w:t>
      </w:r>
      <w:r>
        <w:rPr>
          <w:rFonts w:ascii="Times New Roman" w:hAnsi="Times New Roman" w:eastAsia="宋体"/>
          <w:b w:val="0"/>
          <w:color w:val="000000"/>
          <w:sz w:val="21"/>
        </w:rPr>
        <w:t>）临界阻尼，u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恰好不振荡；β&gt;ω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w:r>
        <w:rPr>
          <w:rFonts w:ascii="Times New Roman" w:hAnsi="Times New Roman" w:eastAsia="宋体"/>
          <w:b/>
          <w:color w:val="000000"/>
          <w:sz w:val="21"/>
        </w:rPr>
        <w:t>R&gt;2√(L/C)</w:t>
      </w:r>
      <w:r>
        <w:rPr>
          <w:rFonts w:ascii="Times New Roman" w:hAnsi="Times New Roman" w:eastAsia="宋体"/>
          <w:b w:val="0"/>
          <w:color w:val="000000"/>
          <w:sz w:val="21"/>
        </w:rPr>
        <w:t>）过阻尼，u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单调趋近稳态。</w:t>
      </w:r>
    </w:p>
    <w:p>
      <w:pPr>
        <w:spacing w:before="60" w:after="40" w:line="312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 方法与线路</w:t>
      </w:r>
    </w:p>
    <w:p>
      <w:pPr>
        <w:spacing w:before="0" w:after="4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用方波发生器代替开关作激励，周期取 T&gt;10τ；双踪示波器同时观察激励和 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000000"/>
          <w:sz w:val="21"/>
        </w:rPr>
        <w:t>；固定 L、C 只改变 R，取小于、接近、大于 R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三档，先算理论值再实测对照。</w:t>
      </w:r>
    </w:p>
    <w:p>
      <w:pPr>
        <w:spacing w:before="60" w:after="40" w:line="312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 需要获得的物理数据</w:t>
      </w:r>
    </w:p>
    <w:p>
      <w:pPr>
        <w:spacing w:before="0" w:after="4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方波频率 f 与峰峰值 V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PP</w:t>
      </w:r>
      <w:r>
        <w:rPr>
          <w:rFonts w:ascii="Times New Roman" w:hAnsi="Times New Roman" w:eastAsia="宋体"/>
          <w:b w:val="0"/>
          <w:color w:val="000000"/>
          <w:sz w:val="21"/>
        </w:rPr>
        <w:t>；元件的 R、L、C；u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波形特征；半衰期 T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1/2</w:t>
      </w:r>
      <w:r>
        <w:rPr>
          <w:rFonts w:ascii="Times New Roman" w:hAnsi="Times New Roman" w:eastAsia="宋体"/>
          <w:b w:val="0"/>
          <w:color w:val="000000"/>
          <w:sz w:val="21"/>
        </w:rPr>
        <w:t>；实测临界电阻值。</w:t>
      </w:r>
    </w:p>
    <w:p>
      <w:pPr>
        <w:keepNext/>
        <w:spacing w:before="160" w:after="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四、拟测量物理数据表格</w:t>
      </w:r>
    </w:p>
    <w:p>
      <w:pPr>
        <w:spacing w:before="100" w:after="40"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方波频率：f = ______ Hz；方波周期：T = ______ s；方波电压峰峰值：V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pp</w:t>
      </w:r>
      <w:r>
        <w:rPr>
          <w:rFonts w:ascii="Times New Roman" w:hAnsi="Times New Roman" w:eastAsia="宋体"/>
          <w:b w:val="0"/>
          <w:color w:val="000000"/>
          <w:sz w:val="20"/>
        </w:rPr>
        <w:t xml:space="preserve"> = ______ V</w:t>
      </w:r>
    </w:p>
    <w:p>
      <w:pPr>
        <w:keepNext/>
        <w:spacing w:before="80" w:after="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表1  RC或RL串联电路的实验数据记录表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blHeader w:val="true"/>
        </w:trPr>
        <w:tc>
          <w:tcPr>
            <w:tcW w:type="dxa" w:w="73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组别</w:t>
            </w:r>
          </w:p>
        </w:tc>
        <w:tc>
          <w:tcPr>
            <w:tcW w:type="dxa" w:w="107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标称R(Ω)</w:t>
            </w:r>
          </w:p>
        </w:tc>
        <w:tc>
          <w:tcPr>
            <w:tcW w:type="dxa" w:w="1474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标称C(F)或L(H)</w:t>
            </w:r>
          </w:p>
        </w:tc>
        <w:tc>
          <w:tcPr>
            <w:tcW w:type="dxa" w:w="124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理论τ(s)</w:t>
            </w:r>
          </w:p>
        </w:tc>
        <w:tc>
          <w:tcPr>
            <w:tcW w:type="dxa" w:w="1984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波形特征</w:t>
            </w:r>
          </w:p>
        </w:tc>
        <w:tc>
          <w:tcPr>
            <w:tcW w:type="dxa" w:w="124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实验τ(s)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相对误差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60" w:after="120"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备注：第1、2组用 RC 电路，第3、4组用 RL 电路；每组的波形简图附在表下。</w:t>
      </w:r>
    </w:p>
    <w:p>
      <w:pPr>
        <w:pageBreakBefore/>
        <w:spacing w:before="100" w:after="40"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方波频率：f = ______ Hz；方波周期：T = ______ s；方波电压峰峰值：V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pp</w:t>
      </w:r>
      <w:r>
        <w:rPr>
          <w:rFonts w:ascii="Times New Roman" w:hAnsi="Times New Roman" w:eastAsia="宋体"/>
          <w:b w:val="0"/>
          <w:color w:val="000000"/>
          <w:sz w:val="20"/>
        </w:rPr>
        <w:t xml:space="preserve"> = ______ V</w:t>
      </w:r>
    </w:p>
    <w:p>
      <w:pPr>
        <w:keepNext/>
        <w:spacing w:before="80" w:after="6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表2  RLC串联电路的实验数据记录表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电阻R(Ω)</w:t>
            </w:r>
          </w:p>
        </w:tc>
        <w:tc>
          <w:tcPr>
            <w:tcW w:type="dxa" w:w="794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电感L(H)</w:t>
            </w:r>
          </w:p>
        </w:tc>
        <w:tc>
          <w:tcPr>
            <w:tcW w:type="dxa" w:w="794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电容C(F)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理论阻尼系数β</w:t>
            </w:r>
          </w:p>
        </w:tc>
        <w:tc>
          <w:tcPr>
            <w:tcW w:type="dxa" w:w="141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理论固有频率ω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  <w:vertAlign w:val="subscript"/>
              </w:rPr>
              <w:t>0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β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  <w:vertAlign w:val="superscript"/>
              </w:rPr>
              <w:t>2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-ω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  <w:vertAlign w:val="subscript"/>
              </w:rPr>
              <w:t>0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  <w:r>
              <w:rPr>
                <w:rFonts w:ascii="Times New Roman" w:hAnsi="Times New Roman" w:eastAsia="黑体"/>
                <w:b/>
                <w:color w:val="000000"/>
                <w:sz w:val="20"/>
                <w:vertAlign w:val="superscript"/>
              </w:rPr>
              <w:t>2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的关系判断</w:t>
            </w:r>
          </w:p>
        </w:tc>
        <w:tc>
          <w:tcPr>
            <w:tcW w:type="dxa" w:w="1077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阻尼状态</w:t>
            </w:r>
          </w:p>
        </w:tc>
        <w:tc>
          <w:tcPr>
            <w:tcW w:type="dxa" w:w="1361"/>
            <w:vAlign w:val="center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波形特征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07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60" w:after="120"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备注：分别取小于、接近和大于临界电阻 R</w:t>
      </w:r>
      <w:r>
        <w:rPr>
          <w:rFonts w:ascii="Times New Roman" w:hAnsi="Times New Roman" w:eastAsia="宋体"/>
          <w:b w:val="0"/>
          <w:color w:val="000000"/>
          <w:sz w:val="19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19"/>
        </w:rPr>
        <w:t>=2√(L/C) 的电阻接入电路，观察并记录 u</w:t>
      </w:r>
      <w:r>
        <w:rPr>
          <w:rFonts w:ascii="Times New Roman" w:hAnsi="Times New Roman" w:eastAsia="宋体"/>
          <w:b w:val="0"/>
          <w:color w:val="000000"/>
          <w:sz w:val="19"/>
          <w:vertAlign w:val="subscript"/>
        </w:rPr>
        <w:t>C</w:t>
      </w:r>
      <w:r>
        <w:rPr>
          <w:rFonts w:ascii="Times New Roman" w:hAnsi="Times New Roman" w:eastAsia="宋体"/>
          <w:b w:val="0"/>
          <w:color w:val="000000"/>
          <w:sz w:val="19"/>
        </w:rPr>
        <w:t xml:space="preserve"> 的波形特征。</w:t>
      </w:r>
    </w:p>
    <w:p>
      <w:pPr>
        <w:keepNext/>
        <w:spacing w:before="160" w:after="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五、预习中的疑问</w:t>
      </w:r>
    </w:p>
    <w:p>
      <w:pPr>
        <w:spacing w:before="0" w:after="8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方波周期要求大于10τ，这个倍数的依据是什么？T 取得偏小会带来多大偏差，能否用残余电压小于某一比例作为定量判据？</w:t>
      </w:r>
    </w:p>
    <w:p>
      <w:pPr>
        <w:spacing w:before="0" w:after="8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理论临界电阻按理想元件计算，若把电感线圈直流电阻 r 和信号源内阻 R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计入，临界条件是否应写成 R+r+R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s</w:t>
      </w:r>
      <w:r>
        <w:rPr>
          <w:rFonts w:ascii="Times New Roman" w:hAnsi="Times New Roman" w:eastAsia="宋体"/>
          <w:b w:val="0"/>
          <w:color w:val="000000"/>
          <w:sz w:val="21"/>
        </w:rPr>
        <w:t>=2√(L/C)？此时电阻箱的读数该如何修正？</w:t>
      </w:r>
    </w:p>
    <w:p>
      <w:pPr>
        <w:spacing w:before="0" w:after="8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当 R 略大于 R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时波形与临界状态几乎重合，用什么量化标准判定临界，例如过冲量小于多少？</w:t>
      </w:r>
    </w:p>
    <w:p>
      <w:pPr>
        <w:spacing w:before="0" w:after="80" w:line="312" w:lineRule="auto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RL电路中电感电压不能直接接地测量，示波器地线如何连接才不短路？是否应改测电阻电压 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再由 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L</w:t>
      </w:r>
      <w:r>
        <w:rPr>
          <w:rFonts w:ascii="Times New Roman" w:hAnsi="Times New Roman" w:eastAsia="宋体"/>
          <w:b w:val="0"/>
          <w:color w:val="000000"/>
          <w:sz w:val="21"/>
        </w:rPr>
        <w:t>=E-u</w:t>
      </w:r>
      <w:r>
        <w:rPr>
          <w:rFonts w:ascii="Times New Roman" w:hAnsi="Times New Roman" w:eastAsia="宋体"/>
          <w:b w:val="0"/>
          <w:color w:val="000000"/>
          <w:sz w:val="21"/>
          <w:vertAlign w:val="subscript"/>
        </w:rPr>
        <w:t>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换算？探头输入电容对 τ 的影响能否忽略？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