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color w:val="212529"/>
          <w:sz w:val="24"/>
          <w:szCs w:val="24"/>
          <w:highlight w:val="white"/>
          <w:rtl w:val="0"/>
        </w:rPr>
        <w:t xml:space="preserve">Besi IWF adalah salah satu material besi baja yang paling populer digunakan untuk pembangunan struktural. Besi ini di golongkan dengan kategori Wide Flange (WF) dengan ukuran standart 12 Meter. Dalam pembangunan dan konstruksi, besi IWF pasti digunakan karena besi ini memiliki kekuatan dan gaya tarik yang paling tinggi dibandingkan dengan besi-besi lainnya. Besi IWF memiliki ukuran dimana tinggi kaki adalah separuh dari lebar besi ini. IWF juga tersedia dalam bermacam merk, ukuran dan berat.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