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sz w:val="24"/>
          <w:szCs w:val="24"/>
        </w:rPr>
        <w:id w:val="13306597"/>
        <w:docPartObj>
          <w:docPartGallery w:val="Cover Pages"/>
          <w:docPartUnique/>
        </w:docPartObj>
      </w:sdtPr>
      <w:sdtEndPr/>
      <w:sdtContent>
        <w:p w14:paraId="56755558" w14:textId="77777777" w:rsidR="009372EB" w:rsidRPr="00F60B8B" w:rsidRDefault="009372EB">
          <w:pPr>
            <w:rPr>
              <w:sz w:val="24"/>
              <w:szCs w:val="24"/>
            </w:rPr>
          </w:pPr>
        </w:p>
        <w:tbl>
          <w:tblPr>
            <w:tblpPr w:leftFromText="187" w:rightFromText="187" w:vertAnchor="page" w:horzAnchor="page" w:tblpX="4081" w:tblpY="2491"/>
            <w:tblW w:w="32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004"/>
          </w:tblGrid>
          <w:tr w:rsidR="002D791D" w14:paraId="7A3F1A70" w14:textId="77777777" w:rsidTr="002D791D">
            <w:sdt>
              <w:sdtPr>
                <w:rPr>
                  <w:rFonts w:asciiTheme="majorHAnsi" w:eastAsiaTheme="majorEastAsia" w:hAnsiTheme="majorHAnsi" w:cstheme="majorBidi"/>
                  <w:sz w:val="70"/>
                  <w:szCs w:val="7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4B6EF1CD" w14:textId="77777777" w:rsidR="002D791D" w:rsidRDefault="002D791D" w:rsidP="002D791D">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0"/>
                        <w:szCs w:val="70"/>
                      </w:rPr>
                      <w:t>Enterprise Resource Planning (ERP)</w:t>
                    </w:r>
                  </w:p>
                </w:tc>
              </w:sdtContent>
            </w:sdt>
          </w:tr>
          <w:tr w:rsidR="002D791D" w14:paraId="58514FDE" w14:textId="77777777" w:rsidTr="002D791D">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14:paraId="61E63A24" w14:textId="77777777" w:rsidR="002D791D" w:rsidRDefault="002D791D" w:rsidP="002D791D">
                    <w:pPr>
                      <w:pStyle w:val="NoSpacing"/>
                      <w:rPr>
                        <w:sz w:val="40"/>
                        <w:szCs w:val="40"/>
                      </w:rPr>
                    </w:pPr>
                    <w:r>
                      <w:rPr>
                        <w:sz w:val="40"/>
                        <w:szCs w:val="40"/>
                      </w:rPr>
                      <w:t>Glorious Crop Care Limited (GCCL)</w:t>
                    </w:r>
                  </w:p>
                </w:tc>
              </w:sdtContent>
            </w:sdt>
          </w:tr>
          <w:tr w:rsidR="002D791D" w14:paraId="24E5C9EB" w14:textId="77777777" w:rsidTr="002D791D">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14:paraId="4271DADB" w14:textId="76813F23" w:rsidR="002D791D" w:rsidRDefault="00060D01" w:rsidP="002D791D">
                    <w:pPr>
                      <w:pStyle w:val="NoSpacing"/>
                      <w:rPr>
                        <w:sz w:val="28"/>
                        <w:szCs w:val="28"/>
                      </w:rPr>
                    </w:pPr>
                    <w:r>
                      <w:rPr>
                        <w:sz w:val="28"/>
                        <w:szCs w:val="28"/>
                      </w:rPr>
                      <w:t>PREPARED BY :  KG ERP Team</w:t>
                    </w:r>
                  </w:p>
                </w:tc>
              </w:sdtContent>
            </w:sdt>
          </w:tr>
        </w:tbl>
        <w:p w14:paraId="5ACEC42A" w14:textId="77777777" w:rsidR="009372EB" w:rsidRPr="00F60B8B" w:rsidRDefault="009372EB">
          <w:pPr>
            <w:rPr>
              <w:sz w:val="24"/>
              <w:szCs w:val="24"/>
            </w:rPr>
          </w:pPr>
        </w:p>
        <w:p w14:paraId="49485A12" w14:textId="77777777" w:rsidR="00E73571" w:rsidRPr="00F60B8B" w:rsidRDefault="00E73571">
          <w:pPr>
            <w:rPr>
              <w:sz w:val="24"/>
              <w:szCs w:val="24"/>
            </w:rPr>
          </w:pPr>
        </w:p>
        <w:p w14:paraId="77B44412" w14:textId="77777777" w:rsidR="00E73571" w:rsidRPr="00F60B8B" w:rsidRDefault="00E73571">
          <w:pPr>
            <w:rPr>
              <w:sz w:val="24"/>
              <w:szCs w:val="24"/>
            </w:rPr>
          </w:pPr>
        </w:p>
        <w:p w14:paraId="7EA3ED4F" w14:textId="782EA153" w:rsidR="008F1509" w:rsidRDefault="00E73571" w:rsidP="008F1509">
          <w:pPr>
            <w:rPr>
              <w:sz w:val="24"/>
              <w:szCs w:val="24"/>
            </w:rPr>
          </w:pPr>
          <w:r w:rsidRPr="00F60B8B">
            <w:rPr>
              <w:sz w:val="24"/>
              <w:szCs w:val="24"/>
            </w:rPr>
            <w:br w:type="page"/>
          </w:r>
        </w:p>
      </w:sdtContent>
    </w:sdt>
    <w:p w14:paraId="46F66464" w14:textId="6F143C29" w:rsidR="008F1509" w:rsidRDefault="008F1509" w:rsidP="008F1509">
      <w:pPr>
        <w:rPr>
          <w:sz w:val="24"/>
          <w:szCs w:val="24"/>
        </w:rPr>
      </w:pPr>
    </w:p>
    <w:p w14:paraId="75763CD2" w14:textId="77777777" w:rsidR="008F1509" w:rsidRDefault="008F1509" w:rsidP="008F1509">
      <w:pPr>
        <w:jc w:val="both"/>
        <w:rPr>
          <w:sz w:val="24"/>
          <w:szCs w:val="24"/>
        </w:rPr>
      </w:pPr>
    </w:p>
    <w:p w14:paraId="54084517" w14:textId="77777777" w:rsidR="008F1509" w:rsidRPr="00F60B8B" w:rsidRDefault="008F1509" w:rsidP="008F1509">
      <w:pPr>
        <w:jc w:val="both"/>
        <w:rPr>
          <w:sz w:val="24"/>
          <w:szCs w:val="24"/>
        </w:rPr>
        <w:sectPr w:rsidR="008F1509" w:rsidRPr="00F60B8B" w:rsidSect="009372EB">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2"/>
          <w:szCs w:val="22"/>
        </w:rPr>
        <w:id w:val="2775386"/>
        <w:docPartObj>
          <w:docPartGallery w:val="Table of Contents"/>
          <w:docPartUnique/>
        </w:docPartObj>
      </w:sdtPr>
      <w:sdtEndPr>
        <w:rPr>
          <w:rFonts w:eastAsiaTheme="minorEastAsia"/>
          <w:sz w:val="24"/>
          <w:szCs w:val="24"/>
        </w:rPr>
      </w:sdtEndPr>
      <w:sdtContent>
        <w:p w14:paraId="5C4F667C" w14:textId="77777777" w:rsidR="008F1509" w:rsidRDefault="008F1509" w:rsidP="008F1509">
          <w:pPr>
            <w:pStyle w:val="TOCHeading"/>
          </w:pPr>
          <w:r>
            <w:t>Table of Contents</w:t>
          </w:r>
        </w:p>
        <w:p w14:paraId="3E2E7F31" w14:textId="77777777" w:rsidR="00EB5218" w:rsidRDefault="008F1509">
          <w:pPr>
            <w:pStyle w:val="TOC1"/>
            <w:tabs>
              <w:tab w:val="right" w:leader="dot" w:pos="9350"/>
            </w:tabs>
            <w:rPr>
              <w:noProof/>
            </w:rPr>
          </w:pPr>
          <w:r w:rsidRPr="00F60B8B">
            <w:rPr>
              <w:sz w:val="24"/>
              <w:szCs w:val="24"/>
            </w:rPr>
            <w:fldChar w:fldCharType="begin"/>
          </w:r>
          <w:r w:rsidRPr="00F60B8B">
            <w:rPr>
              <w:sz w:val="24"/>
              <w:szCs w:val="24"/>
            </w:rPr>
            <w:instrText xml:space="preserve"> TOC \o "1-5" \h \z \t "Figure,6,Table,7" </w:instrText>
          </w:r>
          <w:r w:rsidRPr="00F60B8B">
            <w:rPr>
              <w:sz w:val="24"/>
              <w:szCs w:val="24"/>
            </w:rPr>
            <w:fldChar w:fldCharType="separate"/>
          </w:r>
          <w:hyperlink w:anchor="_Toc14685646" w:history="1">
            <w:r w:rsidR="00EB5218" w:rsidRPr="005B5FAD">
              <w:rPr>
                <w:rStyle w:val="Hyperlink"/>
                <w:noProof/>
              </w:rPr>
              <w:t>Objective</w:t>
            </w:r>
            <w:r w:rsidR="00EB5218">
              <w:rPr>
                <w:noProof/>
                <w:webHidden/>
              </w:rPr>
              <w:tab/>
            </w:r>
            <w:r w:rsidR="00EB5218">
              <w:rPr>
                <w:noProof/>
                <w:webHidden/>
              </w:rPr>
              <w:fldChar w:fldCharType="begin"/>
            </w:r>
            <w:r w:rsidR="00EB5218">
              <w:rPr>
                <w:noProof/>
                <w:webHidden/>
              </w:rPr>
              <w:instrText xml:space="preserve"> PAGEREF _Toc14685646 \h </w:instrText>
            </w:r>
            <w:r w:rsidR="00EB5218">
              <w:rPr>
                <w:noProof/>
                <w:webHidden/>
              </w:rPr>
            </w:r>
            <w:r w:rsidR="00EB5218">
              <w:rPr>
                <w:noProof/>
                <w:webHidden/>
              </w:rPr>
              <w:fldChar w:fldCharType="separate"/>
            </w:r>
            <w:r w:rsidR="00060D01">
              <w:rPr>
                <w:noProof/>
                <w:webHidden/>
              </w:rPr>
              <w:t>3</w:t>
            </w:r>
            <w:r w:rsidR="00EB5218">
              <w:rPr>
                <w:noProof/>
                <w:webHidden/>
              </w:rPr>
              <w:fldChar w:fldCharType="end"/>
            </w:r>
          </w:hyperlink>
        </w:p>
        <w:p w14:paraId="18D260A2" w14:textId="77777777" w:rsidR="00EB5218" w:rsidRDefault="00E04C09">
          <w:pPr>
            <w:pStyle w:val="TOC1"/>
            <w:tabs>
              <w:tab w:val="right" w:leader="dot" w:pos="9350"/>
            </w:tabs>
            <w:rPr>
              <w:noProof/>
            </w:rPr>
          </w:pPr>
          <w:hyperlink w:anchor="_Toc14685647" w:history="1">
            <w:r w:rsidR="00EB5218" w:rsidRPr="005B5FAD">
              <w:rPr>
                <w:rStyle w:val="Hyperlink"/>
                <w:noProof/>
              </w:rPr>
              <w:t>Glorious Crop Care Limited (GCCL)</w:t>
            </w:r>
            <w:r w:rsidR="00EB5218">
              <w:rPr>
                <w:noProof/>
                <w:webHidden/>
              </w:rPr>
              <w:tab/>
            </w:r>
            <w:r w:rsidR="00EB5218">
              <w:rPr>
                <w:noProof/>
                <w:webHidden/>
              </w:rPr>
              <w:fldChar w:fldCharType="begin"/>
            </w:r>
            <w:r w:rsidR="00EB5218">
              <w:rPr>
                <w:noProof/>
                <w:webHidden/>
              </w:rPr>
              <w:instrText xml:space="preserve"> PAGEREF _Toc14685647 \h </w:instrText>
            </w:r>
            <w:r w:rsidR="00EB5218">
              <w:rPr>
                <w:noProof/>
                <w:webHidden/>
              </w:rPr>
            </w:r>
            <w:r w:rsidR="00EB5218">
              <w:rPr>
                <w:noProof/>
                <w:webHidden/>
              </w:rPr>
              <w:fldChar w:fldCharType="separate"/>
            </w:r>
            <w:r w:rsidR="00060D01">
              <w:rPr>
                <w:noProof/>
                <w:webHidden/>
              </w:rPr>
              <w:t>3</w:t>
            </w:r>
            <w:r w:rsidR="00EB5218">
              <w:rPr>
                <w:noProof/>
                <w:webHidden/>
              </w:rPr>
              <w:fldChar w:fldCharType="end"/>
            </w:r>
          </w:hyperlink>
        </w:p>
        <w:p w14:paraId="59D1D48E" w14:textId="77777777" w:rsidR="00EB5218" w:rsidRDefault="00E04C09">
          <w:pPr>
            <w:pStyle w:val="TOC1"/>
            <w:tabs>
              <w:tab w:val="right" w:leader="dot" w:pos="9350"/>
            </w:tabs>
            <w:rPr>
              <w:noProof/>
            </w:rPr>
          </w:pPr>
          <w:hyperlink w:anchor="_Toc14685648" w:history="1">
            <w:r w:rsidR="00EB5218" w:rsidRPr="005B5FAD">
              <w:rPr>
                <w:rStyle w:val="Hyperlink"/>
                <w:noProof/>
              </w:rPr>
              <w:t>Business Process of GCCL</w:t>
            </w:r>
            <w:r w:rsidR="00EB5218">
              <w:rPr>
                <w:noProof/>
                <w:webHidden/>
              </w:rPr>
              <w:tab/>
            </w:r>
            <w:r w:rsidR="00EB5218">
              <w:rPr>
                <w:noProof/>
                <w:webHidden/>
              </w:rPr>
              <w:fldChar w:fldCharType="begin"/>
            </w:r>
            <w:r w:rsidR="00EB5218">
              <w:rPr>
                <w:noProof/>
                <w:webHidden/>
              </w:rPr>
              <w:instrText xml:space="preserve"> PAGEREF _Toc14685648 \h </w:instrText>
            </w:r>
            <w:r w:rsidR="00EB5218">
              <w:rPr>
                <w:noProof/>
                <w:webHidden/>
              </w:rPr>
            </w:r>
            <w:r w:rsidR="00EB5218">
              <w:rPr>
                <w:noProof/>
                <w:webHidden/>
              </w:rPr>
              <w:fldChar w:fldCharType="separate"/>
            </w:r>
            <w:r w:rsidR="00060D01">
              <w:rPr>
                <w:noProof/>
                <w:webHidden/>
              </w:rPr>
              <w:t>4</w:t>
            </w:r>
            <w:r w:rsidR="00EB5218">
              <w:rPr>
                <w:noProof/>
                <w:webHidden/>
              </w:rPr>
              <w:fldChar w:fldCharType="end"/>
            </w:r>
          </w:hyperlink>
        </w:p>
        <w:p w14:paraId="61D44425" w14:textId="77777777" w:rsidR="00EB5218" w:rsidRDefault="00E04C09">
          <w:pPr>
            <w:pStyle w:val="TOC1"/>
            <w:tabs>
              <w:tab w:val="right" w:leader="dot" w:pos="9350"/>
            </w:tabs>
            <w:rPr>
              <w:noProof/>
            </w:rPr>
          </w:pPr>
          <w:hyperlink w:anchor="_Toc14685649" w:history="1">
            <w:r w:rsidR="00EB5218" w:rsidRPr="005B5FAD">
              <w:rPr>
                <w:rStyle w:val="Hyperlink"/>
                <w:noProof/>
              </w:rPr>
              <w:t>Inventory management types</w:t>
            </w:r>
            <w:r w:rsidR="00EB5218">
              <w:rPr>
                <w:noProof/>
                <w:webHidden/>
              </w:rPr>
              <w:tab/>
            </w:r>
            <w:r w:rsidR="00EB5218">
              <w:rPr>
                <w:noProof/>
                <w:webHidden/>
              </w:rPr>
              <w:fldChar w:fldCharType="begin"/>
            </w:r>
            <w:r w:rsidR="00EB5218">
              <w:rPr>
                <w:noProof/>
                <w:webHidden/>
              </w:rPr>
              <w:instrText xml:space="preserve"> PAGEREF _Toc14685649 \h </w:instrText>
            </w:r>
            <w:r w:rsidR="00EB5218">
              <w:rPr>
                <w:noProof/>
                <w:webHidden/>
              </w:rPr>
            </w:r>
            <w:r w:rsidR="00EB5218">
              <w:rPr>
                <w:noProof/>
                <w:webHidden/>
              </w:rPr>
              <w:fldChar w:fldCharType="separate"/>
            </w:r>
            <w:r w:rsidR="00060D01">
              <w:rPr>
                <w:noProof/>
                <w:webHidden/>
              </w:rPr>
              <w:t>5</w:t>
            </w:r>
            <w:r w:rsidR="00EB5218">
              <w:rPr>
                <w:noProof/>
                <w:webHidden/>
              </w:rPr>
              <w:fldChar w:fldCharType="end"/>
            </w:r>
          </w:hyperlink>
        </w:p>
        <w:p w14:paraId="2747233F" w14:textId="77777777" w:rsidR="00EB5218" w:rsidRDefault="00E04C09">
          <w:pPr>
            <w:pStyle w:val="TOC2"/>
            <w:tabs>
              <w:tab w:val="right" w:leader="dot" w:pos="9350"/>
            </w:tabs>
            <w:rPr>
              <w:noProof/>
            </w:rPr>
          </w:pPr>
          <w:hyperlink w:anchor="_Toc14685650" w:history="1">
            <w:r w:rsidR="00EB5218" w:rsidRPr="005B5FAD">
              <w:rPr>
                <w:rStyle w:val="Hyperlink"/>
                <w:rFonts w:cstheme="minorHAnsi"/>
                <w:noProof/>
              </w:rPr>
              <w:t>Raw Materials</w:t>
            </w:r>
            <w:r w:rsidR="00EB5218">
              <w:rPr>
                <w:noProof/>
                <w:webHidden/>
              </w:rPr>
              <w:tab/>
            </w:r>
            <w:r w:rsidR="00EB5218">
              <w:rPr>
                <w:noProof/>
                <w:webHidden/>
              </w:rPr>
              <w:fldChar w:fldCharType="begin"/>
            </w:r>
            <w:r w:rsidR="00EB5218">
              <w:rPr>
                <w:noProof/>
                <w:webHidden/>
              </w:rPr>
              <w:instrText xml:space="preserve"> PAGEREF _Toc14685650 \h </w:instrText>
            </w:r>
            <w:r w:rsidR="00EB5218">
              <w:rPr>
                <w:noProof/>
                <w:webHidden/>
              </w:rPr>
            </w:r>
            <w:r w:rsidR="00EB5218">
              <w:rPr>
                <w:noProof/>
                <w:webHidden/>
              </w:rPr>
              <w:fldChar w:fldCharType="separate"/>
            </w:r>
            <w:r w:rsidR="00060D01">
              <w:rPr>
                <w:noProof/>
                <w:webHidden/>
              </w:rPr>
              <w:t>5</w:t>
            </w:r>
            <w:r w:rsidR="00EB5218">
              <w:rPr>
                <w:noProof/>
                <w:webHidden/>
              </w:rPr>
              <w:fldChar w:fldCharType="end"/>
            </w:r>
          </w:hyperlink>
        </w:p>
        <w:p w14:paraId="6F1FFFA0" w14:textId="77777777" w:rsidR="00EB5218" w:rsidRDefault="00E04C09">
          <w:pPr>
            <w:pStyle w:val="TOC2"/>
            <w:tabs>
              <w:tab w:val="right" w:leader="dot" w:pos="9350"/>
            </w:tabs>
            <w:rPr>
              <w:noProof/>
            </w:rPr>
          </w:pPr>
          <w:hyperlink w:anchor="_Toc14685651" w:history="1">
            <w:r w:rsidR="00EB5218" w:rsidRPr="005B5FAD">
              <w:rPr>
                <w:rStyle w:val="Hyperlink"/>
                <w:rFonts w:cstheme="minorHAnsi"/>
                <w:noProof/>
              </w:rPr>
              <w:t>Works-in-progress inventory</w:t>
            </w:r>
            <w:r w:rsidR="00EB5218">
              <w:rPr>
                <w:noProof/>
                <w:webHidden/>
              </w:rPr>
              <w:tab/>
            </w:r>
            <w:r w:rsidR="00EB5218">
              <w:rPr>
                <w:noProof/>
                <w:webHidden/>
              </w:rPr>
              <w:fldChar w:fldCharType="begin"/>
            </w:r>
            <w:r w:rsidR="00EB5218">
              <w:rPr>
                <w:noProof/>
                <w:webHidden/>
              </w:rPr>
              <w:instrText xml:space="preserve"> PAGEREF _Toc14685651 \h </w:instrText>
            </w:r>
            <w:r w:rsidR="00EB5218">
              <w:rPr>
                <w:noProof/>
                <w:webHidden/>
              </w:rPr>
            </w:r>
            <w:r w:rsidR="00EB5218">
              <w:rPr>
                <w:noProof/>
                <w:webHidden/>
              </w:rPr>
              <w:fldChar w:fldCharType="separate"/>
            </w:r>
            <w:r w:rsidR="00060D01">
              <w:rPr>
                <w:noProof/>
                <w:webHidden/>
              </w:rPr>
              <w:t>5</w:t>
            </w:r>
            <w:r w:rsidR="00EB5218">
              <w:rPr>
                <w:noProof/>
                <w:webHidden/>
              </w:rPr>
              <w:fldChar w:fldCharType="end"/>
            </w:r>
          </w:hyperlink>
        </w:p>
        <w:p w14:paraId="399E91DD" w14:textId="77777777" w:rsidR="00EB5218" w:rsidRDefault="00E04C09">
          <w:pPr>
            <w:pStyle w:val="TOC2"/>
            <w:tabs>
              <w:tab w:val="right" w:leader="dot" w:pos="9350"/>
            </w:tabs>
            <w:rPr>
              <w:noProof/>
            </w:rPr>
          </w:pPr>
          <w:hyperlink w:anchor="_Toc14685652" w:history="1">
            <w:r w:rsidR="00EB5218" w:rsidRPr="005B5FAD">
              <w:rPr>
                <w:rStyle w:val="Hyperlink"/>
                <w:rFonts w:cstheme="minorHAnsi"/>
                <w:noProof/>
              </w:rPr>
              <w:t>Finish Goods</w:t>
            </w:r>
            <w:r w:rsidR="00EB5218">
              <w:rPr>
                <w:noProof/>
                <w:webHidden/>
              </w:rPr>
              <w:tab/>
            </w:r>
            <w:r w:rsidR="00EB5218">
              <w:rPr>
                <w:noProof/>
                <w:webHidden/>
              </w:rPr>
              <w:fldChar w:fldCharType="begin"/>
            </w:r>
            <w:r w:rsidR="00EB5218">
              <w:rPr>
                <w:noProof/>
                <w:webHidden/>
              </w:rPr>
              <w:instrText xml:space="preserve"> PAGEREF _Toc14685652 \h </w:instrText>
            </w:r>
            <w:r w:rsidR="00EB5218">
              <w:rPr>
                <w:noProof/>
                <w:webHidden/>
              </w:rPr>
            </w:r>
            <w:r w:rsidR="00EB5218">
              <w:rPr>
                <w:noProof/>
                <w:webHidden/>
              </w:rPr>
              <w:fldChar w:fldCharType="separate"/>
            </w:r>
            <w:r w:rsidR="00060D01">
              <w:rPr>
                <w:noProof/>
                <w:webHidden/>
              </w:rPr>
              <w:t>6</w:t>
            </w:r>
            <w:r w:rsidR="00EB5218">
              <w:rPr>
                <w:noProof/>
                <w:webHidden/>
              </w:rPr>
              <w:fldChar w:fldCharType="end"/>
            </w:r>
          </w:hyperlink>
        </w:p>
        <w:p w14:paraId="134EA521" w14:textId="77777777" w:rsidR="00EB5218" w:rsidRDefault="00E04C09">
          <w:pPr>
            <w:pStyle w:val="TOC2"/>
            <w:tabs>
              <w:tab w:val="right" w:leader="dot" w:pos="9350"/>
            </w:tabs>
            <w:rPr>
              <w:noProof/>
            </w:rPr>
          </w:pPr>
          <w:hyperlink w:anchor="_Toc14685653" w:history="1">
            <w:r w:rsidR="00EB5218" w:rsidRPr="005B5FAD">
              <w:rPr>
                <w:rStyle w:val="Hyperlink"/>
                <w:rFonts w:cstheme="minorHAnsi"/>
                <w:noProof/>
              </w:rPr>
              <w:t>Maintenance, Repair, and Operations (MRO) goods</w:t>
            </w:r>
            <w:r w:rsidR="00EB5218">
              <w:rPr>
                <w:noProof/>
                <w:webHidden/>
              </w:rPr>
              <w:tab/>
            </w:r>
            <w:r w:rsidR="00EB5218">
              <w:rPr>
                <w:noProof/>
                <w:webHidden/>
              </w:rPr>
              <w:fldChar w:fldCharType="begin"/>
            </w:r>
            <w:r w:rsidR="00EB5218">
              <w:rPr>
                <w:noProof/>
                <w:webHidden/>
              </w:rPr>
              <w:instrText xml:space="preserve"> PAGEREF _Toc14685653 \h </w:instrText>
            </w:r>
            <w:r w:rsidR="00EB5218">
              <w:rPr>
                <w:noProof/>
                <w:webHidden/>
              </w:rPr>
            </w:r>
            <w:r w:rsidR="00EB5218">
              <w:rPr>
                <w:noProof/>
                <w:webHidden/>
              </w:rPr>
              <w:fldChar w:fldCharType="separate"/>
            </w:r>
            <w:r w:rsidR="00060D01">
              <w:rPr>
                <w:noProof/>
                <w:webHidden/>
              </w:rPr>
              <w:t>6</w:t>
            </w:r>
            <w:r w:rsidR="00EB5218">
              <w:rPr>
                <w:noProof/>
                <w:webHidden/>
              </w:rPr>
              <w:fldChar w:fldCharType="end"/>
            </w:r>
          </w:hyperlink>
        </w:p>
        <w:p w14:paraId="4B218E4C" w14:textId="77777777" w:rsidR="00EB5218" w:rsidRDefault="00E04C09">
          <w:pPr>
            <w:pStyle w:val="TOC1"/>
            <w:tabs>
              <w:tab w:val="right" w:leader="dot" w:pos="9350"/>
            </w:tabs>
            <w:rPr>
              <w:noProof/>
            </w:rPr>
          </w:pPr>
          <w:hyperlink w:anchor="_Toc14685654" w:history="1">
            <w:r w:rsidR="00EB5218" w:rsidRPr="005B5FAD">
              <w:rPr>
                <w:rStyle w:val="Hyperlink"/>
                <w:rFonts w:cstheme="minorHAnsi"/>
                <w:noProof/>
              </w:rPr>
              <w:t>Sales</w:t>
            </w:r>
            <w:r w:rsidR="00EB5218">
              <w:rPr>
                <w:noProof/>
                <w:webHidden/>
              </w:rPr>
              <w:tab/>
            </w:r>
            <w:r w:rsidR="00EB5218">
              <w:rPr>
                <w:noProof/>
                <w:webHidden/>
              </w:rPr>
              <w:fldChar w:fldCharType="begin"/>
            </w:r>
            <w:r w:rsidR="00EB5218">
              <w:rPr>
                <w:noProof/>
                <w:webHidden/>
              </w:rPr>
              <w:instrText xml:space="preserve"> PAGEREF _Toc14685654 \h </w:instrText>
            </w:r>
            <w:r w:rsidR="00EB5218">
              <w:rPr>
                <w:noProof/>
                <w:webHidden/>
              </w:rPr>
            </w:r>
            <w:r w:rsidR="00EB5218">
              <w:rPr>
                <w:noProof/>
                <w:webHidden/>
              </w:rPr>
              <w:fldChar w:fldCharType="separate"/>
            </w:r>
            <w:r w:rsidR="00060D01">
              <w:rPr>
                <w:noProof/>
                <w:webHidden/>
              </w:rPr>
              <w:t>6</w:t>
            </w:r>
            <w:r w:rsidR="00EB5218">
              <w:rPr>
                <w:noProof/>
                <w:webHidden/>
              </w:rPr>
              <w:fldChar w:fldCharType="end"/>
            </w:r>
          </w:hyperlink>
        </w:p>
        <w:p w14:paraId="615CD2FF" w14:textId="77777777" w:rsidR="00EB5218" w:rsidRDefault="00E04C09">
          <w:pPr>
            <w:pStyle w:val="TOC1"/>
            <w:tabs>
              <w:tab w:val="right" w:leader="dot" w:pos="9350"/>
            </w:tabs>
            <w:rPr>
              <w:noProof/>
            </w:rPr>
          </w:pPr>
          <w:hyperlink w:anchor="_Toc14685655" w:history="1">
            <w:r w:rsidR="00EB5218" w:rsidRPr="005B5FAD">
              <w:rPr>
                <w:rStyle w:val="Hyperlink"/>
                <w:noProof/>
              </w:rPr>
              <w:t>Conclusion</w:t>
            </w:r>
            <w:r w:rsidR="00EB5218">
              <w:rPr>
                <w:noProof/>
                <w:webHidden/>
              </w:rPr>
              <w:tab/>
            </w:r>
            <w:r w:rsidR="00EB5218">
              <w:rPr>
                <w:noProof/>
                <w:webHidden/>
              </w:rPr>
              <w:fldChar w:fldCharType="begin"/>
            </w:r>
            <w:r w:rsidR="00EB5218">
              <w:rPr>
                <w:noProof/>
                <w:webHidden/>
              </w:rPr>
              <w:instrText xml:space="preserve"> PAGEREF _Toc14685655 \h </w:instrText>
            </w:r>
            <w:r w:rsidR="00EB5218">
              <w:rPr>
                <w:noProof/>
                <w:webHidden/>
              </w:rPr>
            </w:r>
            <w:r w:rsidR="00EB5218">
              <w:rPr>
                <w:noProof/>
                <w:webHidden/>
              </w:rPr>
              <w:fldChar w:fldCharType="separate"/>
            </w:r>
            <w:r w:rsidR="00060D01">
              <w:rPr>
                <w:noProof/>
                <w:webHidden/>
              </w:rPr>
              <w:t>8</w:t>
            </w:r>
            <w:r w:rsidR="00EB5218">
              <w:rPr>
                <w:noProof/>
                <w:webHidden/>
              </w:rPr>
              <w:fldChar w:fldCharType="end"/>
            </w:r>
          </w:hyperlink>
        </w:p>
        <w:p w14:paraId="10C9B426" w14:textId="77777777" w:rsidR="008F1509" w:rsidRPr="00F60B8B" w:rsidRDefault="008F1509" w:rsidP="008F1509">
          <w:pPr>
            <w:rPr>
              <w:sz w:val="24"/>
              <w:szCs w:val="24"/>
            </w:rPr>
          </w:pPr>
          <w:r w:rsidRPr="00F60B8B">
            <w:rPr>
              <w:sz w:val="24"/>
              <w:szCs w:val="24"/>
            </w:rPr>
            <w:fldChar w:fldCharType="end"/>
          </w:r>
        </w:p>
      </w:sdtContent>
    </w:sdt>
    <w:p w14:paraId="2510C696" w14:textId="76ED7DA3" w:rsidR="00E901A1" w:rsidRDefault="00E901A1" w:rsidP="008F1509">
      <w:pPr>
        <w:rPr>
          <w:sz w:val="24"/>
          <w:szCs w:val="24"/>
        </w:rPr>
      </w:pPr>
    </w:p>
    <w:p w14:paraId="706C3997" w14:textId="77777777" w:rsidR="00E901A1" w:rsidRPr="00E901A1" w:rsidRDefault="00E901A1" w:rsidP="00E901A1">
      <w:pPr>
        <w:rPr>
          <w:sz w:val="24"/>
          <w:szCs w:val="24"/>
        </w:rPr>
      </w:pPr>
    </w:p>
    <w:p w14:paraId="6FB594A5" w14:textId="77777777" w:rsidR="00E901A1" w:rsidRPr="00E901A1" w:rsidRDefault="00E901A1" w:rsidP="00E901A1">
      <w:pPr>
        <w:rPr>
          <w:sz w:val="24"/>
          <w:szCs w:val="24"/>
        </w:rPr>
      </w:pPr>
    </w:p>
    <w:p w14:paraId="3DC00227" w14:textId="77777777" w:rsidR="00E901A1" w:rsidRPr="00E901A1" w:rsidRDefault="00E901A1" w:rsidP="00E901A1">
      <w:pPr>
        <w:rPr>
          <w:sz w:val="24"/>
          <w:szCs w:val="24"/>
        </w:rPr>
      </w:pPr>
    </w:p>
    <w:p w14:paraId="733A31FD" w14:textId="77777777" w:rsidR="00E901A1" w:rsidRPr="00E901A1" w:rsidRDefault="00E901A1" w:rsidP="00E901A1">
      <w:pPr>
        <w:rPr>
          <w:sz w:val="24"/>
          <w:szCs w:val="24"/>
        </w:rPr>
      </w:pPr>
    </w:p>
    <w:p w14:paraId="093244F9" w14:textId="77777777" w:rsidR="00E901A1" w:rsidRPr="00E901A1" w:rsidRDefault="00E901A1" w:rsidP="00E901A1">
      <w:pPr>
        <w:rPr>
          <w:sz w:val="24"/>
          <w:szCs w:val="24"/>
        </w:rPr>
      </w:pPr>
    </w:p>
    <w:p w14:paraId="79A43B8E" w14:textId="77777777" w:rsidR="00E901A1" w:rsidRPr="00E901A1" w:rsidRDefault="00E901A1" w:rsidP="00E901A1">
      <w:pPr>
        <w:rPr>
          <w:sz w:val="24"/>
          <w:szCs w:val="24"/>
        </w:rPr>
      </w:pPr>
    </w:p>
    <w:p w14:paraId="0FF9C197" w14:textId="3A4490C7" w:rsidR="00E901A1" w:rsidRDefault="00E901A1" w:rsidP="00E901A1">
      <w:pPr>
        <w:tabs>
          <w:tab w:val="left" w:pos="3532"/>
        </w:tabs>
        <w:rPr>
          <w:sz w:val="24"/>
          <w:szCs w:val="24"/>
        </w:rPr>
      </w:pPr>
      <w:r>
        <w:rPr>
          <w:sz w:val="24"/>
          <w:szCs w:val="24"/>
        </w:rPr>
        <w:tab/>
      </w:r>
    </w:p>
    <w:p w14:paraId="50153E4F" w14:textId="7EA926DB" w:rsidR="008F1509" w:rsidRPr="00E901A1" w:rsidRDefault="00E901A1" w:rsidP="00E901A1">
      <w:pPr>
        <w:tabs>
          <w:tab w:val="left" w:pos="3532"/>
        </w:tabs>
        <w:rPr>
          <w:sz w:val="24"/>
          <w:szCs w:val="24"/>
        </w:rPr>
        <w:sectPr w:rsidR="008F1509" w:rsidRPr="00E901A1" w:rsidSect="009372EB">
          <w:footerReference w:type="default" r:id="rId13"/>
          <w:type w:val="continuous"/>
          <w:pgSz w:w="12240" w:h="15840"/>
          <w:pgMar w:top="1440" w:right="1440" w:bottom="1440" w:left="1440" w:header="720" w:footer="720" w:gutter="0"/>
          <w:cols w:space="720"/>
          <w:docGrid w:linePitch="360"/>
        </w:sectPr>
      </w:pPr>
      <w:r>
        <w:rPr>
          <w:sz w:val="24"/>
          <w:szCs w:val="24"/>
        </w:rPr>
        <w:tab/>
      </w:r>
    </w:p>
    <w:p w14:paraId="0F9F257D" w14:textId="370C3C86" w:rsidR="008F1509" w:rsidRPr="00EB5218" w:rsidRDefault="008F1509" w:rsidP="00EB5218">
      <w:pPr>
        <w:pStyle w:val="Heading1"/>
      </w:pPr>
      <w:bookmarkStart w:id="1" w:name="_Toc395003631"/>
      <w:bookmarkStart w:id="2" w:name="_Toc14685646"/>
      <w:r w:rsidRPr="00EB5218">
        <w:lastRenderedPageBreak/>
        <w:t>Objective</w:t>
      </w:r>
      <w:bookmarkEnd w:id="1"/>
      <w:bookmarkEnd w:id="2"/>
    </w:p>
    <w:p w14:paraId="67DACB14" w14:textId="77777777" w:rsidR="00E901A1" w:rsidRDefault="00E901A1" w:rsidP="00E901A1">
      <w:pPr>
        <w:pStyle w:val="NormalWeb"/>
        <w:shd w:val="clear" w:color="auto" w:fill="FFFFFF"/>
        <w:spacing w:before="0" w:beforeAutospacing="0" w:after="330" w:afterAutospacing="0"/>
        <w:jc w:val="both"/>
        <w:textAlignment w:val="baseline"/>
        <w:rPr>
          <w:rFonts w:asciiTheme="minorHAnsi" w:hAnsiTheme="minorHAnsi"/>
          <w:color w:val="000000"/>
        </w:rPr>
      </w:pPr>
      <w:r w:rsidRPr="006D1ADF">
        <w:rPr>
          <w:rFonts w:asciiTheme="minorHAnsi" w:hAnsiTheme="minorHAnsi"/>
          <w:color w:val="000000"/>
        </w:rPr>
        <w:t>ERP, or Enterprise Resource Planning, is a suite of integrated business software applications (often called modules) that allow companies to track and manage data and even automate some business functions, including Human Resources.</w:t>
      </w:r>
    </w:p>
    <w:bookmarkStart w:id="3" w:name="_Toc14685647"/>
    <w:p w14:paraId="32A0ED39" w14:textId="5A7964D8" w:rsidR="00152362" w:rsidRPr="00152362" w:rsidRDefault="00E04C09" w:rsidP="00EB5218">
      <w:pPr>
        <w:pStyle w:val="Heading1"/>
        <w:rPr>
          <w:sz w:val="24"/>
        </w:rPr>
      </w:pPr>
      <w:sdt>
        <w:sdtPr>
          <w:alias w:val="Subtitle"/>
          <w:id w:val="-76053543"/>
          <w:dataBinding w:prefixMappings="xmlns:ns0='http://schemas.openxmlformats.org/package/2006/metadata/core-properties' xmlns:ns1='http://purl.org/dc/elements/1.1/'" w:xpath="/ns0:coreProperties[1]/ns1:subject[1]" w:storeItemID="{6C3C8BC8-F283-45AE-878A-BAB7291924A1}"/>
          <w:text/>
        </w:sdtPr>
        <w:sdtEndPr/>
        <w:sdtContent>
          <w:r w:rsidR="00152362" w:rsidRPr="00152362">
            <w:t>Glorious Crop Care Limited (GCCL)</w:t>
          </w:r>
        </w:sdtContent>
      </w:sdt>
      <w:bookmarkEnd w:id="3"/>
      <w:r w:rsidR="00152362" w:rsidRPr="00152362">
        <w:rPr>
          <w:sz w:val="24"/>
        </w:rPr>
        <w:t xml:space="preserve"> </w:t>
      </w:r>
    </w:p>
    <w:p w14:paraId="2F153626" w14:textId="73D43DCB" w:rsidR="009C19FD" w:rsidRDefault="00E901A1" w:rsidP="00D26304">
      <w:pPr>
        <w:pStyle w:val="ListParagraph"/>
        <w:spacing w:line="360" w:lineRule="auto"/>
        <w:ind w:left="0"/>
        <w:jc w:val="both"/>
        <w:rPr>
          <w:rFonts w:cstheme="minorHAnsi"/>
          <w:sz w:val="24"/>
        </w:rPr>
      </w:pPr>
      <w:r w:rsidRPr="00E901A1">
        <w:rPr>
          <w:rFonts w:cstheme="minorHAnsi"/>
          <w:sz w:val="24"/>
        </w:rPr>
        <w:t xml:space="preserve">Krishibid Group is rapidly expanding its operations by lunching diversified new business units. A Glorious Crop Care Limited (a sister concern of Krishibid Group) of production, sales and distribution of organic and inorganic fertilizers and pesticides have started for one stop services to the farmers of Bangladesh. Bangladesh is a land scarce country where per capita cultivable land is only 12.5 decimals. It is claimed that every year about one percent of farm land in the country is being converted to non-agricultural uses. It is the main issue to increase the production for food safety and security. Modern crop nutrient and crop protection management are being played a vital rule for increasing the production. </w:t>
      </w:r>
      <w:r w:rsidR="00D26304" w:rsidRPr="00D26304">
        <w:rPr>
          <w:rFonts w:cstheme="minorHAnsi"/>
          <w:sz w:val="24"/>
        </w:rPr>
        <w:t>Crop growth and productivity are determined by a large number of</w:t>
      </w:r>
      <w:r w:rsidR="00D26304">
        <w:rPr>
          <w:rFonts w:cstheme="minorHAnsi"/>
          <w:sz w:val="24"/>
        </w:rPr>
        <w:t xml:space="preserve"> </w:t>
      </w:r>
      <w:r w:rsidR="00D26304" w:rsidRPr="00D26304">
        <w:rPr>
          <w:rFonts w:cstheme="minorHAnsi"/>
          <w:sz w:val="24"/>
        </w:rPr>
        <w:t>weather, soil and management variables, which vary significantly across space</w:t>
      </w:r>
      <w:r w:rsidR="00D26304">
        <w:rPr>
          <w:rFonts w:cstheme="minorHAnsi"/>
          <w:sz w:val="24"/>
        </w:rPr>
        <w:t>.</w:t>
      </w:r>
      <w:r w:rsidR="00D26304" w:rsidRPr="00D26304">
        <w:rPr>
          <w:rFonts w:cstheme="minorHAnsi"/>
          <w:sz w:val="24"/>
        </w:rPr>
        <w:t xml:space="preserve"> </w:t>
      </w:r>
      <w:r w:rsidR="00D26304" w:rsidRPr="00E901A1">
        <w:rPr>
          <w:rFonts w:cstheme="minorHAnsi"/>
          <w:sz w:val="24"/>
        </w:rPr>
        <w:t>In the concept of modernize and suitable crop nutrition &amp; protection agrochemicals, GCCL introduces world class products in Bangladesh Market.</w:t>
      </w:r>
    </w:p>
    <w:p w14:paraId="0EF681CE" w14:textId="77777777" w:rsidR="007632D0" w:rsidRDefault="007632D0" w:rsidP="00E901A1">
      <w:pPr>
        <w:pStyle w:val="ListParagraph"/>
        <w:spacing w:line="360" w:lineRule="auto"/>
        <w:ind w:left="0"/>
        <w:jc w:val="both"/>
        <w:rPr>
          <w:rFonts w:cstheme="minorHAnsi"/>
          <w:sz w:val="24"/>
        </w:rPr>
      </w:pPr>
    </w:p>
    <w:p w14:paraId="5DF1646F" w14:textId="77777777" w:rsidR="007632D0" w:rsidRDefault="007632D0" w:rsidP="00E901A1">
      <w:pPr>
        <w:pStyle w:val="ListParagraph"/>
        <w:spacing w:line="360" w:lineRule="auto"/>
        <w:ind w:left="0"/>
        <w:jc w:val="both"/>
        <w:rPr>
          <w:rFonts w:cstheme="minorHAnsi"/>
          <w:sz w:val="24"/>
        </w:rPr>
      </w:pPr>
    </w:p>
    <w:p w14:paraId="10A6E4FF" w14:textId="77777777" w:rsidR="007632D0" w:rsidRDefault="007632D0" w:rsidP="00E901A1">
      <w:pPr>
        <w:pStyle w:val="ListParagraph"/>
        <w:spacing w:line="360" w:lineRule="auto"/>
        <w:ind w:left="0"/>
        <w:jc w:val="both"/>
        <w:rPr>
          <w:rFonts w:cstheme="minorHAnsi"/>
          <w:sz w:val="24"/>
        </w:rPr>
      </w:pPr>
    </w:p>
    <w:p w14:paraId="6DABC8F9" w14:textId="77777777" w:rsidR="007632D0" w:rsidRDefault="007632D0" w:rsidP="00E901A1">
      <w:pPr>
        <w:pStyle w:val="ListParagraph"/>
        <w:spacing w:line="360" w:lineRule="auto"/>
        <w:ind w:left="0"/>
        <w:jc w:val="both"/>
        <w:rPr>
          <w:rFonts w:cstheme="minorHAnsi"/>
          <w:sz w:val="24"/>
        </w:rPr>
      </w:pPr>
    </w:p>
    <w:p w14:paraId="7249FD74" w14:textId="77777777" w:rsidR="007632D0" w:rsidRDefault="007632D0" w:rsidP="00E901A1">
      <w:pPr>
        <w:pStyle w:val="ListParagraph"/>
        <w:spacing w:line="360" w:lineRule="auto"/>
        <w:ind w:left="0"/>
        <w:jc w:val="both"/>
        <w:rPr>
          <w:rFonts w:cstheme="minorHAnsi"/>
          <w:sz w:val="24"/>
        </w:rPr>
      </w:pPr>
    </w:p>
    <w:p w14:paraId="1B8D34DE" w14:textId="77777777" w:rsidR="007632D0" w:rsidRDefault="007632D0" w:rsidP="00E901A1">
      <w:pPr>
        <w:pStyle w:val="ListParagraph"/>
        <w:spacing w:line="360" w:lineRule="auto"/>
        <w:ind w:left="0"/>
        <w:jc w:val="both"/>
        <w:rPr>
          <w:rFonts w:cstheme="minorHAnsi"/>
          <w:sz w:val="24"/>
        </w:rPr>
      </w:pPr>
    </w:p>
    <w:p w14:paraId="1331E784" w14:textId="77777777" w:rsidR="007632D0" w:rsidRDefault="007632D0" w:rsidP="00E901A1">
      <w:pPr>
        <w:pStyle w:val="ListParagraph"/>
        <w:spacing w:line="360" w:lineRule="auto"/>
        <w:ind w:left="0"/>
        <w:jc w:val="both"/>
        <w:rPr>
          <w:rFonts w:cstheme="minorHAnsi"/>
          <w:sz w:val="24"/>
        </w:rPr>
      </w:pPr>
    </w:p>
    <w:p w14:paraId="7C8B75A3" w14:textId="77777777" w:rsidR="007632D0" w:rsidRDefault="007632D0" w:rsidP="00E901A1">
      <w:pPr>
        <w:pStyle w:val="ListParagraph"/>
        <w:spacing w:line="360" w:lineRule="auto"/>
        <w:ind w:left="0"/>
        <w:jc w:val="both"/>
        <w:rPr>
          <w:rFonts w:cstheme="minorHAnsi"/>
          <w:sz w:val="24"/>
        </w:rPr>
      </w:pPr>
    </w:p>
    <w:p w14:paraId="0D2CE162" w14:textId="77777777" w:rsidR="007632D0" w:rsidRDefault="007632D0" w:rsidP="00E901A1">
      <w:pPr>
        <w:pStyle w:val="ListParagraph"/>
        <w:spacing w:line="360" w:lineRule="auto"/>
        <w:ind w:left="0"/>
        <w:jc w:val="both"/>
        <w:rPr>
          <w:rFonts w:cstheme="minorHAnsi"/>
          <w:sz w:val="24"/>
        </w:rPr>
      </w:pPr>
    </w:p>
    <w:p w14:paraId="0DCF2720" w14:textId="77777777" w:rsidR="007632D0" w:rsidRDefault="007632D0" w:rsidP="00E901A1">
      <w:pPr>
        <w:pStyle w:val="ListParagraph"/>
        <w:spacing w:line="360" w:lineRule="auto"/>
        <w:ind w:left="0"/>
        <w:jc w:val="both"/>
        <w:rPr>
          <w:rFonts w:cstheme="minorHAnsi"/>
          <w:sz w:val="24"/>
        </w:rPr>
      </w:pPr>
    </w:p>
    <w:p w14:paraId="5F1CA4C7" w14:textId="77777777" w:rsidR="007632D0" w:rsidRDefault="007632D0" w:rsidP="00E901A1">
      <w:pPr>
        <w:pStyle w:val="ListParagraph"/>
        <w:spacing w:line="360" w:lineRule="auto"/>
        <w:ind w:left="0"/>
        <w:jc w:val="both"/>
        <w:rPr>
          <w:rFonts w:cstheme="minorHAnsi"/>
          <w:sz w:val="24"/>
        </w:rPr>
      </w:pPr>
    </w:p>
    <w:p w14:paraId="02C9EF0E" w14:textId="0AFD1EF5" w:rsidR="007632D0" w:rsidRPr="00EB5218" w:rsidRDefault="0071682B" w:rsidP="00EB5218">
      <w:pPr>
        <w:pStyle w:val="Heading1"/>
      </w:pPr>
      <w:bookmarkStart w:id="4" w:name="_Toc13297302"/>
      <w:bookmarkStart w:id="5" w:name="_Toc14685648"/>
      <w:r>
        <w:rPr>
          <w:noProof/>
          <w:sz w:val="24"/>
        </w:rPr>
        <w:lastRenderedPageBreak/>
        <w:drawing>
          <wp:anchor distT="0" distB="0" distL="114300" distR="114300" simplePos="0" relativeHeight="251658240" behindDoc="0" locked="0" layoutInCell="1" allowOverlap="1" wp14:anchorId="5398E316" wp14:editId="512EA469">
            <wp:simplePos x="0" y="0"/>
            <wp:positionH relativeFrom="margin">
              <wp:align>left</wp:align>
            </wp:positionH>
            <wp:positionV relativeFrom="paragraph">
              <wp:posOffset>332740</wp:posOffset>
            </wp:positionV>
            <wp:extent cx="5647690" cy="7381875"/>
            <wp:effectExtent l="0" t="0" r="0" b="9525"/>
            <wp:wrapThrough wrapText="bothSides">
              <wp:wrapPolygon edited="0">
                <wp:start x="0" y="0"/>
                <wp:lineTo x="0" y="21572"/>
                <wp:lineTo x="21493" y="21572"/>
                <wp:lineTo x="2149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www.draw.io-2019.07.13-09-18-48.png"/>
                    <pic:cNvPicPr/>
                  </pic:nvPicPr>
                  <pic:blipFill>
                    <a:blip r:embed="rId14">
                      <a:extLst>
                        <a:ext uri="{28A0092B-C50C-407E-A947-70E740481C1C}">
                          <a14:useLocalDpi xmlns:a14="http://schemas.microsoft.com/office/drawing/2010/main" val="0"/>
                        </a:ext>
                      </a:extLst>
                    </a:blip>
                    <a:stretch>
                      <a:fillRect/>
                    </a:stretch>
                  </pic:blipFill>
                  <pic:spPr>
                    <a:xfrm>
                      <a:off x="0" y="0"/>
                      <a:ext cx="5648286" cy="7382654"/>
                    </a:xfrm>
                    <a:prstGeom prst="rect">
                      <a:avLst/>
                    </a:prstGeom>
                  </pic:spPr>
                </pic:pic>
              </a:graphicData>
            </a:graphic>
            <wp14:sizeRelH relativeFrom="margin">
              <wp14:pctWidth>0</wp14:pctWidth>
            </wp14:sizeRelH>
            <wp14:sizeRelV relativeFrom="margin">
              <wp14:pctHeight>0</wp14:pctHeight>
            </wp14:sizeRelV>
          </wp:anchor>
        </w:drawing>
      </w:r>
      <w:r w:rsidRPr="00EB5218">
        <w:t>Business Process</w:t>
      </w:r>
      <w:r w:rsidR="007632D0" w:rsidRPr="00EB5218">
        <w:t xml:space="preserve"> of </w:t>
      </w:r>
      <w:bookmarkEnd w:id="4"/>
      <w:r w:rsidRPr="00EB5218">
        <w:t>GCCL</w:t>
      </w:r>
      <w:bookmarkEnd w:id="5"/>
    </w:p>
    <w:p w14:paraId="3EEB3640" w14:textId="1CCB2B13" w:rsidR="0071682B" w:rsidRPr="0071682B" w:rsidRDefault="0071682B" w:rsidP="0071682B">
      <w:pPr>
        <w:jc w:val="center"/>
        <w:rPr>
          <w:b/>
        </w:rPr>
      </w:pPr>
      <w:r w:rsidRPr="0071682B">
        <w:rPr>
          <w:b/>
        </w:rPr>
        <w:lastRenderedPageBreak/>
        <w:t>Fig: 01 Business Process of GCCL</w:t>
      </w:r>
    </w:p>
    <w:p w14:paraId="542BEF14" w14:textId="0F3C3357" w:rsidR="009C19FD" w:rsidRPr="00EB5218" w:rsidRDefault="009C19FD" w:rsidP="00EB5218">
      <w:pPr>
        <w:pStyle w:val="Heading1"/>
      </w:pPr>
      <w:bookmarkStart w:id="6" w:name="_Toc14685649"/>
      <w:r w:rsidRPr="00EB5218">
        <w:rPr>
          <w:rStyle w:val="Strong"/>
          <w:b/>
          <w:bCs/>
        </w:rPr>
        <w:t>Inventory management types</w:t>
      </w:r>
      <w:bookmarkEnd w:id="6"/>
    </w:p>
    <w:p w14:paraId="256ABF44" w14:textId="44CAFF3F" w:rsidR="000C51F1" w:rsidRPr="000C51F1" w:rsidRDefault="000C51F1" w:rsidP="000C51F1">
      <w:p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C41383">
        <w:rPr>
          <w:rStyle w:val="Strong"/>
          <w:rFonts w:cstheme="minorHAnsi"/>
          <w:b w:val="0"/>
          <w:color w:val="000000" w:themeColor="text1"/>
          <w:sz w:val="24"/>
          <w:szCs w:val="24"/>
          <w:shd w:val="clear" w:color="auto" w:fill="FFFFFF"/>
        </w:rPr>
        <w:t>Inventory</w:t>
      </w:r>
      <w:r w:rsidRPr="000C51F1">
        <w:rPr>
          <w:rFonts w:cstheme="minorHAnsi"/>
          <w:color w:val="000000" w:themeColor="text1"/>
          <w:sz w:val="24"/>
          <w:szCs w:val="24"/>
          <w:shd w:val="clear" w:color="auto" w:fill="FFFFFF"/>
        </w:rPr>
        <w:t> is the collection of unsold products waiting to be sold. Inventory is listed as a current </w:t>
      </w:r>
      <w:hyperlink r:id="rId15" w:history="1">
        <w:r w:rsidRPr="000C51F1">
          <w:rPr>
            <w:rStyle w:val="definition-url"/>
            <w:rFonts w:cstheme="minorHAnsi"/>
            <w:color w:val="000000" w:themeColor="text1"/>
            <w:sz w:val="24"/>
            <w:szCs w:val="24"/>
            <w:shd w:val="clear" w:color="auto" w:fill="FFFFFF"/>
          </w:rPr>
          <w:t>asset</w:t>
        </w:r>
      </w:hyperlink>
      <w:r w:rsidRPr="000C51F1">
        <w:rPr>
          <w:rFonts w:cstheme="minorHAnsi"/>
          <w:color w:val="000000" w:themeColor="text1"/>
          <w:sz w:val="24"/>
          <w:szCs w:val="24"/>
          <w:shd w:val="clear" w:color="auto" w:fill="FFFFFF"/>
        </w:rPr>
        <w:t> on a company's </w:t>
      </w:r>
      <w:hyperlink r:id="rId16" w:history="1">
        <w:r w:rsidRPr="000C51F1">
          <w:rPr>
            <w:rStyle w:val="definition-url"/>
            <w:rFonts w:cstheme="minorHAnsi"/>
            <w:color w:val="000000" w:themeColor="text1"/>
            <w:sz w:val="24"/>
            <w:szCs w:val="24"/>
            <w:shd w:val="clear" w:color="auto" w:fill="FFFFFF"/>
          </w:rPr>
          <w:t>balance sheet</w:t>
        </w:r>
      </w:hyperlink>
      <w:r w:rsidRPr="000C51F1">
        <w:rPr>
          <w:rFonts w:cstheme="minorHAnsi"/>
          <w:color w:val="000000" w:themeColor="text1"/>
          <w:sz w:val="24"/>
          <w:szCs w:val="24"/>
          <w:shd w:val="clear" w:color="auto" w:fill="FFFFFF"/>
        </w:rPr>
        <w:t>.</w:t>
      </w:r>
      <w:r w:rsidRPr="000C51F1">
        <w:rPr>
          <w:rFonts w:eastAsia="Times New Roman" w:cstheme="minorHAnsi"/>
          <w:color w:val="000000" w:themeColor="text1"/>
          <w:sz w:val="24"/>
          <w:szCs w:val="26"/>
        </w:rPr>
        <w:t xml:space="preserve"> Inventory is commonly thought of as the finished goods a company accumulates before selling them to end users. But inventory can also describe the </w:t>
      </w:r>
      <w:hyperlink r:id="rId17" w:history="1">
        <w:r w:rsidRPr="000C51F1">
          <w:rPr>
            <w:rFonts w:eastAsia="Times New Roman" w:cstheme="minorHAnsi"/>
            <w:color w:val="000000" w:themeColor="text1"/>
            <w:sz w:val="24"/>
            <w:szCs w:val="26"/>
          </w:rPr>
          <w:t>raw materials</w:t>
        </w:r>
      </w:hyperlink>
      <w:r w:rsidRPr="000C51F1">
        <w:rPr>
          <w:rFonts w:eastAsia="Times New Roman" w:cstheme="minorHAnsi"/>
          <w:color w:val="000000" w:themeColor="text1"/>
          <w:sz w:val="24"/>
          <w:szCs w:val="26"/>
        </w:rPr>
        <w:t> used to produce the finished goods, goods as they go through the production process (referred to as "work-in-progress" or WIP), or goods that are "in transit." </w:t>
      </w:r>
    </w:p>
    <w:p w14:paraId="0B384B61" w14:textId="77777777" w:rsidR="000C51F1" w:rsidRPr="000C51F1" w:rsidRDefault="000C51F1" w:rsidP="000C51F1">
      <w:p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There are generally five reasons companies maintain inventories:</w:t>
      </w:r>
    </w:p>
    <w:p w14:paraId="09B07A25"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meet an anticipated increase in demand;</w:t>
      </w:r>
    </w:p>
    <w:p w14:paraId="524A8FDE"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protect against unanticipated increases in demand;</w:t>
      </w:r>
    </w:p>
    <w:p w14:paraId="117E1ADB"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take advantage of price breaks for ordering raw materials in bulk;</w:t>
      </w:r>
    </w:p>
    <w:p w14:paraId="2DD909EB"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prevent the idling of a whole factory if one part of the process breaks down; and,</w:t>
      </w:r>
    </w:p>
    <w:p w14:paraId="7A5E4559"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keep a steady stream of material flowing to retailers rather than making a single shipment of goods to retailers.</w:t>
      </w:r>
    </w:p>
    <w:p w14:paraId="3DD88952" w14:textId="7248C65D" w:rsidR="00152362" w:rsidRDefault="009C19FD" w:rsidP="00152362">
      <w:pPr>
        <w:pStyle w:val="NormalWeb"/>
        <w:shd w:val="clear" w:color="auto" w:fill="FFFFFF"/>
        <w:spacing w:before="300" w:beforeAutospacing="0" w:after="300" w:afterAutospacing="0" w:line="390" w:lineRule="atLeast"/>
        <w:jc w:val="both"/>
        <w:rPr>
          <w:rFonts w:asciiTheme="minorHAnsi" w:hAnsiTheme="minorHAnsi" w:cstheme="minorHAnsi"/>
        </w:rPr>
      </w:pPr>
      <w:r w:rsidRPr="009C19FD">
        <w:rPr>
          <w:rFonts w:asciiTheme="minorHAnsi" w:hAnsiTheme="minorHAnsi" w:cstheme="minorHAnsi"/>
        </w:rPr>
        <w:t xml:space="preserve">Typically, inventory types can be grouped into four categories: (1) </w:t>
      </w:r>
      <w:r w:rsidR="00C41383">
        <w:rPr>
          <w:rFonts w:asciiTheme="minorHAnsi" w:hAnsiTheme="minorHAnsi" w:cstheme="minorHAnsi"/>
        </w:rPr>
        <w:t>R</w:t>
      </w:r>
      <w:r w:rsidRPr="009C19FD">
        <w:rPr>
          <w:rFonts w:asciiTheme="minorHAnsi" w:hAnsiTheme="minorHAnsi" w:cstheme="minorHAnsi"/>
        </w:rPr>
        <w:t xml:space="preserve">aw materials, (2) </w:t>
      </w:r>
      <w:r w:rsidR="00C41383">
        <w:rPr>
          <w:rFonts w:asciiTheme="minorHAnsi" w:hAnsiTheme="minorHAnsi" w:cstheme="minorHAnsi"/>
        </w:rPr>
        <w:t>W</w:t>
      </w:r>
      <w:r w:rsidRPr="009C19FD">
        <w:rPr>
          <w:rFonts w:asciiTheme="minorHAnsi" w:hAnsiTheme="minorHAnsi" w:cstheme="minorHAnsi"/>
        </w:rPr>
        <w:t xml:space="preserve">orks-in-process, (3) </w:t>
      </w:r>
      <w:r w:rsidR="00C41383">
        <w:rPr>
          <w:rFonts w:asciiTheme="minorHAnsi" w:hAnsiTheme="minorHAnsi" w:cstheme="minorHAnsi"/>
        </w:rPr>
        <w:t>F</w:t>
      </w:r>
      <w:r w:rsidRPr="009C19FD">
        <w:rPr>
          <w:rFonts w:asciiTheme="minorHAnsi" w:hAnsiTheme="minorHAnsi" w:cstheme="minorHAnsi"/>
        </w:rPr>
        <w:t xml:space="preserve">inished goods, and (4) </w:t>
      </w:r>
      <w:r w:rsidR="00C41383">
        <w:rPr>
          <w:rFonts w:asciiTheme="minorHAnsi" w:hAnsiTheme="minorHAnsi" w:cstheme="minorHAnsi"/>
        </w:rPr>
        <w:t>M</w:t>
      </w:r>
      <w:r w:rsidRPr="009C19FD">
        <w:rPr>
          <w:rFonts w:asciiTheme="minorHAnsi" w:hAnsiTheme="minorHAnsi" w:cstheme="minorHAnsi"/>
        </w:rPr>
        <w:t xml:space="preserve">aintenance, </w:t>
      </w:r>
      <w:r w:rsidR="00C41383">
        <w:rPr>
          <w:rFonts w:asciiTheme="minorHAnsi" w:hAnsiTheme="minorHAnsi" w:cstheme="minorHAnsi"/>
        </w:rPr>
        <w:t>R</w:t>
      </w:r>
      <w:r w:rsidRPr="009C19FD">
        <w:rPr>
          <w:rFonts w:asciiTheme="minorHAnsi" w:hAnsiTheme="minorHAnsi" w:cstheme="minorHAnsi"/>
        </w:rPr>
        <w:t xml:space="preserve">epair, and </w:t>
      </w:r>
      <w:r w:rsidR="00C41383">
        <w:rPr>
          <w:rFonts w:asciiTheme="minorHAnsi" w:hAnsiTheme="minorHAnsi" w:cstheme="minorHAnsi"/>
        </w:rPr>
        <w:t>O</w:t>
      </w:r>
      <w:r w:rsidRPr="009C19FD">
        <w:rPr>
          <w:rFonts w:asciiTheme="minorHAnsi" w:hAnsiTheme="minorHAnsi" w:cstheme="minorHAnsi"/>
        </w:rPr>
        <w:t>perations (MRO) goods.</w:t>
      </w:r>
    </w:p>
    <w:p w14:paraId="1886D52B" w14:textId="77777777" w:rsidR="002B6D0D" w:rsidRDefault="002B6D0D" w:rsidP="00152362">
      <w:pPr>
        <w:pStyle w:val="NormalWeb"/>
        <w:shd w:val="clear" w:color="auto" w:fill="FFFFFF"/>
        <w:spacing w:before="300" w:beforeAutospacing="0" w:after="300" w:afterAutospacing="0" w:line="390" w:lineRule="atLeast"/>
        <w:jc w:val="both"/>
        <w:rPr>
          <w:rFonts w:asciiTheme="minorHAnsi" w:hAnsiTheme="minorHAnsi" w:cstheme="minorHAnsi"/>
        </w:rPr>
      </w:pPr>
    </w:p>
    <w:p w14:paraId="78E2B88D" w14:textId="2022A2A9" w:rsidR="00152362" w:rsidRPr="002B6D0D" w:rsidRDefault="00152362" w:rsidP="00EB5218">
      <w:pPr>
        <w:pStyle w:val="Heading2"/>
        <w:numPr>
          <w:ilvl w:val="0"/>
          <w:numId w:val="34"/>
        </w:numPr>
        <w:rPr>
          <w:rStyle w:val="Strong"/>
          <w:rFonts w:asciiTheme="minorHAnsi" w:hAnsiTheme="minorHAnsi" w:cstheme="minorHAnsi"/>
          <w:bCs/>
          <w:color w:val="365F91" w:themeColor="accent1" w:themeShade="BF"/>
        </w:rPr>
      </w:pPr>
      <w:bookmarkStart w:id="7" w:name="_Toc14685650"/>
      <w:r w:rsidRPr="002B6D0D">
        <w:rPr>
          <w:rStyle w:val="Strong"/>
          <w:rFonts w:asciiTheme="minorHAnsi" w:hAnsiTheme="minorHAnsi" w:cstheme="minorHAnsi"/>
          <w:color w:val="365F91" w:themeColor="accent1" w:themeShade="BF"/>
        </w:rPr>
        <w:t>Raw Materials</w:t>
      </w:r>
      <w:bookmarkEnd w:id="7"/>
    </w:p>
    <w:p w14:paraId="21C6704D" w14:textId="3AB358ED" w:rsidR="009C19FD" w:rsidRPr="009C19FD" w:rsidRDefault="009C19FD" w:rsidP="002B6D0D">
      <w:pPr>
        <w:shd w:val="clear" w:color="auto" w:fill="FFFFFF"/>
        <w:spacing w:before="150" w:after="144" w:line="390" w:lineRule="atLeast"/>
        <w:ind w:left="240"/>
        <w:jc w:val="both"/>
        <w:rPr>
          <w:rFonts w:cstheme="minorHAnsi"/>
          <w:sz w:val="24"/>
          <w:szCs w:val="24"/>
        </w:rPr>
      </w:pPr>
      <w:r w:rsidRPr="002B6D0D">
        <w:rPr>
          <w:rStyle w:val="Strong"/>
          <w:rFonts w:cstheme="minorHAnsi"/>
          <w:b w:val="0"/>
          <w:sz w:val="24"/>
          <w:szCs w:val="24"/>
        </w:rPr>
        <w:t>Raw materials</w:t>
      </w:r>
      <w:r w:rsidRPr="009C19FD">
        <w:rPr>
          <w:rFonts w:cstheme="minorHAnsi"/>
          <w:sz w:val="24"/>
          <w:szCs w:val="24"/>
        </w:rPr>
        <w:t xml:space="preserve"> are any items used to manufacture components or finished products. These can be items produced directly by your business or purchased from a supplier. For example, a </w:t>
      </w:r>
      <w:r w:rsidR="00C41383">
        <w:rPr>
          <w:rFonts w:cstheme="minorHAnsi"/>
          <w:sz w:val="24"/>
          <w:szCs w:val="24"/>
        </w:rPr>
        <w:t xml:space="preserve">crop care and seeds </w:t>
      </w:r>
      <w:r w:rsidRPr="009C19FD">
        <w:rPr>
          <w:rFonts w:cstheme="minorHAnsi"/>
          <w:sz w:val="24"/>
          <w:szCs w:val="24"/>
        </w:rPr>
        <w:t xml:space="preserve">making business could purchase raw materials such as </w:t>
      </w:r>
      <w:r w:rsidR="00C41383" w:rsidRPr="00C41383">
        <w:rPr>
          <w:rFonts w:cstheme="minorHAnsi"/>
          <w:bCs/>
        </w:rPr>
        <w:t>pesticide</w:t>
      </w:r>
      <w:r w:rsidRPr="009C19FD">
        <w:rPr>
          <w:rFonts w:cstheme="minorHAnsi"/>
          <w:sz w:val="24"/>
          <w:szCs w:val="24"/>
        </w:rPr>
        <w:t xml:space="preserve">, </w:t>
      </w:r>
      <w:r w:rsidR="00C41383" w:rsidRPr="00C41383">
        <w:rPr>
          <w:rFonts w:cstheme="minorHAnsi"/>
          <w:bCs/>
        </w:rPr>
        <w:t>insecticides, fungicides &amp; herbicides</w:t>
      </w:r>
      <w:r w:rsidRPr="00C41383">
        <w:rPr>
          <w:rFonts w:cstheme="minorHAnsi"/>
          <w:sz w:val="24"/>
          <w:szCs w:val="24"/>
        </w:rPr>
        <w:t>,</w:t>
      </w:r>
      <w:r w:rsidRPr="009C19FD">
        <w:rPr>
          <w:rFonts w:cstheme="minorHAnsi"/>
          <w:sz w:val="24"/>
          <w:szCs w:val="24"/>
        </w:rPr>
        <w:t xml:space="preserve"> and decorative </w:t>
      </w:r>
      <w:r w:rsidR="00C41383">
        <w:rPr>
          <w:rFonts w:cstheme="minorHAnsi"/>
          <w:sz w:val="24"/>
          <w:szCs w:val="24"/>
        </w:rPr>
        <w:t>packet</w:t>
      </w:r>
      <w:r w:rsidRPr="009C19FD">
        <w:rPr>
          <w:rFonts w:cstheme="minorHAnsi"/>
          <w:sz w:val="24"/>
          <w:szCs w:val="24"/>
        </w:rPr>
        <w:t>.</w:t>
      </w:r>
    </w:p>
    <w:p w14:paraId="18FAC19F" w14:textId="45D29D39" w:rsidR="002B6D0D" w:rsidRPr="002B6D0D" w:rsidRDefault="002B6D0D" w:rsidP="00EB5218">
      <w:pPr>
        <w:pStyle w:val="Heading2"/>
        <w:rPr>
          <w:rStyle w:val="Strong"/>
          <w:rFonts w:asciiTheme="minorHAnsi" w:hAnsiTheme="minorHAnsi" w:cstheme="minorHAnsi"/>
          <w:bCs/>
          <w:color w:val="365F91" w:themeColor="accent1" w:themeShade="BF"/>
          <w:szCs w:val="32"/>
        </w:rPr>
      </w:pPr>
      <w:bookmarkStart w:id="8" w:name="_Toc14685651"/>
      <w:r w:rsidRPr="002B6D0D">
        <w:rPr>
          <w:rStyle w:val="Strong"/>
          <w:rFonts w:asciiTheme="minorHAnsi" w:hAnsiTheme="minorHAnsi" w:cstheme="minorHAnsi"/>
          <w:color w:val="365F91" w:themeColor="accent1" w:themeShade="BF"/>
          <w:szCs w:val="32"/>
        </w:rPr>
        <w:t>Works-in-progress inventory</w:t>
      </w:r>
      <w:bookmarkEnd w:id="8"/>
      <w:r w:rsidRPr="002B6D0D">
        <w:t> </w:t>
      </w:r>
    </w:p>
    <w:p w14:paraId="54CEFB4F" w14:textId="03B472AC" w:rsidR="009C19FD" w:rsidRDefault="002B6D0D" w:rsidP="002B6D0D">
      <w:pPr>
        <w:shd w:val="clear" w:color="auto" w:fill="FFFFFF"/>
        <w:spacing w:before="150" w:after="144" w:line="390" w:lineRule="atLeast"/>
        <w:ind w:left="240"/>
        <w:jc w:val="both"/>
        <w:rPr>
          <w:rFonts w:cstheme="minorHAnsi"/>
          <w:sz w:val="24"/>
          <w:szCs w:val="24"/>
        </w:rPr>
      </w:pPr>
      <w:r w:rsidRPr="002B6D0D">
        <w:rPr>
          <w:rStyle w:val="Strong"/>
          <w:rFonts w:cstheme="minorHAnsi"/>
          <w:b w:val="0"/>
          <w:sz w:val="24"/>
          <w:szCs w:val="24"/>
        </w:rPr>
        <w:t>Works-in-progress inventory</w:t>
      </w:r>
      <w:r w:rsidRPr="009C19FD">
        <w:rPr>
          <w:rFonts w:cstheme="minorHAnsi"/>
          <w:sz w:val="24"/>
          <w:szCs w:val="24"/>
        </w:rPr>
        <w:t> </w:t>
      </w:r>
      <w:r>
        <w:rPr>
          <w:rFonts w:cstheme="minorHAnsi"/>
          <w:sz w:val="24"/>
          <w:szCs w:val="24"/>
        </w:rPr>
        <w:t>r</w:t>
      </w:r>
      <w:r w:rsidR="009C19FD" w:rsidRPr="009C19FD">
        <w:rPr>
          <w:rFonts w:cstheme="minorHAnsi"/>
          <w:sz w:val="24"/>
          <w:szCs w:val="24"/>
        </w:rPr>
        <w:t xml:space="preserve">efers to unfinished items moving through production but not yet ready for sale. In the case of </w:t>
      </w:r>
      <w:r w:rsidR="00C41383" w:rsidRPr="009C19FD">
        <w:rPr>
          <w:rFonts w:cstheme="minorHAnsi"/>
          <w:sz w:val="24"/>
          <w:szCs w:val="24"/>
        </w:rPr>
        <w:t xml:space="preserve">a </w:t>
      </w:r>
      <w:r w:rsidR="00C41383">
        <w:rPr>
          <w:rFonts w:cstheme="minorHAnsi"/>
          <w:sz w:val="24"/>
          <w:szCs w:val="24"/>
        </w:rPr>
        <w:t xml:space="preserve">crop care and seeds </w:t>
      </w:r>
      <w:r w:rsidR="00C41383" w:rsidRPr="009C19FD">
        <w:rPr>
          <w:rFonts w:cstheme="minorHAnsi"/>
          <w:sz w:val="24"/>
          <w:szCs w:val="24"/>
        </w:rPr>
        <w:t>making business</w:t>
      </w:r>
      <w:r w:rsidR="009C19FD" w:rsidRPr="009C19FD">
        <w:rPr>
          <w:rFonts w:cstheme="minorHAnsi"/>
          <w:sz w:val="24"/>
          <w:szCs w:val="24"/>
        </w:rPr>
        <w:t xml:space="preserve">, work-in-progress inventory might be </w:t>
      </w:r>
      <w:r w:rsidR="00C41383">
        <w:rPr>
          <w:rFonts w:cstheme="minorHAnsi"/>
          <w:sz w:val="24"/>
          <w:szCs w:val="24"/>
        </w:rPr>
        <w:t>crops</w:t>
      </w:r>
      <w:r w:rsidR="009C19FD" w:rsidRPr="009C19FD">
        <w:rPr>
          <w:rFonts w:cstheme="minorHAnsi"/>
          <w:sz w:val="24"/>
          <w:szCs w:val="24"/>
        </w:rPr>
        <w:t xml:space="preserve"> that are </w:t>
      </w:r>
      <w:r w:rsidR="00C41383">
        <w:rPr>
          <w:rFonts w:cstheme="minorHAnsi"/>
          <w:sz w:val="24"/>
          <w:szCs w:val="24"/>
        </w:rPr>
        <w:t>wet</w:t>
      </w:r>
      <w:r w:rsidR="009C19FD" w:rsidRPr="009C19FD">
        <w:rPr>
          <w:rFonts w:cstheme="minorHAnsi"/>
          <w:sz w:val="24"/>
          <w:szCs w:val="24"/>
        </w:rPr>
        <w:t xml:space="preserve"> and unpackaged.</w:t>
      </w:r>
    </w:p>
    <w:p w14:paraId="07AC8C2B" w14:textId="77777777" w:rsidR="002B6D0D" w:rsidRPr="009C19FD" w:rsidRDefault="002B6D0D" w:rsidP="002B6D0D">
      <w:pPr>
        <w:shd w:val="clear" w:color="auto" w:fill="FFFFFF"/>
        <w:spacing w:before="150" w:after="144" w:line="390" w:lineRule="atLeast"/>
        <w:ind w:left="240"/>
        <w:jc w:val="both"/>
        <w:rPr>
          <w:rFonts w:cstheme="minorHAnsi"/>
          <w:sz w:val="24"/>
          <w:szCs w:val="24"/>
        </w:rPr>
      </w:pPr>
    </w:p>
    <w:p w14:paraId="4CB056AE" w14:textId="49C7FECD" w:rsidR="002B6D0D" w:rsidRPr="002B6D0D" w:rsidRDefault="002B6D0D" w:rsidP="00EB5218">
      <w:pPr>
        <w:pStyle w:val="Heading2"/>
        <w:rPr>
          <w:rStyle w:val="Strong"/>
          <w:rFonts w:asciiTheme="minorHAnsi" w:hAnsiTheme="minorHAnsi" w:cstheme="minorHAnsi"/>
          <w:bCs/>
          <w:color w:val="365F91" w:themeColor="accent1" w:themeShade="BF"/>
          <w:szCs w:val="32"/>
        </w:rPr>
      </w:pPr>
      <w:bookmarkStart w:id="9" w:name="_Toc14685652"/>
      <w:r>
        <w:rPr>
          <w:rStyle w:val="Strong"/>
          <w:rFonts w:asciiTheme="minorHAnsi" w:hAnsiTheme="minorHAnsi" w:cstheme="minorHAnsi"/>
          <w:color w:val="365F91" w:themeColor="accent1" w:themeShade="BF"/>
          <w:szCs w:val="32"/>
        </w:rPr>
        <w:t>Finish Goods</w:t>
      </w:r>
      <w:bookmarkEnd w:id="9"/>
      <w:r w:rsidRPr="002B6D0D">
        <w:t> </w:t>
      </w:r>
    </w:p>
    <w:p w14:paraId="11E27EF5" w14:textId="1903DAC6" w:rsidR="003D23D8" w:rsidRDefault="002B6D0D" w:rsidP="002B6D0D">
      <w:pPr>
        <w:pStyle w:val="NormalWeb"/>
        <w:shd w:val="clear" w:color="auto" w:fill="FFFFFF"/>
        <w:spacing w:before="150" w:beforeAutospacing="0" w:after="144" w:afterAutospacing="0" w:line="390" w:lineRule="atLeast"/>
        <w:ind w:left="240"/>
        <w:jc w:val="both"/>
      </w:pPr>
      <w:r w:rsidRPr="002B6D0D">
        <w:rPr>
          <w:rFonts w:asciiTheme="minorHAnsi" w:hAnsiTheme="minorHAnsi" w:cstheme="minorHAnsi"/>
        </w:rPr>
        <w:t>Finish goods</w:t>
      </w:r>
      <w:r>
        <w:rPr>
          <w:rFonts w:asciiTheme="minorHAnsi" w:hAnsiTheme="minorHAnsi" w:cstheme="minorHAnsi"/>
        </w:rPr>
        <w:t xml:space="preserve"> </w:t>
      </w:r>
      <w:r w:rsidR="004F4379" w:rsidRPr="002B6D0D">
        <w:t xml:space="preserve">are products that have completed the production process and are ready to be sold the </w:t>
      </w:r>
      <w:r w:rsidR="00C41383">
        <w:t>seeds</w:t>
      </w:r>
      <w:r w:rsidR="004F4379" w:rsidRPr="002B6D0D">
        <w:t xml:space="preserve"> themselves. Finished goods are indeed the final products obtained after the application of the manufacturing processes on the raw materials and the semi-finished goods discussed above in the article. They are saleable and their sale contributes fully to the revenue from the core operations of the company. Regarding the level of finished goods inventory, there are two types of industries that we need to look at. First, we would take the industries in which the finished goods are mass produced and the sale happens after the production. For a company in such an industry, the correct approach is to maintain the finished goods inventory in a similar manner as the raw material inventory is maintained i.e. at an optimized level as per the demand in the market.</w:t>
      </w:r>
    </w:p>
    <w:p w14:paraId="54EF69D4" w14:textId="77777777" w:rsidR="002B6D0D" w:rsidRPr="002B6D0D" w:rsidRDefault="002B6D0D" w:rsidP="002B6D0D">
      <w:pPr>
        <w:pStyle w:val="NormalWeb"/>
        <w:shd w:val="clear" w:color="auto" w:fill="FFFFFF"/>
        <w:spacing w:before="150" w:beforeAutospacing="0" w:after="144" w:afterAutospacing="0" w:line="390" w:lineRule="atLeast"/>
        <w:ind w:left="240"/>
        <w:jc w:val="both"/>
        <w:rPr>
          <w:rFonts w:cstheme="minorHAnsi"/>
          <w:b/>
          <w:spacing w:val="1"/>
        </w:rPr>
      </w:pPr>
    </w:p>
    <w:p w14:paraId="2CB8ED23" w14:textId="1E5D9347" w:rsidR="002B6D0D" w:rsidRPr="002B6D0D" w:rsidRDefault="002B6D0D" w:rsidP="00EB5218">
      <w:pPr>
        <w:pStyle w:val="Heading2"/>
        <w:rPr>
          <w:rStyle w:val="Strong"/>
          <w:rFonts w:cstheme="minorHAnsi"/>
          <w:color w:val="365F91" w:themeColor="accent1" w:themeShade="BF"/>
          <w:szCs w:val="24"/>
        </w:rPr>
      </w:pPr>
      <w:bookmarkStart w:id="10" w:name="_Toc14685653"/>
      <w:r w:rsidRPr="002B6D0D">
        <w:rPr>
          <w:rStyle w:val="Strong"/>
          <w:rFonts w:cstheme="minorHAnsi"/>
          <w:color w:val="365F91" w:themeColor="accent1" w:themeShade="BF"/>
          <w:szCs w:val="24"/>
        </w:rPr>
        <w:t xml:space="preserve">Maintenance, </w:t>
      </w:r>
      <w:r w:rsidR="00C41383">
        <w:rPr>
          <w:rStyle w:val="Strong"/>
          <w:rFonts w:cstheme="minorHAnsi"/>
          <w:color w:val="365F91" w:themeColor="accent1" w:themeShade="BF"/>
          <w:szCs w:val="24"/>
        </w:rPr>
        <w:t>R</w:t>
      </w:r>
      <w:r w:rsidRPr="002B6D0D">
        <w:rPr>
          <w:rStyle w:val="Strong"/>
          <w:rFonts w:cstheme="minorHAnsi"/>
          <w:color w:val="365F91" w:themeColor="accent1" w:themeShade="BF"/>
          <w:szCs w:val="24"/>
        </w:rPr>
        <w:t xml:space="preserve">epair, and </w:t>
      </w:r>
      <w:r w:rsidR="00C41383">
        <w:rPr>
          <w:rStyle w:val="Strong"/>
          <w:rFonts w:cstheme="minorHAnsi"/>
          <w:color w:val="365F91" w:themeColor="accent1" w:themeShade="BF"/>
          <w:szCs w:val="24"/>
        </w:rPr>
        <w:t>O</w:t>
      </w:r>
      <w:r w:rsidRPr="002B6D0D">
        <w:rPr>
          <w:rStyle w:val="Strong"/>
          <w:rFonts w:cstheme="minorHAnsi"/>
          <w:color w:val="365F91" w:themeColor="accent1" w:themeShade="BF"/>
          <w:szCs w:val="24"/>
        </w:rPr>
        <w:t>perations (MRO) goods</w:t>
      </w:r>
      <w:bookmarkEnd w:id="10"/>
      <w:r w:rsidRPr="002B6D0D">
        <w:t> </w:t>
      </w:r>
    </w:p>
    <w:p w14:paraId="0B94CBFE" w14:textId="07244495" w:rsidR="00FE1C53" w:rsidRDefault="00FE1C53" w:rsidP="002B6D0D">
      <w:pPr>
        <w:shd w:val="clear" w:color="auto" w:fill="FFFFFF"/>
        <w:spacing w:before="150" w:after="144" w:line="390" w:lineRule="atLeast"/>
        <w:ind w:left="240"/>
        <w:jc w:val="both"/>
        <w:rPr>
          <w:rFonts w:cstheme="minorHAnsi"/>
          <w:sz w:val="24"/>
          <w:szCs w:val="24"/>
        </w:rPr>
      </w:pPr>
      <w:r w:rsidRPr="002B6D0D">
        <w:rPr>
          <w:rStyle w:val="Strong"/>
          <w:rFonts w:cstheme="minorHAnsi"/>
          <w:b w:val="0"/>
          <w:sz w:val="24"/>
          <w:szCs w:val="24"/>
        </w:rPr>
        <w:t>Maintenance, repair, and operations (MRO) goods</w:t>
      </w:r>
      <w:r w:rsidRPr="009C19FD">
        <w:rPr>
          <w:rFonts w:cstheme="minorHAnsi"/>
          <w:sz w:val="24"/>
          <w:szCs w:val="24"/>
        </w:rPr>
        <w:t xml:space="preserve"> are items used to support and facilitate the production of finished goods. These items are usually consumed as a result of the production process but aren’t a direct part of the finished product. For instance, disposable molds used to manufacture </w:t>
      </w:r>
      <w:r w:rsidR="00C41383">
        <w:rPr>
          <w:rFonts w:cstheme="minorHAnsi"/>
          <w:sz w:val="24"/>
          <w:szCs w:val="24"/>
        </w:rPr>
        <w:t>seeds packet</w:t>
      </w:r>
      <w:r w:rsidRPr="009C19FD">
        <w:rPr>
          <w:rFonts w:cstheme="minorHAnsi"/>
          <w:sz w:val="24"/>
          <w:szCs w:val="24"/>
        </w:rPr>
        <w:t xml:space="preserve"> would be considered MRO inventory.</w:t>
      </w:r>
    </w:p>
    <w:p w14:paraId="386C0880" w14:textId="77777777" w:rsidR="0071682B" w:rsidRDefault="0071682B" w:rsidP="0071682B">
      <w:pPr>
        <w:shd w:val="clear" w:color="auto" w:fill="FFFFFF"/>
        <w:spacing w:before="150" w:after="0" w:line="240" w:lineRule="auto"/>
        <w:jc w:val="both"/>
        <w:rPr>
          <w:rStyle w:val="Strong"/>
          <w:rFonts w:cstheme="minorHAnsi"/>
          <w:sz w:val="24"/>
          <w:szCs w:val="24"/>
        </w:rPr>
      </w:pPr>
    </w:p>
    <w:p w14:paraId="238EF07E" w14:textId="36E2B335" w:rsidR="0071682B" w:rsidRPr="0071682B" w:rsidRDefault="003D23D8" w:rsidP="00EB5218">
      <w:pPr>
        <w:pStyle w:val="Heading1"/>
      </w:pPr>
      <w:bookmarkStart w:id="11" w:name="_Toc14685654"/>
      <w:r w:rsidRPr="0071682B">
        <w:rPr>
          <w:rStyle w:val="Heading2Char"/>
          <w:rFonts w:asciiTheme="minorHAnsi" w:hAnsiTheme="minorHAnsi" w:cstheme="minorHAnsi"/>
          <w:b/>
          <w:bCs/>
          <w:sz w:val="36"/>
        </w:rPr>
        <w:t>S</w:t>
      </w:r>
      <w:r w:rsidR="0071682B">
        <w:rPr>
          <w:rStyle w:val="Heading2Char"/>
          <w:rFonts w:asciiTheme="minorHAnsi" w:hAnsiTheme="minorHAnsi" w:cstheme="minorHAnsi"/>
          <w:b/>
          <w:bCs/>
          <w:sz w:val="36"/>
        </w:rPr>
        <w:t>ales</w:t>
      </w:r>
      <w:bookmarkEnd w:id="11"/>
      <w:r w:rsidRPr="0071682B">
        <w:t xml:space="preserve"> </w:t>
      </w:r>
    </w:p>
    <w:p w14:paraId="1399B0B5" w14:textId="5EEACB3B" w:rsidR="003D23D8" w:rsidRPr="0071682B" w:rsidRDefault="003D23D8" w:rsidP="0071682B">
      <w:pPr>
        <w:shd w:val="clear" w:color="auto" w:fill="FFFFFF"/>
        <w:spacing w:before="150" w:after="0" w:line="240" w:lineRule="auto"/>
        <w:jc w:val="both"/>
        <w:rPr>
          <w:rFonts w:eastAsia="Times New Roman" w:cstheme="minorHAnsi"/>
          <w:color w:val="000000"/>
          <w:spacing w:val="1"/>
          <w:sz w:val="24"/>
          <w:szCs w:val="24"/>
        </w:rPr>
      </w:pPr>
      <w:r w:rsidRPr="0071682B">
        <w:rPr>
          <w:rFonts w:eastAsia="Times New Roman" w:cstheme="minorHAnsi"/>
          <w:color w:val="000000"/>
          <w:spacing w:val="1"/>
          <w:sz w:val="24"/>
          <w:szCs w:val="24"/>
        </w:rPr>
        <w:t>Sale is an important activity in an organizati</w:t>
      </w:r>
      <w:r w:rsidRPr="0071682B">
        <w:rPr>
          <w:rFonts w:eastAsia="Times New Roman" w:cstheme="minorHAnsi"/>
          <w:color w:val="000000"/>
          <w:sz w:val="24"/>
          <w:szCs w:val="24"/>
        </w:rPr>
        <w:t xml:space="preserve">on. Strategic sales management involves effective and efficient handling of systems and processes towards successful sales. An effective sales process is key for closing more sales and generating more repeat business. For this careful </w:t>
      </w:r>
      <w:r w:rsidRPr="0071682B">
        <w:rPr>
          <w:rFonts w:eastAsia="Times New Roman" w:cstheme="minorHAnsi"/>
          <w:color w:val="000000"/>
          <w:spacing w:val="1"/>
          <w:sz w:val="24"/>
          <w:szCs w:val="24"/>
        </w:rPr>
        <w:t xml:space="preserve">management, following is required. </w:t>
      </w:r>
      <w:r w:rsidR="0071682B">
        <w:rPr>
          <w:rFonts w:eastAsia="Times New Roman" w:cstheme="minorHAnsi"/>
          <w:color w:val="000000"/>
          <w:spacing w:val="1"/>
          <w:sz w:val="24"/>
          <w:szCs w:val="24"/>
        </w:rPr>
        <w:t xml:space="preserve">GCCL </w:t>
      </w:r>
      <w:r w:rsidR="005132DD">
        <w:rPr>
          <w:rFonts w:eastAsia="Times New Roman" w:cstheme="minorHAnsi"/>
          <w:color w:val="000000"/>
          <w:spacing w:val="1"/>
          <w:sz w:val="24"/>
          <w:szCs w:val="24"/>
        </w:rPr>
        <w:t>have some sales process in their business strategy.</w:t>
      </w:r>
    </w:p>
    <w:p w14:paraId="556526F4" w14:textId="49824699" w:rsidR="003D23D8" w:rsidRPr="003D23D8" w:rsidRDefault="003D23D8" w:rsidP="003D23D8">
      <w:pPr>
        <w:pStyle w:val="ListParagraph"/>
        <w:numPr>
          <w:ilvl w:val="0"/>
          <w:numId w:val="16"/>
        </w:numPr>
        <w:shd w:val="clear" w:color="auto" w:fill="FFFFFF"/>
        <w:spacing w:before="150" w:after="144" w:line="390" w:lineRule="atLeast"/>
        <w:jc w:val="both"/>
        <w:rPr>
          <w:rStyle w:val="Strong"/>
          <w:rFonts w:cstheme="minorHAnsi"/>
          <w:b w:val="0"/>
          <w:sz w:val="24"/>
          <w:szCs w:val="24"/>
        </w:rPr>
      </w:pPr>
      <w:r w:rsidRPr="003D23D8">
        <w:rPr>
          <w:rStyle w:val="Strong"/>
          <w:rFonts w:cstheme="minorHAnsi"/>
          <w:b w:val="0"/>
          <w:sz w:val="24"/>
          <w:szCs w:val="24"/>
        </w:rPr>
        <w:t xml:space="preserve">Sales Force- An efficient and effective Salesforce is required for enhancing the sales productivity of an organization. </w:t>
      </w:r>
    </w:p>
    <w:p w14:paraId="7C446A56" w14:textId="32310829" w:rsidR="00071C53" w:rsidRPr="00071C53" w:rsidRDefault="003D23D8" w:rsidP="001D4F49">
      <w:pPr>
        <w:pStyle w:val="ListParagraph"/>
        <w:numPr>
          <w:ilvl w:val="0"/>
          <w:numId w:val="16"/>
        </w:numPr>
        <w:shd w:val="clear" w:color="auto" w:fill="FFFFFF"/>
        <w:spacing w:before="150" w:after="144" w:line="390" w:lineRule="atLeast"/>
        <w:jc w:val="both"/>
        <w:rPr>
          <w:rFonts w:cstheme="minorHAnsi"/>
          <w:b/>
          <w:sz w:val="24"/>
          <w:szCs w:val="24"/>
        </w:rPr>
      </w:pPr>
      <w:r w:rsidRPr="003D23D8">
        <w:rPr>
          <w:rStyle w:val="Strong"/>
          <w:rFonts w:cstheme="minorHAnsi"/>
          <w:b w:val="0"/>
          <w:sz w:val="24"/>
          <w:szCs w:val="24"/>
        </w:rPr>
        <w:lastRenderedPageBreak/>
        <w:t>Sales territories - These are important to get good customer coverage</w:t>
      </w:r>
      <w:r w:rsidR="00A53F8E">
        <w:rPr>
          <w:rStyle w:val="Strong"/>
          <w:rFonts w:cstheme="minorHAnsi"/>
          <w:b w:val="0"/>
          <w:sz w:val="24"/>
          <w:szCs w:val="24"/>
        </w:rPr>
        <w:t xml:space="preserve"> target achievement with</w:t>
      </w:r>
      <w:r w:rsidRPr="003D23D8">
        <w:rPr>
          <w:rStyle w:val="Strong"/>
          <w:rFonts w:cstheme="minorHAnsi"/>
          <w:b w:val="0"/>
          <w:sz w:val="24"/>
          <w:szCs w:val="24"/>
        </w:rPr>
        <w:t xml:space="preserve"> more sales, lower costs and performance evaluation.</w:t>
      </w:r>
      <w:r w:rsidR="001D4F49" w:rsidRPr="00071C53">
        <w:rPr>
          <w:rFonts w:cstheme="minorHAnsi"/>
          <w:b/>
          <w:sz w:val="24"/>
          <w:szCs w:val="24"/>
        </w:rPr>
        <w:t xml:space="preserve"> </w:t>
      </w:r>
    </w:p>
    <w:p w14:paraId="044DCCF0" w14:textId="3A1A646B" w:rsidR="00071C53" w:rsidRPr="00533209" w:rsidRDefault="001D4F49" w:rsidP="00533209">
      <w:pPr>
        <w:shd w:val="clear" w:color="auto" w:fill="FFFFFF"/>
        <w:spacing w:before="150" w:after="144" w:line="390" w:lineRule="atLeast"/>
        <w:jc w:val="both"/>
        <w:rPr>
          <w:rFonts w:cstheme="minorHAnsi"/>
          <w:sz w:val="24"/>
          <w:szCs w:val="24"/>
        </w:rPr>
      </w:pPr>
      <w:r w:rsidRPr="001D4F49">
        <w:rPr>
          <w:rFonts w:cstheme="minorHAnsi"/>
          <w:sz w:val="24"/>
          <w:szCs w:val="24"/>
        </w:rPr>
        <w:t xml:space="preserve">GCCL maintain a Central Deport in their central area. After that Product will preserve some other depot which </w:t>
      </w:r>
      <w:r w:rsidR="00533209">
        <w:rPr>
          <w:rFonts w:cstheme="minorHAnsi"/>
          <w:sz w:val="24"/>
          <w:szCs w:val="24"/>
        </w:rPr>
        <w:t xml:space="preserve">hold </w:t>
      </w:r>
      <w:r w:rsidRPr="001D4F49">
        <w:rPr>
          <w:rFonts w:cstheme="minorHAnsi"/>
          <w:sz w:val="24"/>
          <w:szCs w:val="24"/>
        </w:rPr>
        <w:t>lik</w:t>
      </w:r>
      <w:r w:rsidR="00533209">
        <w:rPr>
          <w:rFonts w:cstheme="minorHAnsi"/>
          <w:sz w:val="24"/>
          <w:szCs w:val="24"/>
        </w:rPr>
        <w:t xml:space="preserve">e deport A, deport B, depot C. </w:t>
      </w:r>
      <w:r w:rsidRPr="00533209">
        <w:rPr>
          <w:rFonts w:cstheme="minorHAnsi"/>
          <w:sz w:val="24"/>
          <w:szCs w:val="24"/>
        </w:rPr>
        <w:t xml:space="preserve">Respective Area Manager (AM) dealings with customers for the product. Order Taken by Dealers from the customers. Order Process will pending for the further approval and checked by the </w:t>
      </w:r>
      <w:r w:rsidR="005132DD">
        <w:rPr>
          <w:rFonts w:cstheme="minorHAnsi"/>
          <w:sz w:val="24"/>
          <w:szCs w:val="24"/>
        </w:rPr>
        <w:t xml:space="preserve">Depot In charge / </w:t>
      </w:r>
      <w:r w:rsidRPr="00533209">
        <w:rPr>
          <w:rFonts w:cstheme="minorHAnsi"/>
          <w:sz w:val="24"/>
          <w:szCs w:val="24"/>
        </w:rPr>
        <w:t xml:space="preserve">Area Manager (AM) / </w:t>
      </w:r>
      <w:r w:rsidR="005132DD">
        <w:rPr>
          <w:rFonts w:cstheme="minorHAnsi"/>
          <w:sz w:val="24"/>
          <w:szCs w:val="24"/>
        </w:rPr>
        <w:t>S</w:t>
      </w:r>
      <w:r w:rsidRPr="00533209">
        <w:rPr>
          <w:rFonts w:cstheme="minorHAnsi"/>
          <w:sz w:val="24"/>
          <w:szCs w:val="24"/>
        </w:rPr>
        <w:t xml:space="preserve">upportive Territory Manager (TM) after that order will forward to the immediate depot just Like </w:t>
      </w:r>
      <w:r w:rsidR="005132DD">
        <w:rPr>
          <w:rFonts w:cstheme="minorHAnsi"/>
          <w:sz w:val="24"/>
          <w:szCs w:val="24"/>
        </w:rPr>
        <w:t>d</w:t>
      </w:r>
      <w:r w:rsidRPr="00533209">
        <w:rPr>
          <w:rFonts w:cstheme="minorHAnsi"/>
          <w:sz w:val="24"/>
          <w:szCs w:val="24"/>
        </w:rPr>
        <w:t xml:space="preserve">epot A, </w:t>
      </w:r>
      <w:r w:rsidR="005132DD">
        <w:rPr>
          <w:rFonts w:cstheme="minorHAnsi"/>
          <w:sz w:val="24"/>
          <w:szCs w:val="24"/>
        </w:rPr>
        <w:t>d</w:t>
      </w:r>
      <w:r w:rsidRPr="00533209">
        <w:rPr>
          <w:rFonts w:cstheme="minorHAnsi"/>
          <w:sz w:val="24"/>
          <w:szCs w:val="24"/>
        </w:rPr>
        <w:t xml:space="preserve">epot B, </w:t>
      </w:r>
      <w:r w:rsidR="005132DD">
        <w:rPr>
          <w:rFonts w:cstheme="minorHAnsi"/>
          <w:sz w:val="24"/>
          <w:szCs w:val="24"/>
        </w:rPr>
        <w:t>depot C.</w:t>
      </w:r>
    </w:p>
    <w:p w14:paraId="5BCB0A8C" w14:textId="724A4AF4" w:rsidR="009C19FD" w:rsidRDefault="00533209" w:rsidP="00E901A1">
      <w:pPr>
        <w:pStyle w:val="ListParagraph"/>
        <w:spacing w:line="360" w:lineRule="auto"/>
        <w:ind w:left="0"/>
        <w:jc w:val="both"/>
        <w:rPr>
          <w:rFonts w:cstheme="minorHAnsi"/>
          <w:sz w:val="24"/>
        </w:rPr>
      </w:pPr>
      <w:r>
        <w:rPr>
          <w:rFonts w:cstheme="minorHAnsi"/>
          <w:noProof/>
          <w:sz w:val="24"/>
        </w:rPr>
        <w:lastRenderedPageBreak/>
        <w:drawing>
          <wp:anchor distT="0" distB="0" distL="114300" distR="114300" simplePos="0" relativeHeight="251659264" behindDoc="0" locked="0" layoutInCell="1" allowOverlap="1" wp14:anchorId="659FD566" wp14:editId="238CFC96">
            <wp:simplePos x="0" y="0"/>
            <wp:positionH relativeFrom="column">
              <wp:posOffset>647700</wp:posOffset>
            </wp:positionH>
            <wp:positionV relativeFrom="paragraph">
              <wp:posOffset>33020</wp:posOffset>
            </wp:positionV>
            <wp:extent cx="4152900" cy="6000750"/>
            <wp:effectExtent l="0" t="0" r="0" b="0"/>
            <wp:wrapThrough wrapText="bothSides">
              <wp:wrapPolygon edited="0">
                <wp:start x="0" y="0"/>
                <wp:lineTo x="0" y="21531"/>
                <wp:lineTo x="21501" y="21531"/>
                <wp:lineTo x="2150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GCCL Central Depot.jpg"/>
                    <pic:cNvPicPr/>
                  </pic:nvPicPr>
                  <pic:blipFill>
                    <a:blip r:embed="rId18">
                      <a:extLst>
                        <a:ext uri="{28A0092B-C50C-407E-A947-70E740481C1C}">
                          <a14:useLocalDpi xmlns:a14="http://schemas.microsoft.com/office/drawing/2010/main" val="0"/>
                        </a:ext>
                      </a:extLst>
                    </a:blip>
                    <a:stretch>
                      <a:fillRect/>
                    </a:stretch>
                  </pic:blipFill>
                  <pic:spPr>
                    <a:xfrm>
                      <a:off x="0" y="0"/>
                      <a:ext cx="4152900" cy="6000750"/>
                    </a:xfrm>
                    <a:prstGeom prst="rect">
                      <a:avLst/>
                    </a:prstGeom>
                  </pic:spPr>
                </pic:pic>
              </a:graphicData>
            </a:graphic>
            <wp14:sizeRelV relativeFrom="margin">
              <wp14:pctHeight>0</wp14:pctHeight>
            </wp14:sizeRelV>
          </wp:anchor>
        </w:drawing>
      </w:r>
    </w:p>
    <w:p w14:paraId="58F32E8D" w14:textId="3C03A128" w:rsidR="00071C53" w:rsidRDefault="00071C53" w:rsidP="00E901A1">
      <w:pPr>
        <w:pStyle w:val="ListParagraph"/>
        <w:spacing w:line="360" w:lineRule="auto"/>
        <w:ind w:left="0"/>
        <w:jc w:val="both"/>
        <w:rPr>
          <w:rFonts w:cstheme="minorHAnsi"/>
          <w:sz w:val="24"/>
        </w:rPr>
      </w:pPr>
    </w:p>
    <w:p w14:paraId="0C54FC85" w14:textId="77777777" w:rsidR="001C54A2" w:rsidRDefault="001C54A2" w:rsidP="00E901A1">
      <w:pPr>
        <w:pStyle w:val="ListParagraph"/>
        <w:spacing w:line="360" w:lineRule="auto"/>
        <w:ind w:left="0"/>
        <w:jc w:val="both"/>
        <w:rPr>
          <w:rFonts w:cstheme="minorHAnsi"/>
          <w:sz w:val="24"/>
        </w:rPr>
      </w:pPr>
    </w:p>
    <w:p w14:paraId="33682B65" w14:textId="40395EFB" w:rsidR="00533209" w:rsidRDefault="00533209" w:rsidP="00E901A1">
      <w:pPr>
        <w:pStyle w:val="ListParagraph"/>
        <w:spacing w:line="360" w:lineRule="auto"/>
        <w:ind w:left="0"/>
        <w:jc w:val="both"/>
        <w:rPr>
          <w:rFonts w:cstheme="minorHAnsi"/>
          <w:sz w:val="24"/>
        </w:rPr>
      </w:pPr>
    </w:p>
    <w:p w14:paraId="04C160B2" w14:textId="77777777" w:rsidR="00533209" w:rsidRPr="00533209" w:rsidRDefault="00533209" w:rsidP="00533209"/>
    <w:p w14:paraId="6E940AEC" w14:textId="77777777" w:rsidR="00533209" w:rsidRPr="00533209" w:rsidRDefault="00533209" w:rsidP="00533209"/>
    <w:p w14:paraId="3BB8BCBF" w14:textId="77777777" w:rsidR="00533209" w:rsidRPr="00533209" w:rsidRDefault="00533209" w:rsidP="00533209"/>
    <w:p w14:paraId="2CBA6AD2" w14:textId="77777777" w:rsidR="00533209" w:rsidRPr="00533209" w:rsidRDefault="00533209" w:rsidP="00533209"/>
    <w:p w14:paraId="608703B9" w14:textId="77777777" w:rsidR="00533209" w:rsidRPr="00533209" w:rsidRDefault="00533209" w:rsidP="00533209"/>
    <w:p w14:paraId="348E2C3F" w14:textId="77777777" w:rsidR="00533209" w:rsidRPr="00533209" w:rsidRDefault="00533209" w:rsidP="00533209"/>
    <w:p w14:paraId="4CC7DCDB" w14:textId="77777777" w:rsidR="00533209" w:rsidRPr="00533209" w:rsidRDefault="00533209" w:rsidP="00533209"/>
    <w:p w14:paraId="3FCE2ECD" w14:textId="77777777" w:rsidR="00533209" w:rsidRPr="00533209" w:rsidRDefault="00533209" w:rsidP="00533209"/>
    <w:p w14:paraId="12742DA1" w14:textId="77777777" w:rsidR="00533209" w:rsidRPr="00533209" w:rsidRDefault="00533209" w:rsidP="00533209"/>
    <w:p w14:paraId="4457B146" w14:textId="77777777" w:rsidR="00533209" w:rsidRPr="00533209" w:rsidRDefault="00533209" w:rsidP="00533209"/>
    <w:p w14:paraId="5E5364A0" w14:textId="77777777" w:rsidR="00533209" w:rsidRPr="00533209" w:rsidRDefault="00533209" w:rsidP="00533209"/>
    <w:p w14:paraId="2E511C73" w14:textId="77777777" w:rsidR="00533209" w:rsidRPr="00533209" w:rsidRDefault="00533209" w:rsidP="00533209"/>
    <w:p w14:paraId="104313CC" w14:textId="77777777" w:rsidR="00533209" w:rsidRPr="00533209" w:rsidRDefault="00533209" w:rsidP="00533209"/>
    <w:p w14:paraId="5D76C067" w14:textId="77777777" w:rsidR="00533209" w:rsidRPr="00533209" w:rsidRDefault="00533209" w:rsidP="00533209"/>
    <w:p w14:paraId="5F04DACE" w14:textId="77777777" w:rsidR="00533209" w:rsidRDefault="00533209" w:rsidP="00533209">
      <w:pPr>
        <w:tabs>
          <w:tab w:val="left" w:pos="4065"/>
        </w:tabs>
        <w:jc w:val="center"/>
        <w:rPr>
          <w:b/>
        </w:rPr>
      </w:pPr>
    </w:p>
    <w:p w14:paraId="73FD8D0F" w14:textId="2106B2BE" w:rsidR="001C54A2" w:rsidRPr="00533209" w:rsidRDefault="00533209" w:rsidP="00533209">
      <w:pPr>
        <w:tabs>
          <w:tab w:val="left" w:pos="4065"/>
        </w:tabs>
        <w:jc w:val="center"/>
        <w:rPr>
          <w:b/>
        </w:rPr>
      </w:pPr>
      <w:r w:rsidRPr="00533209">
        <w:rPr>
          <w:b/>
        </w:rPr>
        <w:t>Fig: 02 Sales Process of GCCL</w:t>
      </w:r>
    </w:p>
    <w:p w14:paraId="11810A97" w14:textId="39A1D725" w:rsidR="008F1509" w:rsidRPr="00EB5218" w:rsidRDefault="008F1509" w:rsidP="00EB5218">
      <w:pPr>
        <w:pStyle w:val="Heading1"/>
      </w:pPr>
      <w:bookmarkStart w:id="12" w:name="_Toc14685655"/>
      <w:r w:rsidRPr="00EB5218">
        <w:t>Conclusion</w:t>
      </w:r>
      <w:bookmarkEnd w:id="12"/>
    </w:p>
    <w:p w14:paraId="1E8000F9" w14:textId="56097879" w:rsidR="008F1509" w:rsidRDefault="008F1509" w:rsidP="008F1509">
      <w:pPr>
        <w:jc w:val="both"/>
        <w:rPr>
          <w:sz w:val="24"/>
          <w:szCs w:val="24"/>
        </w:rPr>
      </w:pPr>
      <w:r w:rsidRPr="00F60B8B">
        <w:rPr>
          <w:sz w:val="24"/>
          <w:szCs w:val="24"/>
        </w:rPr>
        <w:t xml:space="preserve">Necessary attribute detail has been given based on the requirements and understanding from the user end. But </w:t>
      </w:r>
      <w:r>
        <w:rPr>
          <w:sz w:val="24"/>
          <w:szCs w:val="24"/>
        </w:rPr>
        <w:t>IT Team</w:t>
      </w:r>
      <w:r w:rsidRPr="00F60B8B">
        <w:rPr>
          <w:sz w:val="24"/>
          <w:szCs w:val="24"/>
        </w:rPr>
        <w:t xml:space="preserve"> must analyze and improvise if there needed more attributes and condition to manage the </w:t>
      </w:r>
      <w:r w:rsidR="004F4379">
        <w:rPr>
          <w:sz w:val="24"/>
          <w:szCs w:val="24"/>
        </w:rPr>
        <w:t>GCCL ERP</w:t>
      </w:r>
      <w:r>
        <w:rPr>
          <w:sz w:val="24"/>
          <w:szCs w:val="24"/>
        </w:rPr>
        <w:t xml:space="preserve"> </w:t>
      </w:r>
      <w:r w:rsidRPr="00F60B8B">
        <w:rPr>
          <w:sz w:val="24"/>
          <w:szCs w:val="24"/>
        </w:rPr>
        <w:t xml:space="preserve">more efficiently in </w:t>
      </w:r>
      <w:r>
        <w:rPr>
          <w:sz w:val="24"/>
          <w:szCs w:val="24"/>
        </w:rPr>
        <w:t>KG</w:t>
      </w:r>
      <w:r w:rsidRPr="00F60B8B">
        <w:rPr>
          <w:sz w:val="24"/>
          <w:szCs w:val="24"/>
        </w:rPr>
        <w:t>.</w:t>
      </w:r>
    </w:p>
    <w:p w14:paraId="59A45715" w14:textId="684D0DB8" w:rsidR="00E73571" w:rsidRPr="00F60B8B" w:rsidRDefault="00E73571">
      <w:pPr>
        <w:rPr>
          <w:sz w:val="24"/>
          <w:szCs w:val="24"/>
        </w:rPr>
      </w:pPr>
    </w:p>
    <w:sectPr w:rsidR="00E73571" w:rsidRPr="00F60B8B" w:rsidSect="008F1509">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9C30C" w14:textId="77777777" w:rsidR="00E04C09" w:rsidRDefault="00E04C09" w:rsidP="00D12EF0">
      <w:pPr>
        <w:spacing w:after="0" w:line="240" w:lineRule="auto"/>
      </w:pPr>
      <w:r>
        <w:separator/>
      </w:r>
    </w:p>
  </w:endnote>
  <w:endnote w:type="continuationSeparator" w:id="0">
    <w:p w14:paraId="7B7448E5" w14:textId="77777777" w:rsidR="00E04C09" w:rsidRDefault="00E04C09" w:rsidP="00D1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2580C" w14:textId="54BF3B06" w:rsidR="00EB5218" w:rsidRDefault="00EB5218">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Krishibid Group of Companies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DD0B0C" w:rsidRPr="00DD0B0C">
      <w:rPr>
        <w:rFonts w:asciiTheme="majorHAnsi" w:hAnsiTheme="majorHAnsi"/>
        <w:noProof/>
      </w:rPr>
      <w:t>2</w:t>
    </w:r>
    <w:r>
      <w:rPr>
        <w:rFonts w:asciiTheme="majorHAnsi" w:hAnsiTheme="majorHAnsi"/>
        <w:noProof/>
      </w:rPr>
      <w:fldChar w:fldCharType="end"/>
    </w:r>
  </w:p>
  <w:p w14:paraId="0A48AF36" w14:textId="77777777" w:rsidR="00EB5218" w:rsidRDefault="00EB52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13766" w14:textId="77777777" w:rsidR="00EB5218" w:rsidRDefault="00EB5218" w:rsidP="004D0EDE">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Krishibid Group of Companies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DD0B0C" w:rsidRPr="00DD0B0C">
      <w:rPr>
        <w:rFonts w:asciiTheme="majorHAnsi" w:hAnsiTheme="majorHAnsi"/>
        <w:noProof/>
      </w:rPr>
      <w:t>1</w:t>
    </w:r>
    <w:r>
      <w:rPr>
        <w:rFonts w:asciiTheme="majorHAnsi" w:hAnsiTheme="majorHAnsi"/>
        <w:noProof/>
      </w:rPr>
      <w:fldChar w:fldCharType="end"/>
    </w:r>
  </w:p>
  <w:p w14:paraId="43100089" w14:textId="373665EE" w:rsidR="00EB5218" w:rsidRPr="004D0EDE" w:rsidRDefault="00EB5218" w:rsidP="004D0E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70ED6" w14:textId="77777777" w:rsidR="00EB5218" w:rsidRDefault="00EB5218">
    <w:pPr>
      <w:pStyle w:val="Footer"/>
      <w:pBdr>
        <w:top w:val="thinThickSmallGap" w:sz="24" w:space="1" w:color="622423" w:themeColor="accent2" w:themeShade="7F"/>
      </w:pBdr>
      <w:rPr>
        <w:rFonts w:asciiTheme="majorHAnsi" w:hAnsiTheme="majorHAnsi"/>
      </w:rPr>
    </w:pPr>
    <w:r>
      <w:rPr>
        <w:rFonts w:asciiTheme="majorHAnsi" w:hAnsiTheme="majorHAnsi"/>
      </w:rPr>
      <w:t>Table of Content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EB5218">
      <w:rPr>
        <w:rFonts w:asciiTheme="majorHAnsi" w:hAnsiTheme="majorHAnsi"/>
        <w:noProof/>
      </w:rPr>
      <w:t>2</w:t>
    </w:r>
    <w:r>
      <w:rPr>
        <w:rFonts w:asciiTheme="majorHAnsi" w:hAnsiTheme="majorHAnsi"/>
        <w:noProof/>
      </w:rPr>
      <w:fldChar w:fldCharType="end"/>
    </w:r>
  </w:p>
  <w:p w14:paraId="56711C68" w14:textId="77777777" w:rsidR="00EB5218" w:rsidRDefault="00EB521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7D446" w14:textId="77777777" w:rsidR="00EB5218" w:rsidRDefault="00EB5218" w:rsidP="004D0EDE">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Krishibid Group of Companies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DD0B0C" w:rsidRPr="00DD0B0C">
      <w:rPr>
        <w:rFonts w:asciiTheme="majorHAnsi" w:hAnsiTheme="majorHAnsi"/>
        <w:noProof/>
      </w:rPr>
      <w:t>8</w:t>
    </w:r>
    <w:r>
      <w:rPr>
        <w:rFonts w:asciiTheme="majorHAnsi" w:hAnsiTheme="majorHAnsi"/>
        <w:noProof/>
      </w:rPr>
      <w:fldChar w:fldCharType="end"/>
    </w:r>
  </w:p>
  <w:p w14:paraId="1B5BC26E" w14:textId="0CE71907" w:rsidR="00EB5218" w:rsidRPr="004D0EDE" w:rsidRDefault="00EB5218" w:rsidP="004D0E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E247A" w14:textId="77777777" w:rsidR="00E04C09" w:rsidRDefault="00E04C09" w:rsidP="00D12EF0">
      <w:pPr>
        <w:spacing w:after="0" w:line="240" w:lineRule="auto"/>
      </w:pPr>
      <w:r>
        <w:separator/>
      </w:r>
    </w:p>
  </w:footnote>
  <w:footnote w:type="continuationSeparator" w:id="0">
    <w:p w14:paraId="594B5FBE" w14:textId="77777777" w:rsidR="00E04C09" w:rsidRDefault="00E04C09" w:rsidP="00D12E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85E4D" w14:textId="28A71D04" w:rsidR="00EB5218" w:rsidRDefault="00EB5218">
    <w:pPr>
      <w:pStyle w:val="Header"/>
    </w:pPr>
    <w:r>
      <w:rPr>
        <w:noProof/>
      </w:rPr>
      <w:drawing>
        <wp:inline distT="0" distB="0" distL="0" distR="0" wp14:anchorId="2E10E97D" wp14:editId="59DA1B61">
          <wp:extent cx="1523153" cy="533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3306AE3A" w14:textId="7A71FD2C" w:rsidR="00EB5218" w:rsidRDefault="00EB5218">
    <w:pPr>
      <w:pStyle w:val="Header"/>
    </w:pPr>
    <w:r>
      <w:t>_________________________________________________________________________________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18429" w14:textId="13E55369" w:rsidR="00EB5218" w:rsidRDefault="00EB5218">
    <w:pPr>
      <w:pStyle w:val="Header"/>
    </w:pPr>
    <w:r>
      <w:rPr>
        <w:noProof/>
      </w:rPr>
      <w:drawing>
        <wp:inline distT="0" distB="0" distL="0" distR="0" wp14:anchorId="46261FF0" wp14:editId="3FA413BA">
          <wp:extent cx="1523153" cy="533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5FBD94F8" w14:textId="01DC7467" w:rsidR="00EB5218" w:rsidRDefault="00EB5218">
    <w:pPr>
      <w:pStyle w:val="Header"/>
    </w:pPr>
    <w:r>
      <w:t>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5D12"/>
    <w:multiLevelType w:val="multilevel"/>
    <w:tmpl w:val="92A6570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842B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5E6D81"/>
    <w:multiLevelType w:val="hybridMultilevel"/>
    <w:tmpl w:val="342020A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0FF60F55"/>
    <w:multiLevelType w:val="multilevel"/>
    <w:tmpl w:val="361ACD4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EE242E"/>
    <w:multiLevelType w:val="hybridMultilevel"/>
    <w:tmpl w:val="880C9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3301AD"/>
    <w:multiLevelType w:val="hybridMultilevel"/>
    <w:tmpl w:val="EA3E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5F3B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AE868D6"/>
    <w:multiLevelType w:val="multilevel"/>
    <w:tmpl w:val="6478E83E"/>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nsid w:val="23F94FF2"/>
    <w:multiLevelType w:val="multilevel"/>
    <w:tmpl w:val="F0187E1E"/>
    <w:lvl w:ilvl="0">
      <w:start w:val="1"/>
      <w:numFmt w:val="decimal"/>
      <w:lvlText w:val="%1."/>
      <w:lvlJc w:val="left"/>
      <w:pPr>
        <w:ind w:left="720" w:hanging="360"/>
      </w:pPr>
      <w:rPr>
        <w:rFonts w:hint="default"/>
        <w:sz w:val="32"/>
        <w:szCs w:val="28"/>
      </w:rPr>
    </w:lvl>
    <w:lvl w:ilvl="1">
      <w:start w:val="1"/>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9">
    <w:nsid w:val="255C7273"/>
    <w:multiLevelType w:val="multilevel"/>
    <w:tmpl w:val="466027B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nsid w:val="25CF1CCD"/>
    <w:multiLevelType w:val="hybridMultilevel"/>
    <w:tmpl w:val="5B26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4A2E1B"/>
    <w:multiLevelType w:val="multilevel"/>
    <w:tmpl w:val="92A6570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CC2C0D"/>
    <w:multiLevelType w:val="multilevel"/>
    <w:tmpl w:val="404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8266F3"/>
    <w:multiLevelType w:val="hybridMultilevel"/>
    <w:tmpl w:val="64B6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405FBF"/>
    <w:multiLevelType w:val="hybridMultilevel"/>
    <w:tmpl w:val="E75C6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8F4FBE"/>
    <w:multiLevelType w:val="hybridMultilevel"/>
    <w:tmpl w:val="043C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77095B"/>
    <w:multiLevelType w:val="multilevel"/>
    <w:tmpl w:val="F0187E1E"/>
    <w:lvl w:ilvl="0">
      <w:start w:val="1"/>
      <w:numFmt w:val="decimal"/>
      <w:lvlText w:val="%1."/>
      <w:lvlJc w:val="left"/>
      <w:pPr>
        <w:ind w:left="720" w:hanging="360"/>
      </w:pPr>
      <w:rPr>
        <w:rFonts w:hint="default"/>
        <w:sz w:val="32"/>
        <w:szCs w:val="28"/>
      </w:rPr>
    </w:lvl>
    <w:lvl w:ilvl="1">
      <w:start w:val="1"/>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17">
    <w:nsid w:val="3442777C"/>
    <w:multiLevelType w:val="multilevel"/>
    <w:tmpl w:val="005072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B3384D"/>
    <w:multiLevelType w:val="multilevel"/>
    <w:tmpl w:val="62E46548"/>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9">
    <w:nsid w:val="36D131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6B25931"/>
    <w:multiLevelType w:val="hybridMultilevel"/>
    <w:tmpl w:val="CA4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051BC2"/>
    <w:multiLevelType w:val="hybridMultilevel"/>
    <w:tmpl w:val="12127C40"/>
    <w:lvl w:ilvl="0" w:tplc="AF5862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C14871"/>
    <w:multiLevelType w:val="hybridMultilevel"/>
    <w:tmpl w:val="D746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476A4F"/>
    <w:multiLevelType w:val="hybridMultilevel"/>
    <w:tmpl w:val="8788F124"/>
    <w:lvl w:ilvl="0" w:tplc="9DE005FA">
      <w:start w:val="1"/>
      <w:numFmt w:val="decimal"/>
      <w:pStyle w:val="Table"/>
      <w:lvlText w:val="Tabl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2D3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09A3725"/>
    <w:multiLevelType w:val="hybridMultilevel"/>
    <w:tmpl w:val="81B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E120C3"/>
    <w:multiLevelType w:val="multilevel"/>
    <w:tmpl w:val="F0187E1E"/>
    <w:lvl w:ilvl="0">
      <w:start w:val="1"/>
      <w:numFmt w:val="decimal"/>
      <w:lvlText w:val="%1."/>
      <w:lvlJc w:val="left"/>
      <w:pPr>
        <w:ind w:left="720" w:hanging="360"/>
      </w:pPr>
      <w:rPr>
        <w:rFonts w:hint="default"/>
        <w:sz w:val="32"/>
        <w:szCs w:val="28"/>
      </w:rPr>
    </w:lvl>
    <w:lvl w:ilvl="1">
      <w:start w:val="1"/>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27">
    <w:nsid w:val="68E90446"/>
    <w:multiLevelType w:val="hybridMultilevel"/>
    <w:tmpl w:val="DD7EAA2C"/>
    <w:lvl w:ilvl="0" w:tplc="EC56220C">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795BB0"/>
    <w:multiLevelType w:val="multilevel"/>
    <w:tmpl w:val="F0187E1E"/>
    <w:lvl w:ilvl="0">
      <w:start w:val="1"/>
      <w:numFmt w:val="decimal"/>
      <w:lvlText w:val="%1."/>
      <w:lvlJc w:val="left"/>
      <w:pPr>
        <w:ind w:left="720" w:hanging="360"/>
      </w:pPr>
      <w:rPr>
        <w:rFonts w:hint="default"/>
        <w:sz w:val="32"/>
        <w:szCs w:val="28"/>
      </w:rPr>
    </w:lvl>
    <w:lvl w:ilvl="1">
      <w:start w:val="1"/>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29">
    <w:nsid w:val="6DE709BA"/>
    <w:multiLevelType w:val="multilevel"/>
    <w:tmpl w:val="92A6570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00E1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8C43803"/>
    <w:multiLevelType w:val="hybridMultilevel"/>
    <w:tmpl w:val="29A611D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2">
    <w:nsid w:val="79C84A65"/>
    <w:multiLevelType w:val="multilevel"/>
    <w:tmpl w:val="92A6570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C4D5EA3"/>
    <w:multiLevelType w:val="hybridMultilevel"/>
    <w:tmpl w:val="B92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21"/>
  </w:num>
  <w:num w:numId="4">
    <w:abstractNumId w:val="15"/>
  </w:num>
  <w:num w:numId="5">
    <w:abstractNumId w:val="22"/>
  </w:num>
  <w:num w:numId="6">
    <w:abstractNumId w:val="33"/>
  </w:num>
  <w:num w:numId="7">
    <w:abstractNumId w:val="13"/>
  </w:num>
  <w:num w:numId="8">
    <w:abstractNumId w:val="10"/>
  </w:num>
  <w:num w:numId="9">
    <w:abstractNumId w:val="20"/>
  </w:num>
  <w:num w:numId="10">
    <w:abstractNumId w:val="5"/>
  </w:num>
  <w:num w:numId="11">
    <w:abstractNumId w:val="27"/>
  </w:num>
  <w:num w:numId="12">
    <w:abstractNumId w:val="23"/>
  </w:num>
  <w:num w:numId="13">
    <w:abstractNumId w:val="12"/>
  </w:num>
  <w:num w:numId="14">
    <w:abstractNumId w:val="3"/>
  </w:num>
  <w:num w:numId="15">
    <w:abstractNumId w:val="17"/>
  </w:num>
  <w:num w:numId="16">
    <w:abstractNumId w:val="2"/>
  </w:num>
  <w:num w:numId="17">
    <w:abstractNumId w:val="4"/>
  </w:num>
  <w:num w:numId="18">
    <w:abstractNumId w:val="31"/>
  </w:num>
  <w:num w:numId="19">
    <w:abstractNumId w:val="6"/>
  </w:num>
  <w:num w:numId="20">
    <w:abstractNumId w:val="9"/>
  </w:num>
  <w:num w:numId="21">
    <w:abstractNumId w:val="18"/>
  </w:num>
  <w:num w:numId="22">
    <w:abstractNumId w:val="14"/>
  </w:num>
  <w:num w:numId="23">
    <w:abstractNumId w:val="7"/>
  </w:num>
  <w:num w:numId="24">
    <w:abstractNumId w:val="29"/>
  </w:num>
  <w:num w:numId="25">
    <w:abstractNumId w:val="1"/>
  </w:num>
  <w:num w:numId="26">
    <w:abstractNumId w:val="32"/>
  </w:num>
  <w:num w:numId="27">
    <w:abstractNumId w:val="11"/>
  </w:num>
  <w:num w:numId="28">
    <w:abstractNumId w:val="0"/>
  </w:num>
  <w:num w:numId="29">
    <w:abstractNumId w:val="28"/>
  </w:num>
  <w:num w:numId="30">
    <w:abstractNumId w:val="30"/>
  </w:num>
  <w:num w:numId="31">
    <w:abstractNumId w:val="26"/>
  </w:num>
  <w:num w:numId="32">
    <w:abstractNumId w:val="8"/>
  </w:num>
  <w:num w:numId="33">
    <w:abstractNumId w:val="16"/>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EF0"/>
    <w:rsid w:val="00014A5E"/>
    <w:rsid w:val="00027BBA"/>
    <w:rsid w:val="00031049"/>
    <w:rsid w:val="00052998"/>
    <w:rsid w:val="00053F09"/>
    <w:rsid w:val="00056217"/>
    <w:rsid w:val="00060D01"/>
    <w:rsid w:val="00061F1C"/>
    <w:rsid w:val="00063EA4"/>
    <w:rsid w:val="00071C53"/>
    <w:rsid w:val="00097F65"/>
    <w:rsid w:val="000C51F1"/>
    <w:rsid w:val="000D2761"/>
    <w:rsid w:val="000D37A0"/>
    <w:rsid w:val="000D56CD"/>
    <w:rsid w:val="000E5721"/>
    <w:rsid w:val="000E663A"/>
    <w:rsid w:val="000E6D3B"/>
    <w:rsid w:val="000F60A0"/>
    <w:rsid w:val="000F685A"/>
    <w:rsid w:val="000F7409"/>
    <w:rsid w:val="00104309"/>
    <w:rsid w:val="00111AAE"/>
    <w:rsid w:val="00113AD2"/>
    <w:rsid w:val="00152362"/>
    <w:rsid w:val="00155968"/>
    <w:rsid w:val="00186E78"/>
    <w:rsid w:val="001A0711"/>
    <w:rsid w:val="001C54A2"/>
    <w:rsid w:val="001D319F"/>
    <w:rsid w:val="001D4F49"/>
    <w:rsid w:val="001E1FAC"/>
    <w:rsid w:val="002102FD"/>
    <w:rsid w:val="00213919"/>
    <w:rsid w:val="0022470B"/>
    <w:rsid w:val="00241FF2"/>
    <w:rsid w:val="00257BC8"/>
    <w:rsid w:val="00257EBB"/>
    <w:rsid w:val="00265BE3"/>
    <w:rsid w:val="0027188A"/>
    <w:rsid w:val="002730C8"/>
    <w:rsid w:val="002B6D0D"/>
    <w:rsid w:val="002B720D"/>
    <w:rsid w:val="002C0810"/>
    <w:rsid w:val="002C4850"/>
    <w:rsid w:val="002D791D"/>
    <w:rsid w:val="002E352F"/>
    <w:rsid w:val="00322347"/>
    <w:rsid w:val="00326643"/>
    <w:rsid w:val="00332CAF"/>
    <w:rsid w:val="00336A42"/>
    <w:rsid w:val="0034128E"/>
    <w:rsid w:val="00345669"/>
    <w:rsid w:val="00364119"/>
    <w:rsid w:val="00383FB7"/>
    <w:rsid w:val="003863DB"/>
    <w:rsid w:val="003D23D8"/>
    <w:rsid w:val="003D4626"/>
    <w:rsid w:val="003D4D20"/>
    <w:rsid w:val="003E2853"/>
    <w:rsid w:val="003E47E3"/>
    <w:rsid w:val="0041039B"/>
    <w:rsid w:val="004325C8"/>
    <w:rsid w:val="00464085"/>
    <w:rsid w:val="004773CB"/>
    <w:rsid w:val="0048572C"/>
    <w:rsid w:val="00493DAC"/>
    <w:rsid w:val="004A0CF1"/>
    <w:rsid w:val="004A3DE3"/>
    <w:rsid w:val="004C2D21"/>
    <w:rsid w:val="004D03B9"/>
    <w:rsid w:val="004D0EDE"/>
    <w:rsid w:val="004D7FA0"/>
    <w:rsid w:val="004E69DE"/>
    <w:rsid w:val="004F4379"/>
    <w:rsid w:val="00504926"/>
    <w:rsid w:val="005070D5"/>
    <w:rsid w:val="005115C4"/>
    <w:rsid w:val="005132DD"/>
    <w:rsid w:val="00516F83"/>
    <w:rsid w:val="00533049"/>
    <w:rsid w:val="00533209"/>
    <w:rsid w:val="00553B3A"/>
    <w:rsid w:val="00554126"/>
    <w:rsid w:val="00555967"/>
    <w:rsid w:val="00560584"/>
    <w:rsid w:val="005735F3"/>
    <w:rsid w:val="0058738F"/>
    <w:rsid w:val="00590AA0"/>
    <w:rsid w:val="00594594"/>
    <w:rsid w:val="00596031"/>
    <w:rsid w:val="005972B3"/>
    <w:rsid w:val="005D573B"/>
    <w:rsid w:val="005D6ADC"/>
    <w:rsid w:val="005D7102"/>
    <w:rsid w:val="005E0724"/>
    <w:rsid w:val="005F1338"/>
    <w:rsid w:val="005F41C6"/>
    <w:rsid w:val="006002CA"/>
    <w:rsid w:val="00605F0E"/>
    <w:rsid w:val="00617613"/>
    <w:rsid w:val="00623093"/>
    <w:rsid w:val="00625ED2"/>
    <w:rsid w:val="00626862"/>
    <w:rsid w:val="00627CA7"/>
    <w:rsid w:val="00630CCA"/>
    <w:rsid w:val="00647D02"/>
    <w:rsid w:val="0065070C"/>
    <w:rsid w:val="00655079"/>
    <w:rsid w:val="0066182F"/>
    <w:rsid w:val="00684510"/>
    <w:rsid w:val="006A13A5"/>
    <w:rsid w:val="006B27E8"/>
    <w:rsid w:val="006C0495"/>
    <w:rsid w:val="006C38B8"/>
    <w:rsid w:val="006D1F4B"/>
    <w:rsid w:val="00701423"/>
    <w:rsid w:val="0071682B"/>
    <w:rsid w:val="0074600C"/>
    <w:rsid w:val="00761A11"/>
    <w:rsid w:val="007632D0"/>
    <w:rsid w:val="00777C69"/>
    <w:rsid w:val="00785FF8"/>
    <w:rsid w:val="00790F81"/>
    <w:rsid w:val="007950F1"/>
    <w:rsid w:val="0079531E"/>
    <w:rsid w:val="007A0CC8"/>
    <w:rsid w:val="007B22BA"/>
    <w:rsid w:val="007B4D6D"/>
    <w:rsid w:val="007C561D"/>
    <w:rsid w:val="007E03C4"/>
    <w:rsid w:val="008000BB"/>
    <w:rsid w:val="00803BF6"/>
    <w:rsid w:val="0081228B"/>
    <w:rsid w:val="00826213"/>
    <w:rsid w:val="008334F9"/>
    <w:rsid w:val="00850FDD"/>
    <w:rsid w:val="008511D9"/>
    <w:rsid w:val="00853DD3"/>
    <w:rsid w:val="00860047"/>
    <w:rsid w:val="00877B7B"/>
    <w:rsid w:val="0088346E"/>
    <w:rsid w:val="00887E3D"/>
    <w:rsid w:val="008A26A5"/>
    <w:rsid w:val="008E6C51"/>
    <w:rsid w:val="008E6E42"/>
    <w:rsid w:val="008F1509"/>
    <w:rsid w:val="008F343C"/>
    <w:rsid w:val="00916ECE"/>
    <w:rsid w:val="00920514"/>
    <w:rsid w:val="009234A8"/>
    <w:rsid w:val="009372EB"/>
    <w:rsid w:val="00953925"/>
    <w:rsid w:val="009743AE"/>
    <w:rsid w:val="00981DF2"/>
    <w:rsid w:val="009A799D"/>
    <w:rsid w:val="009B5F65"/>
    <w:rsid w:val="009C19FD"/>
    <w:rsid w:val="009D5E87"/>
    <w:rsid w:val="00A00F78"/>
    <w:rsid w:val="00A30FD8"/>
    <w:rsid w:val="00A31B6D"/>
    <w:rsid w:val="00A4584F"/>
    <w:rsid w:val="00A50B56"/>
    <w:rsid w:val="00A53F8E"/>
    <w:rsid w:val="00A71992"/>
    <w:rsid w:val="00A738FD"/>
    <w:rsid w:val="00A75D48"/>
    <w:rsid w:val="00A804FD"/>
    <w:rsid w:val="00A80F0B"/>
    <w:rsid w:val="00A834C6"/>
    <w:rsid w:val="00A8542A"/>
    <w:rsid w:val="00A92A36"/>
    <w:rsid w:val="00AD3654"/>
    <w:rsid w:val="00B12230"/>
    <w:rsid w:val="00B70D91"/>
    <w:rsid w:val="00B824DA"/>
    <w:rsid w:val="00B85ACC"/>
    <w:rsid w:val="00B87F0F"/>
    <w:rsid w:val="00B91611"/>
    <w:rsid w:val="00B94B23"/>
    <w:rsid w:val="00BA1025"/>
    <w:rsid w:val="00BA3F9E"/>
    <w:rsid w:val="00BA6492"/>
    <w:rsid w:val="00BB594F"/>
    <w:rsid w:val="00BB6E1D"/>
    <w:rsid w:val="00BC61BE"/>
    <w:rsid w:val="00BF1CC0"/>
    <w:rsid w:val="00BF23B3"/>
    <w:rsid w:val="00BF4452"/>
    <w:rsid w:val="00C17D0A"/>
    <w:rsid w:val="00C256B3"/>
    <w:rsid w:val="00C41383"/>
    <w:rsid w:val="00C41EAB"/>
    <w:rsid w:val="00C447C8"/>
    <w:rsid w:val="00C50754"/>
    <w:rsid w:val="00C575D0"/>
    <w:rsid w:val="00C57FB1"/>
    <w:rsid w:val="00C73B06"/>
    <w:rsid w:val="00C806FE"/>
    <w:rsid w:val="00C83F19"/>
    <w:rsid w:val="00C84E75"/>
    <w:rsid w:val="00C8663C"/>
    <w:rsid w:val="00C86FD4"/>
    <w:rsid w:val="00C9288D"/>
    <w:rsid w:val="00CB0825"/>
    <w:rsid w:val="00CD4B1F"/>
    <w:rsid w:val="00CE0617"/>
    <w:rsid w:val="00CE6674"/>
    <w:rsid w:val="00D037BB"/>
    <w:rsid w:val="00D12EF0"/>
    <w:rsid w:val="00D1305D"/>
    <w:rsid w:val="00D13B50"/>
    <w:rsid w:val="00D26304"/>
    <w:rsid w:val="00D3363A"/>
    <w:rsid w:val="00D57CCF"/>
    <w:rsid w:val="00D60C8A"/>
    <w:rsid w:val="00D66671"/>
    <w:rsid w:val="00DA1DB9"/>
    <w:rsid w:val="00DB0258"/>
    <w:rsid w:val="00DD0B0C"/>
    <w:rsid w:val="00DD1E30"/>
    <w:rsid w:val="00DD7D00"/>
    <w:rsid w:val="00DF2AAB"/>
    <w:rsid w:val="00E04C09"/>
    <w:rsid w:val="00E50E94"/>
    <w:rsid w:val="00E57474"/>
    <w:rsid w:val="00E676D4"/>
    <w:rsid w:val="00E73571"/>
    <w:rsid w:val="00E901A1"/>
    <w:rsid w:val="00EA22EC"/>
    <w:rsid w:val="00EB5218"/>
    <w:rsid w:val="00EC152A"/>
    <w:rsid w:val="00EC5D9C"/>
    <w:rsid w:val="00EC7CC3"/>
    <w:rsid w:val="00EC7F6B"/>
    <w:rsid w:val="00ED7BBA"/>
    <w:rsid w:val="00ED7F3C"/>
    <w:rsid w:val="00F2789D"/>
    <w:rsid w:val="00F3675A"/>
    <w:rsid w:val="00F408D6"/>
    <w:rsid w:val="00F60B8B"/>
    <w:rsid w:val="00F64884"/>
    <w:rsid w:val="00F65BE4"/>
    <w:rsid w:val="00F65F90"/>
    <w:rsid w:val="00F858E4"/>
    <w:rsid w:val="00F92AB6"/>
    <w:rsid w:val="00F9689B"/>
    <w:rsid w:val="00FA7274"/>
    <w:rsid w:val="00FA75B6"/>
    <w:rsid w:val="00FB2EDB"/>
    <w:rsid w:val="00FB357F"/>
    <w:rsid w:val="00FC31F3"/>
    <w:rsid w:val="00FC4633"/>
    <w:rsid w:val="00FC5245"/>
    <w:rsid w:val="00FC7664"/>
    <w:rsid w:val="00FD2066"/>
    <w:rsid w:val="00FE1C53"/>
    <w:rsid w:val="00FE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8117"/>
  <w15:docId w15:val="{CC3843EB-D286-4BC3-A070-F7CF5C59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11"/>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12"/>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E901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19FD"/>
    <w:rPr>
      <w:b/>
      <w:bCs/>
    </w:rPr>
  </w:style>
  <w:style w:type="character" w:customStyle="1" w:styleId="definition-url">
    <w:name w:val="definition-url"/>
    <w:basedOn w:val="DefaultParagraphFont"/>
    <w:rsid w:val="000C51F1"/>
  </w:style>
  <w:style w:type="character" w:customStyle="1" w:styleId="ls1f">
    <w:name w:val="ls1f"/>
    <w:basedOn w:val="DefaultParagraphFont"/>
    <w:rsid w:val="003D23D8"/>
  </w:style>
  <w:style w:type="character" w:customStyle="1" w:styleId="ls20">
    <w:name w:val="ls20"/>
    <w:basedOn w:val="DefaultParagraphFont"/>
    <w:rsid w:val="003D23D8"/>
  </w:style>
  <w:style w:type="character" w:customStyle="1" w:styleId="ff6">
    <w:name w:val="ff6"/>
    <w:basedOn w:val="DefaultParagraphFont"/>
    <w:rsid w:val="003D23D8"/>
  </w:style>
  <w:style w:type="character" w:customStyle="1" w:styleId="ff3">
    <w:name w:val="ff3"/>
    <w:basedOn w:val="DefaultParagraphFont"/>
    <w:rsid w:val="003D23D8"/>
  </w:style>
  <w:style w:type="character" w:customStyle="1" w:styleId="lse">
    <w:name w:val="lse"/>
    <w:basedOn w:val="DefaultParagraphFont"/>
    <w:rsid w:val="003D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06105">
      <w:bodyDiv w:val="1"/>
      <w:marLeft w:val="0"/>
      <w:marRight w:val="0"/>
      <w:marTop w:val="0"/>
      <w:marBottom w:val="0"/>
      <w:divBdr>
        <w:top w:val="none" w:sz="0" w:space="0" w:color="auto"/>
        <w:left w:val="none" w:sz="0" w:space="0" w:color="auto"/>
        <w:bottom w:val="none" w:sz="0" w:space="0" w:color="auto"/>
        <w:right w:val="none" w:sz="0" w:space="0" w:color="auto"/>
      </w:divBdr>
    </w:div>
    <w:div w:id="847713952">
      <w:bodyDiv w:val="1"/>
      <w:marLeft w:val="0"/>
      <w:marRight w:val="0"/>
      <w:marTop w:val="0"/>
      <w:marBottom w:val="0"/>
      <w:divBdr>
        <w:top w:val="none" w:sz="0" w:space="0" w:color="auto"/>
        <w:left w:val="none" w:sz="0" w:space="0" w:color="auto"/>
        <w:bottom w:val="none" w:sz="0" w:space="0" w:color="auto"/>
        <w:right w:val="none" w:sz="0" w:space="0" w:color="auto"/>
      </w:divBdr>
    </w:div>
    <w:div w:id="1012754741">
      <w:bodyDiv w:val="1"/>
      <w:marLeft w:val="0"/>
      <w:marRight w:val="0"/>
      <w:marTop w:val="0"/>
      <w:marBottom w:val="0"/>
      <w:divBdr>
        <w:top w:val="none" w:sz="0" w:space="0" w:color="auto"/>
        <w:left w:val="none" w:sz="0" w:space="0" w:color="auto"/>
        <w:bottom w:val="none" w:sz="0" w:space="0" w:color="auto"/>
        <w:right w:val="none" w:sz="0" w:space="0" w:color="auto"/>
      </w:divBdr>
    </w:div>
    <w:div w:id="1590187602">
      <w:bodyDiv w:val="1"/>
      <w:marLeft w:val="0"/>
      <w:marRight w:val="0"/>
      <w:marTop w:val="0"/>
      <w:marBottom w:val="0"/>
      <w:divBdr>
        <w:top w:val="none" w:sz="0" w:space="0" w:color="auto"/>
        <w:left w:val="none" w:sz="0" w:space="0" w:color="auto"/>
        <w:bottom w:val="none" w:sz="0" w:space="0" w:color="auto"/>
        <w:right w:val="none" w:sz="0" w:space="0" w:color="auto"/>
      </w:divBdr>
    </w:div>
    <w:div w:id="211197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investinganswers.com/node/6329" TargetMode="External"/><Relationship Id="rId2" Type="http://schemas.openxmlformats.org/officeDocument/2006/relationships/customXml" Target="../customXml/item2.xml"/><Relationship Id="rId16" Type="http://schemas.openxmlformats.org/officeDocument/2006/relationships/hyperlink" Target="https://investinganswers.com/node/108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investinganswers.com/node/2278"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A76B0F-2558-4EE6-828E-F8D349D46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Enterprise Resource Planning (ERP)</vt:lpstr>
    </vt:vector>
  </TitlesOfParts>
  <Company>Robi An Axiata Company</Company>
  <LinksUpToDate>false</LinksUpToDate>
  <CharactersWithSpaces>6975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 (ERP)</dc:title>
  <dc:subject>Glorious Crop Care Limited (GCCL)</dc:subject>
  <dc:creator>PREPARED BY :  KG ERP Team</dc:creator>
  <cp:keywords/>
  <dc:description/>
  <cp:lastModifiedBy>ERP</cp:lastModifiedBy>
  <cp:revision>2</cp:revision>
  <cp:lastPrinted>2019-07-22T05:14:00Z</cp:lastPrinted>
  <dcterms:created xsi:type="dcterms:W3CDTF">2019-07-24T18:51:00Z</dcterms:created>
  <dcterms:modified xsi:type="dcterms:W3CDTF">2019-07-24T18:51:00Z</dcterms:modified>
</cp:coreProperties>
</file>