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8826" w14:textId="5497680A" w:rsidR="00BE69C1" w:rsidRDefault="0040256D" w:rsidP="00236D98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5D7564">
        <w:rPr>
          <w:rFonts w:hint="cs"/>
          <w:b/>
          <w:bCs/>
          <w:color w:val="2F5496" w:themeColor="accent1" w:themeShade="BF"/>
          <w:sz w:val="24"/>
          <w:szCs w:val="24"/>
          <w:rtl/>
        </w:rPr>
        <w:t>5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36D98">
        <w:rPr>
          <w:b/>
          <w:bCs/>
          <w:color w:val="2F5496" w:themeColor="accent1" w:themeShade="BF"/>
          <w:sz w:val="24"/>
          <w:szCs w:val="24"/>
          <w:rtl/>
        </w:rPr>
        <w:t>–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FC3F9D">
        <w:rPr>
          <w:rFonts w:hint="cs"/>
          <w:b/>
          <w:bCs/>
          <w:color w:val="2F5496" w:themeColor="accent1" w:themeShade="BF"/>
          <w:sz w:val="24"/>
          <w:szCs w:val="24"/>
          <w:rtl/>
        </w:rPr>
        <w:t>מיו</w:t>
      </w:r>
      <w:r w:rsidR="005D7564">
        <w:rPr>
          <w:rFonts w:hint="cs"/>
          <w:b/>
          <w:bCs/>
          <w:color w:val="2F5496" w:themeColor="accent1" w:themeShade="BF"/>
          <w:sz w:val="24"/>
          <w:szCs w:val="24"/>
          <w:rtl/>
        </w:rPr>
        <w:t>נים לא השוואתים</w:t>
      </w:r>
    </w:p>
    <w:p w14:paraId="68EA7146" w14:textId="77777777" w:rsidR="00236D98" w:rsidRDefault="00236D98" w:rsidP="00236D98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1BE62A6A" w14:textId="6CFA142A" w:rsidR="0062031B" w:rsidRPr="00FB4087" w:rsidRDefault="00791854" w:rsidP="00867CD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מיון יציב</w:t>
      </w:r>
      <w:r w:rsidR="002813CA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hint="cs"/>
            <w:color w:val="2F5496" w:themeColor="accent1" w:themeShade="BF"/>
            <w:sz w:val="24"/>
            <w:szCs w:val="24"/>
            <w:rtl/>
          </w:rPr>
          <m:t>(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Stable sort</m:t>
        </m:r>
        <m:r>
          <m:rPr>
            <m:sty m:val="bi"/>
          </m:rPr>
          <w:rPr>
            <w:rFonts w:ascii="Cambria Math" w:hAnsi="Cambria Math" w:hint="cs"/>
            <w:color w:val="2F5496" w:themeColor="accent1" w:themeShade="BF"/>
            <w:sz w:val="24"/>
            <w:szCs w:val="24"/>
            <w:rtl/>
          </w:rPr>
          <m:t>)</m:t>
        </m:r>
      </m:oMath>
      <w:r w:rsidR="004B0D4B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070E9987" w14:textId="42F33F62" w:rsidR="006577B3" w:rsidRDefault="003514D9" w:rsidP="00FC145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אומרים כי מיון הוא מיון יציב אם שני איברים עם מפתחות שווים מופיעים באותו סדר בפלט ממוין כמו שהם מופיעים במערך הקלט שיש למיין אותו.</w:t>
      </w:r>
    </w:p>
    <w:p w14:paraId="08D35BBC" w14:textId="7D78A4F5" w:rsidR="003514D9" w:rsidRDefault="00AE7E14" w:rsidP="003514D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לשמל, יש למיין אשימת מילים רק לפי אותו ראשונה:</w:t>
      </w:r>
    </w:p>
    <w:p w14:paraId="185D478A" w14:textId="01209F8B" w:rsidR="00AE7E14" w:rsidRPr="007B28C3" w:rsidRDefault="00CA0C6D" w:rsidP="00AE7E1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[peach, bread, apple, bottle]</m:t>
          </m:r>
        </m:oMath>
      </m:oMathPara>
    </w:p>
    <w:p w14:paraId="5B953996" w14:textId="6948948C" w:rsidR="007B28C3" w:rsidRDefault="007B28C3" w:rsidP="007B28C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מיון יציב לפי אות ראשונה תמיד יחזיר:</w:t>
      </w:r>
    </w:p>
    <w:p w14:paraId="2077B5EC" w14:textId="40963C56" w:rsidR="007B28C3" w:rsidRPr="008E4C17" w:rsidRDefault="00907179" w:rsidP="007B28C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[apple, bread, bottle, peach]</m:t>
          </m:r>
        </m:oMath>
      </m:oMathPara>
    </w:p>
    <w:p w14:paraId="5E958662" w14:textId="03C509B7" w:rsidR="008E4C17" w:rsidRDefault="008E4C17" w:rsidP="008E4C1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912628F" w14:textId="24FE5B30" w:rsidR="008E4C17" w:rsidRDefault="008E4C17" w:rsidP="008E4C1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במיון לא יציב המילים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bread, bottle</m:t>
        </m:r>
      </m:oMath>
      <w:r w:rsidR="00A82069">
        <w:rPr>
          <w:rFonts w:eastAsiaTheme="minorEastAsia" w:hint="cs"/>
          <w:i/>
          <w:sz w:val="20"/>
          <w:szCs w:val="20"/>
          <w:rtl/>
          <w:lang w:eastAsia="en-IL"/>
        </w:rPr>
        <w:t xml:space="preserve"> יכולות להופי בדרך הפוך, אבל במיון יציב מילה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bread</m:t>
        </m:r>
      </m:oMath>
      <w:r w:rsidR="00A82069">
        <w:rPr>
          <w:rFonts w:eastAsiaTheme="minorEastAsia" w:hint="cs"/>
          <w:i/>
          <w:sz w:val="20"/>
          <w:szCs w:val="20"/>
          <w:rtl/>
          <w:lang w:eastAsia="en-IL"/>
        </w:rPr>
        <w:t xml:space="preserve"> תמיד תופיע לפני המילה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bottle</m:t>
        </m:r>
      </m:oMath>
      <w:r w:rsidR="00914EC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CFD17E1" w14:textId="2489EB9B" w:rsidR="00307B76" w:rsidRDefault="00307B76" w:rsidP="00307B7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A205D1E" w14:textId="661DAA5F" w:rsidR="00307B76" w:rsidRDefault="00307B76" w:rsidP="00307B7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נניח יש לנו רשומה של אנשים</w:t>
      </w:r>
      <w:r w:rsidR="00DA65B4">
        <w:rPr>
          <w:rFonts w:eastAsiaTheme="minorEastAsia" w:hint="cs"/>
          <w:i/>
          <w:sz w:val="20"/>
          <w:szCs w:val="20"/>
          <w:rtl/>
          <w:lang w:eastAsia="en-IL"/>
        </w:rPr>
        <w:t xml:space="preserve"> שמכילה שני שדות: שם פרטי ושם משפחה.</w:t>
      </w:r>
      <w:r w:rsidR="008327A1">
        <w:rPr>
          <w:rFonts w:eastAsiaTheme="minorEastAsia" w:hint="cs"/>
          <w:i/>
          <w:sz w:val="20"/>
          <w:szCs w:val="20"/>
          <w:rtl/>
          <w:lang w:eastAsia="en-IL"/>
        </w:rPr>
        <w:t xml:space="preserve"> ראשית ממיינים את הרשימה </w:t>
      </w:r>
      <w:r w:rsidR="00F52A65">
        <w:rPr>
          <w:rFonts w:eastAsiaTheme="minorEastAsia" w:hint="cs"/>
          <w:i/>
          <w:sz w:val="20"/>
          <w:szCs w:val="20"/>
          <w:rtl/>
          <w:lang w:eastAsia="en-IL"/>
        </w:rPr>
        <w:t>לפי שם פרטי. כאשר נמיין את הרשימה באלגוריתם יציב לפי שם משפחה תיהיה לנו רשימה מ</w:t>
      </w:r>
      <w:r w:rsidR="00BC5604">
        <w:rPr>
          <w:rFonts w:eastAsiaTheme="minorEastAsia" w:hint="cs"/>
          <w:i/>
          <w:sz w:val="20"/>
          <w:szCs w:val="20"/>
          <w:rtl/>
          <w:lang w:eastAsia="en-IL"/>
        </w:rPr>
        <w:t>מוינת לפי שם פרטי ושם ומשפחה.</w:t>
      </w:r>
    </w:p>
    <w:p w14:paraId="1B1DE52B" w14:textId="265CE946" w:rsidR="006B3084" w:rsidRDefault="006B3084" w:rsidP="006B308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56DED35" w14:textId="7DCF5A16" w:rsidR="00EF5B6D" w:rsidRDefault="005D0E75" w:rsidP="00EF5B6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מיונים מסויימים הם יציבים כמו:</w:t>
      </w:r>
    </w:p>
    <w:p w14:paraId="16BFEFF6" w14:textId="15854DEF" w:rsidR="005D0E75" w:rsidRDefault="005C1985" w:rsidP="005C1985">
      <w:pPr>
        <w:pStyle w:val="ListParagraph"/>
        <w:numPr>
          <w:ilvl w:val="0"/>
          <w:numId w:val="1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מיזוג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merge sort</m:t>
        </m:r>
      </m:oMath>
      <w:r w:rsidR="00DE487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1C6A717" w14:textId="0CA0F28A" w:rsidR="00FC2176" w:rsidRDefault="00FC2176" w:rsidP="00FC2176">
      <w:pPr>
        <w:pStyle w:val="ListParagraph"/>
        <w:numPr>
          <w:ilvl w:val="0"/>
          <w:numId w:val="1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בועות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bubble sort</m:t>
        </m:r>
      </m:oMath>
      <w:r w:rsidR="00DE487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427F675" w14:textId="316F0F0B" w:rsidR="002109C7" w:rsidRDefault="002109C7" w:rsidP="002109C7">
      <w:pPr>
        <w:pStyle w:val="ListParagraph"/>
        <w:numPr>
          <w:ilvl w:val="0"/>
          <w:numId w:val="1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מניה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counting sort</m:t>
        </m:r>
      </m:oMath>
      <w:r w:rsidR="00DE487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BDD7156" w14:textId="6ADE1DED" w:rsidR="00DA0F13" w:rsidRDefault="00DA0F13" w:rsidP="00DA0F1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המיונים האלה יציבים כי אם יש במערך שני איברים שווים, במערך ממוין הם נמצאים בדיור באותו סדר כמו במערך מקורי, למה יציבות היא חשובה במיונים? </w:t>
      </w:r>
      <w:r w:rsidR="003B2546">
        <w:rPr>
          <w:rFonts w:eastAsiaTheme="minorEastAsia" w:hint="cs"/>
          <w:i/>
          <w:sz w:val="20"/>
          <w:szCs w:val="20"/>
          <w:rtl/>
          <w:lang w:eastAsia="en-IL"/>
        </w:rPr>
        <w:t>בגלל שמיון יציב תמיד מחזיר אותה תשובה לאותו קלט</w:t>
      </w:r>
      <w:r w:rsidR="00CE42E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62F0847" w14:textId="355D7D4F" w:rsidR="00CE42E2" w:rsidRDefault="00CE42E2" w:rsidP="00CE42E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E9D20A8" w14:textId="6289AE6A" w:rsidR="00CE42E2" w:rsidRDefault="00CE42E2" w:rsidP="00CE42E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מיונים לא יציבים הם:</w:t>
      </w:r>
    </w:p>
    <w:p w14:paraId="56F50BAC" w14:textId="3ED2A0C9" w:rsidR="00CE42E2" w:rsidRDefault="00CE42E2" w:rsidP="00CE42E2">
      <w:pPr>
        <w:pStyle w:val="ListParagraph"/>
        <w:numPr>
          <w:ilvl w:val="0"/>
          <w:numId w:val="1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בחירה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selection sort</m:t>
        </m:r>
      </m:oMath>
      <w:r w:rsidR="00DE487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B593452" w14:textId="71B67E78" w:rsidR="00BE2331" w:rsidRDefault="00BE2331" w:rsidP="00BE2331">
      <w:pPr>
        <w:pStyle w:val="ListParagraph"/>
        <w:numPr>
          <w:ilvl w:val="0"/>
          <w:numId w:val="1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מהיא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quick sort</m:t>
        </m:r>
      </m:oMath>
      <w:r w:rsidR="00DE487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11EB909" w14:textId="08873297" w:rsidR="00AA028C" w:rsidRDefault="00AA028C" w:rsidP="00AA028C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5AC92B6" w14:textId="543A8076" w:rsidR="00AA028C" w:rsidRDefault="00AA028C" w:rsidP="00AA028C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635F18E4" w14:textId="524ABD7E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8545C60" w14:textId="77687AEE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7E40F52B" w14:textId="1D0A6471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32BBF33B" w14:textId="6F6EF067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0E0994AF" w14:textId="2099BB64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4B6BF8C" w14:textId="31DF3DFE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5C5A14D6" w14:textId="06DE2E3C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4A07B22" w14:textId="6BA077D4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0621EDDD" w14:textId="5EAEF5D9" w:rsidR="003F4485" w:rsidRDefault="003F4485" w:rsidP="003F448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56A19793" w14:textId="66CA1540" w:rsidR="003F4485" w:rsidRPr="00F74D91" w:rsidRDefault="003F4485" w:rsidP="00F74D91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F74D91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 xml:space="preserve">מיון מניה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(counting sort)</m:t>
        </m:r>
      </m:oMath>
      <w:r w:rsidRPr="00F74D91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5AEB35D5" w14:textId="4E4D82CF" w:rsidR="008500BC" w:rsidRDefault="006F09AA" w:rsidP="008500B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מיון מניה או מיון ספירה הוא אלגוריתם מיון עבור מספרים שלמים במתבסס על שתי עובדות:</w:t>
      </w:r>
    </w:p>
    <w:p w14:paraId="0EA020FC" w14:textId="5ACEAD9A" w:rsidR="006F09AA" w:rsidRDefault="006F09AA" w:rsidP="006F09AA">
      <w:pPr>
        <w:pStyle w:val="ListParagraph"/>
        <w:numPr>
          <w:ilvl w:val="0"/>
          <w:numId w:val="13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המספרים נמצאים בטווח חסום.</w:t>
      </w:r>
    </w:p>
    <w:p w14:paraId="45E6E61B" w14:textId="73341A71" w:rsidR="006F09AA" w:rsidRDefault="006F09AA" w:rsidP="006F09AA">
      <w:pPr>
        <w:pStyle w:val="ListParagraph"/>
        <w:numPr>
          <w:ilvl w:val="0"/>
          <w:numId w:val="13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מספר שלהם יכול לשמש גם כמיקום במערך (אינדקס)</w:t>
      </w:r>
      <w:r w:rsidR="006633B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D6D2107" w14:textId="2550B02B" w:rsidR="001E0758" w:rsidRDefault="001E0758" w:rsidP="0035013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תיאור האלגוריתם:</w:t>
      </w:r>
    </w:p>
    <w:p w14:paraId="23832CED" w14:textId="3BEE5AAD" w:rsidR="00350132" w:rsidRDefault="00350132" w:rsidP="00350132">
      <w:pPr>
        <w:pStyle w:val="ListParagraph"/>
        <w:numPr>
          <w:ilvl w:val="0"/>
          <w:numId w:val="15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יהי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a[ ]</m:t>
        </m:r>
      </m:oMath>
      <w:r w:rsidR="00A33CE3">
        <w:rPr>
          <w:rFonts w:eastAsiaTheme="minorEastAsia" w:hint="cs"/>
          <w:i/>
          <w:sz w:val="20"/>
          <w:szCs w:val="20"/>
          <w:rtl/>
          <w:lang w:eastAsia="en-IL"/>
        </w:rPr>
        <w:t xml:space="preserve"> מערך 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A33CE3">
        <w:rPr>
          <w:rFonts w:eastAsiaTheme="minorEastAsia" w:hint="cs"/>
          <w:i/>
          <w:sz w:val="20"/>
          <w:szCs w:val="20"/>
          <w:rtl/>
          <w:lang w:eastAsia="en-IL"/>
        </w:rPr>
        <w:t xml:space="preserve"> איברים</w:t>
      </w:r>
      <w:r w:rsidR="00F42F33">
        <w:rPr>
          <w:rFonts w:eastAsiaTheme="minorEastAsia" w:hint="cs"/>
          <w:i/>
          <w:sz w:val="20"/>
          <w:szCs w:val="20"/>
          <w:rtl/>
          <w:lang w:eastAsia="en-IL"/>
        </w:rPr>
        <w:t xml:space="preserve">, נחשב את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range</m:t>
        </m:r>
      </m:oMath>
      <w:r w:rsidR="00F42F33">
        <w:rPr>
          <w:rFonts w:eastAsiaTheme="minorEastAsia" w:hint="cs"/>
          <w:i/>
          <w:sz w:val="20"/>
          <w:szCs w:val="20"/>
          <w:rtl/>
          <w:lang w:eastAsia="en-IL"/>
        </w:rPr>
        <w:t xml:space="preserve"> הטווח שבו נמצאים איברי המערך:</w:t>
      </w:r>
    </w:p>
    <w:p w14:paraId="42196056" w14:textId="0632EE88" w:rsidR="00365D3F" w:rsidRPr="005508AB" w:rsidRDefault="004150FB" w:rsidP="00365D3F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range=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+1</m:t>
          </m:r>
        </m:oMath>
      </m:oMathPara>
    </w:p>
    <w:p w14:paraId="6AF59179" w14:textId="6234ECFE" w:rsidR="005508AB" w:rsidRDefault="009F63CC" w:rsidP="005508AB">
      <w:pPr>
        <w:pStyle w:val="ListParagraph"/>
        <w:numPr>
          <w:ilvl w:val="0"/>
          <w:numId w:val="15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יוצרים מערך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b[ ]</m:t>
        </m:r>
      </m:oMath>
      <w:r w:rsidR="001957F3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3653B7">
        <w:rPr>
          <w:rFonts w:eastAsiaTheme="minorEastAsia" w:hint="cs"/>
          <w:i/>
          <w:sz w:val="20"/>
          <w:szCs w:val="20"/>
          <w:rtl/>
          <w:lang w:eastAsia="en-IL"/>
        </w:rPr>
        <w:t xml:space="preserve">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range</m:t>
        </m:r>
      </m:oMath>
      <w:r w:rsidR="003653B7">
        <w:rPr>
          <w:rFonts w:eastAsiaTheme="minorEastAsia" w:hint="cs"/>
          <w:i/>
          <w:sz w:val="20"/>
          <w:szCs w:val="20"/>
          <w:rtl/>
          <w:lang w:eastAsia="en-IL"/>
        </w:rPr>
        <w:t xml:space="preserve"> איבר</w:t>
      </w:r>
      <w:r w:rsidR="00C04BA9">
        <w:rPr>
          <w:rFonts w:eastAsiaTheme="minorEastAsia" w:hint="cs"/>
          <w:i/>
          <w:sz w:val="20"/>
          <w:szCs w:val="20"/>
          <w:rtl/>
          <w:lang w:eastAsia="en-IL"/>
        </w:rPr>
        <w:t>ים מאופסים</w:t>
      </w:r>
      <w:r w:rsidR="00947DCF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374C476" w14:textId="6A42CA91" w:rsidR="00947DCF" w:rsidRDefault="00DC07FA" w:rsidP="00947DCF">
      <w:pPr>
        <w:pStyle w:val="ListParagraph"/>
        <w:numPr>
          <w:ilvl w:val="0"/>
          <w:numId w:val="15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דדעוברים על מערך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a[ ]</m:t>
        </m:r>
      </m:oMath>
      <w:r w:rsidR="000276BD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0276BD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5E39EF">
        <w:rPr>
          <w:rFonts w:eastAsiaTheme="minorEastAsia" w:hint="cs"/>
          <w:i/>
          <w:sz w:val="20"/>
          <w:szCs w:val="20"/>
          <w:rtl/>
          <w:lang w:eastAsia="en-IL"/>
        </w:rPr>
        <w:t xml:space="preserve">ומונים את מספר המופעיפ של כל איבר שבו איבר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a[i]</m:t>
        </m:r>
      </m:oMath>
      <w:r w:rsidR="00DC5569">
        <w:rPr>
          <w:rFonts w:eastAsiaTheme="minorEastAsia" w:hint="cs"/>
          <w:i/>
          <w:sz w:val="20"/>
          <w:szCs w:val="20"/>
          <w:rtl/>
          <w:lang w:eastAsia="en-IL"/>
        </w:rPr>
        <w:t xml:space="preserve"> משמש כאינדקס במערך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b[ ]</m:t>
        </m:r>
      </m:oMath>
      <w:r w:rsidR="00034E86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1F61FEE9" w14:textId="31A01342" w:rsidR="00034E86" w:rsidRPr="00CF17E4" w:rsidRDefault="00C35C19" w:rsidP="00DC025B">
      <w:pPr>
        <w:bidi/>
        <w:spacing w:after="0" w:line="360" w:lineRule="auto"/>
        <w:ind w:left="360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j=a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-min,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++</m:t>
          </m:r>
        </m:oMath>
      </m:oMathPara>
    </w:p>
    <w:p w14:paraId="650FA424" w14:textId="77777777" w:rsidR="00CF17E4" w:rsidRPr="00CF17E4" w:rsidRDefault="00CF17E4" w:rsidP="00CF17E4">
      <w:pPr>
        <w:bidi/>
        <w:spacing w:after="0" w:line="360" w:lineRule="auto"/>
        <w:ind w:left="360"/>
        <w:rPr>
          <w:rFonts w:eastAsiaTheme="minorEastAsia"/>
          <w:i/>
          <w:sz w:val="20"/>
          <w:szCs w:val="20"/>
          <w:lang w:eastAsia="en-IL"/>
        </w:rPr>
      </w:pPr>
    </w:p>
    <w:p w14:paraId="53DC22AA" w14:textId="1EF02C46" w:rsidR="00EB7B3C" w:rsidRDefault="00EB7B3C" w:rsidP="00EB7B3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האלגוריתם:</w:t>
      </w:r>
    </w:p>
    <w:p w14:paraId="6438F40E" w14:textId="088D612F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 static int[ ] countingSort(int[ ] arr) {</m:t>
          </m:r>
        </m:oMath>
      </m:oMathPara>
    </w:p>
    <w:p w14:paraId="77F7B1E5" w14:textId="7F40F379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        int low = getMin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arr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, high = getMax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arr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;</m:t>
        </m:r>
      </m:oMath>
      <w:r w:rsidR="00D24C61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</w:p>
    <w:p w14:paraId="7470A536" w14:textId="32E785A3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int range = high - low;</m:t>
          </m:r>
        </m:oMath>
      </m:oMathPara>
    </w:p>
    <w:p w14:paraId="207EEEBF" w14:textId="6D3C1CA7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int[] counting = new int[range + 1];</m:t>
          </m:r>
        </m:oMath>
      </m:oMathPara>
    </w:p>
    <w:p w14:paraId="4099DF0B" w14:textId="77777777" w:rsidR="00EB7B3C" w:rsidRPr="00EB7B3C" w:rsidRDefault="00EB7B3C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6A0E71AD" w14:textId="330C3BA6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for(int i = 0; i &lt; arr.length; i++) {</m:t>
          </m:r>
        </m:oMath>
      </m:oMathPara>
    </w:p>
    <w:p w14:paraId="472BDB08" w14:textId="6777A2F0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counting[arr[i] - low]++;</m:t>
          </m:r>
        </m:oMath>
      </m:oMathPara>
    </w:p>
    <w:p w14:paraId="787E8BEF" w14:textId="29800FE5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29CB3B59" w14:textId="4CC42F7E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rtl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</m:t>
          </m:r>
        </m:oMath>
      </m:oMathPara>
    </w:p>
    <w:p w14:paraId="74B091FB" w14:textId="267E3074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counting;</m:t>
          </m:r>
        </m:oMath>
      </m:oMathPara>
    </w:p>
    <w:p w14:paraId="34DD436B" w14:textId="20ECF677" w:rsidR="00EB7B3C" w:rsidRPr="00EB7B3C" w:rsidRDefault="00B712DA" w:rsidP="00B712DA">
      <w:pPr>
        <w:bidi/>
        <w:spacing w:after="0" w:line="360" w:lineRule="auto"/>
        <w:ind w:left="360"/>
        <w:jc w:val="right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7EDF4AE0" w14:textId="04726F27" w:rsidR="00EB7B3C" w:rsidRDefault="003643D0" w:rsidP="00EB7B3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סיבוכיות:</w:t>
      </w:r>
    </w:p>
    <w:p w14:paraId="096C413B" w14:textId="77777777" w:rsidR="00F826A7" w:rsidRDefault="003E27A8" w:rsidP="003643D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ניתן לראות בקלות כי אנחנו עוברים 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n=arr.length</m:t>
        </m:r>
      </m:oMath>
      <w:r w:rsidR="00AF0153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06BC6">
        <w:rPr>
          <w:rFonts w:eastAsiaTheme="minorEastAsia" w:hint="cs"/>
          <w:i/>
          <w:sz w:val="20"/>
          <w:szCs w:val="20"/>
          <w:rtl/>
          <w:lang w:eastAsia="en-IL"/>
        </w:rPr>
        <w:t>ועל כל איבר שאנחנו עוברים אנ</w:t>
      </w:r>
      <w:r w:rsidR="00B5534B">
        <w:rPr>
          <w:rFonts w:eastAsiaTheme="minorEastAsia" w:hint="cs"/>
          <w:i/>
          <w:sz w:val="20"/>
          <w:szCs w:val="20"/>
          <w:rtl/>
          <w:lang w:eastAsia="en-IL"/>
        </w:rPr>
        <w:t xml:space="preserve">חנו </w:t>
      </w:r>
      <w:r w:rsidR="00706BC6">
        <w:rPr>
          <w:rFonts w:eastAsiaTheme="minorEastAsia" w:hint="cs"/>
          <w:i/>
          <w:sz w:val="20"/>
          <w:szCs w:val="20"/>
          <w:rtl/>
          <w:lang w:eastAsia="en-IL"/>
        </w:rPr>
        <w:t>מבצעים פעולה אחת מ</w:t>
      </w:r>
      <w:r w:rsidR="001D2F9C">
        <w:rPr>
          <w:rFonts w:eastAsiaTheme="minorEastAsia" w:hint="cs"/>
          <w:i/>
          <w:sz w:val="20"/>
          <w:szCs w:val="20"/>
          <w:rtl/>
          <w:lang w:eastAsia="en-IL"/>
        </w:rPr>
        <w:t xml:space="preserve">איברי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range</m:t>
        </m:r>
      </m:oMath>
      <w:r w:rsidR="001D2F9C">
        <w:rPr>
          <w:rFonts w:eastAsiaTheme="minorEastAsia" w:hint="cs"/>
          <w:i/>
          <w:sz w:val="20"/>
          <w:szCs w:val="20"/>
          <w:rtl/>
          <w:lang w:eastAsia="en-IL"/>
        </w:rPr>
        <w:t xml:space="preserve"> כלומר בסך הכל אנחנו עושים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n+range</m:t>
        </m:r>
      </m:oMath>
      <w:r w:rsidR="001D2F9C">
        <w:rPr>
          <w:rFonts w:eastAsiaTheme="minorEastAsia" w:hint="cs"/>
          <w:i/>
          <w:sz w:val="20"/>
          <w:szCs w:val="20"/>
          <w:rtl/>
          <w:lang w:eastAsia="en-IL"/>
        </w:rPr>
        <w:t xml:space="preserve"> פעולות</w:t>
      </w:r>
      <w:r w:rsidR="00F826A7">
        <w:rPr>
          <w:rFonts w:eastAsiaTheme="minorEastAsia" w:hint="cs"/>
          <w:i/>
          <w:sz w:val="20"/>
          <w:szCs w:val="20"/>
          <w:rtl/>
          <w:lang w:eastAsia="en-IL"/>
        </w:rPr>
        <w:t>,</w:t>
      </w:r>
    </w:p>
    <w:p w14:paraId="351EE799" w14:textId="06700710" w:rsidR="003643D0" w:rsidRDefault="00FB5E7D" w:rsidP="00F826A7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ולכן הסיבוכיות 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n+range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=O(n)</m:t>
        </m:r>
      </m:oMath>
      <w:r w:rsidR="0078106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D9C6F4B" w14:textId="77777777" w:rsidR="004313E8" w:rsidRDefault="004313E8" w:rsidP="004313E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29619F1" w14:textId="5013BF9C" w:rsidR="00DB1387" w:rsidRDefault="00312B88" w:rsidP="00DB138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</w:t>
      </w:r>
      <w:r w:rsidR="00242340">
        <w:rPr>
          <w:rFonts w:eastAsiaTheme="minorEastAsia" w:hint="cs"/>
          <w:i/>
          <w:sz w:val="20"/>
          <w:szCs w:val="20"/>
          <w:rtl/>
          <w:lang w:eastAsia="en-IL"/>
        </w:rPr>
        <w:t xml:space="preserve">בסיס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(radix sort)</m:t>
        </m:r>
      </m:oMath>
      <w:r w:rsidR="00EB39B9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65B34A90" w14:textId="01004E73" w:rsidR="00F260F9" w:rsidRDefault="002E1C6E" w:rsidP="00F260F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מיון בסיס הוא אלגוריתם מיון לא השוואתי של מספרים שלמים המסתמך על כך שמספר הספרות בייצוג המספרים חסום על ידי קבוע, למשל, מספר הספרות בייצו</w:t>
      </w:r>
      <w:r w:rsidR="00F2098F">
        <w:rPr>
          <w:rFonts w:eastAsiaTheme="minorEastAsia" w:hint="cs"/>
          <w:i/>
          <w:sz w:val="20"/>
          <w:szCs w:val="20"/>
          <w:rtl/>
          <w:lang w:eastAsia="en-IL"/>
        </w:rPr>
        <w:t>ג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המספר השלם המקסימל</w:t>
      </w:r>
      <w:r w:rsidR="00AB0690">
        <w:rPr>
          <w:rFonts w:eastAsiaTheme="minorEastAsia" w:hint="cs"/>
          <w:i/>
          <w:sz w:val="20"/>
          <w:szCs w:val="20"/>
          <w:rtl/>
          <w:lang w:eastAsia="en-IL"/>
        </w:rPr>
        <w:t xml:space="preserve">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Integer.MAX_VALUE =2147483647 </m:t>
        </m:r>
      </m:oMath>
      <w:r w:rsidR="00C56B99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C56B99">
        <w:rPr>
          <w:rFonts w:eastAsiaTheme="minorEastAsia" w:hint="cs"/>
          <w:i/>
          <w:sz w:val="20"/>
          <w:szCs w:val="20"/>
          <w:rtl/>
          <w:lang w:eastAsia="en-IL"/>
        </w:rPr>
        <w:t xml:space="preserve"> הוא 10</w:t>
      </w:r>
      <w:r w:rsidR="00F260F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3CE536B" w14:textId="7C479DB9" w:rsidR="00F260F9" w:rsidRDefault="00F2174A" w:rsidP="00F260F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באלגוריתם המתואר להלן מתייחסים למספרים המיוצגים בבסיס 10, כך שלכ</w:t>
      </w:r>
      <w:r w:rsidR="00531DE7">
        <w:rPr>
          <w:rFonts w:eastAsiaTheme="minorEastAsia" w:hint="cs"/>
          <w:i/>
          <w:sz w:val="20"/>
          <w:szCs w:val="20"/>
          <w:rtl/>
          <w:lang w:eastAsia="en-IL"/>
        </w:rPr>
        <w:t>ל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ספרה קטנה מ-10</w:t>
      </w:r>
      <w:r w:rsidR="007735B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27ABBBD" w14:textId="2B7ABE9B" w:rsidR="007735B9" w:rsidRDefault="007735B9" w:rsidP="007735B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(ניתן להכליל זאת בקלות לבסיס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כלשהו</w:t>
      </w:r>
      <w:r w:rsidR="00FD6E12">
        <w:rPr>
          <w:rFonts w:eastAsiaTheme="minorEastAsia" w:hint="cs"/>
          <w:i/>
          <w:sz w:val="20"/>
          <w:szCs w:val="20"/>
          <w:rtl/>
          <w:lang w:eastAsia="en-IL"/>
        </w:rPr>
        <w:t>).</w:t>
      </w:r>
    </w:p>
    <w:p w14:paraId="1EEF0DDD" w14:textId="3AE34C85" w:rsidR="00E325EA" w:rsidRDefault="00E325EA" w:rsidP="00E325E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יש שני סוגים של מיון בסיס:</w:t>
      </w:r>
    </w:p>
    <w:p w14:paraId="3CFB6C40" w14:textId="4D47A55C" w:rsidR="00E325EA" w:rsidRDefault="007E33B7" w:rsidP="007E33B7">
      <w:pPr>
        <w:pStyle w:val="ListParagraph"/>
        <w:numPr>
          <w:ilvl w:val="0"/>
          <w:numId w:val="16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מיום המספרים על פי ספרת האחרות שלהם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Least Sighnificant Digit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LSD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 radix sorts</m:t>
        </m:r>
      </m:oMath>
      <w:r w:rsidR="002A3D4D">
        <w:rPr>
          <w:rFonts w:eastAsiaTheme="minorEastAsia" w:hint="cs"/>
          <w:i/>
          <w:sz w:val="20"/>
          <w:szCs w:val="20"/>
          <w:rtl/>
          <w:lang w:eastAsia="en-IL"/>
        </w:rPr>
        <w:t xml:space="preserve"> (</w:t>
      </w:r>
      <w:r w:rsidR="00896937">
        <w:rPr>
          <w:rFonts w:eastAsiaTheme="minorEastAsia" w:hint="cs"/>
          <w:i/>
          <w:sz w:val="20"/>
          <w:szCs w:val="20"/>
          <w:rtl/>
          <w:lang w:eastAsia="en-IL"/>
        </w:rPr>
        <w:t>מימין לשמא</w:t>
      </w:r>
      <w:r w:rsidR="004B5EC0">
        <w:rPr>
          <w:rFonts w:eastAsiaTheme="minorEastAsia" w:hint="cs"/>
          <w:i/>
          <w:sz w:val="20"/>
          <w:szCs w:val="20"/>
          <w:rtl/>
          <w:lang w:eastAsia="en-IL"/>
        </w:rPr>
        <w:t>ל</w:t>
      </w:r>
      <w:r w:rsidR="002A3D4D">
        <w:rPr>
          <w:rFonts w:eastAsiaTheme="minorEastAsia" w:hint="cs"/>
          <w:i/>
          <w:sz w:val="20"/>
          <w:szCs w:val="20"/>
          <w:rtl/>
          <w:lang w:eastAsia="en-IL"/>
        </w:rPr>
        <w:t>).</w:t>
      </w:r>
    </w:p>
    <w:p w14:paraId="509F8BB8" w14:textId="7773EC2E" w:rsidR="001E7FDE" w:rsidRDefault="009319B8" w:rsidP="001E7FDE">
      <w:pPr>
        <w:pStyle w:val="ListParagraph"/>
        <w:numPr>
          <w:ilvl w:val="0"/>
          <w:numId w:val="16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מיון המספרים על פי הספרה החשובה יותר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Most Significant Digit (MSD)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(משמאל לימין).</w:t>
      </w:r>
    </w:p>
    <w:p w14:paraId="44ED740B" w14:textId="73260C8E" w:rsidR="009E543A" w:rsidRDefault="00C5640B" w:rsidP="009E54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lastRenderedPageBreak/>
        <w:t xml:space="preserve">נתיחס קודם למיון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LSD</m:t>
        </m:r>
      </m:oMath>
      <w:r w:rsidR="00B85A89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060925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060925">
        <w:rPr>
          <w:rFonts w:eastAsiaTheme="minorEastAsia" w:hint="cs"/>
          <w:i/>
          <w:sz w:val="20"/>
          <w:szCs w:val="20"/>
          <w:rtl/>
          <w:lang w:eastAsia="en-IL"/>
        </w:rPr>
        <w:t xml:space="preserve"> מיון על פי ספרת האחדות</w:t>
      </w:r>
      <w:r w:rsidR="009E543A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5BC87B1" w14:textId="57843EE1" w:rsidR="00734309" w:rsidRDefault="00734309" w:rsidP="0073430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שלבי המיון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LSD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076D16D5" w14:textId="7FC334A1" w:rsidR="003C7254" w:rsidRDefault="003C7254" w:rsidP="003C7254">
      <w:pPr>
        <w:pStyle w:val="ListParagraph"/>
        <w:numPr>
          <w:ilvl w:val="0"/>
          <w:numId w:val="17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ממיינים את המערך לפי ספרת האחדות, אבל שומרים על הסדר המקורי של איברי המערך, זה מה שהופך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LSD radix sort</m:t>
        </m:r>
      </m:oMath>
      <w:r w:rsidR="00044032">
        <w:rPr>
          <w:rFonts w:eastAsiaTheme="minorEastAsia" w:hint="cs"/>
          <w:i/>
          <w:sz w:val="20"/>
          <w:szCs w:val="20"/>
          <w:rtl/>
          <w:lang w:eastAsia="en-IL"/>
        </w:rPr>
        <w:t xml:space="preserve"> למיון יציב</w:t>
      </w:r>
      <w:r w:rsidR="009808D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EC704C3" w14:textId="5ECA4889" w:rsidR="009808D2" w:rsidRDefault="000D3EBF" w:rsidP="009808D2">
      <w:pPr>
        <w:pStyle w:val="ListParagraph"/>
        <w:numPr>
          <w:ilvl w:val="0"/>
          <w:numId w:val="17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חזורים על תהליך המיון עם כל ספירה משמעותית יותר.</w:t>
      </w:r>
    </w:p>
    <w:p w14:paraId="114DA2F0" w14:textId="77777777" w:rsidR="005D4EA7" w:rsidRPr="005D4EA7" w:rsidRDefault="005D4EA7" w:rsidP="005D4EA7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07BBB0D8" w14:textId="0832C079" w:rsidR="009376D3" w:rsidRPr="005D4EA7" w:rsidRDefault="009376D3" w:rsidP="0074021B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5D4EA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דוגמ</w:t>
      </w:r>
      <w:r w:rsidR="0074021B" w:rsidRPr="005D4EA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ה:</w:t>
      </w:r>
    </w:p>
    <w:p w14:paraId="1E0E8B9F" w14:textId="77777777" w:rsidR="005D4EA7" w:rsidRDefault="005D4EA7" w:rsidP="005D4EA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7092" w14:paraId="5B8293FF" w14:textId="77777777" w:rsidTr="005D4EA7">
        <w:trPr>
          <w:jc w:val="center"/>
        </w:trPr>
        <w:tc>
          <w:tcPr>
            <w:tcW w:w="2254" w:type="dxa"/>
            <w:shd w:val="clear" w:color="auto" w:fill="auto"/>
          </w:tcPr>
          <w:p w14:paraId="6F71306B" w14:textId="6FBCE992" w:rsidR="008A7092" w:rsidRPr="00C31A3C" w:rsidRDefault="00864AC6" w:rsidP="0074021B">
            <w:pPr>
              <w:bidi/>
              <w:spacing w:line="360" w:lineRule="auto"/>
              <w:rPr>
                <w:rFonts w:eastAsiaTheme="minorEastAsia"/>
                <w:b/>
                <w:bCs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</w:pPr>
            <w:r w:rsidRPr="00C31A3C">
              <w:rPr>
                <w:rFonts w:eastAsiaTheme="minorEastAsia" w:hint="cs"/>
                <w:b/>
                <w:bCs/>
                <w:i/>
                <w:sz w:val="20"/>
                <w:szCs w:val="20"/>
                <w:rtl/>
                <w:lang w:eastAsia="en-IL"/>
              </w:rPr>
              <w:t xml:space="preserve">שלב 3 </w:t>
            </w:r>
            <w:r w:rsidRPr="00C31A3C">
              <w:rPr>
                <w:rFonts w:eastAsiaTheme="minorEastAsia"/>
                <w:b/>
                <w:bCs/>
                <w:i/>
                <w:sz w:val="20"/>
                <w:szCs w:val="20"/>
                <w:rtl/>
                <w:lang w:eastAsia="en-IL"/>
              </w:rPr>
              <w:t>–</w:t>
            </w:r>
            <w:r w:rsidRPr="00C31A3C">
              <w:rPr>
                <w:rFonts w:eastAsiaTheme="minorEastAsia" w:hint="cs"/>
                <w:b/>
                <w:bCs/>
                <w:i/>
                <w:sz w:val="20"/>
                <w:szCs w:val="20"/>
                <w:rtl/>
                <w:lang w:eastAsia="en-IL"/>
              </w:rPr>
              <w:t xml:space="preserve"> מערך ממוין</w:t>
            </w:r>
          </w:p>
        </w:tc>
        <w:tc>
          <w:tcPr>
            <w:tcW w:w="2254" w:type="dxa"/>
          </w:tcPr>
          <w:p w14:paraId="645B661E" w14:textId="3A90390E" w:rsidR="008A7092" w:rsidRPr="00C31A3C" w:rsidRDefault="00864AC6" w:rsidP="0074021B">
            <w:pPr>
              <w:bidi/>
              <w:spacing w:line="360" w:lineRule="auto"/>
              <w:rPr>
                <w:rFonts w:eastAsiaTheme="minorEastAsia"/>
                <w:b/>
                <w:bCs/>
                <w:i/>
                <w:sz w:val="20"/>
                <w:szCs w:val="20"/>
                <w:rtl/>
                <w:lang w:eastAsia="en-IL"/>
              </w:rPr>
            </w:pPr>
            <w:r w:rsidRPr="00C31A3C">
              <w:rPr>
                <w:rFonts w:eastAsiaTheme="minorEastAsia" w:hint="cs"/>
                <w:b/>
                <w:bCs/>
                <w:i/>
                <w:sz w:val="20"/>
                <w:szCs w:val="20"/>
                <w:rtl/>
                <w:lang w:eastAsia="en-IL"/>
              </w:rPr>
              <w:t>שלב 2</w:t>
            </w:r>
          </w:p>
        </w:tc>
        <w:tc>
          <w:tcPr>
            <w:tcW w:w="2254" w:type="dxa"/>
          </w:tcPr>
          <w:p w14:paraId="21697760" w14:textId="2107819F" w:rsidR="008A7092" w:rsidRPr="00C31A3C" w:rsidRDefault="00864AC6" w:rsidP="0074021B">
            <w:pPr>
              <w:bidi/>
              <w:spacing w:line="360" w:lineRule="auto"/>
              <w:rPr>
                <w:rFonts w:eastAsiaTheme="minorEastAsia"/>
                <w:b/>
                <w:bCs/>
                <w:i/>
                <w:sz w:val="20"/>
                <w:szCs w:val="20"/>
                <w:rtl/>
                <w:lang w:eastAsia="en-IL"/>
              </w:rPr>
            </w:pPr>
            <w:r w:rsidRPr="00C31A3C">
              <w:rPr>
                <w:rFonts w:eastAsiaTheme="minorEastAsia" w:hint="cs"/>
                <w:b/>
                <w:bCs/>
                <w:i/>
                <w:sz w:val="20"/>
                <w:szCs w:val="20"/>
                <w:rtl/>
                <w:lang w:eastAsia="en-IL"/>
              </w:rPr>
              <w:t>שלב 1</w:t>
            </w:r>
          </w:p>
        </w:tc>
        <w:tc>
          <w:tcPr>
            <w:tcW w:w="2254" w:type="dxa"/>
          </w:tcPr>
          <w:p w14:paraId="6615559F" w14:textId="77777777" w:rsidR="008A7092" w:rsidRDefault="008A7092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</w:p>
        </w:tc>
      </w:tr>
      <w:tr w:rsidR="00CE1FB4" w14:paraId="24FE27F2" w14:textId="77777777" w:rsidTr="005D4EA7">
        <w:trPr>
          <w:jc w:val="center"/>
        </w:trPr>
        <w:tc>
          <w:tcPr>
            <w:tcW w:w="2254" w:type="dxa"/>
          </w:tcPr>
          <w:p w14:paraId="41841517" w14:textId="573B492A" w:rsidR="00CE1FB4" w:rsidRDefault="00CE1FB4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3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29</w:t>
            </w:r>
          </w:p>
        </w:tc>
        <w:tc>
          <w:tcPr>
            <w:tcW w:w="2254" w:type="dxa"/>
          </w:tcPr>
          <w:p w14:paraId="0329E3E9" w14:textId="67865D6E" w:rsidR="00CE1FB4" w:rsidRDefault="00CE1FB4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7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2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0</w:t>
            </w:r>
          </w:p>
        </w:tc>
        <w:tc>
          <w:tcPr>
            <w:tcW w:w="2254" w:type="dxa"/>
          </w:tcPr>
          <w:p w14:paraId="79190FDF" w14:textId="3D243565" w:rsidR="00CE1FB4" w:rsidRDefault="00CE1FB4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32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9</w:t>
            </w:r>
          </w:p>
        </w:tc>
        <w:tc>
          <w:tcPr>
            <w:tcW w:w="2254" w:type="dxa"/>
          </w:tcPr>
          <w:p w14:paraId="5182E0FD" w14:textId="69F52626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329</w:t>
            </w:r>
          </w:p>
        </w:tc>
      </w:tr>
      <w:tr w:rsidR="00CE1FB4" w14:paraId="21C2B084" w14:textId="77777777" w:rsidTr="005D4EA7">
        <w:trPr>
          <w:jc w:val="center"/>
        </w:trPr>
        <w:tc>
          <w:tcPr>
            <w:tcW w:w="2254" w:type="dxa"/>
          </w:tcPr>
          <w:p w14:paraId="454F472E" w14:textId="37991D89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3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55</w:t>
            </w:r>
          </w:p>
        </w:tc>
        <w:tc>
          <w:tcPr>
            <w:tcW w:w="2254" w:type="dxa"/>
          </w:tcPr>
          <w:p w14:paraId="0D6A8881" w14:textId="5F58E0A4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2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9</w:t>
            </w:r>
          </w:p>
        </w:tc>
        <w:tc>
          <w:tcPr>
            <w:tcW w:w="2254" w:type="dxa"/>
          </w:tcPr>
          <w:p w14:paraId="4B0379B4" w14:textId="6946987A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35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5</w:t>
            </w:r>
          </w:p>
        </w:tc>
        <w:tc>
          <w:tcPr>
            <w:tcW w:w="2254" w:type="dxa"/>
          </w:tcPr>
          <w:p w14:paraId="5F60DB1C" w14:textId="1C7677E2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457</w:t>
            </w:r>
          </w:p>
        </w:tc>
      </w:tr>
      <w:tr w:rsidR="00CE1FB4" w14:paraId="520AACEE" w14:textId="77777777" w:rsidTr="005D4EA7">
        <w:trPr>
          <w:jc w:val="center"/>
        </w:trPr>
        <w:tc>
          <w:tcPr>
            <w:tcW w:w="2254" w:type="dxa"/>
          </w:tcPr>
          <w:p w14:paraId="44FA8EA5" w14:textId="61E17F04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4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36</w:t>
            </w:r>
          </w:p>
        </w:tc>
        <w:tc>
          <w:tcPr>
            <w:tcW w:w="2254" w:type="dxa"/>
          </w:tcPr>
          <w:p w14:paraId="5B3F2FD9" w14:textId="0F417F4F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4</w:t>
            </w:r>
            <w:r w:rsidRPr="00031A9F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3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6</w:t>
            </w:r>
          </w:p>
        </w:tc>
        <w:tc>
          <w:tcPr>
            <w:tcW w:w="2254" w:type="dxa"/>
          </w:tcPr>
          <w:p w14:paraId="221B84DB" w14:textId="7CE625CE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43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6</w:t>
            </w:r>
          </w:p>
        </w:tc>
        <w:tc>
          <w:tcPr>
            <w:tcW w:w="2254" w:type="dxa"/>
          </w:tcPr>
          <w:p w14:paraId="14C4840D" w14:textId="776B1F98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657</w:t>
            </w:r>
          </w:p>
        </w:tc>
      </w:tr>
      <w:tr w:rsidR="00CE1FB4" w14:paraId="7E37EADE" w14:textId="77777777" w:rsidTr="005D4EA7">
        <w:trPr>
          <w:jc w:val="center"/>
        </w:trPr>
        <w:tc>
          <w:tcPr>
            <w:tcW w:w="2254" w:type="dxa"/>
          </w:tcPr>
          <w:p w14:paraId="7E9907DD" w14:textId="694ED783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4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57</w:t>
            </w:r>
          </w:p>
        </w:tc>
        <w:tc>
          <w:tcPr>
            <w:tcW w:w="2254" w:type="dxa"/>
          </w:tcPr>
          <w:p w14:paraId="4FCFAE95" w14:textId="2B8E8211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8</w:t>
            </w:r>
            <w:r w:rsidRPr="00031A9F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3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9</w:t>
            </w:r>
          </w:p>
        </w:tc>
        <w:tc>
          <w:tcPr>
            <w:tcW w:w="2254" w:type="dxa"/>
          </w:tcPr>
          <w:p w14:paraId="6D69695C" w14:textId="5A0ADD07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45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7</w:t>
            </w:r>
          </w:p>
        </w:tc>
        <w:tc>
          <w:tcPr>
            <w:tcW w:w="2254" w:type="dxa"/>
          </w:tcPr>
          <w:p w14:paraId="7FFBE973" w14:textId="346362DE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839</w:t>
            </w:r>
          </w:p>
        </w:tc>
      </w:tr>
      <w:tr w:rsidR="00CE1FB4" w14:paraId="44913899" w14:textId="77777777" w:rsidTr="005D4EA7">
        <w:trPr>
          <w:jc w:val="center"/>
        </w:trPr>
        <w:tc>
          <w:tcPr>
            <w:tcW w:w="2254" w:type="dxa"/>
          </w:tcPr>
          <w:p w14:paraId="423A3DDC" w14:textId="373ADB1F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6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57</w:t>
            </w:r>
          </w:p>
        </w:tc>
        <w:tc>
          <w:tcPr>
            <w:tcW w:w="2254" w:type="dxa"/>
          </w:tcPr>
          <w:p w14:paraId="4F63FA76" w14:textId="0DA41BCA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</w:t>
            </w:r>
            <w:r w:rsidRPr="00031A9F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5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5</w:t>
            </w:r>
          </w:p>
        </w:tc>
        <w:tc>
          <w:tcPr>
            <w:tcW w:w="2254" w:type="dxa"/>
          </w:tcPr>
          <w:p w14:paraId="498C5D07" w14:textId="1AE80422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65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7</w:t>
            </w:r>
          </w:p>
        </w:tc>
        <w:tc>
          <w:tcPr>
            <w:tcW w:w="2254" w:type="dxa"/>
          </w:tcPr>
          <w:p w14:paraId="28D9BF6B" w14:textId="008EB664" w:rsidR="00CE1FB4" w:rsidRDefault="004625AE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436</w:t>
            </w:r>
          </w:p>
        </w:tc>
      </w:tr>
      <w:tr w:rsidR="00CE1FB4" w14:paraId="20D769DF" w14:textId="77777777" w:rsidTr="005D4EA7">
        <w:trPr>
          <w:jc w:val="center"/>
        </w:trPr>
        <w:tc>
          <w:tcPr>
            <w:tcW w:w="2254" w:type="dxa"/>
          </w:tcPr>
          <w:p w14:paraId="12351F6D" w14:textId="2098FB16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7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20</w:t>
            </w:r>
          </w:p>
        </w:tc>
        <w:tc>
          <w:tcPr>
            <w:tcW w:w="2254" w:type="dxa"/>
          </w:tcPr>
          <w:p w14:paraId="1B0343E9" w14:textId="0AE997C9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4</w:t>
            </w:r>
            <w:r w:rsidRPr="00031A9F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5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7</w:t>
            </w:r>
          </w:p>
        </w:tc>
        <w:tc>
          <w:tcPr>
            <w:tcW w:w="2254" w:type="dxa"/>
          </w:tcPr>
          <w:p w14:paraId="6750F4AB" w14:textId="0D033CFB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32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9</w:t>
            </w:r>
          </w:p>
        </w:tc>
        <w:tc>
          <w:tcPr>
            <w:tcW w:w="2254" w:type="dxa"/>
          </w:tcPr>
          <w:p w14:paraId="27C738B6" w14:textId="3BE71FC1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720</w:t>
            </w:r>
          </w:p>
        </w:tc>
      </w:tr>
      <w:tr w:rsidR="00CE1FB4" w14:paraId="16D02495" w14:textId="77777777" w:rsidTr="005D4EA7">
        <w:trPr>
          <w:jc w:val="center"/>
        </w:trPr>
        <w:tc>
          <w:tcPr>
            <w:tcW w:w="2254" w:type="dxa"/>
          </w:tcPr>
          <w:p w14:paraId="03055BFE" w14:textId="0DCA4FCA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 w:rsidRPr="00D25A8A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8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29</w:t>
            </w:r>
          </w:p>
        </w:tc>
        <w:tc>
          <w:tcPr>
            <w:tcW w:w="2254" w:type="dxa"/>
          </w:tcPr>
          <w:p w14:paraId="7FA6D9CA" w14:textId="286A822D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6</w:t>
            </w:r>
            <w:r w:rsidRPr="00031A9F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5</w:t>
            </w: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7</w:t>
            </w:r>
          </w:p>
        </w:tc>
        <w:tc>
          <w:tcPr>
            <w:tcW w:w="2254" w:type="dxa"/>
          </w:tcPr>
          <w:p w14:paraId="3EFE1545" w14:textId="1B608938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83</w:t>
            </w:r>
            <w:r w:rsidRPr="00796D09">
              <w:rPr>
                <w:rFonts w:eastAsiaTheme="minorEastAsia" w:hint="cs"/>
                <w:i/>
                <w:sz w:val="20"/>
                <w:szCs w:val="20"/>
                <w:shd w:val="clear" w:color="auto" w:fill="9CC2E5" w:themeFill="accent5" w:themeFillTint="99"/>
                <w:rtl/>
                <w:lang w:eastAsia="en-IL"/>
              </w:rPr>
              <w:t>9</w:t>
            </w:r>
          </w:p>
        </w:tc>
        <w:tc>
          <w:tcPr>
            <w:tcW w:w="2254" w:type="dxa"/>
          </w:tcPr>
          <w:p w14:paraId="3482BE6D" w14:textId="46843A01" w:rsidR="00CE1FB4" w:rsidRDefault="00B84F4A" w:rsidP="0074021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eastAsia="en-IL"/>
              </w:rPr>
              <w:t>355</w:t>
            </w:r>
          </w:p>
        </w:tc>
      </w:tr>
    </w:tbl>
    <w:p w14:paraId="6208C891" w14:textId="77777777" w:rsidR="00ED5777" w:rsidRDefault="00ED5777" w:rsidP="0074021B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lang w:val="en-IL" w:eastAsia="en-IL"/>
        </w:rPr>
      </w:pPr>
    </w:p>
    <w:p w14:paraId="76AE71B8" w14:textId="2BD9EA93" w:rsidR="0074021B" w:rsidRPr="00E73AF5" w:rsidRDefault="00FC7898" w:rsidP="00ED5777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 w:rsidRPr="00E73AF5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אלגוריתם:</w:t>
      </w:r>
    </w:p>
    <w:p w14:paraId="40F7F63C" w14:textId="03AE211C" w:rsidR="00FC7898" w:rsidRDefault="00FC7898" w:rsidP="00FC789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4A38E352" w14:textId="26D0246F" w:rsidR="00FC7898" w:rsidRPr="00E73AF5" w:rsidRDefault="00185C06" w:rsidP="00FC7898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 w:rsidRPr="00E73AF5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סיבוכיות:</w:t>
      </w:r>
    </w:p>
    <w:p w14:paraId="1A128BE5" w14:textId="3B8F6F08" w:rsidR="00185C06" w:rsidRDefault="00185C06" w:rsidP="00185C0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לפני שנעבור לסיבכיות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LSD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ניזכר איך מחשבים מספר ספרות של מספר שלם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ללא שימוש בלולאה</w:t>
      </w:r>
      <w:r w:rsidR="00FD6137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, התשובה היא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en-I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n</m:t>
                </m:r>
              </m:e>
            </m:func>
          </m:e>
        </m:d>
      </m:oMath>
      <w:r w:rsidR="00DA73EA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6B5A4F43" w14:textId="77777777" w:rsidR="003B0E1A" w:rsidRDefault="00DA73EA" w:rsidP="00DA73E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אמנם, מספר ספרות של מספר חד-ספרתי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0≤n&lt;10</m:t>
        </m:r>
      </m:oMath>
      <w:r w:rsidR="00D258D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הוא 1,</w:t>
      </w:r>
      <w:r w:rsidR="003C5D01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בגלל שחלק שלם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(floor)</m:t>
        </m:r>
      </m:oMath>
      <w:r w:rsidR="00C52CB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1C4DB1">
        <w:rPr>
          <w:rFonts w:eastAsiaTheme="minorEastAsia" w:hint="cs"/>
          <w:i/>
          <w:sz w:val="20"/>
          <w:szCs w:val="20"/>
          <w:rtl/>
          <w:lang w:val="en-IL" w:eastAsia="en-IL"/>
        </w:rPr>
        <w:t>של מספר חד-ספרתי הוא 0, ג</w:t>
      </w:r>
      <w:r w:rsidR="00897B1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ם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en-I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n</m:t>
                </m:r>
              </m:e>
            </m:func>
          </m:e>
        </m:d>
      </m:oMath>
      <w:r w:rsidR="00DE56C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כאשר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 w:rsidR="006958A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הוא מספר בעל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k</m:t>
        </m:r>
      </m:oMath>
      <w:r w:rsidR="00234F9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ספרות שווה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k-1</m:t>
        </m:r>
      </m:oMath>
      <w:r w:rsidR="00AE4078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</w:p>
    <w:p w14:paraId="11AA2F3E" w14:textId="4190EDD1" w:rsidR="00DA73EA" w:rsidRDefault="00AE4078" w:rsidP="003B0E1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לכן מספר ספרות של מספר עשרוני שלם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eastAsia="en-I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n</m:t>
                </m:r>
              </m:e>
            </m:func>
          </m:e>
        </m:d>
      </m:oMath>
      <w:r w:rsidR="003B0E1A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700051BA" w14:textId="574C2E80" w:rsidR="006F3A92" w:rsidRDefault="006F3A92" w:rsidP="006F3A9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20A0CDED" w14:textId="0547F5D2" w:rsidR="006F3A92" w:rsidRPr="00AA6AD3" w:rsidRDefault="00BA7132" w:rsidP="006F3A92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 w:rsidRPr="00AA6AD3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 xml:space="preserve">חישוב הסיבוכיות של אלגוריתם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LSD</m:t>
        </m:r>
      </m:oMath>
      <w:r w:rsidR="009A75E1" w:rsidRPr="00AA6AD3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:</w:t>
      </w:r>
    </w:p>
    <w:p w14:paraId="65B4C989" w14:textId="0033862C" w:rsidR="009A75E1" w:rsidRDefault="00655AF1" w:rsidP="009A75E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יהיה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 w:rsidR="005C735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מספר איברי המערך ו-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k</m:t>
        </m:r>
      </m:oMath>
      <w:r w:rsidR="00075457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מספר ספרות של איבר מקסימאלי במערך, אז בהנחה ש-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k&lt;n</m:t>
        </m:r>
      </m:oMath>
      <w:r w:rsidR="00265C7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הסיבוכיות של האלגוריתם היא:</w:t>
      </w:r>
    </w:p>
    <w:p w14:paraId="53AEF3C4" w14:textId="0327199F" w:rsidR="00265C70" w:rsidRPr="008875F0" w:rsidRDefault="00E516AB" w:rsidP="00265C70">
      <w:p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en-I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k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3∙O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k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=O(n∙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)</m:t>
          </m:r>
        </m:oMath>
      </m:oMathPara>
      <w:bookmarkStart w:id="0" w:name="_GoBack"/>
      <w:bookmarkEnd w:id="0"/>
    </w:p>
    <w:sectPr w:rsidR="00265C70" w:rsidRPr="008875F0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449B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C4C7A47" w14:textId="77777777" w:rsidR="00BD7859" w:rsidRDefault="00BD7859" w:rsidP="00326490">
      <w:pPr>
        <w:spacing w:after="0" w:line="240" w:lineRule="auto"/>
      </w:pPr>
      <w:r>
        <w:continuationSeparator/>
      </w:r>
    </w:p>
  </w:endnote>
  <w:endnote w:type="continuationNotice" w:id="1">
    <w:p w14:paraId="321ECC1C" w14:textId="77777777" w:rsidR="00DB1387" w:rsidRDefault="00DB1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88D5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17166068" w14:textId="77777777" w:rsidR="00BD7859" w:rsidRDefault="00BD7859" w:rsidP="00326490">
      <w:pPr>
        <w:spacing w:after="0" w:line="240" w:lineRule="auto"/>
      </w:pPr>
      <w:r>
        <w:continuationSeparator/>
      </w:r>
    </w:p>
  </w:footnote>
  <w:footnote w:type="continuationNotice" w:id="1">
    <w:p w14:paraId="5D89C22B" w14:textId="77777777" w:rsidR="00DB1387" w:rsidRDefault="00DB13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5"/>
  </w:num>
  <w:num w:numId="9">
    <w:abstractNumId w:val="7"/>
  </w:num>
  <w:num w:numId="10">
    <w:abstractNumId w:val="8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4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1DF6"/>
    <w:rsid w:val="00004F2B"/>
    <w:rsid w:val="000051FB"/>
    <w:rsid w:val="00006A82"/>
    <w:rsid w:val="00006CF0"/>
    <w:rsid w:val="00011247"/>
    <w:rsid w:val="00011393"/>
    <w:rsid w:val="00013567"/>
    <w:rsid w:val="0002719A"/>
    <w:rsid w:val="000276BD"/>
    <w:rsid w:val="00031A9F"/>
    <w:rsid w:val="00032FBB"/>
    <w:rsid w:val="000339A0"/>
    <w:rsid w:val="00033DD0"/>
    <w:rsid w:val="00034E86"/>
    <w:rsid w:val="00035DFD"/>
    <w:rsid w:val="00037504"/>
    <w:rsid w:val="00041D61"/>
    <w:rsid w:val="00044032"/>
    <w:rsid w:val="00044BB7"/>
    <w:rsid w:val="00045344"/>
    <w:rsid w:val="00046B26"/>
    <w:rsid w:val="00047EFD"/>
    <w:rsid w:val="000548A7"/>
    <w:rsid w:val="00060925"/>
    <w:rsid w:val="0006173F"/>
    <w:rsid w:val="00064754"/>
    <w:rsid w:val="000725A8"/>
    <w:rsid w:val="000736CD"/>
    <w:rsid w:val="00075457"/>
    <w:rsid w:val="00075A1F"/>
    <w:rsid w:val="0008181C"/>
    <w:rsid w:val="00086DA1"/>
    <w:rsid w:val="000961A9"/>
    <w:rsid w:val="000966E0"/>
    <w:rsid w:val="000A097D"/>
    <w:rsid w:val="000A25A8"/>
    <w:rsid w:val="000B1551"/>
    <w:rsid w:val="000B15B9"/>
    <w:rsid w:val="000C3944"/>
    <w:rsid w:val="000C422E"/>
    <w:rsid w:val="000C5863"/>
    <w:rsid w:val="000D0E6F"/>
    <w:rsid w:val="000D0F51"/>
    <w:rsid w:val="000D3D2A"/>
    <w:rsid w:val="000D3EBF"/>
    <w:rsid w:val="000D58DA"/>
    <w:rsid w:val="000D6F66"/>
    <w:rsid w:val="000D7A89"/>
    <w:rsid w:val="000D7C21"/>
    <w:rsid w:val="000D7F59"/>
    <w:rsid w:val="000E3ACB"/>
    <w:rsid w:val="000E5016"/>
    <w:rsid w:val="000E5680"/>
    <w:rsid w:val="000F0FA9"/>
    <w:rsid w:val="000F12C4"/>
    <w:rsid w:val="000F6CC8"/>
    <w:rsid w:val="00100D10"/>
    <w:rsid w:val="0010333B"/>
    <w:rsid w:val="00107B87"/>
    <w:rsid w:val="0011053C"/>
    <w:rsid w:val="0011192C"/>
    <w:rsid w:val="00111D59"/>
    <w:rsid w:val="0011476C"/>
    <w:rsid w:val="001176DD"/>
    <w:rsid w:val="00120844"/>
    <w:rsid w:val="00127312"/>
    <w:rsid w:val="00133982"/>
    <w:rsid w:val="001342FE"/>
    <w:rsid w:val="0013525F"/>
    <w:rsid w:val="001359B7"/>
    <w:rsid w:val="001407E2"/>
    <w:rsid w:val="0014137E"/>
    <w:rsid w:val="00144142"/>
    <w:rsid w:val="001441F2"/>
    <w:rsid w:val="00145E98"/>
    <w:rsid w:val="00150369"/>
    <w:rsid w:val="00155167"/>
    <w:rsid w:val="00160116"/>
    <w:rsid w:val="00170972"/>
    <w:rsid w:val="001746EB"/>
    <w:rsid w:val="00174F11"/>
    <w:rsid w:val="00181232"/>
    <w:rsid w:val="00182979"/>
    <w:rsid w:val="00182E8A"/>
    <w:rsid w:val="00185BC6"/>
    <w:rsid w:val="00185C06"/>
    <w:rsid w:val="00193E51"/>
    <w:rsid w:val="0019509A"/>
    <w:rsid w:val="001957F3"/>
    <w:rsid w:val="001A0782"/>
    <w:rsid w:val="001A5420"/>
    <w:rsid w:val="001B03AC"/>
    <w:rsid w:val="001B1E5E"/>
    <w:rsid w:val="001B20D5"/>
    <w:rsid w:val="001B2930"/>
    <w:rsid w:val="001B3A7D"/>
    <w:rsid w:val="001C4DB1"/>
    <w:rsid w:val="001C538E"/>
    <w:rsid w:val="001C5905"/>
    <w:rsid w:val="001C6103"/>
    <w:rsid w:val="001C7BA4"/>
    <w:rsid w:val="001D19D4"/>
    <w:rsid w:val="001D2F9C"/>
    <w:rsid w:val="001D2FB9"/>
    <w:rsid w:val="001D410F"/>
    <w:rsid w:val="001D6D09"/>
    <w:rsid w:val="001E0758"/>
    <w:rsid w:val="001E5649"/>
    <w:rsid w:val="001E56D1"/>
    <w:rsid w:val="001E5A12"/>
    <w:rsid w:val="001E69AE"/>
    <w:rsid w:val="001E6AA9"/>
    <w:rsid w:val="001E7D30"/>
    <w:rsid w:val="001E7FDE"/>
    <w:rsid w:val="001F0694"/>
    <w:rsid w:val="0020062D"/>
    <w:rsid w:val="00202003"/>
    <w:rsid w:val="0020535D"/>
    <w:rsid w:val="00205E26"/>
    <w:rsid w:val="002109C7"/>
    <w:rsid w:val="00213057"/>
    <w:rsid w:val="002142B1"/>
    <w:rsid w:val="00216D1E"/>
    <w:rsid w:val="002252A4"/>
    <w:rsid w:val="0022597C"/>
    <w:rsid w:val="00226E5A"/>
    <w:rsid w:val="00230AFC"/>
    <w:rsid w:val="00234F95"/>
    <w:rsid w:val="00236D98"/>
    <w:rsid w:val="002377AB"/>
    <w:rsid w:val="00237E97"/>
    <w:rsid w:val="0024003A"/>
    <w:rsid w:val="00242340"/>
    <w:rsid w:val="00247542"/>
    <w:rsid w:val="002478EA"/>
    <w:rsid w:val="00247C81"/>
    <w:rsid w:val="00250A86"/>
    <w:rsid w:val="0025491C"/>
    <w:rsid w:val="00255BA8"/>
    <w:rsid w:val="00255F12"/>
    <w:rsid w:val="00256B44"/>
    <w:rsid w:val="00256C75"/>
    <w:rsid w:val="00260508"/>
    <w:rsid w:val="002617F9"/>
    <w:rsid w:val="002620E4"/>
    <w:rsid w:val="0026219C"/>
    <w:rsid w:val="002631A9"/>
    <w:rsid w:val="00265813"/>
    <w:rsid w:val="00265C70"/>
    <w:rsid w:val="00270E26"/>
    <w:rsid w:val="00273148"/>
    <w:rsid w:val="002744E9"/>
    <w:rsid w:val="00280D16"/>
    <w:rsid w:val="002813CA"/>
    <w:rsid w:val="002841A0"/>
    <w:rsid w:val="00284A25"/>
    <w:rsid w:val="002948C9"/>
    <w:rsid w:val="002A062F"/>
    <w:rsid w:val="002A3D4D"/>
    <w:rsid w:val="002A7A87"/>
    <w:rsid w:val="002B0239"/>
    <w:rsid w:val="002B0457"/>
    <w:rsid w:val="002B1640"/>
    <w:rsid w:val="002B1A42"/>
    <w:rsid w:val="002B1BC2"/>
    <w:rsid w:val="002B4EB3"/>
    <w:rsid w:val="002B5968"/>
    <w:rsid w:val="002C1C51"/>
    <w:rsid w:val="002C2A87"/>
    <w:rsid w:val="002C2AD1"/>
    <w:rsid w:val="002C7CB9"/>
    <w:rsid w:val="002D243A"/>
    <w:rsid w:val="002D32EF"/>
    <w:rsid w:val="002D4F38"/>
    <w:rsid w:val="002E14AA"/>
    <w:rsid w:val="002E1C6E"/>
    <w:rsid w:val="002E57EA"/>
    <w:rsid w:val="002E7793"/>
    <w:rsid w:val="002E7F3B"/>
    <w:rsid w:val="00300A49"/>
    <w:rsid w:val="00301793"/>
    <w:rsid w:val="00306516"/>
    <w:rsid w:val="00306BA9"/>
    <w:rsid w:val="00307B76"/>
    <w:rsid w:val="00307EA0"/>
    <w:rsid w:val="0031170A"/>
    <w:rsid w:val="00312B88"/>
    <w:rsid w:val="00316331"/>
    <w:rsid w:val="00316B4F"/>
    <w:rsid w:val="00321E0B"/>
    <w:rsid w:val="00326490"/>
    <w:rsid w:val="00326E6F"/>
    <w:rsid w:val="00327D6A"/>
    <w:rsid w:val="003337AD"/>
    <w:rsid w:val="00350132"/>
    <w:rsid w:val="003514D9"/>
    <w:rsid w:val="0035163D"/>
    <w:rsid w:val="003518D4"/>
    <w:rsid w:val="003530CF"/>
    <w:rsid w:val="00354BF0"/>
    <w:rsid w:val="00354DE4"/>
    <w:rsid w:val="00355720"/>
    <w:rsid w:val="00355C05"/>
    <w:rsid w:val="00360D5D"/>
    <w:rsid w:val="003612FB"/>
    <w:rsid w:val="00362EBE"/>
    <w:rsid w:val="003643D0"/>
    <w:rsid w:val="00364A44"/>
    <w:rsid w:val="00364CE2"/>
    <w:rsid w:val="003653B7"/>
    <w:rsid w:val="00365D3F"/>
    <w:rsid w:val="00376098"/>
    <w:rsid w:val="00376A81"/>
    <w:rsid w:val="003829F7"/>
    <w:rsid w:val="00383032"/>
    <w:rsid w:val="00385D86"/>
    <w:rsid w:val="00386B08"/>
    <w:rsid w:val="00393A09"/>
    <w:rsid w:val="003B0E1A"/>
    <w:rsid w:val="003B1562"/>
    <w:rsid w:val="003B2546"/>
    <w:rsid w:val="003B2811"/>
    <w:rsid w:val="003B3B38"/>
    <w:rsid w:val="003B4EC1"/>
    <w:rsid w:val="003C533D"/>
    <w:rsid w:val="003C5D01"/>
    <w:rsid w:val="003C65D2"/>
    <w:rsid w:val="003C7254"/>
    <w:rsid w:val="003D1C50"/>
    <w:rsid w:val="003D387A"/>
    <w:rsid w:val="003D7045"/>
    <w:rsid w:val="003E27A8"/>
    <w:rsid w:val="003E3DEB"/>
    <w:rsid w:val="003E42CB"/>
    <w:rsid w:val="003E6FBE"/>
    <w:rsid w:val="003F0591"/>
    <w:rsid w:val="003F39F5"/>
    <w:rsid w:val="003F40B4"/>
    <w:rsid w:val="003F4485"/>
    <w:rsid w:val="00400123"/>
    <w:rsid w:val="0040256D"/>
    <w:rsid w:val="00403AE1"/>
    <w:rsid w:val="0041240D"/>
    <w:rsid w:val="00412B5A"/>
    <w:rsid w:val="004137FF"/>
    <w:rsid w:val="004150FB"/>
    <w:rsid w:val="0041728E"/>
    <w:rsid w:val="004173E5"/>
    <w:rsid w:val="004218E3"/>
    <w:rsid w:val="00425024"/>
    <w:rsid w:val="00425AFD"/>
    <w:rsid w:val="004275C7"/>
    <w:rsid w:val="004313E8"/>
    <w:rsid w:val="004317B3"/>
    <w:rsid w:val="004319C6"/>
    <w:rsid w:val="0043295B"/>
    <w:rsid w:val="00436DB0"/>
    <w:rsid w:val="00437A0A"/>
    <w:rsid w:val="0044113D"/>
    <w:rsid w:val="004429B9"/>
    <w:rsid w:val="00444C6B"/>
    <w:rsid w:val="00445F2D"/>
    <w:rsid w:val="00457C1B"/>
    <w:rsid w:val="004612C1"/>
    <w:rsid w:val="004625AE"/>
    <w:rsid w:val="00462F60"/>
    <w:rsid w:val="004634D5"/>
    <w:rsid w:val="00464763"/>
    <w:rsid w:val="0047303F"/>
    <w:rsid w:val="004845A2"/>
    <w:rsid w:val="004873D3"/>
    <w:rsid w:val="004A35CA"/>
    <w:rsid w:val="004A4611"/>
    <w:rsid w:val="004A5424"/>
    <w:rsid w:val="004A7C44"/>
    <w:rsid w:val="004B0D4B"/>
    <w:rsid w:val="004B17F7"/>
    <w:rsid w:val="004B2D02"/>
    <w:rsid w:val="004B37DE"/>
    <w:rsid w:val="004B5EC0"/>
    <w:rsid w:val="004C4A73"/>
    <w:rsid w:val="004C7848"/>
    <w:rsid w:val="004D0856"/>
    <w:rsid w:val="004D104E"/>
    <w:rsid w:val="004D25FA"/>
    <w:rsid w:val="004D4C02"/>
    <w:rsid w:val="004D5EBA"/>
    <w:rsid w:val="004E29D6"/>
    <w:rsid w:val="004E3456"/>
    <w:rsid w:val="004E3F67"/>
    <w:rsid w:val="004E4006"/>
    <w:rsid w:val="004F1CBF"/>
    <w:rsid w:val="004F3CAE"/>
    <w:rsid w:val="004F561D"/>
    <w:rsid w:val="00500321"/>
    <w:rsid w:val="0050039D"/>
    <w:rsid w:val="0050083E"/>
    <w:rsid w:val="005047F2"/>
    <w:rsid w:val="00505386"/>
    <w:rsid w:val="005109FB"/>
    <w:rsid w:val="00517EEC"/>
    <w:rsid w:val="00520841"/>
    <w:rsid w:val="005239D5"/>
    <w:rsid w:val="00527D1F"/>
    <w:rsid w:val="00530BD5"/>
    <w:rsid w:val="00531560"/>
    <w:rsid w:val="00531DE7"/>
    <w:rsid w:val="00534D62"/>
    <w:rsid w:val="0053583B"/>
    <w:rsid w:val="005424DC"/>
    <w:rsid w:val="00543E3C"/>
    <w:rsid w:val="00544F7F"/>
    <w:rsid w:val="005508AB"/>
    <w:rsid w:val="00556287"/>
    <w:rsid w:val="00562DA6"/>
    <w:rsid w:val="00563F80"/>
    <w:rsid w:val="00573803"/>
    <w:rsid w:val="00586653"/>
    <w:rsid w:val="00590255"/>
    <w:rsid w:val="0059234D"/>
    <w:rsid w:val="00593250"/>
    <w:rsid w:val="00596713"/>
    <w:rsid w:val="005A364B"/>
    <w:rsid w:val="005B15F3"/>
    <w:rsid w:val="005B180B"/>
    <w:rsid w:val="005B2179"/>
    <w:rsid w:val="005B37C6"/>
    <w:rsid w:val="005C0E1E"/>
    <w:rsid w:val="005C1985"/>
    <w:rsid w:val="005C3EC6"/>
    <w:rsid w:val="005C599D"/>
    <w:rsid w:val="005C6DE0"/>
    <w:rsid w:val="005C7355"/>
    <w:rsid w:val="005D0141"/>
    <w:rsid w:val="005D0E75"/>
    <w:rsid w:val="005D39CD"/>
    <w:rsid w:val="005D3BC5"/>
    <w:rsid w:val="005D4EA7"/>
    <w:rsid w:val="005D6396"/>
    <w:rsid w:val="005D6D1E"/>
    <w:rsid w:val="005D7564"/>
    <w:rsid w:val="005E3056"/>
    <w:rsid w:val="005E39EF"/>
    <w:rsid w:val="005E6C7A"/>
    <w:rsid w:val="005F4173"/>
    <w:rsid w:val="005F4256"/>
    <w:rsid w:val="005F5C5C"/>
    <w:rsid w:val="00600D26"/>
    <w:rsid w:val="00611BCD"/>
    <w:rsid w:val="0061260A"/>
    <w:rsid w:val="00614A48"/>
    <w:rsid w:val="0061539C"/>
    <w:rsid w:val="0062031B"/>
    <w:rsid w:val="00624AB8"/>
    <w:rsid w:val="006270C7"/>
    <w:rsid w:val="00630CEF"/>
    <w:rsid w:val="00632445"/>
    <w:rsid w:val="00633178"/>
    <w:rsid w:val="00635867"/>
    <w:rsid w:val="00636E5E"/>
    <w:rsid w:val="00642A94"/>
    <w:rsid w:val="00645487"/>
    <w:rsid w:val="00650695"/>
    <w:rsid w:val="00650F92"/>
    <w:rsid w:val="00655AF1"/>
    <w:rsid w:val="006562A4"/>
    <w:rsid w:val="00656642"/>
    <w:rsid w:val="006577B3"/>
    <w:rsid w:val="006633B9"/>
    <w:rsid w:val="006643AB"/>
    <w:rsid w:val="00666E1E"/>
    <w:rsid w:val="006705FE"/>
    <w:rsid w:val="00672783"/>
    <w:rsid w:val="006742F2"/>
    <w:rsid w:val="00676657"/>
    <w:rsid w:val="0067769D"/>
    <w:rsid w:val="006817B6"/>
    <w:rsid w:val="00694AD3"/>
    <w:rsid w:val="006952B5"/>
    <w:rsid w:val="006958AD"/>
    <w:rsid w:val="006B3084"/>
    <w:rsid w:val="006B7553"/>
    <w:rsid w:val="006C1E20"/>
    <w:rsid w:val="006D1A49"/>
    <w:rsid w:val="006D20FD"/>
    <w:rsid w:val="006D4E06"/>
    <w:rsid w:val="006D771C"/>
    <w:rsid w:val="006E57BF"/>
    <w:rsid w:val="006E7969"/>
    <w:rsid w:val="006F09AA"/>
    <w:rsid w:val="006F38C8"/>
    <w:rsid w:val="006F3992"/>
    <w:rsid w:val="006F3A92"/>
    <w:rsid w:val="006F5885"/>
    <w:rsid w:val="006F630D"/>
    <w:rsid w:val="006F6BB0"/>
    <w:rsid w:val="006F7E93"/>
    <w:rsid w:val="00701E7D"/>
    <w:rsid w:val="00706BC6"/>
    <w:rsid w:val="00707F11"/>
    <w:rsid w:val="0071502D"/>
    <w:rsid w:val="007169A4"/>
    <w:rsid w:val="007230EA"/>
    <w:rsid w:val="007262D1"/>
    <w:rsid w:val="00734309"/>
    <w:rsid w:val="0073532E"/>
    <w:rsid w:val="00736CA5"/>
    <w:rsid w:val="00737594"/>
    <w:rsid w:val="0074021B"/>
    <w:rsid w:val="007435A2"/>
    <w:rsid w:val="00744DD6"/>
    <w:rsid w:val="00747D6E"/>
    <w:rsid w:val="007525AD"/>
    <w:rsid w:val="00753037"/>
    <w:rsid w:val="007537E5"/>
    <w:rsid w:val="007639D8"/>
    <w:rsid w:val="007677FE"/>
    <w:rsid w:val="007735B9"/>
    <w:rsid w:val="007774AD"/>
    <w:rsid w:val="00780CF2"/>
    <w:rsid w:val="00781067"/>
    <w:rsid w:val="00782DD4"/>
    <w:rsid w:val="007864DD"/>
    <w:rsid w:val="00787971"/>
    <w:rsid w:val="00791854"/>
    <w:rsid w:val="00795FFE"/>
    <w:rsid w:val="007969E3"/>
    <w:rsid w:val="00796D09"/>
    <w:rsid w:val="007A34A4"/>
    <w:rsid w:val="007A34CA"/>
    <w:rsid w:val="007A761C"/>
    <w:rsid w:val="007B28C3"/>
    <w:rsid w:val="007B439A"/>
    <w:rsid w:val="007B5593"/>
    <w:rsid w:val="007B5B14"/>
    <w:rsid w:val="007B5C9D"/>
    <w:rsid w:val="007C1A1D"/>
    <w:rsid w:val="007C46C4"/>
    <w:rsid w:val="007D3F02"/>
    <w:rsid w:val="007D413C"/>
    <w:rsid w:val="007D6C10"/>
    <w:rsid w:val="007D6CD3"/>
    <w:rsid w:val="007D7720"/>
    <w:rsid w:val="007E2C9B"/>
    <w:rsid w:val="007E33B7"/>
    <w:rsid w:val="007E585D"/>
    <w:rsid w:val="007F2E14"/>
    <w:rsid w:val="007F3964"/>
    <w:rsid w:val="007F3A7E"/>
    <w:rsid w:val="00806E67"/>
    <w:rsid w:val="008105DE"/>
    <w:rsid w:val="00810848"/>
    <w:rsid w:val="008144B4"/>
    <w:rsid w:val="008144DD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1FC4"/>
    <w:rsid w:val="008327A1"/>
    <w:rsid w:val="008332EA"/>
    <w:rsid w:val="00835A5C"/>
    <w:rsid w:val="008367DD"/>
    <w:rsid w:val="00846980"/>
    <w:rsid w:val="008500BC"/>
    <w:rsid w:val="0085059E"/>
    <w:rsid w:val="00852059"/>
    <w:rsid w:val="00853822"/>
    <w:rsid w:val="00856C9A"/>
    <w:rsid w:val="008607C3"/>
    <w:rsid w:val="00864AC6"/>
    <w:rsid w:val="00867CD4"/>
    <w:rsid w:val="00867F28"/>
    <w:rsid w:val="008708BD"/>
    <w:rsid w:val="00880D13"/>
    <w:rsid w:val="00880FE5"/>
    <w:rsid w:val="00881181"/>
    <w:rsid w:val="00882608"/>
    <w:rsid w:val="00884D3C"/>
    <w:rsid w:val="008875F0"/>
    <w:rsid w:val="0089171F"/>
    <w:rsid w:val="0089370D"/>
    <w:rsid w:val="00894A1D"/>
    <w:rsid w:val="00896937"/>
    <w:rsid w:val="00897B1D"/>
    <w:rsid w:val="008A44B4"/>
    <w:rsid w:val="008A4D8F"/>
    <w:rsid w:val="008A7092"/>
    <w:rsid w:val="008A7B67"/>
    <w:rsid w:val="008B0364"/>
    <w:rsid w:val="008B093B"/>
    <w:rsid w:val="008B1B83"/>
    <w:rsid w:val="008B20C7"/>
    <w:rsid w:val="008B4CB1"/>
    <w:rsid w:val="008B6135"/>
    <w:rsid w:val="008C28E7"/>
    <w:rsid w:val="008D37F1"/>
    <w:rsid w:val="008E25B0"/>
    <w:rsid w:val="008E4C17"/>
    <w:rsid w:val="008E710A"/>
    <w:rsid w:val="008F0651"/>
    <w:rsid w:val="008F1462"/>
    <w:rsid w:val="008F32DD"/>
    <w:rsid w:val="008F63F5"/>
    <w:rsid w:val="00901490"/>
    <w:rsid w:val="0090250C"/>
    <w:rsid w:val="00903BC3"/>
    <w:rsid w:val="00906F8B"/>
    <w:rsid w:val="00907179"/>
    <w:rsid w:val="0090729D"/>
    <w:rsid w:val="00914919"/>
    <w:rsid w:val="00914EC0"/>
    <w:rsid w:val="00915EDE"/>
    <w:rsid w:val="00916C17"/>
    <w:rsid w:val="0092069A"/>
    <w:rsid w:val="0092397E"/>
    <w:rsid w:val="009267AB"/>
    <w:rsid w:val="009268D6"/>
    <w:rsid w:val="0092734A"/>
    <w:rsid w:val="00927DAE"/>
    <w:rsid w:val="009313F2"/>
    <w:rsid w:val="009319B8"/>
    <w:rsid w:val="00932D2E"/>
    <w:rsid w:val="009376D3"/>
    <w:rsid w:val="00937D6A"/>
    <w:rsid w:val="009414B2"/>
    <w:rsid w:val="00947B97"/>
    <w:rsid w:val="00947DCF"/>
    <w:rsid w:val="00950852"/>
    <w:rsid w:val="00951AA0"/>
    <w:rsid w:val="00957D56"/>
    <w:rsid w:val="00967349"/>
    <w:rsid w:val="009705B4"/>
    <w:rsid w:val="0097129C"/>
    <w:rsid w:val="009719DA"/>
    <w:rsid w:val="0097235E"/>
    <w:rsid w:val="00975C76"/>
    <w:rsid w:val="009808D2"/>
    <w:rsid w:val="00981DBC"/>
    <w:rsid w:val="00985DD4"/>
    <w:rsid w:val="00985FC7"/>
    <w:rsid w:val="0099114F"/>
    <w:rsid w:val="0099364E"/>
    <w:rsid w:val="009938CF"/>
    <w:rsid w:val="0099544C"/>
    <w:rsid w:val="0099764D"/>
    <w:rsid w:val="009A635F"/>
    <w:rsid w:val="009A71C0"/>
    <w:rsid w:val="009A75E1"/>
    <w:rsid w:val="009B089D"/>
    <w:rsid w:val="009B2A97"/>
    <w:rsid w:val="009B2EA0"/>
    <w:rsid w:val="009C4157"/>
    <w:rsid w:val="009C576C"/>
    <w:rsid w:val="009D2495"/>
    <w:rsid w:val="009D28B6"/>
    <w:rsid w:val="009E4017"/>
    <w:rsid w:val="009E543A"/>
    <w:rsid w:val="009E7BEE"/>
    <w:rsid w:val="009F45A4"/>
    <w:rsid w:val="009F63CC"/>
    <w:rsid w:val="009F68AB"/>
    <w:rsid w:val="009F77E6"/>
    <w:rsid w:val="009F7C91"/>
    <w:rsid w:val="00A009A0"/>
    <w:rsid w:val="00A00C12"/>
    <w:rsid w:val="00A04D26"/>
    <w:rsid w:val="00A156A0"/>
    <w:rsid w:val="00A21234"/>
    <w:rsid w:val="00A23F21"/>
    <w:rsid w:val="00A307C2"/>
    <w:rsid w:val="00A31914"/>
    <w:rsid w:val="00A33CE3"/>
    <w:rsid w:val="00A34139"/>
    <w:rsid w:val="00A3534B"/>
    <w:rsid w:val="00A359CE"/>
    <w:rsid w:val="00A3716C"/>
    <w:rsid w:val="00A3721B"/>
    <w:rsid w:val="00A37380"/>
    <w:rsid w:val="00A40AB1"/>
    <w:rsid w:val="00A4552F"/>
    <w:rsid w:val="00A52037"/>
    <w:rsid w:val="00A55F62"/>
    <w:rsid w:val="00A57B07"/>
    <w:rsid w:val="00A804B9"/>
    <w:rsid w:val="00A81A89"/>
    <w:rsid w:val="00A82069"/>
    <w:rsid w:val="00A85489"/>
    <w:rsid w:val="00A85B3A"/>
    <w:rsid w:val="00A8625F"/>
    <w:rsid w:val="00A864F1"/>
    <w:rsid w:val="00A86DFF"/>
    <w:rsid w:val="00A918BA"/>
    <w:rsid w:val="00A930F6"/>
    <w:rsid w:val="00A94C1B"/>
    <w:rsid w:val="00AA01DF"/>
    <w:rsid w:val="00AA028C"/>
    <w:rsid w:val="00AA07A8"/>
    <w:rsid w:val="00AA20F2"/>
    <w:rsid w:val="00AA4593"/>
    <w:rsid w:val="00AA5D14"/>
    <w:rsid w:val="00AA6AD3"/>
    <w:rsid w:val="00AA7992"/>
    <w:rsid w:val="00AB0690"/>
    <w:rsid w:val="00AB0E77"/>
    <w:rsid w:val="00AB25FA"/>
    <w:rsid w:val="00AB763E"/>
    <w:rsid w:val="00AC5490"/>
    <w:rsid w:val="00AC7F72"/>
    <w:rsid w:val="00AD1EA5"/>
    <w:rsid w:val="00AD459E"/>
    <w:rsid w:val="00AD5028"/>
    <w:rsid w:val="00AE4078"/>
    <w:rsid w:val="00AE7695"/>
    <w:rsid w:val="00AE7E14"/>
    <w:rsid w:val="00AF0153"/>
    <w:rsid w:val="00AF283C"/>
    <w:rsid w:val="00AF2CFA"/>
    <w:rsid w:val="00AF3DF5"/>
    <w:rsid w:val="00AF3F94"/>
    <w:rsid w:val="00AF71A9"/>
    <w:rsid w:val="00AF72A0"/>
    <w:rsid w:val="00B00D37"/>
    <w:rsid w:val="00B07087"/>
    <w:rsid w:val="00B106A3"/>
    <w:rsid w:val="00B117F9"/>
    <w:rsid w:val="00B1298C"/>
    <w:rsid w:val="00B17285"/>
    <w:rsid w:val="00B17D47"/>
    <w:rsid w:val="00B209AB"/>
    <w:rsid w:val="00B30667"/>
    <w:rsid w:val="00B30E85"/>
    <w:rsid w:val="00B33CD6"/>
    <w:rsid w:val="00B511A3"/>
    <w:rsid w:val="00B518A9"/>
    <w:rsid w:val="00B5534B"/>
    <w:rsid w:val="00B56A40"/>
    <w:rsid w:val="00B60942"/>
    <w:rsid w:val="00B61946"/>
    <w:rsid w:val="00B6559A"/>
    <w:rsid w:val="00B712DA"/>
    <w:rsid w:val="00B74BD3"/>
    <w:rsid w:val="00B772E5"/>
    <w:rsid w:val="00B81613"/>
    <w:rsid w:val="00B82B8A"/>
    <w:rsid w:val="00B84B74"/>
    <w:rsid w:val="00B84F4A"/>
    <w:rsid w:val="00B85A89"/>
    <w:rsid w:val="00B85A8A"/>
    <w:rsid w:val="00B87455"/>
    <w:rsid w:val="00B87A61"/>
    <w:rsid w:val="00BA0C38"/>
    <w:rsid w:val="00BA7132"/>
    <w:rsid w:val="00BA7DFE"/>
    <w:rsid w:val="00BB0DB5"/>
    <w:rsid w:val="00BB26EC"/>
    <w:rsid w:val="00BB4F69"/>
    <w:rsid w:val="00BB59CB"/>
    <w:rsid w:val="00BB654E"/>
    <w:rsid w:val="00BC100D"/>
    <w:rsid w:val="00BC1E49"/>
    <w:rsid w:val="00BC2E30"/>
    <w:rsid w:val="00BC3680"/>
    <w:rsid w:val="00BC5604"/>
    <w:rsid w:val="00BD0B56"/>
    <w:rsid w:val="00BD7859"/>
    <w:rsid w:val="00BE2331"/>
    <w:rsid w:val="00BE4851"/>
    <w:rsid w:val="00BE68B2"/>
    <w:rsid w:val="00BE69C1"/>
    <w:rsid w:val="00BE70B1"/>
    <w:rsid w:val="00BF0618"/>
    <w:rsid w:val="00BF0B52"/>
    <w:rsid w:val="00BF51B7"/>
    <w:rsid w:val="00BF7D60"/>
    <w:rsid w:val="00C02188"/>
    <w:rsid w:val="00C030AC"/>
    <w:rsid w:val="00C04BA9"/>
    <w:rsid w:val="00C04F8C"/>
    <w:rsid w:val="00C0645C"/>
    <w:rsid w:val="00C06CD2"/>
    <w:rsid w:val="00C10D37"/>
    <w:rsid w:val="00C12D1D"/>
    <w:rsid w:val="00C136E2"/>
    <w:rsid w:val="00C1460A"/>
    <w:rsid w:val="00C16B59"/>
    <w:rsid w:val="00C24F49"/>
    <w:rsid w:val="00C25E42"/>
    <w:rsid w:val="00C27465"/>
    <w:rsid w:val="00C27842"/>
    <w:rsid w:val="00C31A3C"/>
    <w:rsid w:val="00C329A6"/>
    <w:rsid w:val="00C35063"/>
    <w:rsid w:val="00C357A6"/>
    <w:rsid w:val="00C35C19"/>
    <w:rsid w:val="00C360E3"/>
    <w:rsid w:val="00C3635F"/>
    <w:rsid w:val="00C41CB3"/>
    <w:rsid w:val="00C4771D"/>
    <w:rsid w:val="00C52CBD"/>
    <w:rsid w:val="00C5640B"/>
    <w:rsid w:val="00C56B99"/>
    <w:rsid w:val="00C63D29"/>
    <w:rsid w:val="00C64EEE"/>
    <w:rsid w:val="00C70BD9"/>
    <w:rsid w:val="00C75B12"/>
    <w:rsid w:val="00C77197"/>
    <w:rsid w:val="00C777B8"/>
    <w:rsid w:val="00C806F5"/>
    <w:rsid w:val="00C8305B"/>
    <w:rsid w:val="00C90B4B"/>
    <w:rsid w:val="00C91BE8"/>
    <w:rsid w:val="00C952CF"/>
    <w:rsid w:val="00CA0C6D"/>
    <w:rsid w:val="00CB3C16"/>
    <w:rsid w:val="00CB5A0E"/>
    <w:rsid w:val="00CC18B7"/>
    <w:rsid w:val="00CC59E7"/>
    <w:rsid w:val="00CC79AF"/>
    <w:rsid w:val="00CD1AE3"/>
    <w:rsid w:val="00CD1FB2"/>
    <w:rsid w:val="00CD5A66"/>
    <w:rsid w:val="00CD6462"/>
    <w:rsid w:val="00CE1FB4"/>
    <w:rsid w:val="00CE21BB"/>
    <w:rsid w:val="00CE42E2"/>
    <w:rsid w:val="00CF124F"/>
    <w:rsid w:val="00CF157D"/>
    <w:rsid w:val="00CF17E4"/>
    <w:rsid w:val="00CF3AF9"/>
    <w:rsid w:val="00D00C53"/>
    <w:rsid w:val="00D02BD0"/>
    <w:rsid w:val="00D06353"/>
    <w:rsid w:val="00D11AB6"/>
    <w:rsid w:val="00D11ABA"/>
    <w:rsid w:val="00D20E55"/>
    <w:rsid w:val="00D21540"/>
    <w:rsid w:val="00D24C61"/>
    <w:rsid w:val="00D258D9"/>
    <w:rsid w:val="00D25A8A"/>
    <w:rsid w:val="00D3232B"/>
    <w:rsid w:val="00D32E72"/>
    <w:rsid w:val="00D340C6"/>
    <w:rsid w:val="00D370A3"/>
    <w:rsid w:val="00D42F41"/>
    <w:rsid w:val="00D44590"/>
    <w:rsid w:val="00D46207"/>
    <w:rsid w:val="00D51355"/>
    <w:rsid w:val="00D517B0"/>
    <w:rsid w:val="00D51F5D"/>
    <w:rsid w:val="00D536DC"/>
    <w:rsid w:val="00D550CB"/>
    <w:rsid w:val="00D60284"/>
    <w:rsid w:val="00D62155"/>
    <w:rsid w:val="00D821C8"/>
    <w:rsid w:val="00D85E37"/>
    <w:rsid w:val="00D861BF"/>
    <w:rsid w:val="00D863A5"/>
    <w:rsid w:val="00D908B9"/>
    <w:rsid w:val="00D91F57"/>
    <w:rsid w:val="00D9285D"/>
    <w:rsid w:val="00D97326"/>
    <w:rsid w:val="00DA0F13"/>
    <w:rsid w:val="00DA1351"/>
    <w:rsid w:val="00DA2090"/>
    <w:rsid w:val="00DA388F"/>
    <w:rsid w:val="00DA3F77"/>
    <w:rsid w:val="00DA6326"/>
    <w:rsid w:val="00DA65B4"/>
    <w:rsid w:val="00DA693E"/>
    <w:rsid w:val="00DA73EA"/>
    <w:rsid w:val="00DA79EF"/>
    <w:rsid w:val="00DB028A"/>
    <w:rsid w:val="00DB1387"/>
    <w:rsid w:val="00DB50A6"/>
    <w:rsid w:val="00DC025B"/>
    <w:rsid w:val="00DC07FA"/>
    <w:rsid w:val="00DC5001"/>
    <w:rsid w:val="00DC5569"/>
    <w:rsid w:val="00DD0615"/>
    <w:rsid w:val="00DD11E8"/>
    <w:rsid w:val="00DD4DFE"/>
    <w:rsid w:val="00DE091C"/>
    <w:rsid w:val="00DE225F"/>
    <w:rsid w:val="00DE22A6"/>
    <w:rsid w:val="00DE4870"/>
    <w:rsid w:val="00DE55BD"/>
    <w:rsid w:val="00DE56CD"/>
    <w:rsid w:val="00DE7117"/>
    <w:rsid w:val="00DF50FB"/>
    <w:rsid w:val="00DF537C"/>
    <w:rsid w:val="00E04AF8"/>
    <w:rsid w:val="00E11168"/>
    <w:rsid w:val="00E13241"/>
    <w:rsid w:val="00E13320"/>
    <w:rsid w:val="00E158A1"/>
    <w:rsid w:val="00E20BEA"/>
    <w:rsid w:val="00E23617"/>
    <w:rsid w:val="00E265D6"/>
    <w:rsid w:val="00E31261"/>
    <w:rsid w:val="00E313EE"/>
    <w:rsid w:val="00E325EA"/>
    <w:rsid w:val="00E33604"/>
    <w:rsid w:val="00E36095"/>
    <w:rsid w:val="00E45B2A"/>
    <w:rsid w:val="00E47044"/>
    <w:rsid w:val="00E516AB"/>
    <w:rsid w:val="00E541AE"/>
    <w:rsid w:val="00E6386E"/>
    <w:rsid w:val="00E664B4"/>
    <w:rsid w:val="00E66D2F"/>
    <w:rsid w:val="00E704F0"/>
    <w:rsid w:val="00E72429"/>
    <w:rsid w:val="00E73AF5"/>
    <w:rsid w:val="00E74E53"/>
    <w:rsid w:val="00E81109"/>
    <w:rsid w:val="00E82284"/>
    <w:rsid w:val="00E83064"/>
    <w:rsid w:val="00E84948"/>
    <w:rsid w:val="00E85411"/>
    <w:rsid w:val="00E87D08"/>
    <w:rsid w:val="00E92F79"/>
    <w:rsid w:val="00E945D5"/>
    <w:rsid w:val="00E964F4"/>
    <w:rsid w:val="00E979C2"/>
    <w:rsid w:val="00EA00E2"/>
    <w:rsid w:val="00EB3879"/>
    <w:rsid w:val="00EB39B9"/>
    <w:rsid w:val="00EB798A"/>
    <w:rsid w:val="00EB7B3C"/>
    <w:rsid w:val="00EC5907"/>
    <w:rsid w:val="00EC651B"/>
    <w:rsid w:val="00EC779A"/>
    <w:rsid w:val="00ED0832"/>
    <w:rsid w:val="00ED1539"/>
    <w:rsid w:val="00ED17D6"/>
    <w:rsid w:val="00ED55B7"/>
    <w:rsid w:val="00ED55D0"/>
    <w:rsid w:val="00ED5777"/>
    <w:rsid w:val="00EE410B"/>
    <w:rsid w:val="00EE568A"/>
    <w:rsid w:val="00EF0A18"/>
    <w:rsid w:val="00EF1B8F"/>
    <w:rsid w:val="00EF3037"/>
    <w:rsid w:val="00EF5B6D"/>
    <w:rsid w:val="00F037C5"/>
    <w:rsid w:val="00F04CB7"/>
    <w:rsid w:val="00F04F53"/>
    <w:rsid w:val="00F0745E"/>
    <w:rsid w:val="00F13E2A"/>
    <w:rsid w:val="00F1492A"/>
    <w:rsid w:val="00F2098F"/>
    <w:rsid w:val="00F20AED"/>
    <w:rsid w:val="00F2174A"/>
    <w:rsid w:val="00F260F9"/>
    <w:rsid w:val="00F2640B"/>
    <w:rsid w:val="00F26EC1"/>
    <w:rsid w:val="00F3491C"/>
    <w:rsid w:val="00F41DD1"/>
    <w:rsid w:val="00F42987"/>
    <w:rsid w:val="00F42F33"/>
    <w:rsid w:val="00F42F6A"/>
    <w:rsid w:val="00F51B1F"/>
    <w:rsid w:val="00F51E6E"/>
    <w:rsid w:val="00F52A65"/>
    <w:rsid w:val="00F54802"/>
    <w:rsid w:val="00F5565C"/>
    <w:rsid w:val="00F55FD2"/>
    <w:rsid w:val="00F6211C"/>
    <w:rsid w:val="00F63587"/>
    <w:rsid w:val="00F65312"/>
    <w:rsid w:val="00F67397"/>
    <w:rsid w:val="00F74D91"/>
    <w:rsid w:val="00F75C0D"/>
    <w:rsid w:val="00F80BD5"/>
    <w:rsid w:val="00F824FC"/>
    <w:rsid w:val="00F826A7"/>
    <w:rsid w:val="00F93076"/>
    <w:rsid w:val="00F936A0"/>
    <w:rsid w:val="00F95B2C"/>
    <w:rsid w:val="00F96451"/>
    <w:rsid w:val="00FA50A2"/>
    <w:rsid w:val="00FA77D0"/>
    <w:rsid w:val="00FB09C1"/>
    <w:rsid w:val="00FB333B"/>
    <w:rsid w:val="00FB4087"/>
    <w:rsid w:val="00FB5E7D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D0B48"/>
    <w:rsid w:val="00FD3BF5"/>
    <w:rsid w:val="00FD4D29"/>
    <w:rsid w:val="00FD4D81"/>
    <w:rsid w:val="00FD5E61"/>
    <w:rsid w:val="00FD6137"/>
    <w:rsid w:val="00FD6DC6"/>
    <w:rsid w:val="00FD6E12"/>
    <w:rsid w:val="00FE18A4"/>
    <w:rsid w:val="00FE2E22"/>
    <w:rsid w:val="00FE3CE3"/>
    <w:rsid w:val="00FE43E7"/>
    <w:rsid w:val="00FE758E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656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1033</cp:revision>
  <dcterms:created xsi:type="dcterms:W3CDTF">2020-08-07T05:48:00Z</dcterms:created>
  <dcterms:modified xsi:type="dcterms:W3CDTF">2020-08-16T12:27:00Z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