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center"/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8"/>
                <w:szCs w:val="38"/>
                <w:rtl w:val="0"/>
              </w:rPr>
              <w:t xml:space="preserve">심리케어를 위한 챗봇 서비스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>
          <w:rFonts w:ascii="Gulim" w:cs="Gulim" w:eastAsia="Gulim" w:hAnsi="Gulim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84" w:lineRule="auto"/>
        <w:ind w:left="200" w:firstLine="0"/>
        <w:jc w:val="both"/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1.0" w:type="dxa"/>
        <w:jc w:val="left"/>
        <w:tblInd w:w="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"/>
        <w:gridCol w:w="283"/>
        <w:gridCol w:w="8499"/>
        <w:tblGridChange w:id="0">
          <w:tblGrid>
            <w:gridCol w:w="759"/>
            <w:gridCol w:w="283"/>
            <w:gridCol w:w="8499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b6d7a8" w:space="0" w:sz="4" w:val="single"/>
              <w:left w:color="b6d7a8" w:space="0" w:sz="4" w:val="single"/>
              <w:bottom w:color="b6d7a8" w:space="0" w:sz="4" w:val="single"/>
              <w:right w:color="b6d7a8" w:space="0" w:sz="4" w:val="single"/>
            </w:tcBorders>
            <w:shd w:fill="b6d7a8" w:val="clear"/>
          </w:tcPr>
          <w:p w:rsidR="00000000" w:rsidDel="00000000" w:rsidP="00000000" w:rsidRDefault="00000000" w:rsidRPr="00000000" w14:paraId="00000005">
            <w:pPr>
              <w:widowControl w:val="0"/>
              <w:spacing w:line="180" w:lineRule="auto"/>
              <w:ind w:left="-283.46456692913375" w:firstLine="0"/>
              <w:jc w:val="center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36"/>
                <w:szCs w:val="36"/>
                <w:rtl w:val="0"/>
              </w:rPr>
              <w:t xml:space="preserve">  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6d7a8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180" w:lineRule="auto"/>
              <w:jc w:val="both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180" w:lineRule="auto"/>
              <w:jc w:val="both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6"/>
                <w:szCs w:val="36"/>
                <w:rtl w:val="0"/>
              </w:rPr>
              <w:t xml:space="preserve">개요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41.73228346456688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통계청에서 제공한 그래프에 따르면 2021년 한국인의 사망률에 자살이 큰 비중을 차지하고 있다. 특히 10, 20, 30대의 사망원인 1위가 자살이라는 것은 심각한 사안으로 다가오고 있다. 이 서비스는 늘어나고 있는 한국인의 우울증, 정신질환과 같은 심리적 문제를 케어해주기 위한 챗봇 서비스로, 따뜻한 말과 함께 아름다운 사회를 만들어가기 위한 프로젝트이다.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2.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이용자와의 대화를 통해 감정 상태를 분석하여 감정을 고려한 응답을 생성해낸다.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84" w:lineRule="auto"/>
        <w:ind w:left="200" w:firstLine="200"/>
        <w:jc w:val="both"/>
        <w:rPr>
          <w:rFonts w:ascii="Gulim" w:cs="Gulim" w:eastAsia="Gulim" w:hAnsi="Guli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1.0" w:type="dxa"/>
        <w:jc w:val="left"/>
        <w:tblInd w:w="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"/>
        <w:gridCol w:w="283"/>
        <w:gridCol w:w="8499"/>
        <w:tblGridChange w:id="0">
          <w:tblGrid>
            <w:gridCol w:w="759"/>
            <w:gridCol w:w="283"/>
            <w:gridCol w:w="8499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b6d7a8" w:space="0" w:sz="4" w:val="single"/>
              <w:left w:color="b6d7a8" w:space="0" w:sz="4" w:val="single"/>
              <w:bottom w:color="b6d7a8" w:space="0" w:sz="4" w:val="single"/>
              <w:right w:color="b6d7a8" w:space="0" w:sz="4" w:val="single"/>
            </w:tcBorders>
            <w:shd w:fill="b6d7a8" w:val="clear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ind w:left="-283.46456692913375" w:firstLine="0"/>
              <w:jc w:val="center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36"/>
                <w:szCs w:val="36"/>
                <w:rtl w:val="0"/>
              </w:rPr>
              <w:t xml:space="preserve">  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6d7a8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jc w:val="both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jc w:val="both"/>
              <w:rPr>
                <w:rFonts w:ascii="Malgun Gothic" w:cs="Malgun Gothic" w:eastAsia="Malgun Gothic" w:hAnsi="Malgun Gothic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6"/>
                <w:szCs w:val="36"/>
                <w:rtl w:val="0"/>
              </w:rPr>
              <w:t xml:space="preserve">문제 수행 내용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 분석(수행) 절차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가. 데이터 수집 및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480" w:hanging="36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수집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AI Hub 감성 대화 말뭉치</w:t>
      </w:r>
    </w:p>
    <w:p w:rsidR="00000000" w:rsidDel="00000000" w:rsidP="00000000" w:rsidRDefault="00000000" w:rsidRPr="00000000" w14:paraId="0000001C">
      <w:pPr>
        <w:ind w:left="1000" w:firstLine="0"/>
        <w:rPr/>
      </w:pPr>
      <w:r w:rsidDel="00000000" w:rsidR="00000000" w:rsidRPr="00000000">
        <w:rPr/>
        <w:drawing>
          <wp:inline distB="114300" distT="114300" distL="114300" distR="114300">
            <wp:extent cx="5524668" cy="15701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668" cy="157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00" w:firstLine="0"/>
        <w:rPr/>
      </w:pPr>
      <w:r w:rsidDel="00000000" w:rsidR="00000000" w:rsidRPr="00000000">
        <w:rPr/>
        <w:drawing>
          <wp:inline distB="114300" distT="114300" distL="114300" distR="114300">
            <wp:extent cx="5186363" cy="3362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6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-1. 감정 상태 분류표(“emotion” - “type”)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대분류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소분류\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슬픔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툴툴대는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실망한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두려운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질투하는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고립된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감사하는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좌절한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비통한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스트레스 받는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배신당한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남의 시선 의식하는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사랑하는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짜증나는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후회되는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취약한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고립된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외로운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편안한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방어적인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우울한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혼란스러운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충격 받은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열등감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만족스러운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안의적인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마비된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당혹스러운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불우한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죄책감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흥분되는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안달하는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염세적인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회의적인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희생된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부끄러운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느긋한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구역질 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눈물이 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걱정스러운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억울한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혐오스러운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안도하는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노여워 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낙담한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조심스러운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괴로워하는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한심한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신이 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성가신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환멸을 느끼는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초조한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버려진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혼란스러운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자신하는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- 2. 상황 분류표(“emotion” - “situation”)</w:t>
      </w:r>
    </w:p>
    <w:tbl>
      <w:tblPr>
        <w:tblStyle w:val="Table5"/>
        <w:tblW w:w="2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60"/>
        <w:tblGridChange w:id="0">
          <w:tblGrid>
            <w:gridCol w:w="2295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가족관계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학업 및 진로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학교폭력/따돌림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대인관계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연애, 결혼, 출산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진로, 취업, 직장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대인관계(부부, 자녀)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재정, 은퇴, 노후 준비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직장, 업무 스트레스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건강, 죽음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대인관계(노년)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재정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6"/>
        </w:numPr>
        <w:spacing w:line="240" w:lineRule="auto"/>
        <w:ind w:left="480" w:hanging="360"/>
        <w:jc w:val="both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전처리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 전처리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분할: train_df1, train_df2, train_df3를 생성하여 원본 데이터의 필요한 열을 추출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열 이름 변경: 사람문장1-3, 시스템문장1-3 등을 각각 시스템 문장, 사람문장으로 변경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결측치 처리: 사람문장, 시스템문장 열에서 NaN 값을 가진 행 삭제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정렬 및 인덱스 재설정: ‘Unnamed: 0’을 기준으로 정렬하고 인덱스를 재설정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라벨 변환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8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상황키워드와 감정_대분류에 대한 값 변환: 문자열을 숫자로 변환하여 라벨링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 정제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한글 텍스트 정제: KoNLPy 라이브러리를 활용하여 텍스트에서 명사, 동사, 형용사 추출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7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중요 단어 추출: TfidVectorizer를 사용하여 ‘사람문장’열의 텍스트를 TF-IDF 벡터로 변환 후 각 문장에서 TF-IDF가 높은 상위 5개의 단어를 추출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나. 상황 분류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 학습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하이퍼파라미터 설정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max_len: 64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batch_size: 64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warmup_ratio: 0.1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num_epochs: 50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max_grad_norm: 1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log_interval: 200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learning_rate: 5e-5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BERTSentenceTransform 클래스 정의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 스타일의 데이터 변환을 위한 클래스로, 토크나이저, 최대 시퀀스 길이, 어휘 등을 활용하여 입력 문장 또는 문장 쌍을 BERT 모델의 입력 형식으로 변환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 처리: 주어진 입력 ‘line’에서 텍스트를 추출하고, 텍스트 쌍인 경우 ‘text_a’와 text_b’로 분리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토큰화: 추출한 텍스트를 토그나이저를 사용하여 토큰화 후 ‘tokens_a’와 ‘tokens_b’에 토큰 시퀀스를 저장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시퀀스 길이 제한: 토큰 시퀀스의 길이를 최대 시퀀스 길이에 맞도록 제한. 문장 쌍인 경우 [CLS], [SEP], [SEP] 토큰에 해당하는 부분을 고려하여 길이를 조절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어휘 매핑: 어휘를 사용하여 토큰 ID로 매핑. [CLS] 및 [SEP]토큰을 추가하고, segment_ids 배열을 초기화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패딩 적용: 패딩을 적용하여 시퀀스 길이를 최대 시퀀스 길이에 맞춤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9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배열 반환: 변환된 입력 토큰 ID, 유효 길이, 그리고 입력 토큰 타입 ID를 각각 반환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BERTDataset 클래스 정의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PyTorch의 ‘Dataset’ 클래스를 상속하여 훈련 및 검증 데이터셋을 구성하는 클래스로, 주어진 데이터셋을 BERT 모델에 적용할 수 있는 형태로 반환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문장 및 레이블 추출: 주어진 데이터셋에서 텍스트 및 레이블 정보를 추출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BERTSentenceTransform 적용: ‘BERTSentenceTransform’ 클래스를 사용하여 텍스트를 BERT 모델의 입력 형식으로 변환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훈련 및 검증 데이터셋 구성: 변환된 문장 정보와 해당하는 레이블을 리스트에 저장하여 PyTorch 데이터셋을 구성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0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0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BERTClassifier 클래스 정의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Pytorch의 ‘nn.Module’을 상속한 BERT 기반 분류 모델을 정의하는 클래스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 모델 적용: ‘KoBERTTokenizer’ 및 ‘BertModel’을 사용하여 BERT 모델을 구성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Hidden Size 및 클래스 수 설정, 드롭아웃 적용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선형 분류기 설정: ‘nn.Linear’를 사용하여 BERT의 출력을 주어진 클래스 수에 대한 로짓으로 변환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Attention Mask 생성: ‘gen_attention_mask 메서드를 사용하여 어텐션 마스크를 생성. 어텐션 마스크는 유효한 토큰 길이에 따라 1로 채워지고, 나머지는 0으로 채워짐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순방향 전파: ‘forward’ 메서드를 통해 주어진 입력에 대한 순방향 전파를 수행. BERT 모델의 출력에 드롭아웃이 적용된 후, 선형 분류기를 통해 클래스별 로짓을 생성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6"/>
        </w:numPr>
        <w:spacing w:line="240" w:lineRule="auto"/>
        <w:ind w:left="1000" w:hanging="44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 학습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 및 옵티마이저 설정: BERT 기반 분류 모델 생성, AdamW 옵티마이저 사용하여 가중치 감소를 적용하여 모델 초기화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코사인 함수와 웜업을 활용한 동적 학습률 조정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훈련 중 early stopping을 통해 성능 향상 확인: 검증 정확도가 이전 최고 정확도를 갱신하면 모델 저장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훈련과 검증 단계: 손실 및 정확도를 주기적으로 출력하여 학습 진행을 모니터링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 확인: 21 epoch에서 train acc 0.9670, test acc 0.6746의 성능 확인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다. 감정 분류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 학습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하이퍼파라미터 설정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epochs: 10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patience(검증 손실이 개선되지 않는 에폭 수): 3 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EmotionDataset 클래스 정의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PyTorch의 ‘Dataset’ 클래스를 상속하여 주어진 데이터셋을 BERT 모델에 적용할 수 있는 형태의 데이터셋으로 직접 정의하는 클래스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주어진 인덱스에 해당하는 입력 시퀀스의 ID, attention mask, 그리고 해당하는 레이블을 반환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클래스와 DataLoader을 함께 사용하여 모델 학습에 필요한 미니배치 생성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JointDistilBertModel 클래스 정의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‘nn.Module’을 상속하며, 의도 분류 모델에 자주 사용되는 PyToch의 DistilBERT 모델을 정의하는 클래스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BERT 모델 적용: 의도 분류를 위해 사전 학습된 ‘DistilBERT’을 사용하여 BERT 모델을 구성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클래스 수 설정, 드롭아웃 적용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선형 분류기 설정: ‘nn.Linear’를 사용하여 BERT의 출력을 주어진 클래스 수에 대한 로짓으로 변환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Attention Mask 생성: ‘attention_mask 메서드를 사용하여 어텐션 마스크를 생성.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0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순방향 전파: ‘forward’ 메서드를 통해 주어진 입력에 대한 순방향 전파를 수행. BERT 모델의 출력에 드롭아웃이 적용된 후, 선형 분류기를 통해 클래스별 로짓을 생성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comput_loss 함수 정의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6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다중 클래스 분류 문제에 적합한 크로스 엔트로피 손실을 이용하여 모델 예측과 실제 레이블 간의 차이를 계산하는 함수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 학습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 및 옵티마이저 설정: 직접 정의한 클래스와 함수를 사용하여 BERT 기반 분류 모델 생성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루프: 각 에폭마다 모델을 학습 데이터로 학습시킴. 각 미니 배치를 사용하여 손실을 계산하고, 손실에 대한 역전파를 수행하여 모델을 업데이트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조기 종료: 검정 손실이 ‘patience’만큼 개선되지 않으면 학습을 조기 종료하고 해당 에폭에서 훈련을 멈춤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훈련과 검증 단계: 손실 및 정확도를 주기적으로 출력하여 학습 진행을 모니터링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3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 확인: 6 epoch에서 train loss: 1.79, test loss 1.81의 성능 확인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48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라. 응답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대화 입력 및 전처리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(대화 입력 예시) “남들은 결혼 전에 일억을 모았다는데 난 뭐를 한 것인지 모르겠어. 자괴감만 드네”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명사 추출 함수를 사용하여 입력 문장에서 명사를 추출하고, 이를 공백으로 구분된 문자열로 반환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대화의 감정과 상황 예측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1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입력된 대화를 훈련시켜둔 감정 분류 모델과 상황 분류 모델에 넣어서 ‘감정’과 ‘상황’을 각각 예측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1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‘감정-상황’을 합쳐서 라벨링 할 때보다 따로 라벨링하여 학습했을 때 성능이 향상되었음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대답 반환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72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대답 데이터 셋에서,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4"/>
        </w:numPr>
        <w:spacing w:line="240" w:lineRule="auto"/>
        <w:ind w:left="216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동일한 감정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4"/>
        </w:numPr>
        <w:spacing w:line="240" w:lineRule="auto"/>
        <w:ind w:left="216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동일한 상황 에 해당하는 행들을 필터링하고, 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전처리된 입력 문장과 train_df의 ‘사람문장_명사’간의 코사인 유사도를 계산. 계산된 코사인 유사도가 가장 높은 행의 시스템 응답을 선택하여 반환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(대답 반환 예시) “결혼 하면 어떤 점에서 그렇게 느끼게 만드나요?”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480" w:hanging="360"/>
      </w:pPr>
      <w:rPr/>
    </w:lvl>
    <w:lvl w:ilvl="1">
      <w:start w:val="1"/>
      <w:numFmt w:val="upperLetter"/>
      <w:lvlText w:val="%2."/>
      <w:lvlJc w:val="left"/>
      <w:pPr>
        <w:ind w:left="1000" w:hanging="440"/>
      </w:pPr>
      <w:rPr/>
    </w:lvl>
    <w:lvl w:ilvl="2">
      <w:start w:val="1"/>
      <w:numFmt w:val="lowerRoman"/>
      <w:lvlText w:val="%3."/>
      <w:lvlJc w:val="right"/>
      <w:pPr>
        <w:ind w:left="1440" w:hanging="440"/>
      </w:pPr>
      <w:rPr/>
    </w:lvl>
    <w:lvl w:ilvl="3">
      <w:start w:val="1"/>
      <w:numFmt w:val="decimal"/>
      <w:lvlText w:val="%4."/>
      <w:lvlJc w:val="left"/>
      <w:pPr>
        <w:ind w:left="1880" w:hanging="440"/>
      </w:pPr>
      <w:rPr/>
    </w:lvl>
    <w:lvl w:ilvl="4">
      <w:start w:val="1"/>
      <w:numFmt w:val="upperLetter"/>
      <w:lvlText w:val="%5."/>
      <w:lvlJc w:val="left"/>
      <w:pPr>
        <w:ind w:left="2320" w:hanging="440"/>
      </w:pPr>
      <w:rPr/>
    </w:lvl>
    <w:lvl w:ilvl="5">
      <w:start w:val="1"/>
      <w:numFmt w:val="lowerRoman"/>
      <w:lvlText w:val="%6."/>
      <w:lvlJc w:val="right"/>
      <w:pPr>
        <w:ind w:left="2760" w:hanging="440"/>
      </w:pPr>
      <w:rPr/>
    </w:lvl>
    <w:lvl w:ilvl="6">
      <w:start w:val="1"/>
      <w:numFmt w:val="decimal"/>
      <w:lvlText w:val="%7."/>
      <w:lvlJc w:val="left"/>
      <w:pPr>
        <w:ind w:left="3200" w:hanging="440"/>
      </w:pPr>
      <w:rPr/>
    </w:lvl>
    <w:lvl w:ilvl="7">
      <w:start w:val="1"/>
      <w:numFmt w:val="upperLetter"/>
      <w:lvlText w:val="%8."/>
      <w:lvlJc w:val="left"/>
      <w:pPr>
        <w:ind w:left="3640" w:hanging="440"/>
      </w:pPr>
      <w:rPr/>
    </w:lvl>
    <w:lvl w:ilvl="8">
      <w:start w:val="1"/>
      <w:numFmt w:val="lowerRoman"/>
      <w:lvlText w:val="%9."/>
      <w:lvlJc w:val="right"/>
      <w:pPr>
        <w:ind w:left="4080" w:hanging="44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