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Malgun Gothic" w:cs="Malgun Gothic" w:eastAsia="Malgun Gothic" w:hAnsi="Malgun Gothic"/>
          <w:b/>
          <w:bCs/>
          <w:color w:val="00418E"/>
          <w:sz w:val="40"/>
          <w:szCs w:val="40"/>
        </w:rPr>
        <w:t xml:space="preserve">발표 대본</w:t>
      </w: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Chiplets: Disaggregating the SoC</w:t>
      </w:r>
    </w:p>
    <w:p>
      <w:pPr>
        <w:spacing w:after="240" w:line="300"/>
      </w:pPr>
      <w:r>
        <w:rPr>
          <w:rFonts w:ascii="Malgun Gothic" w:cs="Malgun Gothic" w:eastAsia="Malgun Gothic" w:hAnsi="Malgun Gothic"/>
          <w:color w:val="595959"/>
          <w:sz w:val="20"/>
          <w:szCs w:val="20"/>
        </w:rPr>
        <w:t xml:space="preserve">칩렛 기술 개요 — 슬라이드 12장 · 예상 발표 시간 20분</w:t>
      </w:r>
    </w:p>
    <w:p>
      <w:pPr>
        <w:pBdr>
          <w:bottom w:val="single" w:color="D9D9D9" w:sz="4" w:space="2"/>
        </w:pBdr>
        <w:spacing w:after="70" w:before="200"/>
      </w:pPr>
      <w:r>
        <w:rPr>
          <w:rFonts w:ascii="Malgun Gothic" w:cs="Malgun Gothic" w:eastAsia="Malgun Gothic" w:hAnsi="Malgun Gothic"/>
          <w:b/>
          <w:bCs/>
          <w:color w:val="00418E"/>
          <w:sz w:val="20"/>
          <w:szCs w:val="20"/>
        </w:rPr>
        <w:t xml:space="preserve">이 대본 사용법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슬라이드 번호는 PPTX의 페이지 번호와 1:1로 일치합니다.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‘발표 대본’ 항목은 그대로 소리 내어 읽을 수 있게 썼습니다. 나머지 항목은 발표자가 이해하기 위한 설명이므로 읽지 마세요.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‘주의’ 항목은 원본 근거와 발표자 해석을 구분하는 지점입니다. 질문이 나올 때 이 구분을 밝혀야 합니다.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같은 내용이 PPTX의 발표자 노트에도 들어 있습니다. 발표 중에는 노트를, 준비할 때는 이 문서를 보시면 됩니다.</w:t>
      </w:r>
    </w:p>
    <w:p>
      <w:pPr>
        <w:pBdr>
          <w:bottom w:val="single" w:color="D9D9D9" w:sz="4" w:space="2"/>
        </w:pBdr>
        <w:spacing w:after="70" w:before="200"/>
      </w:pPr>
      <w:r>
        <w:rPr>
          <w:rFonts w:ascii="Malgun Gothic" w:cs="Malgun Gothic" w:eastAsia="Malgun Gothic" w:hAnsi="Malgun Gothic"/>
          <w:b/>
          <w:bCs/>
          <w:color w:val="00418E"/>
          <w:sz w:val="20"/>
          <w:szCs w:val="20"/>
        </w:rPr>
        <w:t xml:space="preserve">시간 배분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5200"/>
        <w:gridCol w:w="1200"/>
        <w:gridCol w:w="2200"/>
      </w:tblGrid>
      <w:tr>
        <w:trPr>
          <w:tblHeader/>
        </w:trPr>
        <w:tc>
          <w:tcPr>
            <w:tcW w:type="dxa" w:w="760"/>
            <w:shd w:fill="00418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200"/>
            <w:shd w:fill="00418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슬라이드</w:t>
            </w:r>
          </w:p>
        </w:tc>
        <w:tc>
          <w:tcPr>
            <w:tcW w:type="dxa" w:w="1200"/>
            <w:shd w:fill="00418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시간</w:t>
            </w:r>
          </w:p>
        </w:tc>
        <w:tc>
          <w:tcPr>
            <w:tcW w:type="dxa" w:w="2200"/>
            <w:shd w:fill="00418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성격</w:t>
            </w:r>
          </w:p>
        </w:tc>
      </w:tr>
      <w:tr>
        <w:trPr>
          <w:tblHeader w:val="false"/>
        </w:trPr>
        <w:tc>
          <w:tcPr>
            <w:tcW w:type="dxa" w:w="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color w:val="262626"/>
                <w:sz w:val="18"/>
                <w:szCs w:val="18"/>
              </w:rPr>
              <w:t xml:space="preserve">1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color w:val="262626"/>
                <w:sz w:val="18"/>
                <w:szCs w:val="18"/>
              </w:rPr>
              <w:t xml:space="preserve">Chiplets: Disaggregating the SoC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color w:val="262626"/>
                <w:sz w:val="18"/>
                <w:szCs w:val="18"/>
              </w:rPr>
              <w:t xml:space="preserve">0:30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color w:val="262626"/>
                <w:sz w:val="18"/>
                <w:szCs w:val="18"/>
              </w:rPr>
              <w:t xml:space="preserve">표지</w:t>
            </w:r>
          </w:p>
        </w:tc>
      </w:tr>
      <w:tr>
        <w:trPr>
          <w:tblHeader w:val="false"/>
        </w:trPr>
        <w:tc>
          <w:tcPr>
            <w:tcW w:type="dxa" w:w="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color w:val="262626"/>
                <w:sz w:val="18"/>
                <w:szCs w:val="18"/>
              </w:rPr>
              <w:t xml:space="preserve">2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color w:val="262626"/>
                <w:sz w:val="18"/>
                <w:szCs w:val="18"/>
              </w:rPr>
              <w:t xml:space="preserve">The Problem: A Single Die Can No Longer Grow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color w:val="262626"/>
                <w:sz w:val="18"/>
                <w:szCs w:val="18"/>
              </w:rPr>
              <w:t xml:space="preserve">1:20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color w:val="262626"/>
                <w:sz w:val="18"/>
                <w:szCs w:val="18"/>
              </w:rPr>
              <w:t xml:space="preserve">문제 제기</w:t>
            </w:r>
          </w:p>
        </w:tc>
      </w:tr>
      <w:tr>
        <w:trPr>
          <w:tblHeader w:val="false"/>
        </w:trPr>
        <w:tc>
          <w:tcPr>
            <w:tcW w:type="dxa" w:w="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color w:val="262626"/>
                <w:sz w:val="18"/>
                <w:szCs w:val="18"/>
              </w:rPr>
              <w:t xml:space="preserve">3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color w:val="262626"/>
                <w:sz w:val="18"/>
                <w:szCs w:val="18"/>
              </w:rPr>
              <w:t xml:space="preserve">Background: Yield Collapses with Die Area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color w:val="262626"/>
                <w:sz w:val="18"/>
                <w:szCs w:val="18"/>
              </w:rPr>
              <w:t xml:space="preserve">2:20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color w:val="262626"/>
                <w:sz w:val="18"/>
                <w:szCs w:val="18"/>
              </w:rPr>
              <w:t xml:space="preserve">수식 · 그래프</w:t>
            </w:r>
          </w:p>
        </w:tc>
      </w:tr>
      <w:tr>
        <w:trPr>
          <w:tblHeader w:val="false"/>
        </w:trPr>
        <w:tc>
          <w:tcPr>
            <w:tcW w:type="dxa" w:w="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color w:val="262626"/>
                <w:sz w:val="18"/>
                <w:szCs w:val="18"/>
              </w:rPr>
              <w:t xml:space="preserve">4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color w:val="262626"/>
                <w:sz w:val="18"/>
                <w:szCs w:val="18"/>
              </w:rPr>
              <w:t xml:space="preserve">Key Idea: Cut the SoC, Re-Integrate in the Package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color w:val="262626"/>
                <w:sz w:val="18"/>
                <w:szCs w:val="18"/>
              </w:rPr>
              <w:t xml:space="preserve">1:40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color w:val="262626"/>
                <w:sz w:val="18"/>
                <w:szCs w:val="18"/>
              </w:rPr>
              <w:t xml:space="preserve">개념도</w:t>
            </w:r>
          </w:p>
        </w:tc>
      </w:tr>
      <w:tr>
        <w:trPr>
          <w:tblHeader w:val="false"/>
        </w:trPr>
        <w:tc>
          <w:tcPr>
            <w:tcW w:type="dxa" w:w="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color w:val="262626"/>
                <w:sz w:val="18"/>
                <w:szCs w:val="18"/>
              </w:rPr>
              <w:t xml:space="preserve">5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color w:val="262626"/>
                <w:sz w:val="18"/>
                <w:szCs w:val="18"/>
              </w:rPr>
              <w:t xml:space="preserve">Where to Cut: Bandwidth × Energy Sets the Boundary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color w:val="262626"/>
                <w:sz w:val="18"/>
                <w:szCs w:val="18"/>
              </w:rPr>
              <w:t xml:space="preserve">2:40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color w:val="262626"/>
                <w:sz w:val="18"/>
                <w:szCs w:val="18"/>
              </w:rPr>
              <w:t xml:space="preserve">수식 · 표 (핵심)</w:t>
            </w:r>
          </w:p>
        </w:tc>
      </w:tr>
      <w:tr>
        <w:trPr>
          <w:tblHeader w:val="false"/>
        </w:trPr>
        <w:tc>
          <w:tcPr>
            <w:tcW w:type="dxa" w:w="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color w:val="262626"/>
                <w:sz w:val="18"/>
                <w:szCs w:val="18"/>
              </w:rPr>
              <w:t xml:space="preserve">6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color w:val="262626"/>
                <w:sz w:val="18"/>
                <w:szCs w:val="18"/>
              </w:rPr>
              <w:t xml:space="preserve">What Disaggregation Buys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color w:val="262626"/>
                <w:sz w:val="18"/>
                <w:szCs w:val="18"/>
              </w:rPr>
              <w:t xml:space="preserve">1:15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color w:val="262626"/>
                <w:sz w:val="18"/>
                <w:szCs w:val="18"/>
              </w:rPr>
              <w:t xml:space="preserve">표</w:t>
            </w:r>
          </w:p>
        </w:tc>
      </w:tr>
      <w:tr>
        <w:trPr>
          <w:tblHeader w:val="false"/>
        </w:trPr>
        <w:tc>
          <w:tcPr>
            <w:tcW w:type="dxa" w:w="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color w:val="262626"/>
                <w:sz w:val="18"/>
                <w:szCs w:val="18"/>
              </w:rPr>
              <w:t xml:space="preserve">7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color w:val="262626"/>
                <w:sz w:val="18"/>
                <w:szCs w:val="18"/>
              </w:rPr>
              <w:t xml:space="preserve">What It Costs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color w:val="262626"/>
                <w:sz w:val="18"/>
                <w:szCs w:val="18"/>
              </w:rPr>
              <w:t xml:space="preserve">1:50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color w:val="262626"/>
                <w:sz w:val="18"/>
                <w:szCs w:val="18"/>
              </w:rPr>
              <w:t xml:space="preserve">수치 4항목</w:t>
            </w:r>
          </w:p>
        </w:tc>
      </w:tr>
      <w:tr>
        <w:trPr>
          <w:tblHeader w:val="false"/>
        </w:trPr>
        <w:tc>
          <w:tcPr>
            <w:tcW w:type="dxa" w:w="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color w:val="262626"/>
                <w:sz w:val="18"/>
                <w:szCs w:val="18"/>
              </w:rPr>
              <w:t xml:space="preserve">8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color w:val="262626"/>
                <w:sz w:val="18"/>
                <w:szCs w:val="18"/>
              </w:rPr>
              <w:t xml:space="preserve">Packaging: Bump Pitch Sets the Bandwidth Ceiling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color w:val="262626"/>
                <w:sz w:val="18"/>
                <w:szCs w:val="18"/>
              </w:rPr>
              <w:t xml:space="preserve">2:20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color w:val="262626"/>
                <w:sz w:val="18"/>
                <w:szCs w:val="18"/>
              </w:rPr>
              <w:t xml:space="preserve">단면도 4종</w:t>
            </w:r>
          </w:p>
        </w:tc>
      </w:tr>
      <w:tr>
        <w:trPr>
          <w:tblHeader w:val="false"/>
        </w:trPr>
        <w:tc>
          <w:tcPr>
            <w:tcW w:type="dxa" w:w="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color w:val="262626"/>
                <w:sz w:val="18"/>
                <w:szCs w:val="18"/>
              </w:rPr>
              <w:t xml:space="preserve">9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color w:val="262626"/>
                <w:sz w:val="18"/>
                <w:szCs w:val="18"/>
              </w:rPr>
              <w:t xml:space="preserve">Die-to-Die Interface: UCIe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color w:val="262626"/>
                <w:sz w:val="18"/>
                <w:szCs w:val="18"/>
              </w:rPr>
              <w:t xml:space="preserve">2:00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color w:val="262626"/>
                <w:sz w:val="18"/>
                <w:szCs w:val="18"/>
              </w:rPr>
              <w:t xml:space="preserve">비교표</w:t>
            </w:r>
          </w:p>
        </w:tc>
      </w:tr>
      <w:tr>
        <w:trPr>
          <w:tblHeader w:val="false"/>
        </w:trPr>
        <w:tc>
          <w:tcPr>
            <w:tcW w:type="dxa" w:w="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color w:val="262626"/>
                <w:sz w:val="18"/>
                <w:szCs w:val="18"/>
              </w:rPr>
              <w:t xml:space="preserve">10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color w:val="262626"/>
                <w:sz w:val="18"/>
                <w:szCs w:val="18"/>
              </w:rPr>
              <w:t xml:space="preserve">Evidence: Chiplets in Volume Production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color w:val="262626"/>
                <w:sz w:val="18"/>
                <w:szCs w:val="18"/>
              </w:rPr>
              <w:t xml:space="preserve">1:30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color w:val="262626"/>
                <w:sz w:val="18"/>
                <w:szCs w:val="18"/>
              </w:rPr>
              <w:t xml:space="preserve">사례표</w:t>
            </w:r>
          </w:p>
        </w:tc>
      </w:tr>
      <w:tr>
        <w:trPr>
          <w:tblHeader w:val="false"/>
        </w:trPr>
        <w:tc>
          <w:tcPr>
            <w:tcW w:type="dxa" w:w="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color w:val="262626"/>
                <w:sz w:val="18"/>
                <w:szCs w:val="18"/>
              </w:rPr>
              <w:t xml:space="preserve">11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color w:val="262626"/>
                <w:sz w:val="18"/>
                <w:szCs w:val="18"/>
              </w:rPr>
              <w:t xml:space="preserve">Open Challenges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color w:val="262626"/>
                <w:sz w:val="18"/>
                <w:szCs w:val="18"/>
              </w:rPr>
              <w:t xml:space="preserve">1:20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color w:val="262626"/>
                <w:sz w:val="18"/>
                <w:szCs w:val="18"/>
              </w:rPr>
              <w:t xml:space="preserve">한계</w:t>
            </w:r>
          </w:p>
        </w:tc>
      </w:tr>
      <w:tr>
        <w:trPr>
          <w:tblHeader w:val="false"/>
        </w:trPr>
        <w:tc>
          <w:tcPr>
            <w:tcW w:type="dxa" w:w="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color w:val="262626"/>
                <w:sz w:val="18"/>
                <w:szCs w:val="18"/>
              </w:rPr>
              <w:t xml:space="preserve">12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color w:val="262626"/>
                <w:sz w:val="18"/>
                <w:szCs w:val="18"/>
              </w:rPr>
              <w:t xml:space="preserve">Summary and Outlook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color w:val="262626"/>
                <w:sz w:val="18"/>
                <w:szCs w:val="18"/>
              </w:rPr>
              <w:t xml:space="preserve">1:15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color w:val="262626"/>
                <w:sz w:val="18"/>
                <w:szCs w:val="18"/>
              </w:rPr>
              <w:t xml:space="preserve">정리</w:t>
            </w:r>
          </w:p>
        </w:tc>
      </w:tr>
      <w:tr>
        <w:trPr>
          <w:tblHeader w:val="false"/>
        </w:trPr>
        <w:tc>
          <w:tcPr>
            <w:tcW w:type="dxa" w:w="7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color w:val="262626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62626"/>
                <w:sz w:val="18"/>
                <w:szCs w:val="18"/>
              </w:rPr>
              <w:t xml:space="preserve"> 합계</w:t>
            </w:r>
          </w:p>
        </w:tc>
        <w:tc>
          <w:tcPr>
            <w:tcW w:type="dxa" w:w="1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62626"/>
                <w:sz w:val="18"/>
                <w:szCs w:val="18"/>
              </w:rPr>
              <w:t xml:space="preserve">20:00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color w:val="262626"/>
                <w:sz w:val="18"/>
                <w:szCs w:val="18"/>
              </w:rPr>
              <w:t xml:space="preserve"/>
            </w:r>
          </w:p>
        </w:tc>
      </w:tr>
    </w:tbl>
    <w:p>
      <w:pPr>
        <w:spacing w:after="0" w:line="300"/>
      </w:pPr>
      <w:r>
        <w:rPr>
          <w:rFonts w:ascii="Malgun Gothic" w:cs="Malgun Gothic" w:eastAsia="Malgun Gothic" w:hAnsi="Malgun Gothic"/>
          <w:color w:val="595959"/>
          <w:sz w:val="18"/>
          <w:szCs w:val="18"/>
        </w:rPr>
        <w:t xml:space="preserve">전환·질의 여유를 감안하면 실제로는 21~22분입니다. 시간이 모자라면 6번과 10번을 각각 30초씩 줄이세요.</w:t>
      </w:r>
    </w:p>
    <w:p>
      <w:r>
        <w:br w:type="page"/>
      </w:r>
    </w:p>
    <w:p>
      <w:pPr>
        <w:pStyle w:val="Heading1"/>
        <w:spacing w:after="40"/>
      </w:pPr>
      <w:r>
        <w:rPr>
          <w:rFonts w:ascii="Malgun Gothic" w:cs="Malgun Gothic" w:eastAsia="Malgun Gothic" w:hAnsi="Malgun Gothic"/>
          <w:b/>
          <w:bCs/>
          <w:color w:val="00418E"/>
          <w:sz w:val="28"/>
          <w:szCs w:val="28"/>
        </w:rPr>
        <w:t xml:space="preserve">슬라이드 1 — Chiplets: Disaggregating the SoC</w:t>
      </w:r>
    </w:p>
    <w:p>
      <w:pPr>
        <w:spacing w:after="160" w:line="300"/>
      </w:pPr>
      <w:r>
        <w:rPr>
          <w:rFonts w:ascii="Malgun Gothic" w:cs="Malgun Gothic" w:eastAsia="Malgun Gothic" w:hAnsi="Malgun Gothic"/>
          <w:b/>
          <w:bCs/>
          <w:color w:val="262626"/>
          <w:sz w:val="20"/>
          <w:szCs w:val="20"/>
        </w:rPr>
        <w:t xml:space="preserve">표지</w:t>
      </w:r>
      <w:r>
        <w:rPr>
          <w:rFonts w:ascii="Malgun Gothic" w:cs="Malgun Gothic" w:eastAsia="Malgun Gothic" w:hAnsi="Malgun Gothic"/>
          <w:color w:val="595959"/>
          <w:sz w:val="20"/>
          <w:szCs w:val="20"/>
        </w:rPr>
        <w:t xml:space="preserve">    |    예상 시간 </w:t>
      </w:r>
      <w:r>
        <w:rPr>
          <w:rFonts w:ascii="Malgun Gothic" w:cs="Malgun Gothic" w:eastAsia="Malgun Gothic" w:hAnsi="Malgun Gothic"/>
          <w:b/>
          <w:bCs/>
          <w:color w:val="595959"/>
          <w:sz w:val="20"/>
          <w:szCs w:val="20"/>
        </w:rPr>
        <w:t xml:space="preserve">0:30</w:t>
      </w:r>
    </w:p>
    <w:p>
      <w:pPr>
        <w:pBdr>
          <w:bottom w:val="single" w:color="D9D9D9" w:sz="4" w:space="2"/>
        </w:pBdr>
        <w:spacing w:after="70" w:before="200"/>
      </w:pPr>
      <w:r>
        <w:rPr>
          <w:rFonts w:ascii="Malgun Gothic" w:cs="Malgun Gothic" w:eastAsia="Malgun Gothic" w:hAnsi="Malgun Gothic"/>
          <w:b/>
          <w:bCs/>
          <w:color w:val="00418E"/>
          <w:sz w:val="20"/>
          <w:szCs w:val="20"/>
        </w:rPr>
        <w:t xml:space="preserve">발표 대본</w:t>
      </w:r>
    </w:p>
    <w:p>
      <w:pPr>
        <w:spacing w:after="100" w:line="300"/>
        <w:ind w:left="240"/>
      </w:pP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안녕하세요. 오늘은 칩렛(chiplet), 즉 하나의 큰 SoC를 여러 개의 작은 다이로 쪼개고 패키지 안에서 다시 붙이는 설계 방식에 대해 20분 동안 말씀드리겠습니다.</w:t>
      </w:r>
    </w:p>
    <w:p>
      <w:pPr>
        <w:spacing w:after="100" w:line="300"/>
        <w:ind w:left="240"/>
      </w:pP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이 발표는 질문 하나를 따라갑니다. "다이를 키워서 성능을 올리는 길이 막혔는데, 그럼 무엇을 해야 하는가." 답이 칩렛이고, 그 답에는 대가가 따릅니다.</w:t>
      </w:r>
    </w:p>
    <w:p>
      <w:pPr>
        <w:spacing w:after="100" w:line="300"/>
        <w:ind w:left="240"/>
      </w:pP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앞부분에서 왜 막혔는지, 가운데에서 어떻게 쪼개는지, 뒷부분에서 무엇을 잃고 무엇이 남았는지를 다루겠습니다.</w:t>
      </w:r>
    </w:p>
    <w:p>
      <w:pPr>
        <w:pBdr>
          <w:bottom w:val="single" w:color="D9D9D9" w:sz="4" w:space="2"/>
        </w:pBdr>
        <w:spacing w:after="70" w:before="200"/>
      </w:pPr>
      <w:r>
        <w:rPr>
          <w:rFonts w:ascii="Malgun Gothic" w:cs="Malgun Gothic" w:eastAsia="Malgun Gothic" w:hAnsi="Malgun Gothic"/>
          <w:b/>
          <w:bCs/>
          <w:color w:val="00418E"/>
          <w:sz w:val="20"/>
          <w:szCs w:val="20"/>
        </w:rPr>
        <w:t xml:space="preserve">용어 정리 (첫 등장이므로 여기서 한 번 정의하고 갑니다)</w:t>
      </w:r>
    </w:p>
    <w:p>
      <w:pPr>
        <w:spacing w:after="100" w:line="300"/>
      </w:pP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· 다이(die): 웨이퍼에서 잘라낸 낱개의 실리콘 칩.</w:t>
      </w:r>
    </w:p>
    <w:p>
      <w:pPr>
        <w:spacing w:after="100" w:line="300"/>
      </w:pP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· 칩렛(chiplet): 단독 제품이 아니라 패키지 안에서 다른 다이와 합쳐지는 것을 전제로 만든 다이.</w:t>
      </w:r>
    </w:p>
    <w:p>
      <w:pPr>
        <w:spacing w:after="100" w:line="300"/>
      </w:pP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· 패키지(package): 다이들을 담아 기판에 붙일 수 있게 만든 최종 부품.</w:t>
      </w:r>
    </w:p>
    <w:p>
      <w:pPr>
        <w:pBdr>
          <w:bottom w:val="single" w:color="D9D9D9" w:sz="4" w:space="2"/>
        </w:pBdr>
        <w:spacing w:after="70" w:before="200"/>
      </w:pPr>
      <w:r>
        <w:rPr>
          <w:rFonts w:ascii="Malgun Gothic" w:cs="Malgun Gothic" w:eastAsia="Malgun Gothic" w:hAnsi="Malgun Gothic"/>
          <w:b/>
          <w:bCs/>
          <w:color w:val="00418E"/>
          <w:sz w:val="20"/>
          <w:szCs w:val="20"/>
        </w:rPr>
        <w:t xml:space="preserve">주의</w:t>
      </w:r>
    </w:p>
    <w:p>
      <w:pPr>
        <w:spacing w:after="100" w:line="300"/>
      </w:pP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이 발표는 특정 논문 한 편을 요약한 것이 아니라, 공개된 표준 문서(UCIe)와 벤더 공식 발표 자료를 근거로 재구성한 개요입니다. 각 슬라이드 하단에 근거를 표기했습니다. 질문이 나오면 이 점을 먼저 밝히세요.</w:t>
      </w:r>
    </w:p>
    <w:p>
      <w:r>
        <w:br w:type="page"/>
      </w:r>
    </w:p>
    <w:p>
      <w:pPr>
        <w:pStyle w:val="Heading1"/>
        <w:spacing w:after="40"/>
      </w:pPr>
      <w:r>
        <w:rPr>
          <w:rFonts w:ascii="Malgun Gothic" w:cs="Malgun Gothic" w:eastAsia="Malgun Gothic" w:hAnsi="Malgun Gothic"/>
          <w:b/>
          <w:bCs/>
          <w:color w:val="00418E"/>
          <w:sz w:val="28"/>
          <w:szCs w:val="28"/>
        </w:rPr>
        <w:t xml:space="preserve">슬라이드 2 — The Problem: A Single Die Can No Longer Grow</w:t>
      </w:r>
    </w:p>
    <w:p>
      <w:pPr>
        <w:spacing w:after="160" w:line="300"/>
      </w:pPr>
      <w:r>
        <w:rPr>
          <w:rFonts w:ascii="Malgun Gothic" w:cs="Malgun Gothic" w:eastAsia="Malgun Gothic" w:hAnsi="Malgun Gothic"/>
          <w:b/>
          <w:bCs/>
          <w:color w:val="262626"/>
          <w:sz w:val="20"/>
          <w:szCs w:val="20"/>
        </w:rPr>
        <w:t xml:space="preserve">문제 제기 — 단일 다이는 더 커질 수 없다</w:t>
      </w:r>
      <w:r>
        <w:rPr>
          <w:rFonts w:ascii="Malgun Gothic" w:cs="Malgun Gothic" w:eastAsia="Malgun Gothic" w:hAnsi="Malgun Gothic"/>
          <w:color w:val="595959"/>
          <w:sz w:val="20"/>
          <w:szCs w:val="20"/>
        </w:rPr>
        <w:t xml:space="preserve">    |    예상 시간 </w:t>
      </w:r>
      <w:r>
        <w:rPr>
          <w:rFonts w:ascii="Malgun Gothic" w:cs="Malgun Gothic" w:eastAsia="Malgun Gothic" w:hAnsi="Malgun Gothic"/>
          <w:b/>
          <w:bCs/>
          <w:color w:val="595959"/>
          <w:sz w:val="20"/>
          <w:szCs w:val="20"/>
        </w:rPr>
        <w:t xml:space="preserve">1:20</w:t>
      </w:r>
    </w:p>
    <w:p>
      <w:pPr>
        <w:pBdr>
          <w:bottom w:val="single" w:color="D9D9D9" w:sz="4" w:space="2"/>
        </w:pBdr>
        <w:spacing w:after="70" w:before="200"/>
      </w:pPr>
      <w:r>
        <w:rPr>
          <w:rFonts w:ascii="Malgun Gothic" w:cs="Malgun Gothic" w:eastAsia="Malgun Gothic" w:hAnsi="Malgun Gothic"/>
          <w:b/>
          <w:bCs/>
          <w:color w:val="00418E"/>
          <w:sz w:val="20"/>
          <w:szCs w:val="20"/>
        </w:rPr>
        <w:t xml:space="preserve">배경지식</w:t>
      </w:r>
    </w:p>
    <w:p>
      <w:pPr>
        <w:spacing w:after="100" w:line="300"/>
      </w:pP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반도체 노광 장비는 마스크의 패턴을 웨이퍼에 한 번에 찍습니다. 이때 한 번에 찍히는 직사각형 영역을 레티클 필드(reticle field)라고 하고, 그 크기가 26 × 33 mm로 고정되어 있습니다.</w:t>
      </w:r>
    </w:p>
    <w:p>
      <w:pPr>
        <w:spacing w:after="100" w:line="300"/>
      </w:pP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즉 858 mm²가 "한 번에 찍을 수 있는 최대 넓이"이고, 다이 하나는 원칙적으로 이보다 커질 수 없습니다. 공정이 좋아진다고 완화되는 값이 아니라 장비의 물리적 상한입니다.</w:t>
      </w:r>
    </w:p>
    <w:p>
      <w:pPr>
        <w:pBdr>
          <w:bottom w:val="single" w:color="D9D9D9" w:sz="4" w:space="2"/>
        </w:pBdr>
        <w:spacing w:after="70" w:before="200"/>
      </w:pPr>
      <w:r>
        <w:rPr>
          <w:rFonts w:ascii="Malgun Gothic" w:cs="Malgun Gothic" w:eastAsia="Malgun Gothic" w:hAnsi="Malgun Gothic"/>
          <w:b/>
          <w:bCs/>
          <w:color w:val="00418E"/>
          <w:sz w:val="20"/>
          <w:szCs w:val="20"/>
        </w:rPr>
        <w:t xml:space="preserve">화면에서 먼저 가리킬 부분</w:t>
      </w:r>
    </w:p>
    <w:p>
      <w:pPr>
        <w:spacing w:after="100" w:line="300"/>
      </w:pP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오른쪽 큰 사각형입니다. 이게 오늘 발표의 출발점입니다.</w:t>
      </w:r>
    </w:p>
    <w:p>
      <w:pPr>
        <w:pBdr>
          <w:bottom w:val="single" w:color="D9D9D9" w:sz="4" w:space="2"/>
        </w:pBdr>
        <w:spacing w:after="70" w:before="200"/>
      </w:pPr>
      <w:r>
        <w:rPr>
          <w:rFonts w:ascii="Malgun Gothic" w:cs="Malgun Gothic" w:eastAsia="Malgun Gothic" w:hAnsi="Malgun Gothic"/>
          <w:b/>
          <w:bCs/>
          <w:color w:val="00418E"/>
          <w:sz w:val="20"/>
          <w:szCs w:val="20"/>
        </w:rPr>
        <w:t xml:space="preserve">그림 읽는 순서</w:t>
      </w:r>
    </w:p>
    <w:p>
      <w:pPr>
        <w:spacing w:after="100" w:line="300"/>
      </w:pP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① 큰 사각형(파란 테두리) = 지금의 풀 필드, 858 mm².</w:t>
      </w:r>
    </w:p>
    <w:p>
      <w:pPr>
        <w:spacing w:after="100" w:line="300"/>
      </w:pP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② 오른쪽 작은 사각형(회색) = High-NA EUV 장비의 하프 필드, 429 mm².</w:t>
      </w:r>
    </w:p>
    <w:p>
      <w:pPr>
        <w:spacing w:after="100" w:line="300"/>
      </w:pP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③ 두 사각형은 실제 비율대로 그렸고 아래쪽 변을 맞췄습니다. 높이 차이가 그대로 면적 차이입니다.</w:t>
      </w:r>
    </w:p>
    <w:p>
      <w:pPr>
        <w:pBdr>
          <w:bottom w:val="single" w:color="D9D9D9" w:sz="4" w:space="2"/>
        </w:pBdr>
        <w:spacing w:after="70" w:before="200"/>
      </w:pPr>
      <w:r>
        <w:rPr>
          <w:rFonts w:ascii="Malgun Gothic" w:cs="Malgun Gothic" w:eastAsia="Malgun Gothic" w:hAnsi="Malgun Gothic"/>
          <w:b/>
          <w:bCs/>
          <w:color w:val="00418E"/>
          <w:sz w:val="20"/>
          <w:szCs w:val="20"/>
        </w:rPr>
        <w:t xml:space="preserve">발표 대본</w:t>
      </w:r>
    </w:p>
    <w:p>
      <w:pPr>
        <w:spacing w:after="100" w:line="300"/>
        <w:ind w:left="240"/>
      </w:pP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다이를 키워서 성능을 올리는 방식이 왜 막혔는지부터 보겠습니다. 이유가 세 가지인데 동시에 옵니다.</w:t>
      </w:r>
    </w:p>
    <w:p>
      <w:pPr>
        <w:spacing w:after="100" w:line="300"/>
        <w:ind w:left="240"/>
      </w:pP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첫째, 면적 상한입니다. 오른쪽 그림의 큰 사각형이 한 번에 노광할 수 있는 최대 영역이고, 858 mm²입니다. 다이 하나는 여기를 넘을 수 없습니다.</w:t>
      </w:r>
    </w:p>
    <w:p>
      <w:pPr>
        <w:spacing w:after="100" w:line="300"/>
        <w:ind w:left="240"/>
      </w:pP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여기서 흔한 오해를 하나 짚겠습니다. "공정이 발전하면 이 상한도 커지겠지"라고 생각하기 쉬운데, 오히려 반대입니다. 차세대 High-NA EUV 장비는 필드가 절반으로 줄어서 429 mm²가 됩니다. 상한이 완화되는 게 아니라 더 조여집니다.</w:t>
      </w:r>
    </w:p>
    <w:p>
      <w:pPr>
        <w:spacing w:after="100" w:line="300"/>
        <w:ind w:left="240"/>
      </w:pP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둘째는 수율인데, 이건 다음 장에서 숫자로 보여드리겠습니다.</w:t>
      </w:r>
    </w:p>
    <w:p>
      <w:pPr>
        <w:spacing w:after="100" w:line="300"/>
        <w:ind w:left="240"/>
      </w:pP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셋째는 원가입니다. 노드가 내려갈수록 mm²당 웨이퍼 단가가 오릅니다. 그런데 SRAM과 아날로그, I/O는 노드를 내려도 면적이 거의 안 줄어듭니다. 트랜지스터는 작아져도 패드나 ESD 소자 같은 물리적 구조는 안 줄기 때문입니다. 결국 미세화 이득을 못 보는 회로가 가장 비싼 웨이퍼 위에 실리고 있는 셈입니다.</w:t>
      </w:r>
    </w:p>
    <w:p>
      <w:pPr>
        <w:pBdr>
          <w:bottom w:val="single" w:color="D9D9D9" w:sz="4" w:space="2"/>
        </w:pBdr>
        <w:spacing w:after="70" w:before="200"/>
      </w:pPr>
      <w:r>
        <w:rPr>
          <w:rFonts w:ascii="Malgun Gothic" w:cs="Malgun Gothic" w:eastAsia="Malgun Gothic" w:hAnsi="Malgun Gothic"/>
          <w:b/>
          <w:bCs/>
          <w:color w:val="00418E"/>
          <w:sz w:val="20"/>
          <w:szCs w:val="20"/>
        </w:rPr>
        <w:t xml:space="preserve">연결 문장</w:t>
      </w:r>
    </w:p>
    <w:p>
      <w:pPr>
        <w:spacing w:after="100" w:line="300"/>
      </w:pP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세 가지 중 수율이 가장 극적입니다. 숫자로 보겠습니다.</w:t>
      </w:r>
    </w:p>
    <w:p>
      <w:r>
        <w:br w:type="page"/>
      </w:r>
    </w:p>
    <w:p>
      <w:pPr>
        <w:pStyle w:val="Heading1"/>
        <w:spacing w:after="40"/>
      </w:pPr>
      <w:r>
        <w:rPr>
          <w:rFonts w:ascii="Malgun Gothic" w:cs="Malgun Gothic" w:eastAsia="Malgun Gothic" w:hAnsi="Malgun Gothic"/>
          <w:b/>
          <w:bCs/>
          <w:color w:val="00418E"/>
          <w:sz w:val="28"/>
          <w:szCs w:val="28"/>
        </w:rPr>
        <w:t xml:space="preserve">슬라이드 3 — Background: Yield Collapses with Die Area</w:t>
      </w:r>
    </w:p>
    <w:p>
      <w:pPr>
        <w:spacing w:after="160" w:line="300"/>
      </w:pPr>
      <w:r>
        <w:rPr>
          <w:rFonts w:ascii="Malgun Gothic" w:cs="Malgun Gothic" w:eastAsia="Malgun Gothic" w:hAnsi="Malgun Gothic"/>
          <w:b/>
          <w:bCs/>
          <w:color w:val="262626"/>
          <w:sz w:val="20"/>
          <w:szCs w:val="20"/>
        </w:rPr>
        <w:t xml:space="preserve">배경 — 수율은 면적에 지수적으로 무너진다</w:t>
      </w:r>
      <w:r>
        <w:rPr>
          <w:rFonts w:ascii="Malgun Gothic" w:cs="Malgun Gothic" w:eastAsia="Malgun Gothic" w:hAnsi="Malgun Gothic"/>
          <w:color w:val="595959"/>
          <w:sz w:val="20"/>
          <w:szCs w:val="20"/>
        </w:rPr>
        <w:t xml:space="preserve">    |    예상 시간 </w:t>
      </w:r>
      <w:r>
        <w:rPr>
          <w:rFonts w:ascii="Malgun Gothic" w:cs="Malgun Gothic" w:eastAsia="Malgun Gothic" w:hAnsi="Malgun Gothic"/>
          <w:b/>
          <w:bCs/>
          <w:color w:val="595959"/>
          <w:sz w:val="20"/>
          <w:szCs w:val="20"/>
        </w:rPr>
        <w:t xml:space="preserve">2:20</w:t>
      </w:r>
    </w:p>
    <w:p>
      <w:pPr>
        <w:pBdr>
          <w:bottom w:val="single" w:color="D9D9D9" w:sz="4" w:space="2"/>
        </w:pBdr>
        <w:spacing w:after="70" w:before="200"/>
      </w:pPr>
      <w:r>
        <w:rPr>
          <w:rFonts w:ascii="Malgun Gothic" w:cs="Malgun Gothic" w:eastAsia="Malgun Gothic" w:hAnsi="Malgun Gothic"/>
          <w:b/>
          <w:bCs/>
          <w:color w:val="00418E"/>
          <w:sz w:val="20"/>
          <w:szCs w:val="20"/>
        </w:rPr>
        <w:t xml:space="preserve">이 슬라이드의 목적</w:t>
      </w:r>
    </w:p>
    <w:p>
      <w:pPr>
        <w:spacing w:after="100" w:line="300"/>
      </w:pP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앞 장에서 "수율이 무너진다"고 말만 했으니, 여기서 수식으로 못 박습니다. 이 발표에서 수식이 나오는 첫 장이므로 천천히 가세요.</w:t>
      </w:r>
    </w:p>
    <w:p>
      <w:pPr>
        <w:pBdr>
          <w:bottom w:val="single" w:color="D9D9D9" w:sz="4" w:space="2"/>
        </w:pBdr>
        <w:spacing w:after="70" w:before="200"/>
      </w:pPr>
      <w:r>
        <w:rPr>
          <w:rFonts w:ascii="Malgun Gothic" w:cs="Malgun Gothic" w:eastAsia="Malgun Gothic" w:hAnsi="Malgun Gothic"/>
          <w:b/>
          <w:bCs/>
          <w:color w:val="00418E"/>
          <w:sz w:val="20"/>
          <w:szCs w:val="20"/>
        </w:rPr>
        <w:t xml:space="preserve">수식이 무엇을 계산하는가</w:t>
      </w:r>
    </w:p>
    <w:p>
      <w:pPr>
        <w:spacing w:after="100" w:line="300"/>
      </w:pP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Y는 다이 하나가 양품일 확률, 즉 수율입니다. 웨이퍼에 결함이 무작위로 뿌려져 있을 때 "내 다이 영역 안에 치명 결함이 하나도 없을 확률"을 구하는 식입니다.</w:t>
      </w:r>
    </w:p>
    <w:p>
      <w:pPr>
        <w:pBdr>
          <w:bottom w:val="single" w:color="D9D9D9" w:sz="4" w:space="2"/>
        </w:pBdr>
        <w:spacing w:after="70" w:before="200"/>
      </w:pPr>
      <w:r>
        <w:rPr>
          <w:rFonts w:ascii="Malgun Gothic" w:cs="Malgun Gothic" w:eastAsia="Malgun Gothic" w:hAnsi="Malgun Gothic"/>
          <w:b/>
          <w:bCs/>
          <w:color w:val="00418E"/>
          <w:sz w:val="20"/>
          <w:szCs w:val="20"/>
        </w:rPr>
        <w:t xml:space="preserve">기호의 뜻</w:t>
      </w:r>
    </w:p>
    <w:p>
      <w:pPr>
        <w:spacing w:after="100" w:line="300"/>
      </w:pP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· A: 다이 면적. 단위는 cm²입니다. 800 mm²는 8 cm²로 환산합니다.</w:t>
      </w:r>
    </w:p>
    <w:p>
      <w:pPr>
        <w:spacing w:after="100" w:line="300"/>
      </w:pP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· D₀: 단위 면적당 결함 밀도. 성숙한 선단 공정에서 대략 0.05~0.15 /cm² 수준입니다.</w:t>
      </w:r>
    </w:p>
    <w:p>
      <w:pPr>
        <w:spacing w:after="100" w:line="300"/>
      </w:pP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· A·D₀: 다이 하나에 들어오는 평균 결함 개수. 이 곱이 실질적으로 유일한 변수입니다.</w:t>
      </w:r>
    </w:p>
    <w:p>
      <w:pPr>
        <w:pBdr>
          <w:bottom w:val="single" w:color="D9D9D9" w:sz="4" w:space="2"/>
        </w:pBdr>
        <w:spacing w:after="70" w:before="200"/>
      </w:pPr>
      <w:r>
        <w:rPr>
          <w:rFonts w:ascii="Malgun Gothic" w:cs="Malgun Gothic" w:eastAsia="Malgun Gothic" w:hAnsi="Malgun Gothic"/>
          <w:b/>
          <w:bCs/>
          <w:color w:val="00418E"/>
          <w:sz w:val="20"/>
          <w:szCs w:val="20"/>
        </w:rPr>
        <w:t xml:space="preserve">수식이 만들어지는 단계별 과정</w:t>
      </w:r>
    </w:p>
    <w:p>
      <w:pPr>
        <w:spacing w:after="100" w:line="300"/>
      </w:pP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① 가장 단순한 모델은 푸아송 분포입니다. 결함이 평균 λ = A·D₀개 들어온다면 결함이 0개일 확률은 e^(−A·D₀)입니다. 이게 가장 비관적인 추정입니다.</w:t>
      </w:r>
    </w:p>
    <w:p>
      <w:pPr>
        <w:spacing w:after="100" w:line="300"/>
      </w:pP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② 실제로는 결함이 웨이퍼 전체에 균일하지 않고 뭉쳐 있습니다(clustering). 결함이 몰린 영역과 깨끗한 영역이 따로 있습니다.</w:t>
      </w:r>
    </w:p>
    <w:p>
      <w:pPr>
        <w:spacing w:after="100" w:line="300"/>
      </w:pP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③ Murphy는 결함 밀도가 삼각 분포를 따른다고 보고 적분해서 [(1 − e^(−A·D₀)) / (A·D₀)]² 를 얻었습니다.</w:t>
      </w:r>
    </w:p>
    <w:p>
      <w:pPr>
        <w:spacing w:after="100" w:line="300"/>
      </w:pP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④ 제곱이 붙은 것은 그 적분의 결과이고, 실측과 더 잘 맞아 업계 표준으로 쓰입니다.</w:t>
      </w:r>
    </w:p>
    <w:p>
      <w:pPr>
        <w:pBdr>
          <w:bottom w:val="single" w:color="D9D9D9" w:sz="4" w:space="2"/>
        </w:pBdr>
        <w:spacing w:after="70" w:before="200"/>
      </w:pPr>
      <w:r>
        <w:rPr>
          <w:rFonts w:ascii="Malgun Gothic" w:cs="Malgun Gothic" w:eastAsia="Malgun Gothic" w:hAnsi="Malgun Gothic"/>
          <w:b/>
          <w:bCs/>
          <w:color w:val="00418E"/>
          <w:sz w:val="20"/>
          <w:szCs w:val="20"/>
        </w:rPr>
        <w:t xml:space="preserve">숫자를 하나씩 대입 (천천히 읽으세요)</w:t>
      </w:r>
    </w:p>
    <w:p>
      <w:pPr>
        <w:spacing w:after="100" w:line="300"/>
      </w:pP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· 800 mm² = 8 cm², D₀ = 0.07 → A·D₀ = 0.56</w:t>
      </w:r>
    </w:p>
    <w:p>
      <w:pPr>
        <w:spacing w:after="100" w:line="300"/>
      </w:pP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  e^(−0.56) ≈ 0.571 → (1 − 0.571)/0.56 ≈ 0.766 → 0.766² ≈ 0.59, 즉 59 %.</w:t>
      </w:r>
    </w:p>
    <w:p>
      <w:pPr>
        <w:spacing w:after="100" w:line="300"/>
      </w:pP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· 100 mm² = 1 cm², D₀ = 0.07 → A·D₀ = 0.07</w:t>
      </w:r>
    </w:p>
    <w:p>
      <w:pPr>
        <w:spacing w:after="100" w:line="300"/>
      </w:pP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  e^(−0.07) ≈ 0.932 → (1 − 0.932)/0.07 ≈ 0.937 → 0.937² ≈ 0.88, 즉 88 %.</w:t>
      </w:r>
    </w:p>
    <w:p>
      <w:pPr>
        <w:pBdr>
          <w:bottom w:val="single" w:color="D9D9D9" w:sz="4" w:space="2"/>
        </w:pBdr>
        <w:spacing w:after="70" w:before="200"/>
      </w:pPr>
      <w:r>
        <w:rPr>
          <w:rFonts w:ascii="Malgun Gothic" w:cs="Malgun Gothic" w:eastAsia="Malgun Gothic" w:hAnsi="Malgun Gothic"/>
          <w:b/>
          <w:bCs/>
          <w:color w:val="00418E"/>
          <w:sz w:val="20"/>
          <w:szCs w:val="20"/>
        </w:rPr>
        <w:t xml:space="preserve">그림 읽는 순서</w:t>
      </w:r>
    </w:p>
    <w:p>
      <w:pPr>
        <w:spacing w:after="100" w:line="300"/>
      </w:pP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① 가로축은 다이 면적(mm²), 세로축은 수율(%)입니다.</w:t>
      </w:r>
    </w:p>
    <w:p>
      <w:pPr>
        <w:spacing w:after="100" w:line="300"/>
      </w:pP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② 파란 실선이 D₀ = 0.07, 회색 파선이 D₀ = 0.15입니다.</w:t>
      </w:r>
    </w:p>
    <w:p>
      <w:pPr>
        <w:spacing w:after="100" w:line="300"/>
      </w:pP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③ 오른쪽으로 갈수록 두 선이 벌어집니다. 결함 밀도가 나쁠수록 큰 다이가 더 크게 손해라는 뜻입니다.</w:t>
      </w:r>
    </w:p>
    <w:p>
      <w:pPr>
        <w:pBdr>
          <w:bottom w:val="single" w:color="D9D9D9" w:sz="4" w:space="2"/>
        </w:pBdr>
        <w:spacing w:after="70" w:before="200"/>
      </w:pPr>
      <w:r>
        <w:rPr>
          <w:rFonts w:ascii="Malgun Gothic" w:cs="Malgun Gothic" w:eastAsia="Malgun Gothic" w:hAnsi="Malgun Gothic"/>
          <w:b/>
          <w:bCs/>
          <w:color w:val="00418E"/>
          <w:sz w:val="20"/>
          <w:szCs w:val="20"/>
        </w:rPr>
        <w:t xml:space="preserve">헷갈리기 쉬운 점</w:t>
      </w:r>
    </w:p>
    <w:p>
      <w:pPr>
        <w:spacing w:after="100" w:line="300"/>
      </w:pP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"면적을 8배 줄였으니 수율이 8배 좋아진다"가 아닙니다. 59 % → 88 %이니 배율로는 1.5배입니다.</w:t>
      </w:r>
    </w:p>
    <w:p>
      <w:pPr>
        <w:spacing w:after="100" w:line="300"/>
      </w:pP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진짜 이득은 다른 데 있습니다. 불량이 났을 때 버리는 실리콘의 양이 8분의 1이라는 점, 그리고 웨이퍼 한 장에서 건지는 양품 실리콘 총면적이 늘어난다는 점입니다. 질문이 나오면 이 구분을 꼭 해주세요.</w:t>
      </w:r>
    </w:p>
    <w:p>
      <w:pPr>
        <w:pBdr>
          <w:bottom w:val="single" w:color="D9D9D9" w:sz="4" w:space="2"/>
        </w:pBdr>
        <w:spacing w:after="70" w:before="200"/>
      </w:pPr>
      <w:r>
        <w:rPr>
          <w:rFonts w:ascii="Malgun Gothic" w:cs="Malgun Gothic" w:eastAsia="Malgun Gothic" w:hAnsi="Malgun Gothic"/>
          <w:b/>
          <w:bCs/>
          <w:color w:val="00418E"/>
          <w:sz w:val="20"/>
          <w:szCs w:val="20"/>
        </w:rPr>
        <w:t xml:space="preserve">주의</w:t>
      </w:r>
    </w:p>
    <w:p>
      <w:pPr>
        <w:spacing w:after="100" w:line="300"/>
      </w:pP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D₀ = 0.07과 0.15는 제가 잡은 예시값입니다. 특정 파운드리의 실측치가 아닙니다. 슬라이드 하단에도 그렇게 표기해 두었습니다.</w:t>
      </w:r>
    </w:p>
    <w:p>
      <w:pPr>
        <w:pBdr>
          <w:bottom w:val="single" w:color="D9D9D9" w:sz="4" w:space="2"/>
        </w:pBdr>
        <w:spacing w:after="70" w:before="200"/>
      </w:pPr>
      <w:r>
        <w:rPr>
          <w:rFonts w:ascii="Malgun Gothic" w:cs="Malgun Gothic" w:eastAsia="Malgun Gothic" w:hAnsi="Malgun Gothic"/>
          <w:b/>
          <w:bCs/>
          <w:color w:val="00418E"/>
          <w:sz w:val="20"/>
          <w:szCs w:val="20"/>
        </w:rPr>
        <w:t xml:space="preserve">연결 문장</w:t>
      </w:r>
    </w:p>
    <w:p>
      <w:pPr>
        <w:spacing w:after="100" w:line="300"/>
      </w:pP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그럼 큰 다이를 작게 쪼개면 되는데, 어떻게 쪼개느냐가 다음 질문입니다.</w:t>
      </w:r>
    </w:p>
    <w:p>
      <w:r>
        <w:br w:type="page"/>
      </w:r>
    </w:p>
    <w:p>
      <w:pPr>
        <w:pStyle w:val="Heading1"/>
        <w:spacing w:after="40"/>
      </w:pPr>
      <w:r>
        <w:rPr>
          <w:rFonts w:ascii="Malgun Gothic" w:cs="Malgun Gothic" w:eastAsia="Malgun Gothic" w:hAnsi="Malgun Gothic"/>
          <w:b/>
          <w:bCs/>
          <w:color w:val="00418E"/>
          <w:sz w:val="28"/>
          <w:szCs w:val="28"/>
        </w:rPr>
        <w:t xml:space="preserve">슬라이드 4 — Key Idea: Cut the SoC, Re-Integrate in the Package</w:t>
      </w:r>
    </w:p>
    <w:p>
      <w:pPr>
        <w:spacing w:after="160" w:line="300"/>
      </w:pPr>
      <w:r>
        <w:rPr>
          <w:rFonts w:ascii="Malgun Gothic" w:cs="Malgun Gothic" w:eastAsia="Malgun Gothic" w:hAnsi="Malgun Gothic"/>
          <w:b/>
          <w:bCs/>
          <w:color w:val="262626"/>
          <w:sz w:val="20"/>
          <w:szCs w:val="20"/>
        </w:rPr>
        <w:t xml:space="preserve">핵심 아이디어 — 기능별로 쪼개고 패키지에서 재통합</w:t>
      </w:r>
      <w:r>
        <w:rPr>
          <w:rFonts w:ascii="Malgun Gothic" w:cs="Malgun Gothic" w:eastAsia="Malgun Gothic" w:hAnsi="Malgun Gothic"/>
          <w:color w:val="595959"/>
          <w:sz w:val="20"/>
          <w:szCs w:val="20"/>
        </w:rPr>
        <w:t xml:space="preserve">    |    예상 시간 </w:t>
      </w:r>
      <w:r>
        <w:rPr>
          <w:rFonts w:ascii="Malgun Gothic" w:cs="Malgun Gothic" w:eastAsia="Malgun Gothic" w:hAnsi="Malgun Gothic"/>
          <w:b/>
          <w:bCs/>
          <w:color w:val="595959"/>
          <w:sz w:val="20"/>
          <w:szCs w:val="20"/>
        </w:rPr>
        <w:t xml:space="preserve">1:40</w:t>
      </w:r>
    </w:p>
    <w:p>
      <w:pPr>
        <w:pBdr>
          <w:bottom w:val="single" w:color="D9D9D9" w:sz="4" w:space="2"/>
        </w:pBdr>
        <w:spacing w:after="70" w:before="200"/>
      </w:pPr>
      <w:r>
        <w:rPr>
          <w:rFonts w:ascii="Malgun Gothic" w:cs="Malgun Gothic" w:eastAsia="Malgun Gothic" w:hAnsi="Malgun Gothic"/>
          <w:b/>
          <w:bCs/>
          <w:color w:val="00418E"/>
          <w:sz w:val="20"/>
          <w:szCs w:val="20"/>
        </w:rPr>
        <w:t xml:space="preserve">한 문장 요약</w:t>
      </w:r>
    </w:p>
    <w:p>
      <w:pPr>
        <w:spacing w:after="100" w:line="300"/>
      </w:pP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칩렛은 "작은 칩"이 아니라 "패키지 안에서 재조립하는 설계 방법론"입니다.</w:t>
      </w:r>
    </w:p>
    <w:p>
      <w:pPr>
        <w:pBdr>
          <w:bottom w:val="single" w:color="D9D9D9" w:sz="4" w:space="2"/>
        </w:pBdr>
        <w:spacing w:after="70" w:before="200"/>
      </w:pPr>
      <w:r>
        <w:rPr>
          <w:rFonts w:ascii="Malgun Gothic" w:cs="Malgun Gothic" w:eastAsia="Malgun Gothic" w:hAnsi="Malgun Gothic"/>
          <w:b/>
          <w:bCs/>
          <w:color w:val="00418E"/>
          <w:sz w:val="20"/>
          <w:szCs w:val="20"/>
        </w:rPr>
        <w:t xml:space="preserve">그림 읽는 순서</w:t>
      </w:r>
    </w:p>
    <w:p>
      <w:pPr>
        <w:spacing w:after="100" w:line="300"/>
      </w:pP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① 왼쪽: 지금까지의 모놀리식 SoC. CPU·GPU·NPU·I/O·SerDes·메모리 컨트롤러가 전부 회색 한 가지입니다. 색이 하나라는 건 공정 노드가 하나라는 뜻입니다.</w:t>
      </w:r>
    </w:p>
    <w:p>
      <w:pPr>
        <w:spacing w:after="100" w:line="300"/>
      </w:pP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② 가운데 파란 화살표를 따라 오른쪽으로 갑니다.</w:t>
      </w:r>
    </w:p>
    <w:p>
      <w:pPr>
        <w:spacing w:after="100" w:line="300"/>
      </w:pP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③ 오른쪽: 같은 기능이 네 개의 다이로 나뉘었습니다. 여기서 색이 의미를 가집니다. 진한 파랑이 최신 노드 N3, 회색 계열이 N5·N6입니다.</w:t>
      </w:r>
    </w:p>
    <w:p>
      <w:pPr>
        <w:spacing w:after="100" w:line="300"/>
      </w:pP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④ 맨 아래 회색 띠가 이들을 이어주는 기판 또는 인터포저입니다.</w:t>
      </w:r>
    </w:p>
    <w:p>
      <w:pPr>
        <w:pBdr>
          <w:bottom w:val="single" w:color="D9D9D9" w:sz="4" w:space="2"/>
        </w:pBdr>
        <w:spacing w:after="70" w:before="200"/>
      </w:pPr>
      <w:r>
        <w:rPr>
          <w:rFonts w:ascii="Malgun Gothic" w:cs="Malgun Gothic" w:eastAsia="Malgun Gothic" w:hAnsi="Malgun Gothic"/>
          <w:b/>
          <w:bCs/>
          <w:color w:val="00418E"/>
          <w:sz w:val="20"/>
          <w:szCs w:val="20"/>
        </w:rPr>
        <w:t xml:space="preserve">색의 의미 (반드시 짚어주세요)</w:t>
      </w:r>
    </w:p>
    <w:p>
      <w:pPr>
        <w:spacing w:after="100" w:line="300"/>
      </w:pP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이 발표에서 파란색은 "최신 노드를 쓴 블록"이라는 뜻으로 고정했습니다. 장식이 아닙니다. 왼쪽 그림에 파란색이 하나도 없는 것과, 오른쪽에 두 개만 파란 것이 핵심 대비입니다.</w:t>
      </w:r>
    </w:p>
    <w:p>
      <w:pPr>
        <w:pBdr>
          <w:bottom w:val="single" w:color="D9D9D9" w:sz="4" w:space="2"/>
        </w:pBdr>
        <w:spacing w:after="70" w:before="200"/>
      </w:pPr>
      <w:r>
        <w:rPr>
          <w:rFonts w:ascii="Malgun Gothic" w:cs="Malgun Gothic" w:eastAsia="Malgun Gothic" w:hAnsi="Malgun Gothic"/>
          <w:b/>
          <w:bCs/>
          <w:color w:val="00418E"/>
          <w:sz w:val="20"/>
          <w:szCs w:val="20"/>
        </w:rPr>
        <w:t xml:space="preserve">발표 대본</w:t>
      </w:r>
    </w:p>
    <w:p>
      <w:pPr>
        <w:spacing w:after="100" w:line="300"/>
        <w:ind w:left="240"/>
      </w:pP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해법은 단순합니다. 한 덩어리로 만들던 SoC를 기능별로 잘라서 여러 다이로 만들고, 패키지 안에서 다시 붙이는 것입니다.</w:t>
      </w:r>
    </w:p>
    <w:p>
      <w:pPr>
        <w:spacing w:after="100" w:line="300"/>
        <w:ind w:left="240"/>
      </w:pP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왼쪽이 지금까지의 방식입니다. 모든 블록이 하나의 공정 노드 위에 있습니다.</w:t>
      </w:r>
    </w:p>
    <w:p>
      <w:pPr>
        <w:spacing w:after="100" w:line="300"/>
        <w:ind w:left="240"/>
      </w:pP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오른쪽이 칩렛입니다. CPU와 GPU는 최신 N3, I/O와 아날로그는 N6, 캐시는 N5. 기능마다 실제로 필요한 노드를 따로 고를 수 있습니다.</w:t>
      </w:r>
    </w:p>
    <w:p>
      <w:pPr>
        <w:spacing w:after="100" w:line="300"/>
        <w:ind w:left="240"/>
      </w:pP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앞 장에서 말씀드렸듯이 I/O와 아날로그는 노드를 내려도 면적이 거의 안 줄어듭니다. 그런데 모놀리식에서는 이런 블록도 CPU와 같은 비싼 웨이퍼 위에 실려야 했습니다. 쪼개면 이들만 싼 노드로 뺄 수 있습니다.</w:t>
      </w:r>
    </w:p>
    <w:p>
      <w:pPr>
        <w:spacing w:after="100" w:line="300"/>
        <w:ind w:left="240"/>
      </w:pP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여기에 더해 검증된 다이를 다음 제품에 그대로 재사용할 수 있고, 다이 개수 조합만 바꿔서 제품 라인업을 만들 수 있습니다.</w:t>
      </w:r>
    </w:p>
    <w:p>
      <w:pPr>
        <w:pBdr>
          <w:bottom w:val="single" w:color="D9D9D9" w:sz="4" w:space="2"/>
        </w:pBdr>
        <w:spacing w:after="70" w:before="200"/>
      </w:pPr>
      <w:r>
        <w:rPr>
          <w:rFonts w:ascii="Malgun Gothic" w:cs="Malgun Gothic" w:eastAsia="Malgun Gothic" w:hAnsi="Malgun Gothic"/>
          <w:b/>
          <w:bCs/>
          <w:color w:val="00418E"/>
          <w:sz w:val="20"/>
          <w:szCs w:val="20"/>
        </w:rPr>
        <w:t xml:space="preserve">헷갈리기 쉬운 점</w:t>
      </w:r>
    </w:p>
    <w:p>
      <w:pPr>
        <w:spacing w:after="100" w:line="300"/>
      </w:pP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"아무 데나 쪼개면 되는 것 아닌가"라고 생각하기 쉬운데, 아닙니다. 어디를 자르느냐가 전부입니다. 잘못 자르면 뒤에서 볼 전력 페널티가 이득을 통째로 잡아먹습니다.</w:t>
      </w:r>
    </w:p>
    <w:p>
      <w:pPr>
        <w:pBdr>
          <w:bottom w:val="single" w:color="D9D9D9" w:sz="4" w:space="2"/>
        </w:pBdr>
        <w:spacing w:after="70" w:before="200"/>
      </w:pPr>
      <w:r>
        <w:rPr>
          <w:rFonts w:ascii="Malgun Gothic" w:cs="Malgun Gothic" w:eastAsia="Malgun Gothic" w:hAnsi="Malgun Gothic"/>
          <w:b/>
          <w:bCs/>
          <w:color w:val="00418E"/>
          <w:sz w:val="20"/>
          <w:szCs w:val="20"/>
        </w:rPr>
        <w:t xml:space="preserve">연결 문장</w:t>
      </w:r>
    </w:p>
    <w:p>
      <w:pPr>
        <w:spacing w:after="100" w:line="300"/>
      </w:pP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그래서 "어디를 자를 수 있는가"에 대한 정량적 기준이 필요합니다.</w:t>
      </w:r>
    </w:p>
    <w:p>
      <w:r>
        <w:br w:type="page"/>
      </w:r>
    </w:p>
    <w:p>
      <w:pPr>
        <w:pStyle w:val="Heading1"/>
        <w:spacing w:after="40"/>
      </w:pPr>
      <w:r>
        <w:rPr>
          <w:rFonts w:ascii="Malgun Gothic" w:cs="Malgun Gothic" w:eastAsia="Malgun Gothic" w:hAnsi="Malgun Gothic"/>
          <w:b/>
          <w:bCs/>
          <w:color w:val="00418E"/>
          <w:sz w:val="28"/>
          <w:szCs w:val="28"/>
        </w:rPr>
        <w:t xml:space="preserve">슬라이드 5 — Where to Cut: Bandwidth × Energy Sets the Boundary</w:t>
      </w:r>
    </w:p>
    <w:p>
      <w:pPr>
        <w:spacing w:after="160" w:line="300"/>
      </w:pPr>
      <w:r>
        <w:rPr>
          <w:rFonts w:ascii="Malgun Gothic" w:cs="Malgun Gothic" w:eastAsia="Malgun Gothic" w:hAnsi="Malgun Gothic"/>
          <w:b/>
          <w:bCs/>
          <w:color w:val="262626"/>
          <w:sz w:val="20"/>
          <w:szCs w:val="20"/>
        </w:rPr>
        <w:t xml:space="preserve">분할 기준 — 대역폭 × 에너지가 경계를 정한다</w:t>
      </w:r>
      <w:r>
        <w:rPr>
          <w:rFonts w:ascii="Malgun Gothic" w:cs="Malgun Gothic" w:eastAsia="Malgun Gothic" w:hAnsi="Malgun Gothic"/>
          <w:color w:val="595959"/>
          <w:sz w:val="20"/>
          <w:szCs w:val="20"/>
        </w:rPr>
        <w:t xml:space="preserve">    |    예상 시간 </w:t>
      </w:r>
      <w:r>
        <w:rPr>
          <w:rFonts w:ascii="Malgun Gothic" w:cs="Malgun Gothic" w:eastAsia="Malgun Gothic" w:hAnsi="Malgun Gothic"/>
          <w:b/>
          <w:bCs/>
          <w:color w:val="595959"/>
          <w:sz w:val="20"/>
          <w:szCs w:val="20"/>
        </w:rPr>
        <w:t xml:space="preserve">2:40</w:t>
      </w:r>
    </w:p>
    <w:p>
      <w:pPr>
        <w:pBdr>
          <w:bottom w:val="single" w:color="D9D9D9" w:sz="4" w:space="2"/>
        </w:pBdr>
        <w:spacing w:after="70" w:before="200"/>
      </w:pPr>
      <w:r>
        <w:rPr>
          <w:rFonts w:ascii="Malgun Gothic" w:cs="Malgun Gothic" w:eastAsia="Malgun Gothic" w:hAnsi="Malgun Gothic"/>
          <w:b/>
          <w:bCs/>
          <w:color w:val="00418E"/>
          <w:sz w:val="20"/>
          <w:szCs w:val="20"/>
        </w:rPr>
        <w:t xml:space="preserve">중요도</w:t>
      </w:r>
    </w:p>
    <w:p>
      <w:pPr>
        <w:spacing w:after="100" w:line="300"/>
      </w:pP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이 슬라이드가 발표의 심장입니다. 시간을 가장 많이 쓰세요. 청중이 오늘 하나만 기억한다면 이 식이어야 합니다.</w:t>
      </w:r>
    </w:p>
    <w:p>
      <w:pPr>
        <w:pBdr>
          <w:bottom w:val="single" w:color="D9D9D9" w:sz="4" w:space="2"/>
        </w:pBdr>
        <w:spacing w:after="70" w:before="200"/>
      </w:pPr>
      <w:r>
        <w:rPr>
          <w:rFonts w:ascii="Malgun Gothic" w:cs="Malgun Gothic" w:eastAsia="Malgun Gothic" w:hAnsi="Malgun Gothic"/>
          <w:b/>
          <w:bCs/>
          <w:color w:val="00418E"/>
          <w:sz w:val="20"/>
          <w:szCs w:val="20"/>
        </w:rPr>
        <w:t xml:space="preserve">왜 이 식이 필요한가</w:t>
      </w:r>
    </w:p>
    <w:p>
      <w:pPr>
        <w:spacing w:after="100" w:line="300"/>
      </w:pP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앞 장에서 "잘 잘라야 한다"고 했는데, 그 판단을 감으로 하면 안 됩니다. 숫자로 결정할 수 있는 아주 단순한 기준이 있습니다.</w:t>
      </w:r>
    </w:p>
    <w:p>
      <w:pPr>
        <w:pBdr>
          <w:bottom w:val="single" w:color="D9D9D9" w:sz="4" w:space="2"/>
        </w:pBdr>
        <w:spacing w:after="70" w:before="200"/>
      </w:pPr>
      <w:r>
        <w:rPr>
          <w:rFonts w:ascii="Malgun Gothic" w:cs="Malgun Gothic" w:eastAsia="Malgun Gothic" w:hAnsi="Malgun Gothic"/>
          <w:b/>
          <w:bCs/>
          <w:color w:val="00418E"/>
          <w:sz w:val="20"/>
          <w:szCs w:val="20"/>
        </w:rPr>
        <w:t xml:space="preserve">기호의 뜻</w:t>
      </w:r>
    </w:p>
    <w:p>
      <w:pPr>
        <w:spacing w:after="100" w:line="300"/>
      </w:pP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· BW: 그 경계를 초당 넘어가는 비트 수. 단위 주의 — TB/s는 바이트, Tb/s는 비트입니다. 1 TB/s = 8 Tb/s이고, 표 왼쪽 열에 둘 다 적어두었습니다.</w:t>
      </w:r>
    </w:p>
    <w:p>
      <w:pPr>
        <w:spacing w:after="100" w:line="300"/>
      </w:pP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· E_bit: 1비트를 그 경계 너머로 옮기는 데 드는 에너지. pJ/bit로 씁니다.</w:t>
      </w:r>
    </w:p>
    <w:p>
      <w:pPr>
        <w:pBdr>
          <w:bottom w:val="single" w:color="D9D9D9" w:sz="4" w:space="2"/>
        </w:pBdr>
        <w:spacing w:after="70" w:before="200"/>
      </w:pPr>
      <w:r>
        <w:rPr>
          <w:rFonts w:ascii="Malgun Gothic" w:cs="Malgun Gothic" w:eastAsia="Malgun Gothic" w:hAnsi="Malgun Gothic"/>
          <w:b/>
          <w:bCs/>
          <w:color w:val="00418E"/>
          <w:sz w:val="20"/>
          <w:szCs w:val="20"/>
        </w:rPr>
        <w:t xml:space="preserve">왜 곱하기인가 (단위로 확인시켜 주세요)</w:t>
      </w:r>
    </w:p>
    <w:p>
      <w:pPr>
        <w:spacing w:after="100" w:line="300"/>
      </w:pP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[bit/s] × [J/bit] = [J/s] = [W]. 초당 몇 비트를 몇 줄(joule)로 옮기느냐이니 당연히 곱입니다. 이렇게 단위를 맞춰 보이면 청중이 바로 납득합니다.</w:t>
      </w:r>
    </w:p>
    <w:p>
      <w:pPr>
        <w:pBdr>
          <w:bottom w:val="single" w:color="D9D9D9" w:sz="4" w:space="2"/>
        </w:pBdr>
        <w:spacing w:after="70" w:before="200"/>
      </w:pPr>
      <w:r>
        <w:rPr>
          <w:rFonts w:ascii="Malgun Gothic" w:cs="Malgun Gothic" w:eastAsia="Malgun Gothic" w:hAnsi="Malgun Gothic"/>
          <w:b/>
          <w:bCs/>
          <w:color w:val="00418E"/>
          <w:sz w:val="20"/>
          <w:szCs w:val="20"/>
        </w:rPr>
        <w:t xml:space="preserve">숫자를 직접 대입 (표의 파란 칸을 짚으며)</w:t>
      </w:r>
    </w:p>
    <w:p>
      <w:pPr>
        <w:spacing w:after="100" w:line="300"/>
      </w:pP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2 TB/s를 UCIe 어드밴스드 패키지(0.25 pJ/bit)로 넘긴다고 합시다.</w:t>
      </w:r>
    </w:p>
    <w:p>
      <w:pPr>
        <w:spacing w:after="100" w:line="300"/>
      </w:pP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2 TB/s = 16 Tb/s = 16 × 10¹² bit/s.</w:t>
      </w:r>
    </w:p>
    <w:p>
      <w:pPr>
        <w:spacing w:after="100" w:line="300"/>
      </w:pP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16 × 10¹² × 0.25 × 10⁻¹² J = 4 J/s = 4 W.</w:t>
      </w:r>
    </w:p>
    <w:p>
      <w:pPr>
        <w:spacing w:after="100" w:line="300"/>
      </w:pP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같은 트래픽을 표준 패키지(0.5 pJ/bit)로 넘기면 8 W가 됩니다. 두 배입니다.</w:t>
      </w:r>
    </w:p>
    <w:p>
      <w:pPr>
        <w:pBdr>
          <w:bottom w:val="single" w:color="D9D9D9" w:sz="4" w:space="2"/>
        </w:pBdr>
        <w:spacing w:after="70" w:before="200"/>
      </w:pPr>
      <w:r>
        <w:rPr>
          <w:rFonts w:ascii="Malgun Gothic" w:cs="Malgun Gothic" w:eastAsia="Malgun Gothic" w:hAnsi="Malgun Gothic"/>
          <w:b/>
          <w:bCs/>
          <w:color w:val="00418E"/>
          <w:sz w:val="20"/>
          <w:szCs w:val="20"/>
        </w:rPr>
        <w:t xml:space="preserve">표 읽는 순서</w:t>
      </w:r>
    </w:p>
    <w:p>
      <w:pPr>
        <w:spacing w:after="100" w:line="300"/>
      </w:pP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① 세로(행)는 경계를 넘는 트래픽, 가로(열)는 인터커넥트 방식의 에너지 효율입니다.</w:t>
      </w:r>
    </w:p>
    <w:p>
      <w:pPr>
        <w:spacing w:after="100" w:line="300"/>
      </w:pP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② 왼쪽 첫 데이터 열은 참고용입니다. 아예 안 쪼개고 온다이 배선으로 갔을 때의 값입니다.</w:t>
      </w:r>
    </w:p>
    <w:p>
      <w:pPr>
        <w:spacing w:after="100" w:line="300"/>
      </w:pP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③ 파란 숫자로 표시한 칸이 대략 5 W를 넘는 지점입니다. 여기가 "이 경계는 못 자른다"는 신호입니다.</w:t>
      </w:r>
    </w:p>
    <w:p>
      <w:pPr>
        <w:pBdr>
          <w:bottom w:val="single" w:color="D9D9D9" w:sz="4" w:space="2"/>
        </w:pBdr>
        <w:spacing w:after="70" w:before="200"/>
      </w:pPr>
      <w:r>
        <w:rPr>
          <w:rFonts w:ascii="Malgun Gothic" w:cs="Malgun Gothic" w:eastAsia="Malgun Gothic" w:hAnsi="Malgun Gothic"/>
          <w:b/>
          <w:bCs/>
          <w:color w:val="00418E"/>
          <w:sz w:val="20"/>
          <w:szCs w:val="20"/>
        </w:rPr>
        <w:t xml:space="preserve">발표 대본</w:t>
      </w:r>
    </w:p>
    <w:p>
      <w:pPr>
        <w:spacing w:after="100" w:line="300"/>
        <w:ind w:left="240"/>
      </w:pP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분할 여부를 판단하는 기준은 사실 한 줄입니다. 경계를 넘는 대역폭에 비트당 에너지를 곱한 값, 즉 링크 전력이 감당 가능한지입니다.</w:t>
      </w:r>
    </w:p>
    <w:p>
      <w:pPr>
        <w:spacing w:after="100" w:line="300"/>
        <w:ind w:left="240"/>
      </w:pP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온다이 배선은 비트당 0.05 피코줄 정도입니다. 그런데 다이 경계를 넘는 순간 5배에서 10배가 됩니다.</w:t>
      </w:r>
    </w:p>
    <w:p>
      <w:pPr>
        <w:spacing w:after="100" w:line="300"/>
        <w:ind w:left="240"/>
      </w:pP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표를 보시면, 2 TB/s짜리 경계 하나를 어드밴스드 패키지로 넘기는 데 4 W가 듭니다. 표준 패키지면 8 W입니다. 이건 밀리와트 단위 이야기가 아닙니다.</w:t>
      </w:r>
    </w:p>
    <w:p>
      <w:pPr>
        <w:spacing w:after="100" w:line="300"/>
        <w:ind w:left="240"/>
      </w:pP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그래서 코어와 L2 캐시 사이처럼 수십 TB/s가 오가는 경계는 절대 자를 수 없습니다. 반면 코어 클러스터와 메모리 컨트롤러 사이는 단일 자릿수 TB/s 수준이라 후보가 됩니다.</w:t>
      </w:r>
    </w:p>
    <w:p>
      <w:pPr>
        <w:spacing w:after="100" w:line="300"/>
        <w:ind w:left="240"/>
      </w:pP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정리하면, 쪼갤 수 있느냐는 아키텍처 취향의 문제가 아니라 이 표에서 읽히는 전력 예산의 문제입니다.</w:t>
      </w:r>
    </w:p>
    <w:p>
      <w:pPr>
        <w:pBdr>
          <w:bottom w:val="single" w:color="D9D9D9" w:sz="4" w:space="2"/>
        </w:pBdr>
        <w:spacing w:after="70" w:before="200"/>
      </w:pPr>
      <w:r>
        <w:rPr>
          <w:rFonts w:ascii="Malgun Gothic" w:cs="Malgun Gothic" w:eastAsia="Malgun Gothic" w:hAnsi="Malgun Gothic"/>
          <w:b/>
          <w:bCs/>
          <w:color w:val="00418E"/>
          <w:sz w:val="20"/>
          <w:szCs w:val="20"/>
        </w:rPr>
        <w:t xml:space="preserve">헷갈리기 쉬운 점</w:t>
      </w:r>
    </w:p>
    <w:p>
      <w:pPr>
        <w:spacing w:after="100" w:line="300"/>
      </w:pP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E_bit를 줄이는 건 회로 설계가 아니라 대부분 패키징이 결정합니다. 다음 장에서 그 이유가 나옵니다.</w:t>
      </w:r>
    </w:p>
    <w:p>
      <w:pPr>
        <w:pBdr>
          <w:bottom w:val="single" w:color="D9D9D9" w:sz="4" w:space="2"/>
        </w:pBdr>
        <w:spacing w:after="70" w:before="200"/>
      </w:pPr>
      <w:r>
        <w:rPr>
          <w:rFonts w:ascii="Malgun Gothic" w:cs="Malgun Gothic" w:eastAsia="Malgun Gothic" w:hAnsi="Malgun Gothic"/>
          <w:b/>
          <w:bCs/>
          <w:color w:val="00418E"/>
          <w:sz w:val="20"/>
          <w:szCs w:val="20"/>
        </w:rPr>
        <w:t xml:space="preserve">주의</w:t>
      </w:r>
    </w:p>
    <w:p>
      <w:pPr>
        <w:spacing w:after="100" w:line="300"/>
      </w:pP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5 W라는 기준선은 설명을 위해 제가 잡은 값입니다. 제품마다 다릅니다. 표의 전력 값도 제가 계산한 것이고, 벤더가 발표한 수치가 아닙니다.</w:t>
      </w:r>
    </w:p>
    <w:p>
      <w:pPr>
        <w:pBdr>
          <w:bottom w:val="single" w:color="D9D9D9" w:sz="4" w:space="2"/>
        </w:pBdr>
        <w:spacing w:after="70" w:before="200"/>
      </w:pPr>
      <w:r>
        <w:rPr>
          <w:rFonts w:ascii="Malgun Gothic" w:cs="Malgun Gothic" w:eastAsia="Malgun Gothic" w:hAnsi="Malgun Gothic"/>
          <w:b/>
          <w:bCs/>
          <w:color w:val="00418E"/>
          <w:sz w:val="20"/>
          <w:szCs w:val="20"/>
        </w:rPr>
        <w:t xml:space="preserve">연결 문장</w:t>
      </w:r>
    </w:p>
    <w:p>
      <w:pPr>
        <w:spacing w:after="100" w:line="300"/>
      </w:pP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그럼 E_bit를 낮추려면 무엇을 바꿔야 하는가. 답은 범프 피치입니다.</w:t>
      </w:r>
    </w:p>
    <w:p>
      <w:r>
        <w:br w:type="page"/>
      </w:r>
    </w:p>
    <w:p>
      <w:pPr>
        <w:pStyle w:val="Heading1"/>
        <w:spacing w:after="40"/>
      </w:pPr>
      <w:r>
        <w:rPr>
          <w:rFonts w:ascii="Malgun Gothic" w:cs="Malgun Gothic" w:eastAsia="Malgun Gothic" w:hAnsi="Malgun Gothic"/>
          <w:b/>
          <w:bCs/>
          <w:color w:val="00418E"/>
          <w:sz w:val="28"/>
          <w:szCs w:val="28"/>
        </w:rPr>
        <w:t xml:space="preserve">슬라이드 6 — What Disaggregation Buys</w:t>
      </w:r>
    </w:p>
    <w:p>
      <w:pPr>
        <w:spacing w:after="160" w:line="300"/>
      </w:pPr>
      <w:r>
        <w:rPr>
          <w:rFonts w:ascii="Malgun Gothic" w:cs="Malgun Gothic" w:eastAsia="Malgun Gothic" w:hAnsi="Malgun Gothic"/>
          <w:b/>
          <w:bCs/>
          <w:color w:val="262626"/>
          <w:sz w:val="20"/>
          <w:szCs w:val="20"/>
        </w:rPr>
        <w:t xml:space="preserve">이득 — 무엇을 얻는가</w:t>
      </w:r>
      <w:r>
        <w:rPr>
          <w:rFonts w:ascii="Malgun Gothic" w:cs="Malgun Gothic" w:eastAsia="Malgun Gothic" w:hAnsi="Malgun Gothic"/>
          <w:color w:val="595959"/>
          <w:sz w:val="20"/>
          <w:szCs w:val="20"/>
        </w:rPr>
        <w:t xml:space="preserve">    |    예상 시간 </w:t>
      </w:r>
      <w:r>
        <w:rPr>
          <w:rFonts w:ascii="Malgun Gothic" w:cs="Malgun Gothic" w:eastAsia="Malgun Gothic" w:hAnsi="Malgun Gothic"/>
          <w:b/>
          <w:bCs/>
          <w:color w:val="595959"/>
          <w:sz w:val="20"/>
          <w:szCs w:val="20"/>
        </w:rPr>
        <w:t xml:space="preserve">1:15</w:t>
      </w:r>
    </w:p>
    <w:p>
      <w:pPr>
        <w:pBdr>
          <w:bottom w:val="single" w:color="D9D9D9" w:sz="4" w:space="2"/>
        </w:pBdr>
        <w:spacing w:after="70" w:before="200"/>
      </w:pPr>
      <w:r>
        <w:rPr>
          <w:rFonts w:ascii="Malgun Gothic" w:cs="Malgun Gothic" w:eastAsia="Malgun Gothic" w:hAnsi="Malgun Gothic"/>
          <w:b/>
          <w:bCs/>
          <w:color w:val="00418E"/>
          <w:sz w:val="20"/>
          <w:szCs w:val="20"/>
        </w:rPr>
        <w:t xml:space="preserve">진행 요령</w:t>
      </w:r>
    </w:p>
    <w:p>
      <w:pPr>
        <w:spacing w:after="100" w:line="300"/>
      </w:pP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표를 다섯 줄 모두 읽지 마세요. 청중이 읽는 동안 세 줄만 짚습니다.</w:t>
      </w:r>
    </w:p>
    <w:p>
      <w:pPr>
        <w:pBdr>
          <w:bottom w:val="single" w:color="D9D9D9" w:sz="4" w:space="2"/>
        </w:pBdr>
        <w:spacing w:after="70" w:before="200"/>
      </w:pPr>
      <w:r>
        <w:rPr>
          <w:rFonts w:ascii="Malgun Gothic" w:cs="Malgun Gothic" w:eastAsia="Malgun Gothic" w:hAnsi="Malgun Gothic"/>
          <w:b/>
          <w:bCs/>
          <w:color w:val="00418E"/>
          <w:sz w:val="20"/>
          <w:szCs w:val="20"/>
        </w:rPr>
        <w:t xml:space="preserve">짚을 세 줄</w:t>
      </w:r>
    </w:p>
    <w:p>
      <w:pPr>
        <w:spacing w:after="100" w:line="300"/>
      </w:pP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① 첫 줄 수율: 앞 장 숫자와 이어집니다. 중요한 건 59 → 88 %라는 비율보다, 불량 하나가 버리는 실리콘 양이 8분의 1이라는 점입니다.</w:t>
      </w:r>
    </w:p>
    <w:p>
      <w:pPr>
        <w:spacing w:after="100" w:line="300"/>
      </w:pP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② 두 번째 줄 노드 믹싱: 실무에서 가장 크게 체감되는 항목입니다.</w:t>
      </w:r>
    </w:p>
    <w:p>
      <w:pPr>
        <w:spacing w:after="100" w:line="300"/>
      </w:pP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③ 네 번째·다섯 번째 줄: 여기가 진짜 이유입니다.</w:t>
      </w:r>
    </w:p>
    <w:p>
      <w:pPr>
        <w:pBdr>
          <w:bottom w:val="single" w:color="D9D9D9" w:sz="4" w:space="2"/>
        </w:pBdr>
        <w:spacing w:after="70" w:before="200"/>
      </w:pPr>
      <w:r>
        <w:rPr>
          <w:rFonts w:ascii="Malgun Gothic" w:cs="Malgun Gothic" w:eastAsia="Malgun Gothic" w:hAnsi="Malgun Gothic"/>
          <w:b/>
          <w:bCs/>
          <w:color w:val="00418E"/>
          <w:sz w:val="20"/>
          <w:szCs w:val="20"/>
        </w:rPr>
        <w:t xml:space="preserve">발표 대본</w:t>
      </w:r>
    </w:p>
    <w:p>
      <w:pPr>
        <w:spacing w:after="100" w:line="300"/>
        <w:ind w:left="240"/>
      </w:pP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얻는 것을 다섯 가지로 정리했습니다. 왼쪽이 이득, 가운데가 그 이득이 생기는 메커니즘, 오른쪽이 실제 사례입니다.</w:t>
      </w:r>
    </w:p>
    <w:p>
      <w:pPr>
        <w:spacing w:after="100" w:line="300"/>
        <w:ind w:left="240"/>
      </w:pP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앞의 세 개는 엔지니어링 이득이고, 뒤의 두 개는 사업적 이득입니다. 그리고 현실에서 칩렛 아키텍처를 승인시키는 건 대개 뒤의 두 개입니다.</w:t>
      </w:r>
    </w:p>
    <w:p>
      <w:pPr>
        <w:spacing w:after="100" w:line="300"/>
        <w:ind w:left="240"/>
      </w:pP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AMD가 하나의 CCD 설계로 데스크톱부터 96코어 서버까지 커버한 것이 대표적입니다. 마스크 한 세트 값이 수백억 원대인 시대에, 다이를 재사용한다는 건 그 비용을 여러 제품과 여러 세대에 나눠 쓴다는 뜻입니다.</w:t>
      </w:r>
    </w:p>
    <w:p>
      <w:pPr>
        <w:pBdr>
          <w:bottom w:val="single" w:color="D9D9D9" w:sz="4" w:space="2"/>
        </w:pBdr>
        <w:spacing w:after="70" w:before="200"/>
      </w:pPr>
      <w:r>
        <w:rPr>
          <w:rFonts w:ascii="Malgun Gothic" w:cs="Malgun Gothic" w:eastAsia="Malgun Gothic" w:hAnsi="Malgun Gothic"/>
          <w:b/>
          <w:bCs/>
          <w:color w:val="00418E"/>
          <w:sz w:val="20"/>
          <w:szCs w:val="20"/>
        </w:rPr>
        <w:t xml:space="preserve">이 내용이 왜 중요한가</w:t>
      </w:r>
    </w:p>
    <w:p>
      <w:pPr>
        <w:spacing w:after="100" w:line="300"/>
      </w:pP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칩렛을 순수하게 기술 선택으로만 설명하면 청중이 "그럼 왜 다들 안 하지?"라고 묻습니다. 사업적 동기까지 같이 말해야 그림이 완성됩니다.</w:t>
      </w:r>
    </w:p>
    <w:p>
      <w:pPr>
        <w:pBdr>
          <w:bottom w:val="single" w:color="D9D9D9" w:sz="4" w:space="2"/>
        </w:pBdr>
        <w:spacing w:after="70" w:before="200"/>
      </w:pPr>
      <w:r>
        <w:rPr>
          <w:rFonts w:ascii="Malgun Gothic" w:cs="Malgun Gothic" w:eastAsia="Malgun Gothic" w:hAnsi="Malgun Gothic"/>
          <w:b/>
          <w:bCs/>
          <w:color w:val="00418E"/>
          <w:sz w:val="20"/>
          <w:szCs w:val="20"/>
        </w:rPr>
        <w:t xml:space="preserve">주의</w:t>
      </w:r>
    </w:p>
    <w:p>
      <w:pPr>
        <w:spacing w:after="100" w:line="300"/>
      </w:pP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오른쪽 사례 열은 벤더 공개 자료를 요약한 것이고, 그 자체가 일반 법칙은 아닙니다.</w:t>
      </w:r>
    </w:p>
    <w:p>
      <w:pPr>
        <w:pBdr>
          <w:bottom w:val="single" w:color="D9D9D9" w:sz="4" w:space="2"/>
        </w:pBdr>
        <w:spacing w:after="70" w:before="200"/>
      </w:pPr>
      <w:r>
        <w:rPr>
          <w:rFonts w:ascii="Malgun Gothic" w:cs="Malgun Gothic" w:eastAsia="Malgun Gothic" w:hAnsi="Malgun Gothic"/>
          <w:b/>
          <w:bCs/>
          <w:color w:val="00418E"/>
          <w:sz w:val="20"/>
          <w:szCs w:val="20"/>
        </w:rPr>
        <w:t xml:space="preserve">연결 문장</w:t>
      </w:r>
    </w:p>
    <w:p>
      <w:pPr>
        <w:spacing w:after="100" w:line="300"/>
      </w:pP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이제 반대편, 즉 대가를 보겠습니다.</w:t>
      </w:r>
    </w:p>
    <w:p>
      <w:r>
        <w:br w:type="page"/>
      </w:r>
    </w:p>
    <w:p>
      <w:pPr>
        <w:pStyle w:val="Heading1"/>
        <w:spacing w:after="40"/>
      </w:pPr>
      <w:r>
        <w:rPr>
          <w:rFonts w:ascii="Malgun Gothic" w:cs="Malgun Gothic" w:eastAsia="Malgun Gothic" w:hAnsi="Malgun Gothic"/>
          <w:b/>
          <w:bCs/>
          <w:color w:val="00418E"/>
          <w:sz w:val="28"/>
          <w:szCs w:val="28"/>
        </w:rPr>
        <w:t xml:space="preserve">슬라이드 7 — What It Costs</w:t>
      </w:r>
    </w:p>
    <w:p>
      <w:pPr>
        <w:spacing w:after="160" w:line="300"/>
      </w:pPr>
      <w:r>
        <w:rPr>
          <w:rFonts w:ascii="Malgun Gothic" w:cs="Malgun Gothic" w:eastAsia="Malgun Gothic" w:hAnsi="Malgun Gothic"/>
          <w:b/>
          <w:bCs/>
          <w:color w:val="262626"/>
          <w:sz w:val="20"/>
          <w:szCs w:val="20"/>
        </w:rPr>
        <w:t xml:space="preserve">대가 — 무엇을 잃는가</w:t>
      </w:r>
      <w:r>
        <w:rPr>
          <w:rFonts w:ascii="Malgun Gothic" w:cs="Malgun Gothic" w:eastAsia="Malgun Gothic" w:hAnsi="Malgun Gothic"/>
          <w:color w:val="595959"/>
          <w:sz w:val="20"/>
          <w:szCs w:val="20"/>
        </w:rPr>
        <w:t xml:space="preserve">    |    예상 시간 </w:t>
      </w:r>
      <w:r>
        <w:rPr>
          <w:rFonts w:ascii="Malgun Gothic" w:cs="Malgun Gothic" w:eastAsia="Malgun Gothic" w:hAnsi="Malgun Gothic"/>
          <w:b/>
          <w:bCs/>
          <w:color w:val="595959"/>
          <w:sz w:val="20"/>
          <w:szCs w:val="20"/>
        </w:rPr>
        <w:t xml:space="preserve">1:50</w:t>
      </w:r>
    </w:p>
    <w:p>
      <w:pPr>
        <w:pBdr>
          <w:bottom w:val="single" w:color="D9D9D9" w:sz="4" w:space="2"/>
        </w:pBdr>
        <w:spacing w:after="70" w:before="200"/>
      </w:pPr>
      <w:r>
        <w:rPr>
          <w:rFonts w:ascii="Malgun Gothic" w:cs="Malgun Gothic" w:eastAsia="Malgun Gothic" w:hAnsi="Malgun Gothic"/>
          <w:b/>
          <w:bCs/>
          <w:color w:val="00418E"/>
          <w:sz w:val="20"/>
          <w:szCs w:val="20"/>
        </w:rPr>
        <w:t xml:space="preserve">구성</w:t>
      </w:r>
    </w:p>
    <w:p>
      <w:pPr>
        <w:spacing w:after="100" w:line="300"/>
      </w:pP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네 항목입니다. 각 항목의 왼쪽 회색 박스에 숫자를, 오른쪽에 의미를 적었습니다.</w:t>
      </w:r>
    </w:p>
    <w:p>
      <w:pPr>
        <w:pBdr>
          <w:bottom w:val="single" w:color="D9D9D9" w:sz="4" w:space="2"/>
        </w:pBdr>
        <w:spacing w:after="70" w:before="200"/>
      </w:pPr>
      <w:r>
        <w:rPr>
          <w:rFonts w:ascii="Malgun Gothic" w:cs="Malgun Gothic" w:eastAsia="Malgun Gothic" w:hAnsi="Malgun Gothic"/>
          <w:b/>
          <w:bCs/>
          <w:color w:val="00418E"/>
          <w:sz w:val="20"/>
          <w:szCs w:val="20"/>
        </w:rPr>
        <w:t xml:space="preserve">① 0.25–0.5 pJ/bit — 전력</w:t>
      </w:r>
    </w:p>
    <w:p>
      <w:pPr>
        <w:spacing w:after="100" w:line="300"/>
      </w:pP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앞 장 표와 직결됩니다. 온다이 배선 0.05 pJ/bit와 비교하면 5~10배입니다.</w:t>
      </w:r>
    </w:p>
    <w:p>
      <w:pPr>
        <w:spacing w:after="100" w:line="300"/>
      </w:pP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"몇 배"보다 "몇 와트"로 말해야 와닿습니다. 2 TB/s 경계 하나에 4~8 W입니다. GPU 하나에 이런 경계가 여러 개 있으면 수십 W가 인터커넥트로만 나갑니다.</w:t>
      </w:r>
    </w:p>
    <w:p>
      <w:pPr>
        <w:pBdr>
          <w:bottom w:val="single" w:color="D9D9D9" w:sz="4" w:space="2"/>
        </w:pBdr>
        <w:spacing w:after="70" w:before="200"/>
      </w:pPr>
      <w:r>
        <w:rPr>
          <w:rFonts w:ascii="Malgun Gothic" w:cs="Malgun Gothic" w:eastAsia="Malgun Gothic" w:hAnsi="Malgun Gothic"/>
          <w:b/>
          <w:bCs/>
          <w:color w:val="00418E"/>
          <w:sz w:val="20"/>
          <w:szCs w:val="20"/>
        </w:rPr>
        <w:t xml:space="preserve">② +2–10 ns — 지연</w:t>
      </w:r>
    </w:p>
    <w:p>
      <w:pPr>
        <w:spacing w:after="100" w:line="300"/>
      </w:pP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숫자 자체보다 "비균일해진다"가 핵심입니다. 같은 메모리 주소라도 어느 다이에서 접근하느냐에 따라 지연이 달라집니다.</w:t>
      </w:r>
    </w:p>
    <w:p>
      <w:pPr>
        <w:spacing w:after="100" w:line="300"/>
      </w:pP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서버 쪽에서 익숙한 NUMA와 같은 구조가 칩 안으로 들어온 셈입니다. 그래서 캐시 코히런시 프로토콜과 OS 스케줄러가 "이 코어와 저 코어는 거리가 다르다"는 걸 알아야 합니다.</w:t>
      </w:r>
    </w:p>
    <w:p>
      <w:pPr>
        <w:pBdr>
          <w:bottom w:val="single" w:color="D9D9D9" w:sz="4" w:space="2"/>
        </w:pBdr>
        <w:spacing w:after="70" w:before="200"/>
      </w:pPr>
      <w:r>
        <w:rPr>
          <w:rFonts w:ascii="Malgun Gothic" w:cs="Malgun Gothic" w:eastAsia="Malgun Gothic" w:hAnsi="Malgun Gothic"/>
          <w:b/>
          <w:bCs/>
          <w:color w:val="00418E"/>
          <w:sz w:val="20"/>
          <w:szCs w:val="20"/>
        </w:rPr>
        <w:t xml:space="preserve">③ 2.5D/3D — 패키지 원가</w:t>
      </w:r>
    </w:p>
    <w:p>
      <w:pPr>
        <w:spacing w:after="100" w:line="300"/>
      </w:pP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여기서 자주 나오는 오해를 하나 풀어주세요. "칩렛은 싸진다"고 알려져 있지만, 싸지는 건 실리콘이고 비싸지는 건 패키지입니다. 총합이 이득인지는 제품마다 다릅니다.</w:t>
      </w:r>
    </w:p>
    <w:p>
      <w:pPr>
        <w:spacing w:after="100" w:line="300"/>
      </w:pP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그리고 고급 패키징 캐파는 지금 돈이 있어도 못 사는 자원입니다.</w:t>
      </w:r>
    </w:p>
    <w:p>
      <w:pPr>
        <w:pBdr>
          <w:bottom w:val="single" w:color="D9D9D9" w:sz="4" w:space="2"/>
        </w:pBdr>
        <w:spacing w:after="70" w:before="200"/>
      </w:pPr>
      <w:r>
        <w:rPr>
          <w:rFonts w:ascii="Malgun Gothic" w:cs="Malgun Gothic" w:eastAsia="Malgun Gothic" w:hAnsi="Malgun Gothic"/>
          <w:b/>
          <w:bCs/>
          <w:color w:val="00418E"/>
          <w:sz w:val="20"/>
          <w:szCs w:val="20"/>
        </w:rPr>
        <w:t xml:space="preserve">④ Y_pkg = Π Y_i — 테스트</w:t>
      </w:r>
    </w:p>
    <w:p>
      <w:pPr>
        <w:spacing w:after="100" w:line="300"/>
      </w:pP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수식이라기보다 확률의 곱셈 법칙입니다. 다이가 N개면 전부 양품이어야 패키지가 삽니다.</w:t>
      </w:r>
    </w:p>
    <w:p>
      <w:pPr>
        <w:spacing w:after="100" w:line="300"/>
      </w:pP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예를 들어 다이 하나의 수율이 95 %라도 8개를 붙이면 0.95⁸ ≈ 0.66, 즉 66 %입니다. 여기에 조립 수율까지 곱해집니다.</w:t>
      </w:r>
    </w:p>
    <w:p>
      <w:pPr>
        <w:spacing w:after="100" w:line="300"/>
      </w:pP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그래서 붙이기 전에 걸러내는 KGD(Known Good Die, 양품 확인된 다이) 선별이 필수가 됩니다.</w:t>
      </w:r>
    </w:p>
    <w:p>
      <w:pPr>
        <w:pBdr>
          <w:bottom w:val="single" w:color="D9D9D9" w:sz="4" w:space="2"/>
        </w:pBdr>
        <w:spacing w:after="70" w:before="200"/>
      </w:pPr>
      <w:r>
        <w:rPr>
          <w:rFonts w:ascii="Malgun Gothic" w:cs="Malgun Gothic" w:eastAsia="Malgun Gothic" w:hAnsi="Malgun Gothic"/>
          <w:b/>
          <w:bCs/>
          <w:color w:val="00418E"/>
          <w:sz w:val="20"/>
          <w:szCs w:val="20"/>
        </w:rPr>
        <w:t xml:space="preserve">헷갈리기 쉬운 점</w:t>
      </w:r>
    </w:p>
    <w:p>
      <w:pPr>
        <w:spacing w:after="100" w:line="300"/>
      </w:pP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④는 "그래서 칩렛이 수율에 나쁘다"는 뜻이 아닙니다. 다이 하나하나의 수율은 좋아지지만, 붙인 뒤의 불량을 걸러낼 방법이 없으면 그 이득을 조립 단계에서 잃는다는 뜻입니다.</w:t>
      </w:r>
    </w:p>
    <w:p>
      <w:pPr>
        <w:pBdr>
          <w:bottom w:val="single" w:color="D9D9D9" w:sz="4" w:space="2"/>
        </w:pBdr>
        <w:spacing w:after="70" w:before="200"/>
      </w:pPr>
      <w:r>
        <w:rPr>
          <w:rFonts w:ascii="Malgun Gothic" w:cs="Malgun Gothic" w:eastAsia="Malgun Gothic" w:hAnsi="Malgun Gothic"/>
          <w:b/>
          <w:bCs/>
          <w:color w:val="00418E"/>
          <w:sz w:val="20"/>
          <w:szCs w:val="20"/>
        </w:rPr>
        <w:t xml:space="preserve">마무리 문장</w:t>
      </w:r>
    </w:p>
    <w:p>
      <w:pPr>
        <w:spacing w:after="100" w:line="300"/>
        <w:ind w:left="240"/>
      </w:pP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이 네 가지는 블록도에 안 나타납니다. 전력 예산표와 수율 보고서에 나타납니다.</w:t>
      </w:r>
    </w:p>
    <w:p>
      <w:pPr>
        <w:pBdr>
          <w:bottom w:val="single" w:color="D9D9D9" w:sz="4" w:space="2"/>
        </w:pBdr>
        <w:spacing w:after="70" w:before="200"/>
      </w:pPr>
      <w:r>
        <w:rPr>
          <w:rFonts w:ascii="Malgun Gothic" w:cs="Malgun Gothic" w:eastAsia="Malgun Gothic" w:hAnsi="Malgun Gothic"/>
          <w:b/>
          <w:bCs/>
          <w:color w:val="00418E"/>
          <w:sz w:val="20"/>
          <w:szCs w:val="20"/>
        </w:rPr>
        <w:t xml:space="preserve">연결 문장</w:t>
      </w:r>
    </w:p>
    <w:p>
      <w:pPr>
        <w:spacing w:after="100" w:line="300"/>
      </w:pP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이 중 전력과 지연은 패키징으로 상당 부분 되사올 수 있습니다.</w:t>
      </w:r>
    </w:p>
    <w:p>
      <w:r>
        <w:br w:type="page"/>
      </w:r>
    </w:p>
    <w:p>
      <w:pPr>
        <w:pStyle w:val="Heading1"/>
        <w:spacing w:after="40"/>
      </w:pPr>
      <w:r>
        <w:rPr>
          <w:rFonts w:ascii="Malgun Gothic" w:cs="Malgun Gothic" w:eastAsia="Malgun Gothic" w:hAnsi="Malgun Gothic"/>
          <w:b/>
          <w:bCs/>
          <w:color w:val="00418E"/>
          <w:sz w:val="28"/>
          <w:szCs w:val="28"/>
        </w:rPr>
        <w:t xml:space="preserve">슬라이드 8 — Packaging: Bump Pitch Sets the Bandwidth Ceiling</w:t>
      </w:r>
    </w:p>
    <w:p>
      <w:pPr>
        <w:spacing w:after="160" w:line="300"/>
      </w:pPr>
      <w:r>
        <w:rPr>
          <w:rFonts w:ascii="Malgun Gothic" w:cs="Malgun Gothic" w:eastAsia="Malgun Gothic" w:hAnsi="Malgun Gothic"/>
          <w:b/>
          <w:bCs/>
          <w:color w:val="262626"/>
          <w:sz w:val="20"/>
          <w:szCs w:val="20"/>
        </w:rPr>
        <w:t xml:space="preserve">패키징 — 범프 피치가 대역폭 상한을 정한다</w:t>
      </w:r>
      <w:r>
        <w:rPr>
          <w:rFonts w:ascii="Malgun Gothic" w:cs="Malgun Gothic" w:eastAsia="Malgun Gothic" w:hAnsi="Malgun Gothic"/>
          <w:color w:val="595959"/>
          <w:sz w:val="20"/>
          <w:szCs w:val="20"/>
        </w:rPr>
        <w:t xml:space="preserve">    |    예상 시간 </w:t>
      </w:r>
      <w:r>
        <w:rPr>
          <w:rFonts w:ascii="Malgun Gothic" w:cs="Malgun Gothic" w:eastAsia="Malgun Gothic" w:hAnsi="Malgun Gothic"/>
          <w:b/>
          <w:bCs/>
          <w:color w:val="595959"/>
          <w:sz w:val="20"/>
          <w:szCs w:val="20"/>
        </w:rPr>
        <w:t xml:space="preserve">2:20</w:t>
      </w:r>
    </w:p>
    <w:p>
      <w:pPr>
        <w:pBdr>
          <w:bottom w:val="single" w:color="D9D9D9" w:sz="4" w:space="2"/>
        </w:pBdr>
        <w:spacing w:after="70" w:before="200"/>
      </w:pPr>
      <w:r>
        <w:rPr>
          <w:rFonts w:ascii="Malgun Gothic" w:cs="Malgun Gothic" w:eastAsia="Malgun Gothic" w:hAnsi="Malgun Gothic"/>
          <w:b/>
          <w:bCs/>
          <w:color w:val="00418E"/>
          <w:sz w:val="20"/>
          <w:szCs w:val="20"/>
        </w:rPr>
        <w:t xml:space="preserve">배경지식</w:t>
      </w:r>
    </w:p>
    <w:p>
      <w:pPr>
        <w:spacing w:after="100" w:line="300"/>
      </w:pP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다이와 다이를 잇는 전기적 연결은 결국 범프(bump)라는 작은 금속 돌기로 이루어집니다. 범프 사이 간격을 피치(pitch)라고 합니다.</w:t>
      </w:r>
    </w:p>
    <w:p>
      <w:pPr>
        <w:spacing w:after="100" w:line="300"/>
      </w:pP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피치가 절반이 되면 같은 길이에 배선이 두 배 들어가고, 면적 기준으로는 네 배가 됩니다. 그래서 피치가 대역폭을 정합니다.</w:t>
      </w:r>
    </w:p>
    <w:p>
      <w:pPr>
        <w:pBdr>
          <w:bottom w:val="single" w:color="D9D9D9" w:sz="4" w:space="2"/>
        </w:pBdr>
        <w:spacing w:after="70" w:before="200"/>
      </w:pPr>
      <w:r>
        <w:rPr>
          <w:rFonts w:ascii="Malgun Gothic" w:cs="Malgun Gothic" w:eastAsia="Malgun Gothic" w:hAnsi="Malgun Gothic"/>
          <w:b/>
          <w:bCs/>
          <w:color w:val="00418E"/>
          <w:sz w:val="20"/>
          <w:szCs w:val="20"/>
        </w:rPr>
        <w:t xml:space="preserve">그림 읽는 순서 (네 컬럼 모두 아래쪽 회색 띠, 즉 기판에 밑변을 맞춰 그렸습니다)</w:t>
      </w:r>
    </w:p>
    <w:p>
      <w:pPr>
        <w:spacing w:after="100" w:line="300"/>
      </w:pP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① 왼쪽 끝 2D: 다이 두 개가 기판 위에 바로 앉습니다. 신호는 기판 배선(파란 선)으로 돕니다. 가장 싸지만 배선 밀도가 가장 낮습니다.</w:t>
      </w:r>
    </w:p>
    <w:p>
      <w:pPr>
        <w:spacing w:after="100" w:line="300"/>
      </w:pP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② 2.5D: 다이 밑에 실리콘 인터포저(파란 층)가 깔립니다. 실리콘이니 배선을 훨씬 촘촘히 낼 수 있고, TSV로 기판까지 내려갑니다. HBM을 붙일 때 사실상 표준입니다.</w:t>
      </w:r>
    </w:p>
    <w:p>
      <w:pPr>
        <w:spacing w:after="100" w:line="300"/>
      </w:pP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③ 임베디드 브리지: 인터포저를 전면에 깔지 않고, 필요한 두 다이 사이에만 작은 실리콘 조각(파란 사각형)을 기판에 묻습니다. 대면적 인터포저의 원가와 휨(warpage) 문제를 피합니다.</w:t>
      </w:r>
    </w:p>
    <w:p>
      <w:pPr>
        <w:spacing w:after="100" w:line="300"/>
      </w:pP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④ 오른쪽 끝 3D 하이브리드 본딩: 범프 자체가 없습니다. 구리와 구리를 직접 접합합니다. 그림에서 두 다이 사이 얇은 파란 선이 그 접합면입니다.</w:t>
      </w:r>
    </w:p>
    <w:p>
      <w:pPr>
        <w:pBdr>
          <w:bottom w:val="single" w:color="D9D9D9" w:sz="4" w:space="2"/>
        </w:pBdr>
        <w:spacing w:after="70" w:before="200"/>
      </w:pPr>
      <w:r>
        <w:rPr>
          <w:rFonts w:ascii="Malgun Gothic" w:cs="Malgun Gothic" w:eastAsia="Malgun Gothic" w:hAnsi="Malgun Gothic"/>
          <w:b/>
          <w:bCs/>
          <w:color w:val="00418E"/>
          <w:sz w:val="20"/>
          <w:szCs w:val="20"/>
        </w:rPr>
        <w:t xml:space="preserve">색의 의미</w:t>
      </w:r>
    </w:p>
    <w:p>
      <w:pPr>
        <w:spacing w:after="100" w:line="300"/>
      </w:pP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파란색은 "그 방식에서 실제로 다이 간 신호를 나르는 층"입니다. 컬럼마다 파란 게 어디에 있는지만 따라가면 네 방식의 차이가 다 읽힙니다.</w:t>
      </w:r>
    </w:p>
    <w:p>
      <w:pPr>
        <w:pBdr>
          <w:bottom w:val="single" w:color="D9D9D9" w:sz="4" w:space="2"/>
        </w:pBdr>
        <w:spacing w:after="70" w:before="200"/>
      </w:pPr>
      <w:r>
        <w:rPr>
          <w:rFonts w:ascii="Malgun Gothic" w:cs="Malgun Gothic" w:eastAsia="Malgun Gothic" w:hAnsi="Malgun Gothic"/>
          <w:b/>
          <w:bCs/>
          <w:color w:val="00418E"/>
          <w:sz w:val="20"/>
          <w:szCs w:val="20"/>
        </w:rPr>
        <w:t xml:space="preserve">발표 대본</w:t>
      </w:r>
    </w:p>
    <w:p>
      <w:pPr>
        <w:spacing w:after="100" w:line="300"/>
        <w:ind w:left="240"/>
      </w:pP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앞 장에서 비트당 에너지가 중요하다고 했는데, 그 값을 결정하는 게 바로 이 그림입니다.</w:t>
      </w:r>
    </w:p>
    <w:p>
      <w:pPr>
        <w:spacing w:after="100" w:line="300"/>
        <w:ind w:left="240"/>
      </w:pP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왼쪽부터 보시면, 2D 유기 기판은 범프 피치가 130 마이크로미터 정도입니다. 오른쪽 끝 하이브리드 본딩은 10 마이크로미터 미만입니다. 한 자릿수 이상 차이입니다.</w:t>
      </w:r>
    </w:p>
    <w:p>
      <w:pPr>
        <w:spacing w:after="100" w:line="300"/>
        <w:ind w:left="240"/>
      </w:pP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피치가 좁아지면 같은 다이 가장자리 길이에 배선을 훨씬 많이 낼 수 있고, 배선이 짧아지니 비트당 에너지도 내려갑니다. 앞 장의 pJ/bit가 왜 방식마다 다른지가 여기서 설명됩니다.</w:t>
      </w:r>
    </w:p>
    <w:p>
      <w:pPr>
        <w:spacing w:after="100" w:line="300"/>
        <w:ind w:left="240"/>
      </w:pP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왼쪽에서 오른쪽으로 갈수록 성능은 오르고, 공정 난이도와 원가도 같이 오릅니다. 공짜 점심은 없습니다.</w:t>
      </w:r>
    </w:p>
    <w:p>
      <w:pPr>
        <w:pBdr>
          <w:bottom w:val="single" w:color="D9D9D9" w:sz="4" w:space="2"/>
        </w:pBdr>
        <w:spacing w:after="70" w:before="200"/>
      </w:pPr>
      <w:r>
        <w:rPr>
          <w:rFonts w:ascii="Malgun Gothic" w:cs="Malgun Gothic" w:eastAsia="Malgun Gothic" w:hAnsi="Malgun Gothic"/>
          <w:b/>
          <w:bCs/>
          <w:color w:val="00418E"/>
          <w:sz w:val="20"/>
          <w:szCs w:val="20"/>
        </w:rPr>
        <w:t xml:space="preserve">헷갈리기 쉬운 점</w:t>
      </w:r>
    </w:p>
    <w:p>
      <w:pPr>
        <w:spacing w:after="100" w:line="300"/>
      </w:pP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"3D가 제일 좋으니 3D로 하면 되지 않나"가 아닙니다. 열 때문에 고발열 로직끼리는 못 쌓습니다. 실제로 3D는 캐시 SRAM처럼 발열이 적은 층을 얹는 데 주로 씁니다.</w:t>
      </w:r>
    </w:p>
    <w:p>
      <w:pPr>
        <w:spacing w:after="100" w:line="300"/>
      </w:pP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하이브리드 본딩은 표면 평탄도(CMP)와 정렬 정밀도가 극한이고, 층을 쌓으면 열을 뺄 길이 막힙니다.</w:t>
      </w:r>
    </w:p>
    <w:p>
      <w:pPr>
        <w:pBdr>
          <w:bottom w:val="single" w:color="D9D9D9" w:sz="4" w:space="2"/>
        </w:pBdr>
        <w:spacing w:after="70" w:before="200"/>
      </w:pPr>
      <w:r>
        <w:rPr>
          <w:rFonts w:ascii="Malgun Gothic" w:cs="Malgun Gothic" w:eastAsia="Malgun Gothic" w:hAnsi="Malgun Gothic"/>
          <w:b/>
          <w:bCs/>
          <w:color w:val="00418E"/>
          <w:sz w:val="20"/>
          <w:szCs w:val="20"/>
        </w:rPr>
        <w:t xml:space="preserve">주의</w:t>
      </w:r>
    </w:p>
    <w:p>
      <w:pPr>
        <w:spacing w:after="100" w:line="300"/>
      </w:pP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피치 숫자는 벤더 공개 자료 기준이고, 단면도는 개념도입니다. 실제 축척이 아닙니다.</w:t>
      </w:r>
    </w:p>
    <w:p>
      <w:pPr>
        <w:pBdr>
          <w:bottom w:val="single" w:color="D9D9D9" w:sz="4" w:space="2"/>
        </w:pBdr>
        <w:spacing w:after="70" w:before="200"/>
      </w:pPr>
      <w:r>
        <w:rPr>
          <w:rFonts w:ascii="Malgun Gothic" w:cs="Malgun Gothic" w:eastAsia="Malgun Gothic" w:hAnsi="Malgun Gothic"/>
          <w:b/>
          <w:bCs/>
          <w:color w:val="00418E"/>
          <w:sz w:val="20"/>
          <w:szCs w:val="20"/>
        </w:rPr>
        <w:t xml:space="preserve">연결 문장</w:t>
      </w:r>
    </w:p>
    <w:p>
      <w:pPr>
        <w:spacing w:after="100" w:line="300"/>
      </w:pP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물리적 연결이 준비됐다면, 그 위에 무엇을 태울지 규격이 필요합니다.</w:t>
      </w:r>
    </w:p>
    <w:p>
      <w:r>
        <w:br w:type="page"/>
      </w:r>
    </w:p>
    <w:p>
      <w:pPr>
        <w:pStyle w:val="Heading1"/>
        <w:spacing w:after="40"/>
      </w:pPr>
      <w:r>
        <w:rPr>
          <w:rFonts w:ascii="Malgun Gothic" w:cs="Malgun Gothic" w:eastAsia="Malgun Gothic" w:hAnsi="Malgun Gothic"/>
          <w:b/>
          <w:bCs/>
          <w:color w:val="00418E"/>
          <w:sz w:val="28"/>
          <w:szCs w:val="28"/>
        </w:rPr>
        <w:t xml:space="preserve">슬라이드 9 — Die-to-Die Interface: UCIe</w:t>
      </w:r>
    </w:p>
    <w:p>
      <w:pPr>
        <w:spacing w:after="160" w:line="300"/>
      </w:pPr>
      <w:r>
        <w:rPr>
          <w:rFonts w:ascii="Malgun Gothic" w:cs="Malgun Gothic" w:eastAsia="Malgun Gothic" w:hAnsi="Malgun Gothic"/>
          <w:b/>
          <w:bCs/>
          <w:color w:val="262626"/>
          <w:sz w:val="20"/>
          <w:szCs w:val="20"/>
        </w:rPr>
        <w:t xml:space="preserve">인터페이스 — UCIe 표준</w:t>
      </w:r>
      <w:r>
        <w:rPr>
          <w:rFonts w:ascii="Malgun Gothic" w:cs="Malgun Gothic" w:eastAsia="Malgun Gothic" w:hAnsi="Malgun Gothic"/>
          <w:color w:val="595959"/>
          <w:sz w:val="20"/>
          <w:szCs w:val="20"/>
        </w:rPr>
        <w:t xml:space="preserve">    |    예상 시간 </w:t>
      </w:r>
      <w:r>
        <w:rPr>
          <w:rFonts w:ascii="Malgun Gothic" w:cs="Malgun Gothic" w:eastAsia="Malgun Gothic" w:hAnsi="Malgun Gothic"/>
          <w:b/>
          <w:bCs/>
          <w:color w:val="595959"/>
          <w:sz w:val="20"/>
          <w:szCs w:val="20"/>
        </w:rPr>
        <w:t xml:space="preserve">2:00</w:t>
      </w:r>
    </w:p>
    <w:p>
      <w:pPr>
        <w:pBdr>
          <w:bottom w:val="single" w:color="D9D9D9" w:sz="4" w:space="2"/>
        </w:pBdr>
        <w:spacing w:after="70" w:before="200"/>
      </w:pPr>
      <w:r>
        <w:rPr>
          <w:rFonts w:ascii="Malgun Gothic" w:cs="Malgun Gothic" w:eastAsia="Malgun Gothic" w:hAnsi="Malgun Gothic"/>
          <w:b/>
          <w:bCs/>
          <w:color w:val="00418E"/>
          <w:sz w:val="20"/>
          <w:szCs w:val="20"/>
        </w:rPr>
        <w:t xml:space="preserve">배경지식 (첫 등장이므로 풀어서)</w:t>
      </w:r>
    </w:p>
    <w:p>
      <w:pPr>
        <w:spacing w:after="100" w:line="300"/>
      </w:pP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UCIe는 Universal Chiplet Interconnect Express의 약자이고, 서로 다른 회사의 다이를 한 패키지에 붙일 수 있게 만든 개방 표준입니다. 2022년에 1.0이 나왔습니다.</w:t>
      </w:r>
    </w:p>
    <w:p>
      <w:pPr>
        <w:pBdr>
          <w:bottom w:val="single" w:color="D9D9D9" w:sz="4" w:space="2"/>
        </w:pBdr>
        <w:spacing w:after="70" w:before="200"/>
      </w:pPr>
      <w:r>
        <w:rPr>
          <w:rFonts w:ascii="Malgun Gothic" w:cs="Malgun Gothic" w:eastAsia="Malgun Gothic" w:hAnsi="Malgun Gothic"/>
          <w:b/>
          <w:bCs/>
          <w:color w:val="00418E"/>
          <w:sz w:val="20"/>
          <w:szCs w:val="20"/>
        </w:rPr>
        <w:t xml:space="preserve">오른쪽 계층 그림을 짚으며</w:t>
      </w:r>
    </w:p>
    <w:p>
      <w:pPr>
        <w:spacing w:after="100" w:line="300"/>
      </w:pP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UCIe의 진짜 의의는 전기 규격만 정한 게 아니라 프로토콜 계층까지 한꺼번에 정했다는 점입니다.</w:t>
      </w:r>
    </w:p>
    <w:p>
      <w:pPr>
        <w:spacing w:after="100" w:line="300"/>
      </w:pP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① 맨 위 파란 층: 프로토콜. PCIe와 CXL을 그대로 씁니다. 이미 검증된 프로토콜을 다이 경계로 옮긴 셈이라, 소프트웨어와 IP 생태계를 그대로 가져올 수 있습니다.</w:t>
      </w:r>
    </w:p>
    <w:p>
      <w:pPr>
        <w:spacing w:after="100" w:line="300"/>
      </w:pP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② 가운데 D2D 어댑터: CRC, 재전송, 링크 관리를 담당합니다.</w:t>
      </w:r>
    </w:p>
    <w:p>
      <w:pPr>
        <w:spacing w:after="100" w:line="300"/>
      </w:pP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③ 맨 아래 물리 계층: 전기 규격과 범프 맵.</w:t>
      </w:r>
    </w:p>
    <w:p>
      <w:pPr>
        <w:pBdr>
          <w:bottom w:val="single" w:color="D9D9D9" w:sz="4" w:space="2"/>
        </w:pBdr>
        <w:spacing w:after="70" w:before="200"/>
      </w:pPr>
      <w:r>
        <w:rPr>
          <w:rFonts w:ascii="Malgun Gothic" w:cs="Malgun Gothic" w:eastAsia="Malgun Gothic" w:hAnsi="Malgun Gothic"/>
          <w:b/>
          <w:bCs/>
          <w:color w:val="00418E"/>
          <w:sz w:val="20"/>
          <w:szCs w:val="20"/>
        </w:rPr>
        <w:t xml:space="preserve">표 읽는 순서</w:t>
      </w:r>
    </w:p>
    <w:p>
      <w:pPr>
        <w:spacing w:after="100" w:line="300"/>
      </w:pP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① 맨 윗줄 헤더를 먼저 봅니다. 열이 세 개인데, 이게 곧 앞 장의 패키징 방식입니다. 표준 패키지 = 2D 유기 기판, 어드밴스드 = 2.5D/브리지, 3D = 하이브리드 본딩.</w:t>
      </w:r>
    </w:p>
    <w:p>
      <w:pPr>
        <w:spacing w:after="100" w:line="300"/>
      </w:pP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② 첫 행 범프 피치를 봅니다. 100~130 µm / 25~55 µm / 10 µm 미만. 앞 장에서 본 숫자가 그대로 들어와 있습니다.</w:t>
      </w:r>
    </w:p>
    <w:p>
      <w:pPr>
        <w:spacing w:after="100" w:line="300"/>
      </w:pP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③ 두 번째 행 대역폭 밀도를 봅니다. 28~224에서 165~1,317로 뜁니다.</w:t>
      </w:r>
    </w:p>
    <w:p>
      <w:pPr>
        <w:spacing w:after="100" w:line="300"/>
      </w:pP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④ 세 번째 행 에너지를 봅니다. 0.5에서 0.25로, 다시 0.05로 내려갑니다.</w:t>
      </w:r>
    </w:p>
    <w:p>
      <w:pPr>
        <w:pBdr>
          <w:bottom w:val="single" w:color="D9D9D9" w:sz="4" w:space="2"/>
        </w:pBdr>
        <w:spacing w:after="70" w:before="200"/>
      </w:pPr>
      <w:r>
        <w:rPr>
          <w:rFonts w:ascii="Malgun Gothic" w:cs="Malgun Gothic" w:eastAsia="Malgun Gothic" w:hAnsi="Malgun Gothic"/>
          <w:b/>
          <w:bCs/>
          <w:color w:val="00418E"/>
          <w:sz w:val="20"/>
          <w:szCs w:val="20"/>
        </w:rPr>
        <w:t xml:space="preserve">핵심 메시지</w:t>
      </w:r>
    </w:p>
    <w:p>
      <w:pPr>
        <w:spacing w:after="100" w:line="300"/>
      </w:pP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표준 패키지에서 어드밴스드로 갈 때 대역폭 밀도가 6~8배 뛰는데, 이건 회로를 잘 설계해서 얻은 게 아닙니다. 범프 피치가 좁아져서 같은 다이 엣지 길이에 레인을 더 많이 넣을 수 있게 된 것뿐입니다.</w:t>
      </w:r>
    </w:p>
    <w:p>
      <w:pPr>
        <w:spacing w:after="100" w:line="300"/>
      </w:pP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"성능이 패키지에서 나온다"는 이 발표의 주장이 여기서 가장 선명하게 드러납니다.</w:t>
      </w:r>
    </w:p>
    <w:p>
      <w:pPr>
        <w:pBdr>
          <w:bottom w:val="single" w:color="D9D9D9" w:sz="4" w:space="2"/>
        </w:pBdr>
        <w:spacing w:after="70" w:before="200"/>
      </w:pPr>
      <w:r>
        <w:rPr>
          <w:rFonts w:ascii="Malgun Gothic" w:cs="Malgun Gothic" w:eastAsia="Malgun Gothic" w:hAnsi="Malgun Gothic"/>
          <w:b/>
          <w:bCs/>
          <w:color w:val="00418E"/>
          <w:sz w:val="20"/>
          <w:szCs w:val="20"/>
        </w:rPr>
        <w:t xml:space="preserve">단위 주의 (청중이 자주 걸립니다)</w:t>
      </w:r>
    </w:p>
    <w:p>
      <w:pPr>
        <w:spacing w:after="100" w:line="300"/>
      </w:pP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표준·어드밴스드 열은 GB/s/mm, 즉 다이 가장자리 1 mm당 대역폭입니다(선형 밀도).</w:t>
      </w:r>
    </w:p>
    <w:p>
      <w:pPr>
        <w:spacing w:after="100" w:line="300"/>
      </w:pP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UCIe-3D 열만 GB/s/mm², 즉 면적당입니다. 3D는 가장자리가 아니라 면 전체로 붙기 때문입니다.</w:t>
      </w:r>
    </w:p>
    <w:p>
      <w:pPr>
        <w:spacing w:after="100" w:line="300"/>
      </w:pP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단위가 다르므로 세 열을 그냥 나란히 비교하면 안 됩니다.</w:t>
      </w:r>
    </w:p>
    <w:p>
      <w:pPr>
        <w:pBdr>
          <w:bottom w:val="single" w:color="D9D9D9" w:sz="4" w:space="2"/>
        </w:pBdr>
        <w:spacing w:after="70" w:before="200"/>
      </w:pPr>
      <w:r>
        <w:rPr>
          <w:rFonts w:ascii="Malgun Gothic" w:cs="Malgun Gothic" w:eastAsia="Malgun Gothic" w:hAnsi="Malgun Gothic"/>
          <w:b/>
          <w:bCs/>
          <w:color w:val="00418E"/>
          <w:sz w:val="20"/>
          <w:szCs w:val="20"/>
        </w:rPr>
        <w:t xml:space="preserve">헷갈리기 쉬운 점</w:t>
      </w:r>
    </w:p>
    <w:p>
      <w:pPr>
        <w:spacing w:after="100" w:line="300"/>
      </w:pP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UCIe가 있다고 아무 회사 다이나 사서 붙일 수 있는 건 아닙니다. 마지막 과제 장에서 다룹니다.</w:t>
      </w:r>
    </w:p>
    <w:p>
      <w:pPr>
        <w:pBdr>
          <w:bottom w:val="single" w:color="D9D9D9" w:sz="4" w:space="2"/>
        </w:pBdr>
        <w:spacing w:after="70" w:before="200"/>
      </w:pPr>
      <w:r>
        <w:rPr>
          <w:rFonts w:ascii="Malgun Gothic" w:cs="Malgun Gothic" w:eastAsia="Malgun Gothic" w:hAnsi="Malgun Gothic"/>
          <w:b/>
          <w:bCs/>
          <w:color w:val="00418E"/>
          <w:sz w:val="20"/>
          <w:szCs w:val="20"/>
        </w:rPr>
        <w:t xml:space="preserve">연결 문장</w:t>
      </w:r>
    </w:p>
    <w:p>
      <w:pPr>
        <w:spacing w:after="100" w:line="300"/>
      </w:pP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여기까지가 원리였고, 이제 실제로 팔리는 제품을 보겠습니다.</w:t>
      </w:r>
    </w:p>
    <w:p>
      <w:r>
        <w:br w:type="page"/>
      </w:r>
    </w:p>
    <w:p>
      <w:pPr>
        <w:pStyle w:val="Heading1"/>
        <w:spacing w:after="40"/>
      </w:pPr>
      <w:r>
        <w:rPr>
          <w:rFonts w:ascii="Malgun Gothic" w:cs="Malgun Gothic" w:eastAsia="Malgun Gothic" w:hAnsi="Malgun Gothic"/>
          <w:b/>
          <w:bCs/>
          <w:color w:val="00418E"/>
          <w:sz w:val="28"/>
          <w:szCs w:val="28"/>
        </w:rPr>
        <w:t xml:space="preserve">슬라이드 10 — Evidence: Chiplets in Volume Production</w:t>
      </w:r>
    </w:p>
    <w:p>
      <w:pPr>
        <w:spacing w:after="160" w:line="300"/>
      </w:pPr>
      <w:r>
        <w:rPr>
          <w:rFonts w:ascii="Malgun Gothic" w:cs="Malgun Gothic" w:eastAsia="Malgun Gothic" w:hAnsi="Malgun Gothic"/>
          <w:b/>
          <w:bCs/>
          <w:color w:val="262626"/>
          <w:sz w:val="20"/>
          <w:szCs w:val="20"/>
        </w:rPr>
        <w:t xml:space="preserve">근거 — 양산 중인 제품들</w:t>
      </w:r>
      <w:r>
        <w:rPr>
          <w:rFonts w:ascii="Malgun Gothic" w:cs="Malgun Gothic" w:eastAsia="Malgun Gothic" w:hAnsi="Malgun Gothic"/>
          <w:color w:val="595959"/>
          <w:sz w:val="20"/>
          <w:szCs w:val="20"/>
        </w:rPr>
        <w:t xml:space="preserve">    |    예상 시간 </w:t>
      </w:r>
      <w:r>
        <w:rPr>
          <w:rFonts w:ascii="Malgun Gothic" w:cs="Malgun Gothic" w:eastAsia="Malgun Gothic" w:hAnsi="Malgun Gothic"/>
          <w:b/>
          <w:bCs/>
          <w:color w:val="595959"/>
          <w:sz w:val="20"/>
          <w:szCs w:val="20"/>
        </w:rPr>
        <w:t xml:space="preserve">1:30</w:t>
      </w:r>
    </w:p>
    <w:p>
      <w:pPr>
        <w:pBdr>
          <w:bottom w:val="single" w:color="D9D9D9" w:sz="4" w:space="2"/>
        </w:pBdr>
        <w:spacing w:after="70" w:before="200"/>
      </w:pPr>
      <w:r>
        <w:rPr>
          <w:rFonts w:ascii="Malgun Gothic" w:cs="Malgun Gothic" w:eastAsia="Malgun Gothic" w:hAnsi="Malgun Gothic"/>
          <w:b/>
          <w:bCs/>
          <w:color w:val="00418E"/>
          <w:sz w:val="20"/>
          <w:szCs w:val="20"/>
        </w:rPr>
        <w:t xml:space="preserve">진행 요령</w:t>
      </w:r>
    </w:p>
    <w:p>
      <w:pPr>
        <w:spacing w:after="100" w:line="300"/>
      </w:pP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다섯 줄을 다 설명하면 시간이 없습니다. 오른쪽 두 열(패키지와 동기)만 연결해서 짚으세요.</w:t>
      </w:r>
    </w:p>
    <w:p>
      <w:pPr>
        <w:pBdr>
          <w:bottom w:val="single" w:color="D9D9D9" w:sz="4" w:space="2"/>
        </w:pBdr>
        <w:spacing w:after="70" w:before="200"/>
      </w:pPr>
      <w:r>
        <w:rPr>
          <w:rFonts w:ascii="Malgun Gothic" w:cs="Malgun Gothic" w:eastAsia="Malgun Gothic" w:hAnsi="Malgun Gothic"/>
          <w:b/>
          <w:bCs/>
          <w:color w:val="00418E"/>
          <w:sz w:val="20"/>
          <w:szCs w:val="20"/>
        </w:rPr>
        <w:t xml:space="preserve">이 장의 존재 이유</w:t>
      </w:r>
    </w:p>
    <w:p>
      <w:pPr>
        <w:spacing w:after="100" w:line="300"/>
      </w:pP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"칩렛"이라는 한 단어로 묶이지만, 이유가 다르면 선택하는 패키징이 달라집니다. 그걸 보여주려고 맨 오른쪽에 동기 열을 따로 뒀습니다.</w:t>
      </w:r>
    </w:p>
    <w:p>
      <w:pPr>
        <w:pBdr>
          <w:bottom w:val="single" w:color="D9D9D9" w:sz="4" w:space="2"/>
        </w:pBdr>
        <w:spacing w:after="70" w:before="200"/>
      </w:pPr>
      <w:r>
        <w:rPr>
          <w:rFonts w:ascii="Malgun Gothic" w:cs="Malgun Gothic" w:eastAsia="Malgun Gothic" w:hAnsi="Malgun Gothic"/>
          <w:b/>
          <w:bCs/>
          <w:color w:val="00418E"/>
          <w:sz w:val="20"/>
          <w:szCs w:val="20"/>
        </w:rPr>
        <w:t xml:space="preserve">세 가지 유형으로 묶어서 설명</w:t>
      </w:r>
    </w:p>
    <w:p>
      <w:pPr>
        <w:spacing w:after="100" w:line="300"/>
      </w:pP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① 원가·라인업이 동기인 경우 — AMD EPYC. 경계에 흐르는 트래픽이 상대적으로 작은 지점을 골랐기 때문에 값싼 유기 기판으로 충분했습니다. CCD를 몇 개 붙이느냐로 8코어부터 96코어까지 만듭니다. 5번 장 표에서 "싼 쪽 열로도 감당되는 경계"를 고른 사례입니다.</w:t>
      </w:r>
    </w:p>
    <w:p>
      <w:pPr>
        <w:spacing w:after="100" w:line="300"/>
      </w:pP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② 레티클 한계 돌파가 동기인 경우 — NVIDIA Blackwell, Apple Ultra. 여기는 선택의 여지가 없습니다. 두 다이 사이로 메모리 대역폭이 통째로 지나가기 때문에 실리콘 인터포저급이 아니면 성립하지 않습니다. Blackwell은 다이 간 10 TB/s입니다. 5번 장 표로 돌아가면 이 정도 트래픽은 어드밴스드 패키지 아니면 전력이 감당이 안 됩니다.</w:t>
      </w:r>
    </w:p>
    <w:p>
      <w:pPr>
        <w:spacing w:after="100" w:line="300"/>
      </w:pP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③ 이종 공정 혼합이 동기인 경우 — Intel Meteor Lake. 자사 Intel 4 공정과 TSMC N5·N6를 한 패키지에 섞었습니다. 몇 년 전만 해도 상상하기 어려웠던 조합입니다.</w:t>
      </w:r>
    </w:p>
    <w:p>
      <w:pPr>
        <w:pBdr>
          <w:bottom w:val="single" w:color="D9D9D9" w:sz="4" w:space="2"/>
        </w:pBdr>
        <w:spacing w:after="70" w:before="200"/>
      </w:pPr>
      <w:r>
        <w:rPr>
          <w:rFonts w:ascii="Malgun Gothic" w:cs="Malgun Gothic" w:eastAsia="Malgun Gothic" w:hAnsi="Malgun Gothic"/>
          <w:b/>
          <w:bCs/>
          <w:color w:val="00418E"/>
          <w:sz w:val="20"/>
          <w:szCs w:val="20"/>
        </w:rPr>
        <w:t xml:space="preserve">MI300X를 언급한다면</w:t>
      </w:r>
    </w:p>
    <w:p>
      <w:pPr>
        <w:spacing w:after="100" w:line="300"/>
      </w:pP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XCD를 IOD 위에 하이브리드 본딩으로 얹고 옆에 HBM을 붙였습니다. 2.5D와 3D를 동시에 쓰는 구성이라, 8번 장의 네 가지 방식 중 두 개가 한 제품에 들어간 사례로 소개하면 좋습니다.</w:t>
      </w:r>
    </w:p>
    <w:p>
      <w:pPr>
        <w:pBdr>
          <w:bottom w:val="single" w:color="D9D9D9" w:sz="4" w:space="2"/>
        </w:pBdr>
        <w:spacing w:after="70" w:before="200"/>
      </w:pPr>
      <w:r>
        <w:rPr>
          <w:rFonts w:ascii="Malgun Gothic" w:cs="Malgun Gothic" w:eastAsia="Malgun Gothic" w:hAnsi="Malgun Gothic"/>
          <w:b/>
          <w:bCs/>
          <w:color w:val="00418E"/>
          <w:sz w:val="20"/>
          <w:szCs w:val="20"/>
        </w:rPr>
        <w:t xml:space="preserve">주의 (반드시 구분해서 말할 것)</w:t>
      </w:r>
    </w:p>
    <w:p>
      <w:pPr>
        <w:spacing w:after="100" w:line="300"/>
      </w:pP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가운데 두 열은 벤더가 공개한 사실이고, 맨 오른쪽 동기 열은 제가 붙인 해석입니다. 질문이 나오면 이 구분을 분명히 하세요.</w:t>
      </w:r>
    </w:p>
    <w:p>
      <w:pPr>
        <w:pBdr>
          <w:bottom w:val="single" w:color="D9D9D9" w:sz="4" w:space="2"/>
        </w:pBdr>
        <w:spacing w:after="70" w:before="200"/>
      </w:pPr>
      <w:r>
        <w:rPr>
          <w:rFonts w:ascii="Malgun Gothic" w:cs="Malgun Gothic" w:eastAsia="Malgun Gothic" w:hAnsi="Malgun Gothic"/>
          <w:b/>
          <w:bCs/>
          <w:color w:val="00418E"/>
          <w:sz w:val="20"/>
          <w:szCs w:val="20"/>
        </w:rPr>
        <w:t xml:space="preserve">연결 문장</w:t>
      </w:r>
    </w:p>
    <w:p>
      <w:pPr>
        <w:spacing w:after="100" w:line="300"/>
      </w:pP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이렇게 잘 되는데, 그럼 왜 아직 "칩렛 시장"은 없는가.</w:t>
      </w:r>
    </w:p>
    <w:p>
      <w:r>
        <w:br w:type="page"/>
      </w:r>
    </w:p>
    <w:p>
      <w:pPr>
        <w:pStyle w:val="Heading1"/>
        <w:spacing w:after="40"/>
      </w:pPr>
      <w:r>
        <w:rPr>
          <w:rFonts w:ascii="Malgun Gothic" w:cs="Malgun Gothic" w:eastAsia="Malgun Gothic" w:hAnsi="Malgun Gothic"/>
          <w:b/>
          <w:bCs/>
          <w:color w:val="00418E"/>
          <w:sz w:val="28"/>
          <w:szCs w:val="28"/>
        </w:rPr>
        <w:t xml:space="preserve">슬라이드 11 — Open Challenges</w:t>
      </w:r>
    </w:p>
    <w:p>
      <w:pPr>
        <w:spacing w:after="160" w:line="300"/>
      </w:pPr>
      <w:r>
        <w:rPr>
          <w:rFonts w:ascii="Malgun Gothic" w:cs="Malgun Gothic" w:eastAsia="Malgun Gothic" w:hAnsi="Malgun Gothic"/>
          <w:b/>
          <w:bCs/>
          <w:color w:val="262626"/>
          <w:sz w:val="20"/>
          <w:szCs w:val="20"/>
        </w:rPr>
        <w:t xml:space="preserve">한계 — 남은 과제</w:t>
      </w:r>
      <w:r>
        <w:rPr>
          <w:rFonts w:ascii="Malgun Gothic" w:cs="Malgun Gothic" w:eastAsia="Malgun Gothic" w:hAnsi="Malgun Gothic"/>
          <w:color w:val="595959"/>
          <w:sz w:val="20"/>
          <w:szCs w:val="20"/>
        </w:rPr>
        <w:t xml:space="preserve">    |    예상 시간 </w:t>
      </w:r>
      <w:r>
        <w:rPr>
          <w:rFonts w:ascii="Malgun Gothic" w:cs="Malgun Gothic" w:eastAsia="Malgun Gothic" w:hAnsi="Malgun Gothic"/>
          <w:b/>
          <w:bCs/>
          <w:color w:val="595959"/>
          <w:sz w:val="20"/>
          <w:szCs w:val="20"/>
        </w:rPr>
        <w:t xml:space="preserve">1:20</w:t>
      </w:r>
    </w:p>
    <w:p>
      <w:pPr>
        <w:pBdr>
          <w:bottom w:val="single" w:color="D9D9D9" w:sz="4" w:space="2"/>
        </w:pBdr>
        <w:spacing w:after="70" w:before="200"/>
      </w:pPr>
      <w:r>
        <w:rPr>
          <w:rFonts w:ascii="Malgun Gothic" w:cs="Malgun Gothic" w:eastAsia="Malgun Gothic" w:hAnsi="Malgun Gothic"/>
          <w:b/>
          <w:bCs/>
          <w:color w:val="00418E"/>
          <w:sz w:val="20"/>
          <w:szCs w:val="20"/>
        </w:rPr>
        <w:t xml:space="preserve">이 장의 역할</w:t>
      </w:r>
    </w:p>
    <w:p>
      <w:pPr>
        <w:spacing w:after="100" w:line="300"/>
      </w:pP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한계를 분명히 말하는 장입니다. 좋은 점만 말하고 끝내면 발표가 가벼워집니다.</w:t>
      </w:r>
    </w:p>
    <w:p>
      <w:pPr>
        <w:pBdr>
          <w:bottom w:val="single" w:color="D9D9D9" w:sz="4" w:space="2"/>
        </w:pBdr>
        <w:spacing w:after="70" w:before="200"/>
      </w:pPr>
      <w:r>
        <w:rPr>
          <w:rFonts w:ascii="Malgun Gothic" w:cs="Malgun Gothic" w:eastAsia="Malgun Gothic" w:hAnsi="Malgun Gothic"/>
          <w:b/>
          <w:bCs/>
          <w:color w:val="00418E"/>
          <w:sz w:val="20"/>
          <w:szCs w:val="20"/>
        </w:rPr>
        <w:t xml:space="preserve">① 상호운용성 — 가장 중요하고 가장 오래 걸릴 문제</w:t>
      </w:r>
    </w:p>
    <w:p>
      <w:pPr>
        <w:spacing w:after="100" w:line="300"/>
      </w:pP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여기서 청중이 가장 놀라는 사실 하나를 던지세요. "지금 양산되는 칩렛 제품은 사실상 전부 한 회사가 자기 다이를 쪼갠 것입니다."</w:t>
      </w:r>
    </w:p>
    <w:p>
      <w:pPr>
        <w:spacing w:after="100" w:line="300"/>
      </w:pP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서로 다른 회사의 다이를 사와서 조립하는, 흔히 말하는 칩렛 마켓플레이스는 아직 없습니다. UCIe가 전기 규격을 통일했는데도 그렇습니다.</w:t>
      </w:r>
    </w:p>
    <w:p>
      <w:pPr>
        <w:spacing w:after="100" w:line="300"/>
      </w:pP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범프 맵, 전원 인가 순서, 테스트 접근 경로, 펌웨어까지 다 맞아야 하고, 그건 표준 문서보다 계약과 검증의 영역이기 때문입니다.</w:t>
      </w:r>
    </w:p>
    <w:p>
      <w:pPr>
        <w:pBdr>
          <w:bottom w:val="single" w:color="D9D9D9" w:sz="4" w:space="2"/>
        </w:pBdr>
        <w:spacing w:after="70" w:before="200"/>
      </w:pPr>
      <w:r>
        <w:rPr>
          <w:rFonts w:ascii="Malgun Gothic" w:cs="Malgun Gothic" w:eastAsia="Malgun Gothic" w:hAnsi="Malgun Gothic"/>
          <w:b/>
          <w:bCs/>
          <w:color w:val="00418E"/>
          <w:sz w:val="20"/>
          <w:szCs w:val="20"/>
        </w:rPr>
        <w:t xml:space="preserve">② 열</w:t>
      </w:r>
    </w:p>
    <w:p>
      <w:pPr>
        <w:spacing w:after="100" w:line="300"/>
      </w:pP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3D의 근본 문제입니다. 위 다이에서 난 열이 아래 다이를 통과해야 밖으로 나갑니다. 게다가 하이브리드 본딩은 두 다이가 붙어 있어서 방열 물질(TIM)을 끼울 공간조차 없습니다.</w:t>
      </w:r>
    </w:p>
    <w:p>
      <w:pPr>
        <w:spacing w:after="100" w:line="300"/>
      </w:pP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그래서 백사이드 전력 공급(BSPDN) 같은 기술과 함께 풀어야 합니다.</w:t>
      </w:r>
    </w:p>
    <w:p>
      <w:pPr>
        <w:pBdr>
          <w:bottom w:val="single" w:color="D9D9D9" w:sz="4" w:space="2"/>
        </w:pBdr>
        <w:spacing w:after="70" w:before="200"/>
      </w:pPr>
      <w:r>
        <w:rPr>
          <w:rFonts w:ascii="Malgun Gothic" w:cs="Malgun Gothic" w:eastAsia="Malgun Gothic" w:hAnsi="Malgun Gothic"/>
          <w:b/>
          <w:bCs/>
          <w:color w:val="00418E"/>
          <w:sz w:val="20"/>
          <w:szCs w:val="20"/>
        </w:rPr>
        <w:t xml:space="preserve">③ 테스트와 책임 소재</w:t>
      </w:r>
    </w:p>
    <w:p>
      <w:pPr>
        <w:spacing w:after="100" w:line="300"/>
      </w:pP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조립 후 불량이 났을 때 "다이 공급사 책임인가, 조립 책임인가"를 가릴 방법이 필요합니다. 서로 다른 회사가 얽히면 이게 곧바로 계약 분쟁이 됩니다.</w:t>
      </w:r>
    </w:p>
    <w:p>
      <w:pPr>
        <w:spacing w:after="100" w:line="300"/>
      </w:pP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IEEE 1838 같은 패키지 내부 테스트 접근 표준이 그래서 중요합니다.</w:t>
      </w:r>
    </w:p>
    <w:p>
      <w:pPr>
        <w:pBdr>
          <w:bottom w:val="single" w:color="D9D9D9" w:sz="4" w:space="2"/>
        </w:pBdr>
        <w:spacing w:after="70" w:before="200"/>
      </w:pPr>
      <w:r>
        <w:rPr>
          <w:rFonts w:ascii="Malgun Gothic" w:cs="Malgun Gothic" w:eastAsia="Malgun Gothic" w:hAnsi="Malgun Gothic"/>
          <w:b/>
          <w:bCs/>
          <w:color w:val="00418E"/>
          <w:sz w:val="20"/>
          <w:szCs w:val="20"/>
        </w:rPr>
        <w:t xml:space="preserve">④ 설계·EDA 흐름</w:t>
      </w:r>
    </w:p>
    <w:p>
      <w:pPr>
        <w:spacing w:after="100" w:line="300"/>
      </w:pP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어디를 자를지 결정하는 단계, 다이와 패키지를 같이 최적화하는 단계(co-design), 다이 간 신호·전원 무결성과 열을 함께 푸는 단계 — 기존 SoC 흐름에 아예 없던 단계들입니다.</w:t>
      </w:r>
    </w:p>
    <w:p>
      <w:pPr>
        <w:pBdr>
          <w:bottom w:val="single" w:color="D9D9D9" w:sz="4" w:space="2"/>
        </w:pBdr>
        <w:spacing w:after="70" w:before="200"/>
      </w:pPr>
      <w:r>
        <w:rPr>
          <w:rFonts w:ascii="Malgun Gothic" w:cs="Malgun Gothic" w:eastAsia="Malgun Gothic" w:hAnsi="Malgun Gothic"/>
          <w:b/>
          <w:bCs/>
          <w:color w:val="00418E"/>
          <w:sz w:val="20"/>
          <w:szCs w:val="20"/>
        </w:rPr>
        <w:t xml:space="preserve">마무리 문장</w:t>
      </w:r>
    </w:p>
    <w:p>
      <w:pPr>
        <w:spacing w:after="100" w:line="300"/>
        <w:ind w:left="240"/>
      </w:pP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네 개 중 기술적으로 가장 급한 건 열이고, 산업 전체로 가장 오래 걸릴 건 상호운용성입니다. 그리고 그건 기술 문제이기 이전에 계약 문제입니다.</w:t>
      </w:r>
    </w:p>
    <w:p>
      <w:pPr>
        <w:pBdr>
          <w:bottom w:val="single" w:color="D9D9D9" w:sz="4" w:space="2"/>
        </w:pBdr>
        <w:spacing w:after="70" w:before="200"/>
      </w:pPr>
      <w:r>
        <w:rPr>
          <w:rFonts w:ascii="Malgun Gothic" w:cs="Malgun Gothic" w:eastAsia="Malgun Gothic" w:hAnsi="Malgun Gothic"/>
          <w:b/>
          <w:bCs/>
          <w:color w:val="00418E"/>
          <w:sz w:val="20"/>
          <w:szCs w:val="20"/>
        </w:rPr>
        <w:t xml:space="preserve">연결 문장</w:t>
      </w:r>
    </w:p>
    <w:p>
      <w:pPr>
        <w:spacing w:after="100" w:line="300"/>
      </w:pP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정리하겠습니다.</w:t>
      </w:r>
    </w:p>
    <w:p>
      <w:r>
        <w:br w:type="page"/>
      </w:r>
    </w:p>
    <w:p>
      <w:pPr>
        <w:pStyle w:val="Heading1"/>
        <w:spacing w:after="40"/>
      </w:pPr>
      <w:r>
        <w:rPr>
          <w:rFonts w:ascii="Malgun Gothic" w:cs="Malgun Gothic" w:eastAsia="Malgun Gothic" w:hAnsi="Malgun Gothic"/>
          <w:b/>
          <w:bCs/>
          <w:color w:val="00418E"/>
          <w:sz w:val="28"/>
          <w:szCs w:val="28"/>
        </w:rPr>
        <w:t xml:space="preserve">슬라이드 12 — Summary and Outlook</w:t>
      </w:r>
    </w:p>
    <w:p>
      <w:pPr>
        <w:spacing w:after="160" w:line="300"/>
      </w:pPr>
      <w:r>
        <w:rPr>
          <w:rFonts w:ascii="Malgun Gothic" w:cs="Malgun Gothic" w:eastAsia="Malgun Gothic" w:hAnsi="Malgun Gothic"/>
          <w:b/>
          <w:bCs/>
          <w:color w:val="262626"/>
          <w:sz w:val="20"/>
          <w:szCs w:val="20"/>
        </w:rPr>
        <w:t xml:space="preserve">정리와 전망</w:t>
      </w:r>
      <w:r>
        <w:rPr>
          <w:rFonts w:ascii="Malgun Gothic" w:cs="Malgun Gothic" w:eastAsia="Malgun Gothic" w:hAnsi="Malgun Gothic"/>
          <w:color w:val="595959"/>
          <w:sz w:val="20"/>
          <w:szCs w:val="20"/>
        </w:rPr>
        <w:t xml:space="preserve">    |    예상 시간 </w:t>
      </w:r>
      <w:r>
        <w:rPr>
          <w:rFonts w:ascii="Malgun Gothic" w:cs="Malgun Gothic" w:eastAsia="Malgun Gothic" w:hAnsi="Malgun Gothic"/>
          <w:b/>
          <w:bCs/>
          <w:color w:val="595959"/>
          <w:sz w:val="20"/>
          <w:szCs w:val="20"/>
        </w:rPr>
        <w:t xml:space="preserve">1:15</w:t>
      </w:r>
    </w:p>
    <w:p>
      <w:pPr>
        <w:pBdr>
          <w:bottom w:val="single" w:color="D9D9D9" w:sz="4" w:space="2"/>
        </w:pBdr>
        <w:spacing w:after="70" w:before="200"/>
      </w:pPr>
      <w:r>
        <w:rPr>
          <w:rFonts w:ascii="Malgun Gothic" w:cs="Malgun Gothic" w:eastAsia="Malgun Gothic" w:hAnsi="Malgun Gothic"/>
          <w:b/>
          <w:bCs/>
          <w:color w:val="00418E"/>
          <w:sz w:val="20"/>
          <w:szCs w:val="20"/>
        </w:rPr>
        <w:t xml:space="preserve">진행 요령</w:t>
      </w:r>
    </w:p>
    <w:p>
      <w:pPr>
        <w:spacing w:after="100" w:line="300"/>
      </w:pP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새 정보를 넣지 마세요. 앞의 것을 회수만 합니다.</w:t>
      </w:r>
    </w:p>
    <w:p>
      <w:pPr>
        <w:pBdr>
          <w:bottom w:val="single" w:color="D9D9D9" w:sz="4" w:space="2"/>
        </w:pBdr>
        <w:spacing w:after="70" w:before="200"/>
      </w:pPr>
      <w:r>
        <w:rPr>
          <w:rFonts w:ascii="Malgun Gothic" w:cs="Malgun Gothic" w:eastAsia="Malgun Gothic" w:hAnsi="Malgun Gothic"/>
          <w:b/>
          <w:bCs/>
          <w:color w:val="00418E"/>
          <w:sz w:val="20"/>
          <w:szCs w:val="20"/>
        </w:rPr>
        <w:t xml:space="preserve">네 문장을 순서대로 (각각 앞의 어느 장에서 나왔는지 되짚어 주세요)</w:t>
      </w:r>
    </w:p>
    <w:p>
      <w:pPr>
        <w:spacing w:after="100" w:line="300"/>
      </w:pP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① "칩렛은 목적이 아니라 수단이다" — 2번, 3번 장. 레티클·수율·노드 원가 세 제약을 우회하려고 선택한 것이지, 칩렛 자체가 좋아서가 아닙니다.</w:t>
      </w:r>
    </w:p>
    <w:p>
      <w:pPr>
        <w:spacing w:after="100" w:line="300"/>
      </w:pP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② "분할 지점이 설계를 결정한다" — 5번 장의 P = BW × E_bit. 오늘 딱 하나만 기억해야 한다면 이 식입니다.</w:t>
      </w:r>
    </w:p>
    <w:p>
      <w:pPr>
        <w:spacing w:after="100" w:line="300"/>
      </w:pP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③ "패키징이 성능의 일부가 되었다" — 8번, 9번 장. 범프 피치가 대역폭 밀도를 정합니다. 예전에는 패키지가 설계가 끝난 뒤의 문제였는데, 이제는 아키텍처를 정할 때 같이 정해야 합니다.</w:t>
      </w:r>
    </w:p>
    <w:p>
      <w:pPr>
        <w:spacing w:after="100" w:line="300"/>
      </w:pP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④ "표준은 필요조건이지 충분조건이 아니다" — 11번 장.</w:t>
      </w:r>
    </w:p>
    <w:p>
      <w:pPr>
        <w:pBdr>
          <w:bottom w:val="single" w:color="D9D9D9" w:sz="4" w:space="2"/>
        </w:pBdr>
        <w:spacing w:after="70" w:before="200"/>
      </w:pPr>
      <w:r>
        <w:rPr>
          <w:rFonts w:ascii="Malgun Gothic" w:cs="Malgun Gothic" w:eastAsia="Malgun Gothic" w:hAnsi="Malgun Gothic"/>
          <w:b/>
          <w:bCs/>
          <w:color w:val="00418E"/>
          <w:sz w:val="20"/>
          <w:szCs w:val="20"/>
        </w:rPr>
        <w:t xml:space="preserve">오른쪽 타임라인 (짧게)</w:t>
      </w:r>
    </w:p>
    <w:p>
      <w:pPr>
        <w:spacing w:after="100" w:line="300"/>
      </w:pP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2020년 전후로 서버 CPU에서 2D 분할이 자리 잡았고, 2022년부터 AI 가속기가 2.5D + HBM을 기본형으로 삼았고, 2024년부터 하이브리드 본딩이 양산에 들어왔습니다.</w:t>
      </w:r>
    </w:p>
    <w:p>
      <w:pPr>
        <w:spacing w:after="100" w:line="300"/>
      </w:pP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앞으로가 관심사인데, 파란 점으로 표시한 2026년 이후가 UCIe 기반 이종 벤더 조립과 광 I/O(CPO) 결합입니다.</w:t>
      </w:r>
    </w:p>
    <w:p>
      <w:pPr>
        <w:pBdr>
          <w:bottom w:val="single" w:color="D9D9D9" w:sz="4" w:space="2"/>
        </w:pBdr>
        <w:spacing w:after="70" w:before="200"/>
      </w:pPr>
      <w:r>
        <w:rPr>
          <w:rFonts w:ascii="Malgun Gothic" w:cs="Malgun Gothic" w:eastAsia="Malgun Gothic" w:hAnsi="Malgun Gothic"/>
          <w:b/>
          <w:bCs/>
          <w:color w:val="00418E"/>
          <w:sz w:val="20"/>
          <w:szCs w:val="20"/>
        </w:rPr>
        <w:t xml:space="preserve">마지막 한 문장 (이걸로 끝내세요)</w:t>
      </w:r>
    </w:p>
    <w:p>
      <w:pPr>
        <w:spacing w:after="100" w:line="300"/>
        <w:ind w:left="240"/>
      </w:pP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"칩렛은 무어의 법칙을 대체하지 않습니다. 미세화가 느려진 만큼을 패키지에서 벌어오는 것입니다."</w:t>
      </w:r>
    </w:p>
    <w:p>
      <w:r>
        <w:br w:type="page"/>
      </w:r>
    </w:p>
    <w:p>
      <w:pPr>
        <w:pStyle w:val="Heading1"/>
        <w:spacing w:after="120"/>
      </w:pPr>
      <w:r>
        <w:rPr>
          <w:rFonts w:ascii="Malgun Gothic" w:cs="Malgun Gothic" w:eastAsia="Malgun Gothic" w:hAnsi="Malgun Gothic"/>
          <w:b/>
          <w:bCs/>
          <w:color w:val="00418E"/>
          <w:sz w:val="28"/>
          <w:szCs w:val="28"/>
        </w:rPr>
        <w:t xml:space="preserve">부록 — 예상 질문과 답변</w:t>
      </w:r>
    </w:p>
    <w:p>
      <w:pPr>
        <w:spacing w:after="160" w:line="300"/>
      </w:pPr>
      <w:r>
        <w:rPr>
          <w:rFonts w:ascii="Malgun Gothic" w:cs="Malgun Gothic" w:eastAsia="Malgun Gothic" w:hAnsi="Malgun Gothic"/>
          <w:color w:val="595959"/>
          <w:sz w:val="20"/>
          <w:szCs w:val="20"/>
        </w:rPr>
        <w:t xml:space="preserve">발표 시간 안에는 넣지 않았지만 질문으로 나올 가능성이 높은 항목들입니다.</w:t>
      </w:r>
    </w:p>
    <w:p>
      <w:pPr>
        <w:pBdr>
          <w:bottom w:val="single" w:color="D9D9D9" w:sz="4" w:space="2"/>
        </w:pBdr>
        <w:spacing w:after="70" w:before="200"/>
      </w:pPr>
      <w:r>
        <w:rPr>
          <w:rFonts w:ascii="Malgun Gothic" w:cs="Malgun Gothic" w:eastAsia="Malgun Gothic" w:hAnsi="Malgun Gothic"/>
          <w:b/>
          <w:bCs/>
          <w:color w:val="00418E"/>
          <w:sz w:val="20"/>
          <w:szCs w:val="20"/>
        </w:rPr>
        <w:t xml:space="preserve">Q. 분할하면 항상 이득입니까?</w:t>
      </w:r>
    </w:p>
    <w:p>
      <w:pPr>
        <w:spacing w:after="100" w:line="300"/>
        <w:ind w:left="240"/>
      </w:pP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A. 아닙니다. 5번 장의 표에서 경계 트래픽이 크면 인터커넥트 전력이 이득을 잡아먹습니다. 또 이미 작은 다이를 더 쪼개는 것도 대개 손해입니다. 수율 이득은 다이가 충분히 클 때만 유의미합니다.</w:t>
      </w:r>
    </w:p>
    <w:p>
      <w:pPr>
        <w:pBdr>
          <w:bottom w:val="single" w:color="D9D9D9" w:sz="4" w:space="2"/>
        </w:pBdr>
        <w:spacing w:after="70" w:before="200"/>
      </w:pPr>
      <w:r>
        <w:rPr>
          <w:rFonts w:ascii="Malgun Gothic" w:cs="Malgun Gothic" w:eastAsia="Malgun Gothic" w:hAnsi="Malgun Gothic"/>
          <w:b/>
          <w:bCs/>
          <w:color w:val="00418E"/>
          <w:sz w:val="20"/>
          <w:szCs w:val="20"/>
        </w:rPr>
        <w:t xml:space="preserve">Q. 3D 하이브리드 본딩이 최선 아닙니까?</w:t>
      </w:r>
    </w:p>
    <w:p>
      <w:pPr>
        <w:spacing w:after="100" w:line="300"/>
        <w:ind w:left="240"/>
      </w:pP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A. 열 때문에 고발열 로직끼리는 못 쌓습니다. 위 다이의 열이 아래를 통과해야 하고 방열 물질을 넣을 공간도 없습니다. 그래서 실제로는 캐시 SRAM처럼 발열이 적은 층을 얹는 데 주로 씁니다.</w:t>
      </w:r>
    </w:p>
    <w:p>
      <w:pPr>
        <w:pBdr>
          <w:bottom w:val="single" w:color="D9D9D9" w:sz="4" w:space="2"/>
        </w:pBdr>
        <w:spacing w:after="70" w:before="200"/>
      </w:pPr>
      <w:r>
        <w:rPr>
          <w:rFonts w:ascii="Malgun Gothic" w:cs="Malgun Gothic" w:eastAsia="Malgun Gothic" w:hAnsi="Malgun Gothic"/>
          <w:b/>
          <w:bCs/>
          <w:color w:val="00418E"/>
          <w:sz w:val="20"/>
          <w:szCs w:val="20"/>
        </w:rPr>
        <w:t xml:space="preserve">Q. 칩렛 마켓플레이스는 언제 옵니까?</w:t>
      </w:r>
    </w:p>
    <w:p>
      <w:pPr>
        <w:spacing w:after="100" w:line="300"/>
        <w:ind w:left="240"/>
      </w:pP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A. 시점을 말하기 어렵습니다. 11번 장 ①번 항목대로, 남은 것이 기술보다 계약·검증 문제이기 때문입니다. UCIe는 필요조건을 채웠을 뿐입니다.</w:t>
      </w:r>
    </w:p>
    <w:p>
      <w:pPr>
        <w:pBdr>
          <w:bottom w:val="single" w:color="D9D9D9" w:sz="4" w:space="2"/>
        </w:pBdr>
        <w:spacing w:after="70" w:before="200"/>
      </w:pPr>
      <w:r>
        <w:rPr>
          <w:rFonts w:ascii="Malgun Gothic" w:cs="Malgun Gothic" w:eastAsia="Malgun Gothic" w:hAnsi="Malgun Gothic"/>
          <w:b/>
          <w:bCs/>
          <w:color w:val="00418E"/>
          <w:sz w:val="20"/>
          <w:szCs w:val="20"/>
        </w:rPr>
        <w:t xml:space="preserve">Q. D₀ = 0.07이라는 값의 근거는 무엇입니까?</w:t>
      </w:r>
    </w:p>
    <w:p>
      <w:pPr>
        <w:spacing w:after="100" w:line="300"/>
        <w:ind w:left="240"/>
      </w:pP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A. 제가 설명을 위해 잡은 예시값입니다. 특정 파운드리의 실측치가 아닙니다. 성숙한 선단 공정에서 통상 인용되는 범위(0.05~0.15 /cm²)의 값을 골랐습니다.</w:t>
      </w:r>
    </w:p>
    <w:p>
      <w:pPr>
        <w:pBdr>
          <w:bottom w:val="single" w:color="D9D9D9" w:sz="4" w:space="2"/>
        </w:pBdr>
        <w:spacing w:after="70" w:before="200"/>
      </w:pPr>
      <w:r>
        <w:rPr>
          <w:rFonts w:ascii="Malgun Gothic" w:cs="Malgun Gothic" w:eastAsia="Malgun Gothic" w:hAnsi="Malgun Gothic"/>
          <w:b/>
          <w:bCs/>
          <w:color w:val="00418E"/>
          <w:sz w:val="20"/>
          <w:szCs w:val="20"/>
        </w:rPr>
        <w:t xml:space="preserve">Q. 5 W라는 기준선은 어디서 온 값입니까?</w:t>
      </w:r>
    </w:p>
    <w:p>
      <w:pPr>
        <w:spacing w:after="100" w:line="300"/>
        <w:ind w:left="240"/>
      </w:pP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A. 이것도 제가 설명을 위해 잡은 선입니다. 실제 허용 링크 전력은 제품의 총 전력 예산과 열 설계에 따라 달라집니다.</w:t>
      </w:r>
    </w:p>
    <w:p>
      <w:pPr>
        <w:pBdr>
          <w:bottom w:val="single" w:color="D9D9D9" w:sz="4" w:space="2"/>
        </w:pBdr>
        <w:spacing w:after="70" w:before="200"/>
      </w:pPr>
      <w:r>
        <w:rPr>
          <w:rFonts w:ascii="Malgun Gothic" w:cs="Malgun Gothic" w:eastAsia="Malgun Gothic" w:hAnsi="Malgun Gothic"/>
          <w:b/>
          <w:bCs/>
          <w:color w:val="00418E"/>
          <w:sz w:val="20"/>
          <w:szCs w:val="20"/>
        </w:rPr>
        <w:t xml:space="preserve">Q. 대역폭 밀도를 왜 GB/s/mm로 씁니까?</w:t>
      </w:r>
    </w:p>
    <w:p>
      <w:pPr>
        <w:spacing w:after="100" w:line="300"/>
        <w:ind w:left="240"/>
      </w:pP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A. 다이 가장자리 길이가 인터페이스를 넣을 수 있는 물리적 자원이기 때문입니다. 레인을 늘리려면 가장자리를 더 써야 하므로, 단위 길이당 대역폭이 설계자가 실제로 다루는 값입니다. 3D만 면 전체로 붙기 때문에 면적당(GB/s/mm²)으로 씁니다.</w:t>
      </w:r>
    </w:p>
    <w:p>
      <w:pPr>
        <w:pBdr>
          <w:bottom w:val="single" w:color="D9D9D9" w:sz="4" w:space="2"/>
        </w:pBdr>
        <w:spacing w:after="70" w:before="200"/>
      </w:pPr>
      <w:r>
        <w:rPr>
          <w:rFonts w:ascii="Malgun Gothic" w:cs="Malgun Gothic" w:eastAsia="Malgun Gothic" w:hAnsi="Malgun Gothic"/>
          <w:b/>
          <w:bCs/>
          <w:color w:val="00418E"/>
          <w:sz w:val="20"/>
          <w:szCs w:val="20"/>
        </w:rPr>
        <w:t xml:space="preserve">Q. 칩렛을 쓰면 총 원가가 반드시 내려갑니까?</w:t>
      </w:r>
    </w:p>
    <w:p>
      <w:pPr>
        <w:spacing w:after="100" w:line="300"/>
        <w:ind w:left="240"/>
      </w:pP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A. 아닙니다. 실리콘 원가는 내려가지만 패키지 원가는 올라갑니다. 총합이 이득인지는 제품마다 다르고, 특히 2.5D 이상을 쓰면 패키지가 BOM의 지배 항목이 될 수 있습니다.</w:t>
      </w:r>
    </w:p>
    <w:p>
      <w:r>
        <w:br w:type="page"/>
      </w:r>
    </w:p>
    <w:p>
      <w:pPr>
        <w:pStyle w:val="Heading1"/>
        <w:spacing w:after="120"/>
      </w:pPr>
      <w:r>
        <w:rPr>
          <w:rFonts w:ascii="Malgun Gothic" w:cs="Malgun Gothic" w:eastAsia="Malgun Gothic" w:hAnsi="Malgun Gothic"/>
          <w:b/>
          <w:bCs/>
          <w:color w:val="00418E"/>
          <w:sz w:val="28"/>
          <w:szCs w:val="28"/>
        </w:rPr>
        <w:t xml:space="preserve">부록 — 근거 자료</w:t>
      </w:r>
    </w:p>
    <w:p>
      <w:pPr>
        <w:spacing w:after="160" w:line="300"/>
      </w:pPr>
      <w:r>
        <w:rPr>
          <w:rFonts w:ascii="Malgun Gothic" w:cs="Malgun Gothic" w:eastAsia="Malgun Gothic" w:hAnsi="Malgun Gothic"/>
          <w:color w:val="595959"/>
          <w:sz w:val="20"/>
          <w:szCs w:val="20"/>
        </w:rPr>
        <w:t xml:space="preserve">이 발표는 단일 원본 문서를 요약한 것이 아니라 아래 공개 자료를 근거로 재구성했습니다.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00418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슬라이드</w:t>
            </w:r>
          </w:p>
        </w:tc>
        <w:tc>
          <w:tcPr>
            <w:tcW w:type="dxa" w:w="7160"/>
            <w:shd w:fill="00418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근거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color w:val="262626"/>
                <w:sz w:val="18"/>
                <w:szCs w:val="18"/>
              </w:rPr>
              <w:t xml:space="preserve">2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color w:val="262626"/>
                <w:sz w:val="18"/>
                <w:szCs w:val="18"/>
              </w:rPr>
              <w:t xml:space="preserve">레티클 필드 크기는 노광 장비의 표준 사양. 그림은 이 발표용으로 작도.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color w:val="262626"/>
                <w:sz w:val="18"/>
                <w:szCs w:val="18"/>
              </w:rPr>
              <w:t xml:space="preserve">3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color w:val="262626"/>
                <w:sz w:val="18"/>
                <w:szCs w:val="18"/>
              </w:rPr>
              <w:t xml:space="preserve">수율 모델: B. T. Murphy, Proc. IEEE, vol. 52, 1964. D₀ 값은 예시 가정.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color w:val="262626"/>
                <w:sz w:val="18"/>
                <w:szCs w:val="18"/>
              </w:rPr>
              <w:t xml:space="preserve">4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color w:val="262626"/>
                <w:sz w:val="18"/>
                <w:szCs w:val="18"/>
              </w:rPr>
              <w:t xml:space="preserve">개념도는 이 발표용 작도. 노드 배정은 예시이며 특정 제품이 아님.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color w:val="262626"/>
                <w:sz w:val="18"/>
                <w:szCs w:val="18"/>
              </w:rPr>
              <w:t xml:space="preserve">5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color w:val="262626"/>
                <w:sz w:val="18"/>
                <w:szCs w:val="18"/>
              </w:rPr>
              <w:t xml:space="preserve">비트당 에너지는 UCIe 1.1 / 2.0 스펙. 전력 값은 이 발표에서 계산.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color w:val="262626"/>
                <w:sz w:val="18"/>
                <w:szCs w:val="18"/>
              </w:rPr>
              <w:t xml:space="preserve">6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color w:val="262626"/>
                <w:sz w:val="18"/>
                <w:szCs w:val="18"/>
              </w:rPr>
              <w:t xml:space="preserve">메커니즘은 일반론, 사례는 AMD·TSMC 공개 자료 요약. 해석은 발표자.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color w:val="262626"/>
                <w:sz w:val="18"/>
                <w:szCs w:val="18"/>
              </w:rPr>
              <w:t xml:space="preserve">7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color w:val="262626"/>
                <w:sz w:val="18"/>
                <w:szCs w:val="18"/>
              </w:rPr>
              <w:t xml:space="preserve">에너지·지연 범위는 UCIe 1.1 / 2.0 스펙. 수율 관계는 확률의 곱셈 법칙.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color w:val="262626"/>
                <w:sz w:val="18"/>
                <w:szCs w:val="18"/>
              </w:rPr>
              <w:t xml:space="preserve">8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color w:val="262626"/>
                <w:sz w:val="18"/>
                <w:szCs w:val="18"/>
              </w:rPr>
              <w:t xml:space="preserve">피치 범위는 벤더 공개 자료(TSMC CoWoS·SoIC, Intel EMIB·Foveros). 단면도는 개념도.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color w:val="262626"/>
                <w:sz w:val="18"/>
                <w:szCs w:val="18"/>
              </w:rPr>
              <w:t xml:space="preserve">9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color w:val="262626"/>
                <w:sz w:val="18"/>
                <w:szCs w:val="18"/>
              </w:rPr>
              <w:t xml:space="preserve">UCIe 1.1 / 2.0 스펙 정의값.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color w:val="262626"/>
                <w:sz w:val="18"/>
                <w:szCs w:val="18"/>
              </w:rPr>
              <w:t xml:space="preserve">10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color w:val="262626"/>
                <w:sz w:val="18"/>
                <w:szCs w:val="18"/>
              </w:rPr>
              <w:t xml:space="preserve">AMD·Intel·NVIDIA·Apple 공개 발표 자료. 동기 열은 발표자 해석.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color w:val="262626"/>
                <w:sz w:val="18"/>
                <w:szCs w:val="18"/>
              </w:rPr>
              <w:t xml:space="preserve">11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color w:val="262626"/>
                <w:sz w:val="18"/>
                <w:szCs w:val="18"/>
              </w:rPr>
              <w:t xml:space="preserve">UCIe 컨소시엄 자료 및 IEEE 1838 등 공개 논의의 종합. 정리는 발표자.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color w:val="262626"/>
                <w:sz w:val="18"/>
                <w:szCs w:val="18"/>
              </w:rPr>
              <w:t xml:space="preserve">12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color w:val="262626"/>
                <w:sz w:val="18"/>
                <w:szCs w:val="18"/>
              </w:rPr>
              <w:t xml:space="preserve">위 내용의 종합. 타임라인은 공개된 제품 출시 시점 기준.</w:t>
            </w:r>
          </w:p>
        </w:tc>
      </w:tr>
    </w:tbl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2026-08-23T06:12:07.644Z</dcterms:created>
  <dcterms:modified xsi:type="dcterms:W3CDTF">2026-08-23T06:12:07.645Z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