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60" w:line="264" w:lineRule="auto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</w:r>
    </w:p>
    <w:p>
      <w:pPr>
        <w:keepNext w:val="0"/>
        <w:spacing w:before="0" w:after="160" w:line="264" w:lineRule="auto"/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</w:r>
    </w:p>
    <w:p>
      <w:pPr>
        <w:spacing w:after="160"/>
        <w:jc w:val="center"/>
      </w:pPr>
      <w:r>
        <w:rPr>
          <w:rFonts w:ascii="Arial" w:hAnsi="Arial" w:eastAsia="Microsoft YaHei"/>
          <w:b/>
          <w:i w:val="0"/>
          <w:color w:val="000000"/>
          <w:sz w:val="48"/>
          <w:lang w:val="zh-CN" w:eastAsia="zh-CN"/>
        </w:rPr>
        <w:t>AIVO V1</w:t>
      </w:r>
    </w:p>
    <w:p>
      <w:pPr>
        <w:spacing w:after="120"/>
        <w:jc w:val="center"/>
      </w:pPr>
      <w:r>
        <w:rPr>
          <w:rFonts w:ascii="Arial" w:hAnsi="Arial" w:eastAsia="Microsoft YaHei"/>
          <w:b/>
          <w:i w:val="0"/>
          <w:color w:val="000000"/>
          <w:sz w:val="36"/>
          <w:lang w:val="zh-CN" w:eastAsia="zh-CN"/>
        </w:rPr>
        <w:t>硬件与 APP 协议集成要求</w:t>
      </w:r>
    </w:p>
    <w:p>
      <w:pPr>
        <w:spacing w:after="360"/>
        <w:jc w:val="center"/>
      </w:pPr>
      <w:r>
        <w:rPr>
          <w:rFonts w:ascii="Arial" w:hAnsi="Arial" w:eastAsia="Microsoft YaHei"/>
          <w:b w:val="0"/>
          <w:i w:val="0"/>
          <w:color w:val="000000"/>
          <w:sz w:val="25"/>
          <w:lang w:val="zh-CN" w:eastAsia="zh-CN"/>
        </w:rPr>
        <w:t>供 ODM 打样、固件开发与联合调试使用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600"/>
        <w:gridCol w:w="7260"/>
      </w:tblGrid>
      <w:tr>
        <w:trPr>
          <w:tblHeader w:val="true"/>
          <w:cantSplit/>
        </w:trPr>
        <w:tc>
          <w:tcPr>
            <w:tcW w:type="dxa" w:w="26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20"/>
                <w:lang w:val="zh-CN" w:eastAsia="zh-CN"/>
              </w:rPr>
              <w:t>项目</w:t>
            </w:r>
          </w:p>
        </w:tc>
        <w:tc>
          <w:tcPr>
            <w:tcW w:type="dxa" w:w="726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20"/>
                <w:lang w:val="zh-CN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接收方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新 ODM 制造商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范围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Android 与 iOS 原生应用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状态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技术草案 - 待 ODM 确认</w:t>
            </w:r>
          </w:p>
        </w:tc>
      </w:tr>
      <w:tr>
        <w:trPr>
          <w:cantSplit/>
        </w:trPr>
        <w:tc>
          <w:tcPr>
            <w:tcW w:type="dxa" w:w="26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版本</w:t>
            </w:r>
          </w:p>
        </w:tc>
        <w:tc>
          <w:tcPr>
            <w:tcW w:type="dxa" w:w="72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20"/>
                <w:lang w:val="zh-CN" w:eastAsia="zh-CN"/>
              </w:rPr>
              <w:t>V0.2 - 2026/09/03</w:t>
            </w:r>
          </w:p>
        </w:tc>
      </w:tr>
    </w:tbl>
    <w:p>
      <w:pPr>
        <w:spacing w:after="20"/>
      </w:pPr>
    </w:p>
    <w:p>
      <w:pPr>
        <w:keepNext w:val="0"/>
        <w:spacing w:before="0" w:after="80" w:line="264" w:lineRule="auto"/>
      </w:pPr>
      <w:r>
        <w:rPr>
          <w:rFonts w:ascii="Arial" w:hAnsi="Arial" w:eastAsia="Microsoft YaHei"/>
          <w:b/>
          <w:i w:val="0"/>
          <w:color w:val="000000"/>
          <w:sz w:val="20"/>
          <w:lang w:val="zh-CN" w:eastAsia="zh-CN"/>
        </w:rPr>
        <w:t>注意：本文件已提供 APP 方建议通信协议。HFP、BLE 与 OTA 能力仍须由 ODM 通过固件和实物样机确认后方可定版生产。</w:t>
      </w:r>
    </w:p>
    <w:p>
      <w:r>
        <w:br w:type="page"/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1. 对 ODM 已提供文件的结论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350"/>
        <w:gridCol w:w="3900"/>
        <w:gridCol w:w="3610"/>
      </w:tblGrid>
      <w:tr>
        <w:trPr>
          <w:tblHeader w:val="true"/>
          <w:cantSplit/>
        </w:trPr>
        <w:tc>
          <w:tcPr>
            <w:tcW w:type="dxa" w:w="235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文件</w:t>
            </w:r>
          </w:p>
        </w:tc>
        <w:tc>
          <w:tcPr>
            <w:tcW w:type="dxa" w:w="39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可采用的信息</w:t>
            </w:r>
          </w:p>
        </w:tc>
        <w:tc>
          <w:tcPr>
            <w:tcW w:type="dxa" w:w="361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必须澄清的限制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BT8952U Audio Player Microcontroller - V0.0.5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包含 2.4 GHz 私有 2 Mbps RF、24 位 ADC/DAC、双麦克风输入、ENC/ANC、VAD/KWS、GPIO、充电模块、16 Mbit Flash、892 KB RAM；芯片端发射功率典型值 9 dBm、最大值 11 dBm。</w:t>
            </w:r>
          </w:p>
        </w:tc>
        <w:tc>
          <w:tcPr>
            <w:tcW w:type="dxa" w:w="36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文件未明确说明 Bluetooth Classic、HFP、BLE GATT、A2DP/AVRCP 或 OTA，不能据此证明手机能够通过 HFP + BLE 连接。</w:t>
            </w:r>
          </w:p>
        </w:tc>
      </w:tr>
      <w:tr>
        <w:trPr>
          <w:cantSplit/>
        </w:trPr>
        <w:tc>
          <w:tcPr>
            <w:tcW w:type="dxa" w:w="23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天地盖.pdf - 天地盖包装刀模图</w:t>
            </w:r>
          </w:p>
        </w:tc>
        <w:tc>
          <w:tcPr>
            <w:tcW w:type="dxa" w:w="39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上盖约 120 x 90 x 18 mm；下盖约 116 x 86 x 26 mm。</w:t>
            </w:r>
          </w:p>
        </w:tc>
        <w:tc>
          <w:tcPr>
            <w:tcW w:type="dxa" w:w="36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缺少材料、厚度、公差、内托、配件位置、印刷区域及出血线。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0"/>
          <w:lang w:val="zh-CN" w:eastAsia="zh-CN"/>
        </w:rPr>
        <w:t>首要确认事项：如果 BT8952U 是 PCB 上唯一的无线芯片，ODM 必须提供其支持 HFP + BLE 的正式证明；如果另有蓝牙芯片或模组，须提供具体型号、数据手册及两个芯片之间的连接框图。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2. 必须采用的集成架构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Bluetooth Classic HFP 双向音频：设备麦克风将儿童语音传给 APP，APP 音频通过设备扬声器播放。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BLE 仅传输按键、剩余电量、固件版本及 APP 状态，不通过 BLE 传输 PCM、Opus 或实时音频。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HFP 与 BLE 必须同时稳定工作；开启或关闭 HFP/SCO 音频链路时不得丢失按键 Indication。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设备不自行识别、翻译、评分或选择播放内容，全部学习与 AI 逻辑由 APP 决定。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适用于 Android 与 iOS 原生应用；iOS Web/Safari 不在 BLE 按键控制范围内。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3. 已确认的按键功能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00"/>
        <w:gridCol w:w="2100"/>
        <w:gridCol w:w="5560"/>
      </w:tblGrid>
      <w:tr>
        <w:trPr>
          <w:tblHeader w:val="true"/>
          <w:cantSplit/>
        </w:trPr>
        <w:tc>
          <w:tcPr>
            <w:tcW w:type="dxa" w:w="22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按键</w:t>
            </w:r>
          </w:p>
        </w:tc>
        <w:tc>
          <w:tcPr>
            <w:tcW w:type="dxa" w:w="21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操作</w:t>
            </w:r>
          </w:p>
        </w:tc>
        <w:tc>
          <w:tcPr>
            <w:tcW w:type="dxa" w:w="556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结果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音量减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设备本地降低音量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音量减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APP 切换到课程下一句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音量加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设备本地提高音量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音量加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APP 返回课程上一句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电源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仅在听力练习中重新练习当前句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电源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 2-3 秒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设备本地开机或关机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MAIN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短按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呼叫或继续 AI 助手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MAIN</w:t>
            </w:r>
          </w:p>
        </w:tc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长按</w:t>
            </w:r>
          </w:p>
        </w:tc>
        <w:tc>
          <w:tcPr>
            <w:tcW w:type="dxa" w:w="55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暂停 APP 当前全部活动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19"/>
          <w:lang w:val="zh-CN" w:eastAsia="zh-CN"/>
        </w:rPr>
        <w:t>每次物理操作只能产生一个逻辑事件。长按不得再产生短按事件。POWER_SHORT 与 MAIN 必须作为独立 BLE 事件发送，不得映射为 Siri、Google Assistant 或手机系统媒体键。</w:t>
      </w:r>
    </w:p>
    <w:p>
      <w:r>
        <w:br w:type="page"/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4. APP 方提供的 BLE 通信协议</w:t>
      </w: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4.1 UUID 与属性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200"/>
        <w:gridCol w:w="4750"/>
        <w:gridCol w:w="2910"/>
      </w:tblGrid>
      <w:tr>
        <w:trPr>
          <w:tblHeader w:val="true"/>
          <w:cantSplit/>
        </w:trPr>
        <w:tc>
          <w:tcPr>
            <w:tcW w:type="dxa" w:w="22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对象</w:t>
            </w:r>
          </w:p>
        </w:tc>
        <w:tc>
          <w:tcPr>
            <w:tcW w:type="dxa" w:w="475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UUID</w:t>
            </w:r>
          </w:p>
        </w:tc>
        <w:tc>
          <w:tcPr>
            <w:tcW w:type="dxa" w:w="291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要求的属性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Control Service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9E3B0001-4A7C-4D6F-8B21-5C17A2D94010</w:t>
            </w:r>
          </w:p>
        </w:tc>
        <w:tc>
          <w:tcPr>
            <w:tcW w:type="dxa" w:w="29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Primary Service；广播该 UUID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Button Event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9E3B0002-4A7C-4D6F-8B21-5C17A2D94010</w:t>
            </w:r>
          </w:p>
        </w:tc>
        <w:tc>
          <w:tcPr>
            <w:tcW w:type="dxa" w:w="29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必须支持 Indicate；CCCD 2902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State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9E3B0003-4A7C-4D6F-8B21-5C17A2D94010</w:t>
            </w:r>
          </w:p>
        </w:tc>
        <w:tc>
          <w:tcPr>
            <w:tcW w:type="dxa" w:w="29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必须支持 Write With Response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Battery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180F / 2A19</w:t>
            </w:r>
          </w:p>
        </w:tc>
        <w:tc>
          <w:tcPr>
            <w:tcW w:type="dxa" w:w="29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Read + Notify；范围 0-100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Firmware Revision</w:t>
            </w:r>
          </w:p>
        </w:tc>
        <w:tc>
          <w:tcPr>
            <w:tcW w:type="dxa" w:w="47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180A / 2A26</w:t>
            </w:r>
          </w:p>
        </w:tc>
        <w:tc>
          <w:tcPr>
            <w:tcW w:type="dxa" w:w="29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Read；UTF-8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4.2 Button Event - 12 字节，Little Endian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200"/>
        <w:gridCol w:w="2450"/>
        <w:gridCol w:w="6210"/>
      </w:tblGrid>
      <w:tr>
        <w:trPr>
          <w:tblHeader w:val="true"/>
          <w:cantSplit/>
        </w:trPr>
        <w:tc>
          <w:tcPr>
            <w:tcW w:type="dxa" w:w="12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字节</w:t>
            </w:r>
          </w:p>
        </w:tc>
        <w:tc>
          <w:tcPr>
            <w:tcW w:type="dxa" w:w="245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字段</w:t>
            </w:r>
          </w:p>
        </w:tc>
        <w:tc>
          <w:tcPr>
            <w:tcW w:type="dxa" w:w="621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数值/规则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Protocol version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Button ID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 MAIN；0x02 POWER；0x03 VOLUME_UP；0x04 VOLUME_DOWN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2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Gesture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 SHORT；0x02 LONG；0x03 RELEASE（可选）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3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Flags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V1 使用 0x00，保留扩展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4-5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Sequence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uint16 LE；每个逻辑事件递增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6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Battery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0-100；未知时为 0xFF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7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Reserved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0x00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8-11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Uptime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uint32 LE，单位毫秒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4.3 APP State - 8 字节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200"/>
        <w:gridCol w:w="2450"/>
        <w:gridCol w:w="6210"/>
      </w:tblGrid>
      <w:tr>
        <w:trPr>
          <w:tblHeader w:val="true"/>
          <w:cantSplit/>
        </w:trPr>
        <w:tc>
          <w:tcPr>
            <w:tcW w:type="dxa" w:w="12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字节</w:t>
            </w:r>
          </w:p>
        </w:tc>
        <w:tc>
          <w:tcPr>
            <w:tcW w:type="dxa" w:w="245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字段</w:t>
            </w:r>
          </w:p>
        </w:tc>
        <w:tc>
          <w:tcPr>
            <w:tcW w:type="dxa" w:w="621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数值/规则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Protocol version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0x01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1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State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00 IDLE；01 RECORDING；02 PROCESSING；03 READY；04 PLAYING；05 ERROR；06 PAUSED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2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Result/ACK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00 ACCEPTED；01 BUSY；02 NO_RESULT；03 MIC_UNAVAILABLE；04 BT_ROUTE_UNAVAILABLE；05 DUPLICATE；06 INTERNAL_ERROR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3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Flags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V1 使用 0x00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4-5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Related sequence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所响应的 Button Event Sequence，uint16 LE</w:t>
            </w:r>
          </w:p>
        </w:tc>
      </w:tr>
      <w:tr>
        <w:trPr>
          <w:cantSplit/>
        </w:trPr>
        <w:tc>
          <w:tcPr>
            <w:tcW w:type="dxa" w:w="12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6-7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Reserved</w:t>
            </w:r>
          </w:p>
        </w:tc>
        <w:tc>
          <w:tcPr>
            <w:tcW w:type="dxa" w:w="62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0x00 0x00</w:t>
            </w:r>
          </w:p>
        </w:tc>
      </w:tr>
    </w:tbl>
    <w:p>
      <w:pPr>
        <w:spacing w:after="20"/>
      </w:pPr>
    </w:p>
    <w:p>
      <w:pPr>
        <w:pStyle w:val="Heading3"/>
        <w:keepNext/>
        <w:pageBreakBefore w:val="0"/>
      </w:pPr>
      <w:r>
        <w:rPr>
          <w:rFonts w:ascii="Arial" w:hAnsi="Arial" w:eastAsia="Microsoft YaHei"/>
          <w:b/>
          <w:i w:val="0"/>
          <w:color w:val="333333"/>
          <w:sz w:val="22"/>
          <w:lang w:val="zh-CN" w:eastAsia="zh-CN"/>
        </w:rPr>
        <w:t>4.4 APP 方提供的 Raw Hex 示例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9860"/>
      </w:tblGrid>
      <w:tr>
        <w:trPr>
          <w:cantSplit/>
        </w:trPr>
        <w:tc>
          <w:tcPr>
            <w:tcW w:type="dxa" w:w="9860"/>
            <w:shd w:fill="F7F7F7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MAIN_SHORT        01 01 01 00 01 00 64 00 10 27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MAIN_LONG         01 01 02 00 02 00 64 00 20 4E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POWER_SHORT       01 02 01 00 03 00 64 00 30 75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VOLUME_UP_LONG    01 03 02 00 04 00 64 00 40 9C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VOLUME_DOWN_LONG  01 04 02 00 05 00 64 00 50 C3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RECORDING ACK 01 01 00 00 01 00 00 00</w:t>
            </w:r>
            <w:r>
              <w:br/>
            </w:r>
            <w:r>
              <w:rPr>
                <w:rFonts w:ascii="Consolas" w:hAnsi="Consolas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PAUSED ACK    01 06 00 00 02 00 00 00</w:t>
            </w:r>
          </w:p>
        </w:tc>
      </w:tr>
    </w:tbl>
    <w:p>
      <w:pPr>
        <w:spacing w:after="20"/>
      </w:pPr>
    </w:p>
    <w:p>
      <w:pPr>
        <w:keepNext w:val="0"/>
        <w:spacing w:before="0" w:after="100" w:line="264" w:lineRule="auto"/>
      </w:pPr>
      <w:r>
        <w:rPr>
          <w:rFonts w:ascii="Arial" w:hAnsi="Arial" w:eastAsia="Microsoft YaHei"/>
          <w:b w:val="0"/>
          <w:i/>
          <w:color w:val="000000"/>
          <w:sz w:val="18"/>
          <w:lang w:val="zh-CN" w:eastAsia="zh-CN"/>
        </w:rPr>
        <w:t>以上数据包为建议通信协议的标准示例。ODM 必须提供样机固件实际产生的 Raw Hex，由双方核对后再锁定协议。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5. APP 已提供的处理规则</w:t>
      </w:r>
    </w:p>
    <w:p>
      <w:pPr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听力练习中的 POWER_SHORT：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保持当前句；取消正在进行的录音或评分；忽略延迟返回的旧结果；重新播放当前英文句；如课程要求则播放越南语提示；重新打开麦克风并重新评分。非听力练习页面忽略该事件。</w:t>
      </w:r>
    </w:p>
    <w:p>
      <w:pPr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MAIN_LONG：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录音中则停止并丢弃当前录音；处理中则取消请求或忽略返回结果；播放中则立即停止；保留当前主题与句子位置；APP 进入 PAUSED。MAIN_SHORT 用于继续。</w:t>
      </w:r>
    </w:p>
    <w:p>
      <w:pPr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NEXT/PREVIOUS：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仅由 APP 切换句子，设备不得自行改变内容；不在课程页面时 APP 可以忽略。</w:t>
      </w:r>
    </w:p>
    <w:p>
      <w:pPr>
        <w:spacing w:before="0" w:after="100" w:line="264" w:lineRule="auto"/>
      </w:pPr>
      <w:r>
        <w:rPr>
          <w:rFonts w:ascii="Arial" w:hAnsi="Arial" w:eastAsia="Microsoft YaHei"/>
          <w:b/>
          <w:i w:val="0"/>
          <w:color w:val="000000"/>
          <w:sz w:val="21"/>
          <w:lang w:val="zh-CN" w:eastAsia="zh-CN"/>
        </w:rPr>
        <w:t>去重：</w:t>
      </w: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APP 使用 Sequence 与时间窗口过滤重复事件；ODM 固件仍须完成按键消抖。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6. ODM 必须提供或确认的信息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 BT8952U 是否直接支持 Bluetooth Classic HFP + BLE，或另有蓝牙芯片/模组；提供芯片型号、数据手册与系统框图。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 HFP 版本、CVSD/mSBC 编解码器、Bluetooth Classic 名称及 BLE 广播名称；确认 HFP 与 BLE 可同时保持连接。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确认第 4 节 UUID/数据包，提供完整 GATT dump，以及 MAIN_SHORT、MAIN_LONG、POWER_SHORT、VOLUME_UP_LONG、VOLUME_DOWN_LONG 的真实 Raw Hex。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每个操作只产生一个事件；LONG 不得附带 SHORT；说明 SHORT/LONG 时间阈值及消抖规则。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提供电池容量、续航、充电时间、开机充电能力、低于 20% 提示、Battery Notify 及充电状态能力。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 30 分钟无操作后的休眠策略、唤醒方式，以及与已配对手机自动恢复 HFP + BLE 的行为。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提供整机实际 RF/EIRP、天线类型与测试报告；不得以芯片引脚端 9-11 dBm 代替整机 EIRP。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说明样机实际启用及调试的 ENC/ANC 功能，并提供麦克风/扬声器测试条件。</w:t>
      </w:r>
    </w:p>
    <w:p>
      <w:pPr>
        <w:spacing w:before="0" w:after="40" w:line="240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19"/>
          <w:lang w:val="zh-CN" w:eastAsia="zh-CN"/>
        </w:rPr>
        <w:t>确认天地盖包装的材料、厚度、公差、内外尺寸、内托、配件位置及印刷区域。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7. 本文件已由 APP 方提供的内容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Android 与 iOS 原生应用共用的 HFP Audio + BLE Control 架构。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建议 UUID、Characteristic 属性、12 字节 Button Event 与 8 字节 APP State 格式。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Button ID、Gesture、APP State、Result/ACK 编码及 Raw Hex 示例。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POWER_SHORT、MAIN_LONG、切换句子及重复事件过滤规则。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第 9 节的样机验收清单，供 ODM 发样前完成固件自测。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ODM 确认协议并提供样机固件后：APP 方将扩展四个按键解析、增加 PAUSED 状态，并提供带 HFP/BLE/Raw Hex 诊断页面的 Android APK 与 iOS TestFlight。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8. OTA 要求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提供 OTA 方式、Android/iOS 协议或 SDK、固件文件格式及版本检查规则。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固件须具备 CRC/SHA 与签名验证，拒绝损坏文件或错误型号固件。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支持断点续传以及双分区或回滚机制，避免升级失败导致设备变砖。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说明最低电量、充电状态限制、升级时间，以及向 APP 返回的进度和错误状态。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提供恢复出厂设置、Bootloader/Recovery 模式及工厂烧录流程。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如果 OTA 尚未完成，ODM 必须明确标记为未支持，并提供量产前的补充计划。</w:t>
      </w: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9. 样机验收清单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100"/>
        <w:gridCol w:w="5650"/>
        <w:gridCol w:w="2110"/>
      </w:tblGrid>
      <w:tr>
        <w:trPr>
          <w:tblHeader w:val="true"/>
          <w:cantSplit/>
        </w:trPr>
        <w:tc>
          <w:tcPr>
            <w:tcW w:type="dxa" w:w="21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项目</w:t>
            </w:r>
          </w:p>
        </w:tc>
        <w:tc>
          <w:tcPr>
            <w:tcW w:type="dxa" w:w="565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通过条件</w:t>
            </w:r>
          </w:p>
        </w:tc>
        <w:tc>
          <w:tcPr>
            <w:tcW w:type="dxa" w:w="211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7"/>
                <w:lang w:val="zh-CN" w:eastAsia="zh-CN"/>
              </w:rPr>
              <w:t>ODM 结果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HFP 麦克风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Android 与 iPhone 均确认设备麦克风为实际录音源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HFP 扬声器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音频正确从设备扬声器播放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BLE 并行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开启/关闭 HFP 时不丢失 Button Indication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按键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5 个新事件各触发一次，Raw Hex 正确且无重复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APP State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Write With Response 成功并收到确认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自动重连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开关机或离开/返回范围后自动恢复连接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电池/充电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Notify 正确；低于 20% 提示；确认可开机充电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  <w:tr>
        <w:trPr>
          <w:cantSplit/>
        </w:trPr>
        <w:tc>
          <w:tcPr>
            <w:tcW w:type="dxa" w:w="2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OTA</w:t>
            </w:r>
          </w:p>
        </w:tc>
        <w:tc>
          <w:tcPr>
            <w:tcW w:type="dxa" w:w="565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升级中断后可续传/回滚，设备不会变砖</w:t>
            </w:r>
          </w:p>
        </w:tc>
        <w:tc>
          <w:tcPr>
            <w:tcW w:type="dxa" w:w="211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7"/>
                <w:lang w:val="zh-CN" w:eastAsia="zh-CN"/>
              </w:rPr>
              <w:t>通过 / 不通过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rial" w:hAnsi="Arial" w:eastAsia="Microsoft YaHei"/>
          <w:b/>
          <w:i w:val="0"/>
          <w:color w:val="000000"/>
          <w:sz w:val="25"/>
          <w:lang w:val="zh-CN" w:eastAsia="zh-CN"/>
        </w:rPr>
        <w:t>10. ODM 随样机返还的资料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固件 Release Note、PCB 编号、蓝牙芯片/模组型号及样机序列号。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完整 GATT dump、五个按键事件的真实 Raw Hex，以及已填写的验收清单。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至少一台 Android 与一台 iPhone 的 HFP/BLE 测试结果，以及 OTA 与 RF/EIRP 状态。</w:t>
      </w:r>
    </w:p>
    <w:p>
      <w:pPr>
        <w:spacing w:before="0" w:after="60" w:line="264" w:lineRule="auto"/>
        <w:numPr>
          <w:ilvl w:val="0"/>
          <w:numId w:val="10"/>
        </w:numPr>
      </w:pPr>
      <w:r>
        <w:rPr>
          <w:rFonts w:ascii="Arial" w:hAnsi="Arial" w:eastAsia="Microsoft YaHei"/>
          <w:b w:val="0"/>
          <w:i w:val="0"/>
          <w:color w:val="000000"/>
          <w:sz w:val="21"/>
          <w:lang w:val="zh-CN" w:eastAsia="zh-CN"/>
        </w:rPr>
        <w:t>技术负责人、协议确认日期及预计寄样日期。</w:t>
      </w:r>
    </w:p>
    <w:tbl>
      <w:tblPr>
        <w:tblStyle w:val="TableGrid"/>
        <w:tblW w:type="dxa" w:w="9860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3100"/>
        <w:gridCol w:w="6760"/>
      </w:tblGrid>
      <w:tr>
        <w:trPr>
          <w:tblHeader w:val="true"/>
          <w:cantSplit/>
        </w:trPr>
        <w:tc>
          <w:tcPr>
            <w:tcW w:type="dxa" w:w="310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ODM 确认</w:t>
            </w:r>
          </w:p>
        </w:tc>
        <w:tc>
          <w:tcPr>
            <w:tcW w:type="dxa" w:w="6760"/>
            <w:shd w:fill="F2F2F2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/>
                <w:i w:val="0"/>
                <w:color w:val="000000"/>
                <w:sz w:val="18"/>
                <w:lang w:val="zh-CN" w:eastAsia="zh-CN"/>
              </w:rPr>
              <w:t>填写内容</w:t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公司/技术负责人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Firmware/PCB version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</w:r>
          </w:p>
        </w:tc>
      </w:tr>
      <w:tr>
        <w:trPr>
          <w:cantSplit/>
        </w:trPr>
        <w:tc>
          <w:tcPr>
            <w:tcW w:type="dxa" w:w="310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  <w:t>协议确认日期/签字</w:t>
            </w:r>
          </w:p>
        </w:tc>
        <w:tc>
          <w:tcPr>
            <w:tcW w:type="dxa" w:w="6760"/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 w:eastAsia="Microsoft YaHei"/>
                <w:b w:val="0"/>
                <w:i w:val="0"/>
                <w:color w:val="000000"/>
                <w:sz w:val="18"/>
                <w:lang w:val="zh-CN" w:eastAsia="zh-CN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even" r:id="rId11"/>
      <w:headerReference w:type="first" r:id="rId12"/>
      <w:footerReference w:type="even" r:id="rId13"/>
      <w:footerReference w:type="first" r:id="rId14"/>
      <w:pgSz w:w="11906" w:h="16838"/>
      <w:pgMar w:top="1020" w:right="1020" w:bottom="964" w:left="1020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 w:val="0"/>
        <w:color w:val="666666"/>
        <w:sz w:val="16"/>
        <w:lang w:val="zh-CN" w:eastAsia="zh-CN"/>
      </w:rPr>
      <w:t xml:space="preserve">AIVO - 技术草案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Microsoft YaHei"/>
        <w:b w:val="0"/>
        <w:i w:val="0"/>
        <w:color w:val="666666"/>
        <w:sz w:val="17"/>
        <w:lang w:val="zh-CN" w:eastAsia="zh-CN"/>
      </w:rPr>
      <w:t>AIVO V1 | ODM 集成要求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B2C3D4"/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AIVO V1 - ODM 集成要求</dc:title>
  <dc:subject>HFP、BLE 控制、按键协议、OTA 与包装要求</dc:subject>
  <dc:creator>AIVO</dc:creator>
  <cp:keywords>AIVO, ODM, HFP, BLE, OTA, Android, iOS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