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456E" w:rsidRDefault="00653579">
      <w:pPr>
        <w:jc w:val="center"/>
      </w:pPr>
      <w:bookmarkStart w:id="0" w:name="_GoBack"/>
      <w:bookmarkEnd w:id="0"/>
      <w:r>
        <w:rPr>
          <w:b/>
        </w:rPr>
        <w:t>Get REAL! Program</w:t>
      </w:r>
    </w:p>
    <w:p w:rsidR="0008456E" w:rsidRDefault="00653579">
      <w:pPr>
        <w:jc w:val="center"/>
      </w:pPr>
      <w:bookmarkStart w:id="1" w:name="h.gjdgxs" w:colFirst="0" w:colLast="0"/>
      <w:bookmarkEnd w:id="1"/>
      <w:r>
        <w:t>Academic Information Directions and Procedures</w:t>
      </w:r>
    </w:p>
    <w:p w:rsidR="0008456E" w:rsidRDefault="00653579">
      <w:r>
        <w:rPr>
          <w:u w:val="single"/>
        </w:rPr>
        <w:t>Key Points:</w:t>
      </w:r>
    </w:p>
    <w:p w:rsidR="0008456E" w:rsidRDefault="00653579">
      <w:pPr>
        <w:numPr>
          <w:ilvl w:val="0"/>
          <w:numId w:val="6"/>
        </w:numPr>
        <w:spacing w:after="0"/>
        <w:ind w:hanging="360"/>
        <w:contextualSpacing/>
      </w:pPr>
      <w:r>
        <w:t>There will be four separate Academic Data Web Links to enter academic data for your program participants.</w:t>
      </w:r>
    </w:p>
    <w:p w:rsidR="0008456E" w:rsidRDefault="0008456E">
      <w:pPr>
        <w:spacing w:after="0"/>
        <w:ind w:left="720"/>
      </w:pPr>
    </w:p>
    <w:p w:rsidR="0008456E" w:rsidRDefault="0008456E">
      <w:pPr>
        <w:spacing w:after="0"/>
        <w:ind w:left="720"/>
      </w:pPr>
    </w:p>
    <w:p w:rsidR="0008456E" w:rsidRDefault="00653579">
      <w:pPr>
        <w:numPr>
          <w:ilvl w:val="0"/>
          <w:numId w:val="3"/>
        </w:numPr>
        <w:spacing w:after="0"/>
        <w:ind w:hanging="360"/>
        <w:contextualSpacing/>
      </w:pPr>
      <w:r>
        <w:t xml:space="preserve">All the required information we need to collect for this program may not be found in report cards, but it is still your responsibility to obtain this information from your school contact.  </w:t>
      </w:r>
    </w:p>
    <w:p w:rsidR="0008456E" w:rsidRDefault="00653579">
      <w:pPr>
        <w:numPr>
          <w:ilvl w:val="0"/>
          <w:numId w:val="3"/>
        </w:numPr>
        <w:spacing w:after="0"/>
        <w:ind w:hanging="360"/>
        <w:contextualSpacing/>
      </w:pPr>
      <w:r>
        <w:t>Enter the date the girl started attending the Get REAL! Program</w:t>
      </w:r>
      <w:r>
        <w:t xml:space="preserve"> fo</w:t>
      </w:r>
      <w:r>
        <w:t>r the current program year.</w:t>
      </w:r>
    </w:p>
    <w:p w:rsidR="0008456E" w:rsidRDefault="0008456E">
      <w:pPr>
        <w:spacing w:after="0"/>
      </w:pPr>
    </w:p>
    <w:p w:rsidR="0008456E" w:rsidRDefault="00653579">
      <w:pPr>
        <w:numPr>
          <w:ilvl w:val="1"/>
          <w:numId w:val="3"/>
        </w:numPr>
        <w:spacing w:after="0"/>
        <w:ind w:hanging="360"/>
        <w:contextualSpacing/>
      </w:pPr>
      <w:r>
        <w:t>The date of enrollment provides context of when we should start seeing improvement.</w:t>
      </w:r>
    </w:p>
    <w:p w:rsidR="0008456E" w:rsidRDefault="00653579">
      <w:pPr>
        <w:numPr>
          <w:ilvl w:val="1"/>
          <w:numId w:val="3"/>
        </w:numPr>
        <w:spacing w:after="0"/>
        <w:ind w:hanging="360"/>
        <w:contextualSpacing/>
      </w:pPr>
      <w:r>
        <w:t xml:space="preserve">If the Girl Code information and school information </w:t>
      </w:r>
    </w:p>
    <w:p w:rsidR="0008456E" w:rsidRDefault="0008456E">
      <w:pPr>
        <w:spacing w:after="0"/>
        <w:ind w:left="1440"/>
      </w:pPr>
    </w:p>
    <w:p w:rsidR="0008456E" w:rsidRDefault="00653579">
      <w:pPr>
        <w:numPr>
          <w:ilvl w:val="0"/>
          <w:numId w:val="4"/>
        </w:numPr>
        <w:spacing w:after="0"/>
        <w:ind w:hanging="360"/>
        <w:contextualSpacing/>
      </w:pPr>
      <w:r>
        <w:t>Even if a girl starts the program after Quarter 1, it is critical that you still enter th</w:t>
      </w:r>
      <w:r>
        <w:t xml:space="preserve">eir Quarter 1 data. In theory, that it is where we can monitor progress. </w:t>
      </w:r>
    </w:p>
    <w:p w:rsidR="0008456E" w:rsidRDefault="0008456E">
      <w:pPr>
        <w:spacing w:after="0"/>
      </w:pPr>
    </w:p>
    <w:p w:rsidR="0008456E" w:rsidRDefault="00653579">
      <w:pPr>
        <w:numPr>
          <w:ilvl w:val="0"/>
          <w:numId w:val="4"/>
        </w:numPr>
        <w:spacing w:after="0"/>
        <w:ind w:hanging="360"/>
        <w:contextualSpacing/>
      </w:pPr>
      <w:r>
        <w:t xml:space="preserve">Reading and Language Arts courses are listed in Qualtrics. Simply find the relevant course and enter the grade that the students earned. </w:t>
      </w:r>
    </w:p>
    <w:p w:rsidR="0008456E" w:rsidRDefault="00653579">
      <w:pPr>
        <w:numPr>
          <w:ilvl w:val="1"/>
          <w:numId w:val="4"/>
        </w:numPr>
        <w:spacing w:after="0"/>
        <w:ind w:hanging="360"/>
        <w:contextualSpacing/>
      </w:pPr>
      <w:r>
        <w:t>Courses were pulled from the Florida Depart</w:t>
      </w:r>
      <w:r>
        <w:t xml:space="preserve">ment of Education’s Course Code Directory. </w:t>
      </w:r>
    </w:p>
    <w:p w:rsidR="0008456E" w:rsidRDefault="00653579">
      <w:pPr>
        <w:numPr>
          <w:ilvl w:val="1"/>
          <w:numId w:val="4"/>
        </w:numPr>
        <w:spacing w:after="0"/>
        <w:ind w:hanging="360"/>
        <w:contextualSpacing/>
      </w:pPr>
      <w:r>
        <w:t>If you can’t find a student’s reading</w:t>
      </w:r>
      <w:r>
        <w:t xml:space="preserve"> and or language arts course, there is an option to add one course.  Please contact GSWCF to have the course added in Qualtrics. </w:t>
      </w:r>
    </w:p>
    <w:p w:rsidR="0008456E" w:rsidRDefault="0008456E">
      <w:pPr>
        <w:ind w:left="1440"/>
      </w:pPr>
    </w:p>
    <w:p w:rsidR="0008456E" w:rsidRDefault="00653579">
      <w:r>
        <w:rPr>
          <w:b/>
          <w:sz w:val="28"/>
          <w:szCs w:val="28"/>
        </w:rPr>
        <w:t xml:space="preserve">Page 1: </w:t>
      </w:r>
    </w:p>
    <w:p w:rsidR="0008456E" w:rsidRDefault="00653579">
      <w:r>
        <w:rPr>
          <w:b/>
          <w:u w:val="single"/>
        </w:rPr>
        <w:t>Participant Information</w:t>
      </w:r>
    </w:p>
    <w:p w:rsidR="0008456E" w:rsidRDefault="00653579">
      <w:pPr>
        <w:numPr>
          <w:ilvl w:val="0"/>
          <w:numId w:val="6"/>
        </w:numPr>
        <w:spacing w:after="0"/>
        <w:ind w:hanging="360"/>
        <w:contextualSpacing/>
      </w:pPr>
      <w:r>
        <w:t xml:space="preserve">The first heading will tell you which Quarter you are entering grades for. </w:t>
      </w:r>
    </w:p>
    <w:p w:rsidR="0008456E" w:rsidRDefault="00653579">
      <w:pPr>
        <w:numPr>
          <w:ilvl w:val="0"/>
          <w:numId w:val="6"/>
        </w:numPr>
        <w:spacing w:after="0"/>
        <w:ind w:hanging="360"/>
        <w:contextualSpacing/>
      </w:pPr>
      <w:r>
        <w:t>Select your Girl Scout Council from the drop down selection.</w:t>
      </w:r>
    </w:p>
    <w:p w:rsidR="0008456E" w:rsidRDefault="00653579">
      <w:pPr>
        <w:numPr>
          <w:ilvl w:val="0"/>
          <w:numId w:val="6"/>
        </w:numPr>
        <w:spacing w:after="0"/>
        <w:ind w:hanging="360"/>
        <w:contextualSpacing/>
      </w:pPr>
      <w:r>
        <w:t>Enter the Girl Code that is the same from the surveys</w:t>
      </w:r>
    </w:p>
    <w:p w:rsidR="0008456E" w:rsidRDefault="00653579">
      <w:pPr>
        <w:numPr>
          <w:ilvl w:val="1"/>
          <w:numId w:val="6"/>
        </w:numPr>
        <w:spacing w:after="0"/>
        <w:ind w:hanging="360"/>
        <w:contextualSpacing/>
      </w:pPr>
      <w:r>
        <w:rPr>
          <w:rFonts w:ascii="Arial" w:eastAsia="Arial" w:hAnsi="Arial" w:cs="Arial"/>
          <w:color w:val="222222"/>
          <w:sz w:val="19"/>
          <w:szCs w:val="19"/>
          <w:highlight w:val="white"/>
        </w:rPr>
        <w:t>Council Code:   3 Characters,   Example  -320</w:t>
      </w:r>
    </w:p>
    <w:p w:rsidR="0008456E" w:rsidRDefault="00653579">
      <w:pPr>
        <w:numPr>
          <w:ilvl w:val="1"/>
          <w:numId w:val="6"/>
        </w:numPr>
        <w:spacing w:after="0"/>
        <w:ind w:hanging="360"/>
        <w:contextualSpacing/>
      </w:pPr>
      <w:r>
        <w:rPr>
          <w:rFonts w:ascii="Arial" w:eastAsia="Arial" w:hAnsi="Arial" w:cs="Arial"/>
          <w:color w:val="222222"/>
          <w:sz w:val="19"/>
          <w:szCs w:val="19"/>
          <w:highlight w:val="white"/>
        </w:rPr>
        <w:t xml:space="preserve">First Name Initial </w:t>
      </w:r>
      <w:r>
        <w:rPr>
          <w:rFonts w:ascii="Arial" w:eastAsia="Arial" w:hAnsi="Arial" w:cs="Arial"/>
          <w:color w:val="222222"/>
          <w:sz w:val="19"/>
          <w:szCs w:val="19"/>
          <w:highlight w:val="white"/>
        </w:rPr>
        <w:t>Letter: 1 Character, Example- K</w:t>
      </w:r>
    </w:p>
    <w:p w:rsidR="0008456E" w:rsidRDefault="00653579">
      <w:pPr>
        <w:numPr>
          <w:ilvl w:val="1"/>
          <w:numId w:val="6"/>
        </w:numPr>
        <w:spacing w:after="0"/>
        <w:ind w:hanging="360"/>
        <w:contextualSpacing/>
      </w:pPr>
      <w:r>
        <w:rPr>
          <w:rFonts w:ascii="Arial" w:eastAsia="Arial" w:hAnsi="Arial" w:cs="Arial"/>
          <w:color w:val="222222"/>
          <w:sz w:val="19"/>
          <w:szCs w:val="19"/>
          <w:highlight w:val="white"/>
        </w:rPr>
        <w:t xml:space="preserve">Last Name Initial Letter: 1 Character, Example - G  </w:t>
      </w:r>
    </w:p>
    <w:p w:rsidR="0008456E" w:rsidRDefault="00653579">
      <w:pPr>
        <w:numPr>
          <w:ilvl w:val="1"/>
          <w:numId w:val="6"/>
        </w:numPr>
        <w:spacing w:after="0"/>
        <w:ind w:hanging="360"/>
        <w:contextualSpacing/>
      </w:pPr>
      <w:r>
        <w:rPr>
          <w:rFonts w:ascii="Arial" w:eastAsia="Arial" w:hAnsi="Arial" w:cs="Arial"/>
          <w:color w:val="222222"/>
          <w:sz w:val="19"/>
          <w:szCs w:val="19"/>
          <w:highlight w:val="white"/>
        </w:rPr>
        <w:t xml:space="preserve">Birth Month:  2 Characters, Example- 01 </w:t>
      </w:r>
    </w:p>
    <w:p w:rsidR="0008456E" w:rsidRDefault="00653579">
      <w:pPr>
        <w:numPr>
          <w:ilvl w:val="1"/>
          <w:numId w:val="6"/>
        </w:numPr>
        <w:spacing w:after="0"/>
        <w:ind w:hanging="360"/>
        <w:contextualSpacing/>
      </w:pPr>
      <w:r>
        <w:rPr>
          <w:rFonts w:ascii="Arial" w:eastAsia="Arial" w:hAnsi="Arial" w:cs="Arial"/>
          <w:color w:val="222222"/>
          <w:sz w:val="19"/>
          <w:szCs w:val="19"/>
          <w:highlight w:val="white"/>
        </w:rPr>
        <w:t>Birth Day: 2 Characters, Example- 04</w:t>
      </w:r>
    </w:p>
    <w:p w:rsidR="0008456E" w:rsidRDefault="00653579">
      <w:pPr>
        <w:numPr>
          <w:ilvl w:val="1"/>
          <w:numId w:val="6"/>
        </w:numPr>
        <w:spacing w:after="0"/>
        <w:ind w:hanging="360"/>
        <w:contextualSpacing/>
      </w:pPr>
      <w:r>
        <w:rPr>
          <w:rFonts w:ascii="Arial" w:eastAsia="Arial" w:hAnsi="Arial" w:cs="Arial"/>
          <w:color w:val="222222"/>
          <w:sz w:val="19"/>
          <w:szCs w:val="19"/>
          <w:highlight w:val="white"/>
        </w:rPr>
        <w:t>Birth Year, last 2: 2 Characters, Example - 01</w:t>
      </w:r>
    </w:p>
    <w:p w:rsidR="0008456E" w:rsidRDefault="00653579">
      <w:pPr>
        <w:numPr>
          <w:ilvl w:val="1"/>
          <w:numId w:val="6"/>
        </w:numPr>
        <w:spacing w:after="0"/>
        <w:ind w:hanging="360"/>
        <w:contextualSpacing/>
      </w:pPr>
      <w:r>
        <w:rPr>
          <w:rFonts w:ascii="Arial" w:eastAsia="Arial" w:hAnsi="Arial" w:cs="Arial"/>
          <w:color w:val="222222"/>
          <w:sz w:val="19"/>
          <w:szCs w:val="19"/>
          <w:highlight w:val="white"/>
        </w:rPr>
        <w:t>Total Characters: 11--If it is not 11 characte</w:t>
      </w:r>
      <w:r>
        <w:rPr>
          <w:rFonts w:ascii="Arial" w:eastAsia="Arial" w:hAnsi="Arial" w:cs="Arial"/>
          <w:color w:val="222222"/>
          <w:sz w:val="19"/>
          <w:szCs w:val="19"/>
          <w:highlight w:val="white"/>
        </w:rPr>
        <w:t xml:space="preserve">rs Qualtrics will give you error. </w:t>
      </w:r>
    </w:p>
    <w:p w:rsidR="0008456E" w:rsidRDefault="0008456E">
      <w:pPr>
        <w:spacing w:after="0"/>
        <w:ind w:left="720"/>
      </w:pPr>
    </w:p>
    <w:p w:rsidR="0008456E" w:rsidRDefault="0008456E">
      <w:pPr>
        <w:spacing w:after="0"/>
        <w:ind w:left="720"/>
      </w:pPr>
    </w:p>
    <w:p w:rsidR="0008456E" w:rsidRDefault="00653579">
      <w:pPr>
        <w:numPr>
          <w:ilvl w:val="0"/>
          <w:numId w:val="6"/>
        </w:numPr>
        <w:spacing w:after="0"/>
        <w:ind w:hanging="360"/>
        <w:contextualSpacing/>
      </w:pPr>
      <w:r>
        <w:t>Enter the School Name</w:t>
      </w:r>
    </w:p>
    <w:p w:rsidR="0008456E" w:rsidRDefault="0008456E"/>
    <w:p w:rsidR="0008456E" w:rsidRDefault="00653579">
      <w:r>
        <w:rPr>
          <w:noProof/>
        </w:rPr>
        <w:lastRenderedPageBreak/>
        <w:drawing>
          <wp:inline distT="0" distB="0" distL="0" distR="0">
            <wp:extent cx="5943600" cy="402907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5943600" cy="4029075"/>
                    </a:xfrm>
                    <a:prstGeom prst="rect">
                      <a:avLst/>
                    </a:prstGeom>
                    <a:ln/>
                  </pic:spPr>
                </pic:pic>
              </a:graphicData>
            </a:graphic>
          </wp:inline>
        </w:drawing>
      </w:r>
    </w:p>
    <w:p w:rsidR="0008456E" w:rsidRDefault="0008456E"/>
    <w:p w:rsidR="0008456E" w:rsidRDefault="00653579">
      <w:r>
        <w:rPr>
          <w:b/>
          <w:sz w:val="28"/>
          <w:szCs w:val="28"/>
        </w:rPr>
        <w:t>Page 2:</w:t>
      </w:r>
    </w:p>
    <w:p w:rsidR="0008456E" w:rsidRDefault="00653579">
      <w:r>
        <w:rPr>
          <w:b/>
          <w:u w:val="single"/>
        </w:rPr>
        <w:t>Academic Attendance/Behavior Categories:</w:t>
      </w:r>
    </w:p>
    <w:p w:rsidR="0008456E" w:rsidRDefault="00653579">
      <w:r>
        <w:t xml:space="preserve">All this information may not be on report cards but it still your responsibility to obtain this information from your school contact. </w:t>
      </w:r>
    </w:p>
    <w:p w:rsidR="0008456E" w:rsidRDefault="0008456E"/>
    <w:p w:rsidR="0008456E" w:rsidRDefault="00653579">
      <w:pPr>
        <w:numPr>
          <w:ilvl w:val="0"/>
          <w:numId w:val="5"/>
        </w:numPr>
        <w:ind w:hanging="360"/>
        <w:contextualSpacing/>
      </w:pPr>
      <w:r>
        <w:rPr>
          <w:b/>
        </w:rPr>
        <w:t>Heading:</w:t>
      </w:r>
      <w:r>
        <w:t xml:space="preserve"> No data entry required. </w:t>
      </w:r>
    </w:p>
    <w:p w:rsidR="0008456E" w:rsidRDefault="00653579">
      <w:pPr>
        <w:numPr>
          <w:ilvl w:val="1"/>
          <w:numId w:val="5"/>
        </w:numPr>
        <w:ind w:hanging="360"/>
        <w:contextualSpacing/>
      </w:pPr>
      <w:r>
        <w:t xml:space="preserve">You are entering data for “Grading Period”   </w:t>
      </w:r>
    </w:p>
    <w:p w:rsidR="0008456E" w:rsidRDefault="00653579">
      <w:pPr>
        <w:numPr>
          <w:ilvl w:val="1"/>
          <w:numId w:val="5"/>
        </w:numPr>
        <w:ind w:hanging="360"/>
        <w:contextualSpacing/>
      </w:pPr>
      <w:r>
        <w:t xml:space="preserve">There is Piped Text that will remind you what student you are entering data for and their school.  </w:t>
      </w:r>
    </w:p>
    <w:p w:rsidR="0008456E" w:rsidRDefault="00653579">
      <w:pPr>
        <w:numPr>
          <w:ilvl w:val="0"/>
          <w:numId w:val="1"/>
        </w:numPr>
        <w:spacing w:after="0"/>
        <w:ind w:hanging="360"/>
        <w:contextualSpacing/>
        <w:rPr>
          <w:b/>
        </w:rPr>
      </w:pPr>
      <w:r>
        <w:rPr>
          <w:b/>
        </w:rPr>
        <w:t xml:space="preserve">Absences:  </w:t>
      </w:r>
    </w:p>
    <w:p w:rsidR="0008456E" w:rsidRDefault="00653579">
      <w:pPr>
        <w:numPr>
          <w:ilvl w:val="1"/>
          <w:numId w:val="1"/>
        </w:numPr>
        <w:spacing w:after="0"/>
        <w:ind w:hanging="360"/>
        <w:contextualSpacing/>
      </w:pPr>
      <w:r>
        <w:t xml:space="preserve">Enter the number of excused and unexcused absences during the quarter in the relevant box. </w:t>
      </w:r>
    </w:p>
    <w:p w:rsidR="0008456E" w:rsidRDefault="0008456E">
      <w:pPr>
        <w:spacing w:after="0"/>
        <w:ind w:left="1440"/>
      </w:pPr>
    </w:p>
    <w:p w:rsidR="0008456E" w:rsidRDefault="00653579">
      <w:pPr>
        <w:numPr>
          <w:ilvl w:val="0"/>
          <w:numId w:val="2"/>
        </w:numPr>
        <w:spacing w:after="0"/>
        <w:ind w:hanging="360"/>
        <w:contextualSpacing/>
        <w:rPr>
          <w:b/>
        </w:rPr>
      </w:pPr>
      <w:r>
        <w:rPr>
          <w:b/>
        </w:rPr>
        <w:t>Expelled:</w:t>
      </w:r>
    </w:p>
    <w:p w:rsidR="0008456E" w:rsidRDefault="00653579">
      <w:pPr>
        <w:numPr>
          <w:ilvl w:val="1"/>
          <w:numId w:val="2"/>
        </w:numPr>
        <w:spacing w:after="0"/>
        <w:ind w:hanging="360"/>
        <w:contextualSpacing/>
      </w:pPr>
      <w:r>
        <w:t>Was the student expelled during the quarter? Yes/No</w:t>
      </w:r>
    </w:p>
    <w:p w:rsidR="0008456E" w:rsidRDefault="0008456E">
      <w:pPr>
        <w:ind w:left="1440"/>
      </w:pPr>
    </w:p>
    <w:p w:rsidR="0008456E" w:rsidRDefault="0008456E"/>
    <w:p w:rsidR="0008456E" w:rsidRDefault="00653579">
      <w:r>
        <w:rPr>
          <w:noProof/>
        </w:rPr>
        <w:lastRenderedPageBreak/>
        <w:drawing>
          <wp:inline distT="114300" distB="114300" distL="114300" distR="114300">
            <wp:extent cx="5943600" cy="12065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1206500"/>
                    </a:xfrm>
                    <a:prstGeom prst="rect">
                      <a:avLst/>
                    </a:prstGeom>
                    <a:ln/>
                  </pic:spPr>
                </pic:pic>
              </a:graphicData>
            </a:graphic>
          </wp:inline>
        </w:drawing>
      </w:r>
    </w:p>
    <w:p w:rsidR="0008456E" w:rsidRDefault="0008456E"/>
    <w:p w:rsidR="0008456E" w:rsidRDefault="00653579">
      <w:r>
        <w:rPr>
          <w:noProof/>
        </w:rPr>
        <w:drawing>
          <wp:inline distT="114300" distB="114300" distL="114300" distR="114300">
            <wp:extent cx="5943600" cy="30607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3060700"/>
                    </a:xfrm>
                    <a:prstGeom prst="rect">
                      <a:avLst/>
                    </a:prstGeom>
                    <a:ln/>
                  </pic:spPr>
                </pic:pic>
              </a:graphicData>
            </a:graphic>
          </wp:inline>
        </w:drawing>
      </w:r>
    </w:p>
    <w:p w:rsidR="0008456E" w:rsidRDefault="0008456E"/>
    <w:p w:rsidR="0008456E" w:rsidRDefault="00653579">
      <w:r>
        <w:rPr>
          <w:noProof/>
        </w:rPr>
        <w:drawing>
          <wp:inline distT="114300" distB="114300" distL="114300" distR="114300">
            <wp:extent cx="5943600" cy="25908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2590800"/>
                    </a:xfrm>
                    <a:prstGeom prst="rect">
                      <a:avLst/>
                    </a:prstGeom>
                    <a:ln/>
                  </pic:spPr>
                </pic:pic>
              </a:graphicData>
            </a:graphic>
          </wp:inline>
        </w:drawing>
      </w:r>
    </w:p>
    <w:p w:rsidR="0008456E" w:rsidRDefault="0008456E"/>
    <w:p w:rsidR="0008456E" w:rsidRDefault="00653579">
      <w:r>
        <w:rPr>
          <w:b/>
        </w:rPr>
        <w:t>Addition Question for Quarter 4:</w:t>
      </w:r>
    </w:p>
    <w:p w:rsidR="0008456E" w:rsidRDefault="0008456E"/>
    <w:p w:rsidR="0008456E" w:rsidRDefault="0008456E"/>
    <w:p w:rsidR="0008456E" w:rsidRDefault="00653579">
      <w:r>
        <w:rPr>
          <w:b/>
          <w:sz w:val="28"/>
          <w:szCs w:val="28"/>
        </w:rPr>
        <w:lastRenderedPageBreak/>
        <w:t>Page 3</w:t>
      </w:r>
    </w:p>
    <w:p w:rsidR="0008456E" w:rsidRDefault="00653579">
      <w:r>
        <w:rPr>
          <w:b/>
          <w:u w:val="single"/>
        </w:rPr>
        <w:t>Directions</w:t>
      </w:r>
    </w:p>
    <w:p w:rsidR="0008456E" w:rsidRDefault="00653579">
      <w:pPr>
        <w:spacing w:after="0"/>
      </w:pPr>
      <w:r>
        <w:rPr>
          <w:rFonts w:ascii="Arial" w:eastAsia="Arial" w:hAnsi="Arial" w:cs="Arial"/>
          <w:sz w:val="18"/>
          <w:szCs w:val="18"/>
          <w:highlight w:val="white"/>
        </w:rPr>
        <w:t xml:space="preserve">Reading and Language Arts Courses from the Florida Course Code Directory have </w:t>
      </w:r>
    </w:p>
    <w:p w:rsidR="0008456E" w:rsidRDefault="00653579">
      <w:pPr>
        <w:spacing w:after="0"/>
      </w:pPr>
      <w:r>
        <w:rPr>
          <w:rFonts w:ascii="Arial" w:eastAsia="Arial" w:hAnsi="Arial" w:cs="Arial"/>
          <w:sz w:val="18"/>
          <w:szCs w:val="18"/>
          <w:highlight w:val="white"/>
        </w:rPr>
        <w:t xml:space="preserve">been listed in the following sections.  </w:t>
      </w:r>
    </w:p>
    <w:p w:rsidR="0008456E" w:rsidRDefault="0008456E">
      <w:pPr>
        <w:spacing w:after="0"/>
      </w:pPr>
    </w:p>
    <w:p w:rsidR="0008456E" w:rsidRDefault="00653579">
      <w:pPr>
        <w:spacing w:after="0"/>
      </w:pPr>
      <w:r>
        <w:rPr>
          <w:rFonts w:ascii="Arial" w:eastAsia="Arial" w:hAnsi="Arial" w:cs="Arial"/>
          <w:sz w:val="18"/>
          <w:szCs w:val="18"/>
          <w:highlight w:val="white"/>
        </w:rPr>
        <w:t>There is an attempt to keep the courses in a logical order . You should not have to enter a  course; however, there is spot to enter on</w:t>
      </w:r>
      <w:r>
        <w:rPr>
          <w:rFonts w:ascii="Arial" w:eastAsia="Arial" w:hAnsi="Arial" w:cs="Arial"/>
          <w:sz w:val="18"/>
          <w:szCs w:val="18"/>
          <w:highlight w:val="white"/>
        </w:rPr>
        <w:t xml:space="preserve">e reading and or language arts courses to help you keep moving. Grades from courses other than Reading or Language Arts are disregarded. </w:t>
      </w:r>
    </w:p>
    <w:p w:rsidR="0008456E" w:rsidRDefault="0008456E">
      <w:pPr>
        <w:spacing w:after="0"/>
      </w:pPr>
    </w:p>
    <w:p w:rsidR="0008456E" w:rsidRDefault="00653579">
      <w:pPr>
        <w:spacing w:after="0"/>
      </w:pPr>
      <w:r>
        <w:rPr>
          <w:rFonts w:ascii="Arial" w:eastAsia="Arial" w:hAnsi="Arial" w:cs="Arial"/>
          <w:sz w:val="18"/>
          <w:szCs w:val="18"/>
          <w:highlight w:val="white"/>
        </w:rPr>
        <w:t xml:space="preserve">Please see your grade data entry reference guide if additional courses need to entered. </w:t>
      </w:r>
    </w:p>
    <w:p w:rsidR="0008456E" w:rsidRDefault="0008456E">
      <w:pPr>
        <w:spacing w:after="0"/>
      </w:pPr>
    </w:p>
    <w:p w:rsidR="0008456E" w:rsidRDefault="0008456E">
      <w:pPr>
        <w:spacing w:after="0"/>
      </w:pPr>
    </w:p>
    <w:p w:rsidR="0008456E" w:rsidRDefault="00653579">
      <w:pPr>
        <w:spacing w:after="0"/>
      </w:pPr>
      <w:r>
        <w:rPr>
          <w:rFonts w:ascii="Arial" w:eastAsia="Arial" w:hAnsi="Arial" w:cs="Arial"/>
          <w:sz w:val="18"/>
          <w:szCs w:val="18"/>
          <w:highlight w:val="white"/>
        </w:rPr>
        <w:t xml:space="preserve"> </w:t>
      </w:r>
    </w:p>
    <w:p w:rsidR="0008456E" w:rsidRDefault="00653579">
      <w:pPr>
        <w:spacing w:after="0"/>
      </w:pPr>
      <w:r>
        <w:rPr>
          <w:rFonts w:ascii="Arial" w:eastAsia="Arial" w:hAnsi="Arial" w:cs="Arial"/>
          <w:color w:val="FF0000"/>
          <w:sz w:val="28"/>
          <w:szCs w:val="28"/>
          <w:highlight w:val="white"/>
        </w:rPr>
        <w:t>Change from last year</w:t>
      </w:r>
    </w:p>
    <w:p w:rsidR="0008456E" w:rsidRDefault="00653579">
      <w:pPr>
        <w:spacing w:after="0" w:line="360" w:lineRule="auto"/>
      </w:pPr>
      <w:r>
        <w:rPr>
          <w:rFonts w:ascii="Arial" w:eastAsia="Arial" w:hAnsi="Arial" w:cs="Arial"/>
          <w:b/>
          <w:color w:val="43464D"/>
          <w:sz w:val="27"/>
          <w:szCs w:val="27"/>
          <w:highlight w:val="white"/>
        </w:rPr>
        <w:t>Us</w:t>
      </w:r>
      <w:r>
        <w:rPr>
          <w:rFonts w:ascii="Arial" w:eastAsia="Arial" w:hAnsi="Arial" w:cs="Arial"/>
          <w:b/>
          <w:color w:val="43464D"/>
          <w:sz w:val="27"/>
          <w:szCs w:val="27"/>
          <w:highlight w:val="white"/>
        </w:rPr>
        <w:t>e the following guidelines when entering data.</w:t>
      </w:r>
    </w:p>
    <w:p w:rsidR="0008456E" w:rsidRDefault="0008456E">
      <w:pPr>
        <w:spacing w:after="0" w:line="360" w:lineRule="auto"/>
      </w:pPr>
    </w:p>
    <w:p w:rsidR="0008456E" w:rsidRDefault="00653579">
      <w:pPr>
        <w:spacing w:after="0" w:line="360" w:lineRule="auto"/>
      </w:pPr>
      <w:r>
        <w:rPr>
          <w:rFonts w:ascii="Arial" w:eastAsia="Arial" w:hAnsi="Arial" w:cs="Arial"/>
          <w:b/>
          <w:color w:val="43464D"/>
          <w:sz w:val="27"/>
          <w:szCs w:val="27"/>
          <w:highlight w:val="white"/>
        </w:rPr>
        <w:t>If a student earns an A in a course enter A in the text box next to the course.</w:t>
      </w:r>
    </w:p>
    <w:p w:rsidR="0008456E" w:rsidRDefault="00653579">
      <w:pPr>
        <w:spacing w:after="0" w:line="360" w:lineRule="auto"/>
      </w:pPr>
      <w:r>
        <w:rPr>
          <w:rFonts w:ascii="Arial" w:eastAsia="Arial" w:hAnsi="Arial" w:cs="Arial"/>
          <w:b/>
          <w:color w:val="43464D"/>
          <w:sz w:val="27"/>
          <w:szCs w:val="27"/>
          <w:highlight w:val="white"/>
        </w:rPr>
        <w:t>If a student earns a B in a course enter B in the text box next to the courses.</w:t>
      </w:r>
    </w:p>
    <w:p w:rsidR="0008456E" w:rsidRDefault="00653579">
      <w:pPr>
        <w:spacing w:after="0" w:line="360" w:lineRule="auto"/>
      </w:pPr>
      <w:r>
        <w:rPr>
          <w:rFonts w:ascii="Arial" w:eastAsia="Arial" w:hAnsi="Arial" w:cs="Arial"/>
          <w:b/>
          <w:color w:val="43464D"/>
          <w:sz w:val="27"/>
          <w:szCs w:val="27"/>
          <w:highlight w:val="white"/>
        </w:rPr>
        <w:t>If a student earns a C in a course enter C in th</w:t>
      </w:r>
      <w:r>
        <w:rPr>
          <w:rFonts w:ascii="Arial" w:eastAsia="Arial" w:hAnsi="Arial" w:cs="Arial"/>
          <w:b/>
          <w:color w:val="43464D"/>
          <w:sz w:val="27"/>
          <w:szCs w:val="27"/>
          <w:highlight w:val="white"/>
        </w:rPr>
        <w:t>e text box next to the course.</w:t>
      </w:r>
    </w:p>
    <w:p w:rsidR="0008456E" w:rsidRDefault="00653579">
      <w:pPr>
        <w:spacing w:after="0" w:line="360" w:lineRule="auto"/>
      </w:pPr>
      <w:r>
        <w:rPr>
          <w:rFonts w:ascii="Arial" w:eastAsia="Arial" w:hAnsi="Arial" w:cs="Arial"/>
          <w:b/>
          <w:color w:val="43464D"/>
          <w:sz w:val="27"/>
          <w:szCs w:val="27"/>
          <w:highlight w:val="white"/>
        </w:rPr>
        <w:t>If a student earns a D in a course enter D in the text box next to the course.</w:t>
      </w:r>
    </w:p>
    <w:p w:rsidR="0008456E" w:rsidRDefault="00653579">
      <w:pPr>
        <w:spacing w:after="0" w:line="360" w:lineRule="auto"/>
      </w:pPr>
      <w:r>
        <w:rPr>
          <w:rFonts w:ascii="Arial" w:eastAsia="Arial" w:hAnsi="Arial" w:cs="Arial"/>
          <w:b/>
          <w:color w:val="43464D"/>
          <w:sz w:val="27"/>
          <w:szCs w:val="27"/>
          <w:highlight w:val="white"/>
        </w:rPr>
        <w:t>If a student obtain a F in a course enter F in the text box next to the course.</w:t>
      </w:r>
    </w:p>
    <w:p w:rsidR="0008456E" w:rsidRDefault="0008456E">
      <w:pPr>
        <w:spacing w:after="0"/>
      </w:pPr>
    </w:p>
    <w:p w:rsidR="0008456E" w:rsidRDefault="00653579">
      <w:pPr>
        <w:spacing w:after="0"/>
      </w:pPr>
      <w:r>
        <w:rPr>
          <w:rFonts w:ascii="Arial" w:eastAsia="Arial" w:hAnsi="Arial" w:cs="Arial"/>
          <w:b/>
          <w:sz w:val="28"/>
          <w:szCs w:val="28"/>
          <w:highlight w:val="white"/>
        </w:rPr>
        <w:t>If a student has an Incomplete do not  enter the grade until a gr</w:t>
      </w:r>
      <w:r>
        <w:rPr>
          <w:rFonts w:ascii="Arial" w:eastAsia="Arial" w:hAnsi="Arial" w:cs="Arial"/>
          <w:b/>
          <w:sz w:val="28"/>
          <w:szCs w:val="28"/>
          <w:highlight w:val="white"/>
        </w:rPr>
        <w:t xml:space="preserve">ade is assigned. </w:t>
      </w:r>
    </w:p>
    <w:p w:rsidR="0008456E" w:rsidRDefault="0008456E"/>
    <w:p w:rsidR="0008456E" w:rsidRDefault="00653579">
      <w:r>
        <w:rPr>
          <w:b/>
          <w:sz w:val="28"/>
          <w:szCs w:val="28"/>
        </w:rPr>
        <w:t>Page 4</w:t>
      </w:r>
    </w:p>
    <w:p w:rsidR="0008456E" w:rsidRDefault="00653579">
      <w:r>
        <w:rPr>
          <w:b/>
          <w:u w:val="single"/>
        </w:rPr>
        <w:t>Reading Courses</w:t>
      </w:r>
    </w:p>
    <w:p w:rsidR="0008456E" w:rsidRDefault="0008456E"/>
    <w:p w:rsidR="0008456E" w:rsidRDefault="00653579">
      <w:r>
        <w:rPr>
          <w:b/>
          <w:sz w:val="28"/>
          <w:szCs w:val="28"/>
        </w:rPr>
        <w:t xml:space="preserve">Reading Courses have been put in one page.  </w:t>
      </w:r>
    </w:p>
    <w:p w:rsidR="0008456E" w:rsidRDefault="00653579">
      <w:r>
        <w:rPr>
          <w:noProof/>
        </w:rPr>
        <w:lastRenderedPageBreak/>
        <w:drawing>
          <wp:inline distT="114300" distB="114300" distL="114300" distR="114300">
            <wp:extent cx="5943600" cy="45085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943600" cy="4508500"/>
                    </a:xfrm>
                    <a:prstGeom prst="rect">
                      <a:avLst/>
                    </a:prstGeom>
                    <a:ln/>
                  </pic:spPr>
                </pic:pic>
              </a:graphicData>
            </a:graphic>
          </wp:inline>
        </w:drawing>
      </w:r>
    </w:p>
    <w:p w:rsidR="0008456E" w:rsidRDefault="0008456E"/>
    <w:p w:rsidR="0008456E" w:rsidRDefault="00653579">
      <w:r>
        <w:rPr>
          <w:b/>
          <w:sz w:val="28"/>
          <w:szCs w:val="28"/>
        </w:rPr>
        <w:t>Page 5</w:t>
      </w:r>
    </w:p>
    <w:p w:rsidR="0008456E" w:rsidRDefault="0008456E"/>
    <w:p w:rsidR="0008456E" w:rsidRDefault="00653579">
      <w:r>
        <w:br w:type="page"/>
      </w:r>
    </w:p>
    <w:p w:rsidR="0008456E" w:rsidRDefault="0008456E"/>
    <w:p w:rsidR="0008456E" w:rsidRDefault="00653579">
      <w:r>
        <w:rPr>
          <w:b/>
          <w:u w:val="single"/>
        </w:rPr>
        <w:t>Language Arts Courses:</w:t>
      </w:r>
    </w:p>
    <w:p w:rsidR="0008456E" w:rsidRDefault="00653579">
      <w:r>
        <w:rPr>
          <w:noProof/>
        </w:rPr>
        <w:drawing>
          <wp:inline distT="114300" distB="114300" distL="114300" distR="114300">
            <wp:extent cx="6200775" cy="5167313"/>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6200775" cy="5167313"/>
                    </a:xfrm>
                    <a:prstGeom prst="rect">
                      <a:avLst/>
                    </a:prstGeom>
                    <a:ln/>
                  </pic:spPr>
                </pic:pic>
              </a:graphicData>
            </a:graphic>
          </wp:inline>
        </w:drawing>
      </w:r>
    </w:p>
    <w:p w:rsidR="0008456E" w:rsidRDefault="00653579">
      <w:r>
        <w:rPr>
          <w:noProof/>
        </w:rPr>
        <w:lastRenderedPageBreak/>
        <w:drawing>
          <wp:inline distT="114300" distB="114300" distL="114300" distR="114300">
            <wp:extent cx="6662738" cy="34671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6662738" cy="3467100"/>
                    </a:xfrm>
                    <a:prstGeom prst="rect">
                      <a:avLst/>
                    </a:prstGeom>
                    <a:ln/>
                  </pic:spPr>
                </pic:pic>
              </a:graphicData>
            </a:graphic>
          </wp:inline>
        </w:drawing>
      </w:r>
    </w:p>
    <w:sectPr w:rsidR="0008456E">
      <w:footerReference w:type="default" r:id="rId14"/>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579" w:rsidRDefault="00653579">
      <w:pPr>
        <w:spacing w:after="0" w:line="240" w:lineRule="auto"/>
      </w:pPr>
      <w:r>
        <w:separator/>
      </w:r>
    </w:p>
  </w:endnote>
  <w:endnote w:type="continuationSeparator" w:id="0">
    <w:p w:rsidR="00653579" w:rsidRDefault="0065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56E" w:rsidRDefault="00653579">
    <w:pPr>
      <w:tabs>
        <w:tab w:val="center" w:pos="4680"/>
        <w:tab w:val="right" w:pos="9360"/>
      </w:tabs>
      <w:spacing w:after="0" w:line="240" w:lineRule="auto"/>
      <w:jc w:val="center"/>
    </w:pPr>
    <w:r>
      <w:fldChar w:fldCharType="begin"/>
    </w:r>
    <w:r>
      <w:instrText>PAGE</w:instrText>
    </w:r>
    <w:r>
      <w:fldChar w:fldCharType="separate"/>
    </w:r>
    <w:r w:rsidR="00FC1BE0">
      <w:rPr>
        <w:noProof/>
      </w:rPr>
      <w:t>1</w:t>
    </w:r>
    <w:r>
      <w:fldChar w:fldCharType="end"/>
    </w:r>
  </w:p>
  <w:p w:rsidR="0008456E" w:rsidRDefault="0008456E">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579" w:rsidRDefault="00653579">
      <w:pPr>
        <w:spacing w:after="0" w:line="240" w:lineRule="auto"/>
      </w:pPr>
      <w:r>
        <w:separator/>
      </w:r>
    </w:p>
  </w:footnote>
  <w:footnote w:type="continuationSeparator" w:id="0">
    <w:p w:rsidR="00653579" w:rsidRDefault="00653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0026B"/>
    <w:multiLevelType w:val="multilevel"/>
    <w:tmpl w:val="E5B016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0554652"/>
    <w:multiLevelType w:val="multilevel"/>
    <w:tmpl w:val="08DE8A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381120FD"/>
    <w:multiLevelType w:val="multilevel"/>
    <w:tmpl w:val="8BF0DA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4083128"/>
    <w:multiLevelType w:val="multilevel"/>
    <w:tmpl w:val="014649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4C91BAF"/>
    <w:multiLevelType w:val="multilevel"/>
    <w:tmpl w:val="9F7CDF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9EE38AA"/>
    <w:multiLevelType w:val="multilevel"/>
    <w:tmpl w:val="0EB2FF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56E"/>
    <w:rsid w:val="0008456E"/>
    <w:rsid w:val="00653579"/>
    <w:rsid w:val="00FC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C659F8-04BD-4423-B63D-4F9CD8BB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Gilds</dc:creator>
  <cp:lastModifiedBy>Kevin Gilds</cp:lastModifiedBy>
  <cp:revision>2</cp:revision>
  <dcterms:created xsi:type="dcterms:W3CDTF">2015-10-13T01:17:00Z</dcterms:created>
  <dcterms:modified xsi:type="dcterms:W3CDTF">2015-10-13T01:17:00Z</dcterms:modified>
</cp:coreProperties>
</file>