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Leeroy Jenkins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Insurance #: P127JX192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of Incident: 10/18/2024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Summary of Damage: My house was damaged due to a waterleak. The pipe in my kitchen burst and flooded it entirely. There’s water damage to the walls and especially to the appliances. Many appliances no longer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Amount Requested: $2100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