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BIG DATA ANALYTICS PROJECT</w:t>
      </w:r>
    </w:p>
    <w:p w:rsidR="00000000" w:rsidDel="00000000" w:rsidP="00000000" w:rsidRDefault="00000000" w:rsidRPr="00000000" w14:paraId="00000002">
      <w:pPr>
        <w:jc w:val="center"/>
        <w:rPr>
          <w:sz w:val="24"/>
          <w:szCs w:val="24"/>
        </w:rPr>
      </w:pPr>
      <w:r w:rsidDel="00000000" w:rsidR="00000000" w:rsidRPr="00000000">
        <w:rPr>
          <w:b w:val="1"/>
          <w:bCs w:val="1"/>
          <w:sz w:val="28"/>
          <w:szCs w:val="28"/>
          <w:rtl w:val="0"/>
        </w:rPr>
        <w:t xml:space="preserve">REVIEW 1</w:t>
      </w: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TEAM MEMBERS:</w:t>
      </w:r>
    </w:p>
    <w:p w:rsidR="00000000" w:rsidDel="00000000" w:rsidP="00000000" w:rsidRDefault="00000000" w:rsidRPr="00000000" w14:paraId="00000005">
      <w:pPr>
        <w:rPr>
          <w:sz w:val="28"/>
          <w:szCs w:val="28"/>
        </w:rPr>
      </w:pPr>
      <w:r w:rsidDel="00000000" w:rsidR="00000000" w:rsidRPr="00000000">
        <w:rPr>
          <w:sz w:val="28"/>
          <w:szCs w:val="28"/>
          <w:rtl w:val="0"/>
        </w:rPr>
        <w:t xml:space="preserve">1. Nandini Goyal 23BIT0419</w:t>
      </w:r>
    </w:p>
    <w:p w:rsidR="00000000" w:rsidDel="00000000" w:rsidP="00000000" w:rsidRDefault="00000000" w:rsidRPr="00000000" w14:paraId="00000006">
      <w:pPr>
        <w:rPr>
          <w:sz w:val="28"/>
          <w:szCs w:val="28"/>
        </w:rPr>
      </w:pPr>
      <w:r w:rsidDel="00000000" w:rsidR="00000000" w:rsidRPr="00000000">
        <w:rPr>
          <w:sz w:val="28"/>
          <w:szCs w:val="28"/>
          <w:rtl w:val="0"/>
        </w:rPr>
        <w:t xml:space="preserve">2. Netal Agarwal 23BIT0161</w:t>
      </w:r>
    </w:p>
    <w:p w:rsidR="00000000" w:rsidDel="00000000" w:rsidP="00000000" w:rsidRDefault="00000000" w:rsidRPr="00000000" w14:paraId="00000007">
      <w:pPr>
        <w:rPr>
          <w:sz w:val="28"/>
          <w:szCs w:val="28"/>
        </w:rPr>
      </w:pPr>
      <w:r w:rsidDel="00000000" w:rsidR="00000000" w:rsidRPr="00000000">
        <w:rPr>
          <w:sz w:val="28"/>
          <w:szCs w:val="28"/>
          <w:rtl w:val="0"/>
        </w:rPr>
        <w:t xml:space="preserve">3. Khushi Kumari 23BIT0069</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TITLE: </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Judicial Outcome Prediction and Bias-Aware Analysis Using Hierarchical Semantic Vector Clustering in Apache Spark</w:t>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ABSTRACT: </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Judicial systems worldwide face increasing pressure due to growing case backlogs and the need for consistent, well-reasoned decisions. This project presents an intelligent judicial assistance system designed to support legal decision making through transparent and accountable analysis. </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The system predicts probable case outcomes while generating structured, judge readable reasoning aligned with relevant statutory provisions and judicial precedents. </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To address concerns of fairness, it also identifies and quantifies historical bias present in past judicial decisions based on non-legal factors, presenting both unadjusted and bias-aware recommendations. </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By explicitly separating predictive outcomes from explanatory reasoning and bias indicators, the proposed approach avoids black-box behavior and preserves judicial discretion. The system aims to enhance efficiency, transparency, and trust in technology-assisted judicial processes while supporting fair and informed decision-making.</w:t>
      </w:r>
    </w:p>
    <w:p w:rsidR="00000000" w:rsidDel="00000000" w:rsidP="00000000" w:rsidRDefault="00000000" w:rsidRPr="00000000" w14:paraId="00000016">
      <w:pPr>
        <w:rPr>
          <w:b w:val="1"/>
          <w:bCs w:val="1"/>
          <w:sz w:val="30"/>
          <w:szCs w:val="30"/>
        </w:rPr>
      </w:pPr>
      <w:r w:rsidDel="00000000" w:rsidR="00000000" w:rsidRPr="00000000">
        <w:rPr>
          <w:rtl w:val="0"/>
        </w:rPr>
      </w:r>
    </w:p>
    <w:p w:rsidR="00000000" w:rsidDel="00000000" w:rsidP="00000000" w:rsidRDefault="00000000" w:rsidRPr="00000000" w14:paraId="00000017">
      <w:pPr>
        <w:jc w:val="center"/>
        <w:rPr>
          <w:b w:val="1"/>
          <w:bCs w:val="1"/>
          <w:sz w:val="32"/>
          <w:szCs w:val="32"/>
        </w:rPr>
      </w:pPr>
      <w:r w:rsidDel="00000000" w:rsidR="00000000" w:rsidRPr="00000000">
        <w:rPr>
          <w:b w:val="1"/>
          <w:bCs w:val="1"/>
          <w:sz w:val="32"/>
          <w:szCs w:val="32"/>
          <w:rtl w:val="0"/>
        </w:rPr>
        <w:t xml:space="preserve">LITERATURE SURVEY</w:t>
      </w:r>
    </w:p>
    <w:tbl>
      <w:tblPr>
        <w:tblStyle w:val="Table1"/>
        <w:tblpPr w:leftFromText="180" w:rightFromText="180" w:topFromText="0" w:bottomFromText="0" w:vertAnchor="page" w:horzAnchor="margin" w:tblpXSpec="center" w:tblpY="2053"/>
        <w:tblW w:w="95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8"/>
        <w:gridCol w:w="1596"/>
        <w:gridCol w:w="1594"/>
        <w:gridCol w:w="1596"/>
        <w:gridCol w:w="1637"/>
        <w:gridCol w:w="1625"/>
        <w:tblGridChange w:id="0">
          <w:tblGrid>
            <w:gridCol w:w="1538"/>
            <w:gridCol w:w="1596"/>
            <w:gridCol w:w="1594"/>
            <w:gridCol w:w="1596"/>
            <w:gridCol w:w="1637"/>
            <w:gridCol w:w="1625"/>
          </w:tblGrid>
        </w:tblGridChange>
      </w:tblGrid>
      <w:tr>
        <w:trPr>
          <w:cantSplit w:val="0"/>
          <w:trHeight w:val="1266" w:hRule="atLeast"/>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S.NO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PAPER TITLE</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PROPOSAL</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PROS</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CONS</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RESEARCH GAP</w:t>
            </w:r>
          </w:p>
        </w:tc>
      </w:tr>
      <w:tr>
        <w:trPr>
          <w:cantSplit w:val="0"/>
          <w:trHeight w:val="1686" w:hRule="atLeast"/>
          <w:tblHeader w:val="0"/>
        </w:trPr>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28">
            <w:pPr>
              <w:jc w:val="center"/>
              <w:rPr>
                <w:rFonts w:ascii="Cambria" w:cs="Cambria" w:eastAsia="Cambria" w:hAnsi="Cambria"/>
                <w:color w:val="131413"/>
                <w:sz w:val="20"/>
                <w:szCs w:val="20"/>
              </w:rPr>
            </w:pPr>
            <w:r w:rsidDel="00000000" w:rsidR="00000000" w:rsidRPr="00000000">
              <w:rPr>
                <w:rFonts w:ascii="Cambria" w:cs="Cambria" w:eastAsia="Cambria" w:hAnsi="Cambria"/>
                <w:color w:val="131413"/>
                <w:sz w:val="20"/>
                <w:szCs w:val="20"/>
                <w:rtl w:val="0"/>
              </w:rPr>
              <w:t xml:space="preserve">Legal Judgment Prediction using Natural Language Processing (2025)</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Proposes an NLP-based framework to predict court verdicts using past judgments.</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Improves prediction accuracy; uses real legal data.</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Lacks explainability of predictions.</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Does not explain </w:t>
            </w: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 verdict is predicted, reducing judicial trust.</w:t>
            </w:r>
          </w:p>
        </w:tc>
      </w:tr>
      <w:tr>
        <w:trPr>
          <w:cantSplit w:val="0"/>
          <w:trHeight w:val="1553" w:hRule="atLeast"/>
          <w:tblHeader w:val="0"/>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 Study of Legal Judgment Prediction Based on Deep Learning (2024)</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Uses deep neural networks to classify legal outcomes.</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High performance on benchmark datasets.</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Acts as a black-box model.</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reasoning or legal justification provided with predictions.</w:t>
            </w:r>
          </w:p>
        </w:tc>
      </w:tr>
      <w:tr>
        <w:trPr>
          <w:cantSplit w:val="0"/>
          <w:trHeight w:val="1406" w:hRule="atLeast"/>
          <w:tblHeader w:val="0"/>
        </w:trPr>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37">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Legal Judgment Prediction Ensemble Model (2025)</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Combines multiple ML models for better verdict prediction.</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Reduces individual model bias; higher accuracy.</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Computationally expensive.</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Does not address bias present in historical data.</w:t>
            </w:r>
          </w:p>
        </w:tc>
      </w:tr>
      <w:tr>
        <w:trPr>
          <w:cantSplit w:val="0"/>
          <w:trHeight w:val="1695" w:hRule="atLeast"/>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3E">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NyayaRAG: Legal Judgment Prediction under Indian Common Law (2025)</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Integrates retrieval-augmented generation for Indian legal cases.</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Jurisdiction-specific; better legal relevance.</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Limited explainability for final output.</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Lacks structured legal reasoning aligned with statutes.</w:t>
            </w:r>
          </w:p>
        </w:tc>
      </w:tr>
      <w:tr>
        <w:trPr>
          <w:cantSplit w:val="0"/>
          <w:trHeight w:val="1407" w:hRule="atLeast"/>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045">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Argumentation-Based Explainability for Legal AI (2025)</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Introduces argumentation frameworks for legal AI explanations.</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Improves interpretability.</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Complex to implement at scale.</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Does not integrate bias-aware corrections.</w:t>
            </w:r>
          </w:p>
        </w:tc>
      </w:tr>
      <w:tr>
        <w:trPr>
          <w:cantSplit w:val="0"/>
          <w:trHeight w:val="1407" w:hRule="atLeast"/>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04C">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Explainable AI and Law: An Evidential Survey (2024)</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Surveys explainability techniques used in legal AI.</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Strong theoretical foundation.</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Mostly conceptual, not system-based.</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implementation framework combining explainability and prediction.</w:t>
            </w:r>
          </w:p>
        </w:tc>
      </w:tr>
      <w:tr>
        <w:trPr>
          <w:cantSplit w:val="0"/>
          <w:trHeight w:val="1407" w:hRule="atLeast"/>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053">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Bridging Text and Knowledge: Explainable AI for Knowledge Graphs (2025)</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Combines knowledge graphs with explainable AI.</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Transparent reasoning paths.</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Limited legal domain focus.</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Does not apply judicial or precedent hierarchy.</w:t>
            </w:r>
          </w:p>
        </w:tc>
      </w:tr>
      <w:tr>
        <w:trPr>
          <w:cantSplit w:val="0"/>
          <w:trHeight w:val="1691" w:hRule="atLeast"/>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8</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B">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NyayGraph: Knowledge Graph Enhanced Statute Identification (2025)</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Uses legal knowledge graphs for statute detection.</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Improves statute relevance.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Focuses only on statute identification.</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verdict prediction or bias handling.</w:t>
            </w:r>
          </w:p>
        </w:tc>
      </w:tr>
      <w:tr>
        <w:trPr>
          <w:cantSplit w:val="0"/>
          <w:trHeight w:val="1261"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062">
            <w:pPr>
              <w:jc w:val="center"/>
              <w:rPr>
                <w:rFonts w:ascii="Cambria" w:cs="Cambria" w:eastAsia="Cambria" w:hAnsi="Cambria"/>
                <w:sz w:val="20"/>
                <w:szCs w:val="20"/>
              </w:rPr>
            </w:pPr>
            <w:r w:rsidDel="00000000" w:rsidR="00000000" w:rsidRPr="00000000">
              <w:rPr>
                <w:rFonts w:ascii="Cambria" w:cs="Cambria" w:eastAsia="Cambria" w:hAnsi="Cambria"/>
                <w:color w:val="000000"/>
                <w:sz w:val="20"/>
                <w:szCs w:val="20"/>
                <w:rtl w:val="0"/>
              </w:rPr>
              <w:t xml:space="preserve">Role of Knowledge Graphs in Explainable AI (2025)</w:t>
            </w: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Explains how KGs enhance explainability.</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Strong interpretability support.</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Generic AI focus.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Does not address legal accountability requirements.</w:t>
            </w:r>
          </w:p>
        </w:tc>
      </w:tr>
      <w:tr>
        <w:trPr>
          <w:cantSplit w:val="0"/>
          <w:trHeight w:val="1704"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68">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Improving Legal Question Answering using Structured Knowledge Graphs (2025)</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Proposes KG-based legal QA systems.</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Accurate answers; structured data.</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Limited to QA tasks.</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Not applied to judicial decision prediction.</w:t>
            </w:r>
          </w:p>
        </w:tc>
      </w:tr>
      <w:tr>
        <w:trPr>
          <w:cantSplit w:val="0"/>
          <w:trHeight w:val="1247" w:hRule="atLeast"/>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06E">
            <w:pPr>
              <w:jc w:val="center"/>
              <w:rPr>
                <w:rFonts w:ascii="Cambria" w:cs="Cambria" w:eastAsia="Cambria" w:hAnsi="Cambria"/>
                <w:color w:val="ffffff"/>
                <w:sz w:val="20"/>
                <w:szCs w:val="20"/>
              </w:rPr>
            </w:pPr>
            <w:r w:rsidDel="00000000" w:rsidR="00000000" w:rsidRPr="00000000">
              <w:rPr>
                <w:rFonts w:ascii="Cambria" w:cs="Cambria" w:eastAsia="Cambria" w:hAnsi="Cambria"/>
                <w:sz w:val="20"/>
                <w:szCs w:val="20"/>
                <w:rtl w:val="0"/>
              </w:rPr>
              <w:t xml:space="preserve">Natural Language Processing for the Legal Domain (2025)</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Comprehensive survey of legal NLP techniques.</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Covers datasets, models, challenges.</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Broad overview, no specialization.</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Does not propose explainable judicial systems.</w:t>
            </w:r>
          </w:p>
        </w:tc>
      </w:tr>
      <w:tr>
        <w:trPr>
          <w:cantSplit w:val="0"/>
          <w:trHeight w:val="1562" w:hRule="atLeast"/>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074">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ReGal: Reinforcement Learning for Legal Reasoning (2025)</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Uses RL to simulate legal reasoning.</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Innovative learning approach.</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Hard to interpret decisions.</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bias-awareness or explainability layer.</w:t>
            </w:r>
          </w:p>
        </w:tc>
      </w:tr>
      <w:tr>
        <w:trPr>
          <w:cantSplit w:val="0"/>
          <w:trHeight w:val="1543"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07A">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HalluGraph: Auditable Hallucination Detection for Legal RAG (2025)</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Detects hallucinations in legal AI outputs.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Improves reliability.</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Focused on text generation.</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Does not address verdict prediction or bias</w:t>
            </w:r>
          </w:p>
        </w:tc>
      </w:tr>
      <w:tr>
        <w:trPr>
          <w:cantSplit w:val="0"/>
          <w:trHeight w:val="1551"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080">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Assessing Trustworthy AI: Technical and Legal Perspectives (2024)</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Examines fairness and trust in AI systems.</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Strong ethical grounding.</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Lacks technical implementation.</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concrete bias-correction mechanism.</w:t>
            </w:r>
          </w:p>
        </w:tc>
      </w:tr>
      <w:tr>
        <w:trPr>
          <w:cantSplit w:val="0"/>
          <w:trHeight w:val="1407"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086">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JustEva: Evaluating Fairness in Legal Knowledge Inference (2025)</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Proposes fairness evaluation metrics for legal AI.</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Quantifies bias clearly.</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Only evaluation-based.</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Does not correct bias in predictions.</w:t>
            </w:r>
          </w:p>
        </w:tc>
      </w:tr>
      <w:tr>
        <w:trPr>
          <w:cantSplit w:val="0"/>
          <w:trHeight w:val="1125"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16</w:t>
            </w:r>
          </w:p>
        </w:tc>
        <w:tc>
          <w:tcPr/>
          <w:p w:rsidR="00000000" w:rsidDel="00000000" w:rsidP="00000000" w:rsidRDefault="00000000" w:rsidRPr="00000000" w14:paraId="0000008C">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Public Perception of Judges Using AI Tools (2025)</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Studies trust in AI-assisted judicial decisions.</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Highlights importance of transparency.</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Qualitative study only.</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technical solution proposed.</w:t>
            </w:r>
          </w:p>
        </w:tc>
      </w:tr>
      <w:tr>
        <w:trPr>
          <w:cantSplit w:val="0"/>
          <w:trHeight w:val="1407" w:hRule="atLeast"/>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17</w:t>
            </w:r>
          </w:p>
        </w:tc>
        <w:tc>
          <w:tcPr/>
          <w:p w:rsidR="00000000" w:rsidDel="00000000" w:rsidP="00000000" w:rsidRDefault="00000000" w:rsidRPr="00000000" w14:paraId="00000092">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Automating Court Judgment Prediction and Explanation (2026)</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Combines prediction with textual explanations.</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Integrates explanation with output.</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Explanations are shallow.</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Lacks structured legal reasoning aligned to statutes.</w:t>
            </w:r>
          </w:p>
        </w:tc>
      </w:tr>
      <w:tr>
        <w:trPr>
          <w:cantSplit w:val="0"/>
          <w:trHeight w:val="1273"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18</w:t>
            </w:r>
          </w:p>
        </w:tc>
        <w:tc>
          <w:tcPr/>
          <w:p w:rsidR="00000000" w:rsidDel="00000000" w:rsidP="00000000" w:rsidRDefault="00000000" w:rsidRPr="00000000" w14:paraId="00000098">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Recent Trends in Legal AI: A Comprehensive Review (2025)</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Reviews AI methods in legal systems.</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Identifies open challenges.</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High-level overview.</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Does not propose bias-aware explainable systems.</w:t>
            </w:r>
          </w:p>
        </w:tc>
      </w:tr>
      <w:tr>
        <w:trPr>
          <w:cantSplit w:val="0"/>
          <w:trHeight w:val="1407" w:hRule="atLeast"/>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19</w:t>
            </w:r>
          </w:p>
        </w:tc>
        <w:tc>
          <w:tcPr/>
          <w:p w:rsidR="00000000" w:rsidDel="00000000" w:rsidP="00000000" w:rsidRDefault="00000000" w:rsidRPr="00000000" w14:paraId="0000009E">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LegalViz: Visualization Techniques for Legal Reasoning (2025)</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Introduces visualization of legal reasoning paths.</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Improves interpretability.</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Requires structured inputs.</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predictive or bias-aware functionality.</w:t>
            </w:r>
          </w:p>
        </w:tc>
      </w:tr>
      <w:tr>
        <w:trPr>
          <w:cantSplit w:val="0"/>
          <w:trHeight w:val="1255" w:hRule="atLeast"/>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A4">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From Case Law to Code: Evaluating AI’s Role in Justice (2024)</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Discusses legal and ethical impact of AI.</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Strong policy insights.</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Non-technical.</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system-level implementation.</w:t>
            </w:r>
          </w:p>
        </w:tc>
      </w:tr>
      <w:tr>
        <w:trPr>
          <w:cantSplit w:val="0"/>
          <w:trHeight w:val="1273" w:hRule="atLeast"/>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21</w:t>
            </w:r>
          </w:p>
        </w:tc>
        <w:tc>
          <w:tcPr/>
          <w:p w:rsidR="00000000" w:rsidDel="00000000" w:rsidP="00000000" w:rsidRDefault="00000000" w:rsidRPr="00000000" w14:paraId="000000AA">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Artificial Intelligence and Justice: A Systematic Review (2025)</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Reviews AI usage in judicial systems.</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Comprehensive coverage.</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Does not propose new methods.</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Lacks integrated explainability-bias solutions.</w:t>
            </w:r>
          </w:p>
        </w:tc>
      </w:tr>
      <w:tr>
        <w:trPr>
          <w:cantSplit w:val="0"/>
          <w:trHeight w:val="1407"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0B0">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Bias in Legal Decision Prediction Models (2024)</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Analyzes bias in historical legal datasets.</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Highlights critical fairness issues.</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Only diagnostic.</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bias-adjusted prediction mechanism.</w:t>
            </w:r>
          </w:p>
        </w:tc>
      </w:tr>
      <w:tr>
        <w:trPr>
          <w:cantSplit w:val="0"/>
          <w:trHeight w:val="1407" w:hRule="atLeast"/>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23</w:t>
            </w:r>
          </w:p>
        </w:tc>
        <w:tc>
          <w:tcPr/>
          <w:p w:rsidR="00000000" w:rsidDel="00000000" w:rsidP="00000000" w:rsidRDefault="00000000" w:rsidRPr="00000000" w14:paraId="000000B6">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Explainable Judicial Decision Support Systems (2025)</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Proposes explainable legal DSS.</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Improves transparency.</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Limited to rule-based systems.</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Does not scale with big data.</w:t>
            </w:r>
          </w:p>
        </w:tc>
      </w:tr>
      <w:tr>
        <w:trPr>
          <w:cantSplit w:val="0"/>
          <w:trHeight w:val="1407" w:hRule="atLeast"/>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24</w:t>
            </w:r>
          </w:p>
        </w:tc>
        <w:tc>
          <w:tcPr/>
          <w:p w:rsidR="00000000" w:rsidDel="00000000" w:rsidP="00000000" w:rsidRDefault="00000000" w:rsidRPr="00000000" w14:paraId="000000BC">
            <w:pPr>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Knowledge-Guided Legal Outcome Prediction (2026)</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Uses legal knowledge to guide predictions.</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Better legal consistency.</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Ignores social bias factors.</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bias correction layer.</w:t>
            </w:r>
          </w:p>
        </w:tc>
      </w:tr>
    </w:tbl>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b w:val="1"/>
          <w:bCs w:val="1"/>
          <w:sz w:val="28"/>
          <w:szCs w:val="28"/>
        </w:rPr>
      </w:pPr>
      <w:r w:rsidDel="00000000" w:rsidR="00000000" w:rsidRPr="00000000">
        <w:rPr>
          <w:b w:val="1"/>
          <w:bCs w:val="1"/>
          <w:sz w:val="28"/>
          <w:szCs w:val="28"/>
          <w:rtl w:val="0"/>
        </w:rPr>
        <w:t xml:space="preserve">SYSTEM ARCHITECTURE:</w:t>
      </w:r>
    </w:p>
    <w:p w:rsidR="00000000" w:rsidDel="00000000" w:rsidP="00000000" w:rsidRDefault="00000000" w:rsidRPr="00000000" w14:paraId="000000C4">
      <w:pPr>
        <w:rPr>
          <w:sz w:val="32"/>
          <w:szCs w:val="32"/>
        </w:rPr>
      </w:pPr>
      <w:r w:rsidDel="00000000" w:rsidR="00000000" w:rsidRPr="00000000">
        <w:rPr>
          <w:sz w:val="32"/>
          <w:szCs w:val="32"/>
        </w:rPr>
        <w:drawing>
          <wp:inline distB="0" distT="0" distL="0" distR="0">
            <wp:extent cx="4650070" cy="7717328"/>
            <wp:effectExtent b="0" l="0" r="0" t="0"/>
            <wp:docPr id="12785069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50070" cy="771732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b w:val="1"/>
          <w:bCs w:val="1"/>
          <w:sz w:val="32"/>
          <w:szCs w:val="32"/>
        </w:rPr>
      </w:pPr>
      <w:r w:rsidDel="00000000" w:rsidR="00000000" w:rsidRPr="00000000">
        <w:rPr>
          <w:rtl w:val="0"/>
        </w:rPr>
      </w:r>
    </w:p>
    <w:p w:rsidR="00000000" w:rsidDel="00000000" w:rsidP="00000000" w:rsidRDefault="00000000" w:rsidRPr="00000000" w14:paraId="000000C6">
      <w:pPr>
        <w:rPr>
          <w:b w:val="1"/>
          <w:bCs w:val="1"/>
          <w:sz w:val="28"/>
          <w:szCs w:val="28"/>
        </w:rPr>
      </w:pPr>
      <w:r w:rsidDel="00000000" w:rsidR="00000000" w:rsidRPr="00000000">
        <w:rPr>
          <w:b w:val="1"/>
          <w:bCs w:val="1"/>
          <w:sz w:val="28"/>
          <w:szCs w:val="28"/>
          <w:rtl w:val="0"/>
        </w:rPr>
        <w:t xml:space="preserve">SOFTWARE REQUREMENT:</w:t>
      </w:r>
    </w:p>
    <w:p w:rsidR="00000000" w:rsidDel="00000000" w:rsidP="00000000" w:rsidRDefault="00000000" w:rsidRPr="00000000" w14:paraId="000000C7">
      <w:pPr>
        <w:rPr>
          <w:b w:val="1"/>
          <w:bCs w:val="1"/>
          <w:sz w:val="32"/>
          <w:szCs w:val="32"/>
        </w:rPr>
      </w:pPr>
      <w:r w:rsidDel="00000000" w:rsidR="00000000" w:rsidRPr="00000000">
        <w:rPr>
          <w:rtl w:val="0"/>
        </w:rPr>
      </w:r>
    </w:p>
    <w:tbl>
      <w:tblPr>
        <w:tblStyle w:val="Table2"/>
        <w:tblW w:w="67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2"/>
        <w:gridCol w:w="3392"/>
        <w:tblGridChange w:id="0">
          <w:tblGrid>
            <w:gridCol w:w="3392"/>
            <w:gridCol w:w="3392"/>
          </w:tblGrid>
        </w:tblGridChange>
      </w:tblGrid>
      <w:tr>
        <w:trPr>
          <w:cantSplit w:val="0"/>
          <w:trHeight w:val="274" w:hRule="atLeast"/>
          <w:tblHeader w:val="0"/>
        </w:trPr>
        <w:tc>
          <w:tcPr/>
          <w:p w:rsidR="00000000" w:rsidDel="00000000" w:rsidP="00000000" w:rsidRDefault="00000000" w:rsidRPr="00000000" w14:paraId="000000C8">
            <w:pPr>
              <w:jc w:val="center"/>
              <w:rPr>
                <w:b w:val="1"/>
                <w:bCs w:val="1"/>
                <w:sz w:val="24"/>
                <w:szCs w:val="24"/>
              </w:rPr>
            </w:pPr>
            <w:r w:rsidDel="00000000" w:rsidR="00000000" w:rsidRPr="00000000">
              <w:rPr>
                <w:b w:val="1"/>
                <w:bCs w:val="1"/>
                <w:sz w:val="24"/>
                <w:szCs w:val="24"/>
                <w:rtl w:val="0"/>
              </w:rPr>
              <w:t xml:space="preserve">Use case</w:t>
            </w:r>
          </w:p>
        </w:tc>
        <w:tc>
          <w:tcPr/>
          <w:p w:rsidR="00000000" w:rsidDel="00000000" w:rsidP="00000000" w:rsidRDefault="00000000" w:rsidRPr="00000000" w14:paraId="000000C9">
            <w:pPr>
              <w:jc w:val="center"/>
              <w:rPr>
                <w:b w:val="1"/>
                <w:bCs w:val="1"/>
                <w:sz w:val="28"/>
                <w:szCs w:val="28"/>
              </w:rPr>
            </w:pPr>
            <w:r w:rsidDel="00000000" w:rsidR="00000000" w:rsidRPr="00000000">
              <w:rPr>
                <w:b w:val="1"/>
                <w:bCs w:val="1"/>
                <w:sz w:val="24"/>
                <w:szCs w:val="24"/>
                <w:rtl w:val="0"/>
              </w:rPr>
              <w:t xml:space="preserve">Software</w:t>
            </w:r>
            <w:r w:rsidDel="00000000" w:rsidR="00000000" w:rsidRPr="00000000">
              <w:rPr>
                <w:rtl w:val="0"/>
              </w:rPr>
            </w:r>
          </w:p>
        </w:tc>
      </w:tr>
      <w:tr>
        <w:trPr>
          <w:cantSplit w:val="0"/>
          <w:trHeight w:val="274" w:hRule="atLeast"/>
          <w:tblHeader w:val="0"/>
        </w:trPr>
        <w:tc>
          <w:tcPr/>
          <w:p w:rsidR="00000000" w:rsidDel="00000000" w:rsidP="00000000" w:rsidRDefault="00000000" w:rsidRPr="00000000" w14:paraId="000000CA">
            <w:pPr>
              <w:jc w:val="center"/>
              <w:rPr/>
            </w:pPr>
            <w:r w:rsidDel="00000000" w:rsidR="00000000" w:rsidRPr="00000000">
              <w:rPr>
                <w:sz w:val="20"/>
                <w:szCs w:val="20"/>
                <w:rtl w:val="0"/>
              </w:rPr>
              <w:t xml:space="preserve">PDF Ingestion</w:t>
            </w:r>
            <w:r w:rsidDel="00000000" w:rsidR="00000000" w:rsidRPr="00000000">
              <w:rPr>
                <w:rtl w:val="0"/>
              </w:rPr>
            </w:r>
          </w:p>
        </w:tc>
        <w:tc>
          <w:tcPr/>
          <w:p w:rsidR="00000000" w:rsidDel="00000000" w:rsidP="00000000" w:rsidRDefault="00000000" w:rsidRPr="00000000" w14:paraId="000000CB">
            <w:pPr>
              <w:jc w:val="center"/>
              <w:rPr>
                <w:sz w:val="20"/>
                <w:szCs w:val="20"/>
              </w:rPr>
            </w:pPr>
            <w:r w:rsidDel="00000000" w:rsidR="00000000" w:rsidRPr="00000000">
              <w:rPr>
                <w:sz w:val="20"/>
                <w:szCs w:val="20"/>
                <w:rtl w:val="0"/>
              </w:rPr>
              <w:t xml:space="preserve">Apache Tika</w:t>
            </w:r>
          </w:p>
        </w:tc>
      </w:tr>
      <w:tr>
        <w:trPr>
          <w:cantSplit w:val="0"/>
          <w:trHeight w:val="274" w:hRule="atLeast"/>
          <w:tblHeader w:val="0"/>
        </w:trPr>
        <w:tc>
          <w:tcPr/>
          <w:p w:rsidR="00000000" w:rsidDel="00000000" w:rsidP="00000000" w:rsidRDefault="00000000" w:rsidRPr="00000000" w14:paraId="000000CC">
            <w:pPr>
              <w:jc w:val="center"/>
              <w:rPr/>
            </w:pPr>
            <w:r w:rsidDel="00000000" w:rsidR="00000000" w:rsidRPr="00000000">
              <w:rPr>
                <w:sz w:val="20"/>
                <w:szCs w:val="20"/>
                <w:rtl w:val="0"/>
              </w:rPr>
              <w:t xml:space="preserve">Big data processing</w:t>
            </w:r>
            <w:r w:rsidDel="00000000" w:rsidR="00000000" w:rsidRPr="00000000">
              <w:rPr>
                <w:rtl w:val="0"/>
              </w:rPr>
            </w:r>
          </w:p>
        </w:tc>
        <w:tc>
          <w:tcPr/>
          <w:p w:rsidR="00000000" w:rsidDel="00000000" w:rsidP="00000000" w:rsidRDefault="00000000" w:rsidRPr="00000000" w14:paraId="000000CD">
            <w:pPr>
              <w:jc w:val="center"/>
              <w:rPr>
                <w:sz w:val="20"/>
                <w:szCs w:val="20"/>
              </w:rPr>
            </w:pPr>
            <w:r w:rsidDel="00000000" w:rsidR="00000000" w:rsidRPr="00000000">
              <w:rPr>
                <w:sz w:val="20"/>
                <w:szCs w:val="20"/>
                <w:rtl w:val="0"/>
              </w:rPr>
              <w:t xml:space="preserve">Apache Spark</w:t>
            </w:r>
          </w:p>
        </w:tc>
      </w:tr>
      <w:tr>
        <w:trPr>
          <w:cantSplit w:val="0"/>
          <w:trHeight w:val="274" w:hRule="atLeast"/>
          <w:tblHeader w:val="0"/>
        </w:trPr>
        <w:tc>
          <w:tcPr/>
          <w:p w:rsidR="00000000" w:rsidDel="00000000" w:rsidP="00000000" w:rsidRDefault="00000000" w:rsidRPr="00000000" w14:paraId="000000CE">
            <w:pPr>
              <w:jc w:val="center"/>
              <w:rPr>
                <w:sz w:val="20"/>
                <w:szCs w:val="20"/>
              </w:rPr>
            </w:pPr>
            <w:r w:rsidDel="00000000" w:rsidR="00000000" w:rsidRPr="00000000">
              <w:rPr>
                <w:sz w:val="20"/>
                <w:szCs w:val="20"/>
                <w:rtl w:val="0"/>
              </w:rPr>
              <w:t xml:space="preserve">Storage</w:t>
            </w:r>
          </w:p>
        </w:tc>
        <w:tc>
          <w:tcPr/>
          <w:p w:rsidR="00000000" w:rsidDel="00000000" w:rsidP="00000000" w:rsidRDefault="00000000" w:rsidRPr="00000000" w14:paraId="000000CF">
            <w:pPr>
              <w:jc w:val="center"/>
              <w:rPr>
                <w:sz w:val="20"/>
                <w:szCs w:val="20"/>
              </w:rPr>
            </w:pPr>
            <w:r w:rsidDel="00000000" w:rsidR="00000000" w:rsidRPr="00000000">
              <w:rPr>
                <w:sz w:val="20"/>
                <w:szCs w:val="20"/>
                <w:rtl w:val="0"/>
              </w:rPr>
              <w:t xml:space="preserve">HDFS</w:t>
            </w:r>
          </w:p>
        </w:tc>
      </w:tr>
      <w:tr>
        <w:trPr>
          <w:cantSplit w:val="0"/>
          <w:trHeight w:val="274" w:hRule="atLeast"/>
          <w:tblHeader w:val="0"/>
        </w:trPr>
        <w:tc>
          <w:tcPr/>
          <w:p w:rsidR="00000000" w:rsidDel="00000000" w:rsidP="00000000" w:rsidRDefault="00000000" w:rsidRPr="00000000" w14:paraId="000000D0">
            <w:pPr>
              <w:jc w:val="center"/>
              <w:rPr>
                <w:sz w:val="20"/>
                <w:szCs w:val="20"/>
              </w:rPr>
            </w:pPr>
            <w:r w:rsidDel="00000000" w:rsidR="00000000" w:rsidRPr="00000000">
              <w:rPr>
                <w:sz w:val="20"/>
                <w:szCs w:val="20"/>
                <w:rtl w:val="0"/>
              </w:rPr>
              <w:t xml:space="preserve">Legal NLP</w:t>
            </w:r>
          </w:p>
        </w:tc>
        <w:tc>
          <w:tcPr/>
          <w:p w:rsidR="00000000" w:rsidDel="00000000" w:rsidP="00000000" w:rsidRDefault="00000000" w:rsidRPr="00000000" w14:paraId="000000D1">
            <w:pPr>
              <w:jc w:val="center"/>
              <w:rPr>
                <w:sz w:val="20"/>
                <w:szCs w:val="20"/>
              </w:rPr>
            </w:pPr>
            <w:r w:rsidDel="00000000" w:rsidR="00000000" w:rsidRPr="00000000">
              <w:rPr>
                <w:sz w:val="20"/>
                <w:szCs w:val="20"/>
                <w:rtl w:val="0"/>
              </w:rPr>
              <w:t xml:space="preserve">spaCy + InLegalBERT</w:t>
            </w:r>
          </w:p>
        </w:tc>
      </w:tr>
      <w:tr>
        <w:trPr>
          <w:cantSplit w:val="0"/>
          <w:trHeight w:val="281" w:hRule="atLeast"/>
          <w:tblHeader w:val="0"/>
        </w:trPr>
        <w:tc>
          <w:tcPr/>
          <w:p w:rsidR="00000000" w:rsidDel="00000000" w:rsidP="00000000" w:rsidRDefault="00000000" w:rsidRPr="00000000" w14:paraId="000000D2">
            <w:pPr>
              <w:jc w:val="center"/>
              <w:rPr>
                <w:sz w:val="20"/>
                <w:szCs w:val="20"/>
              </w:rPr>
            </w:pPr>
            <w:r w:rsidDel="00000000" w:rsidR="00000000" w:rsidRPr="00000000">
              <w:rPr>
                <w:sz w:val="20"/>
                <w:szCs w:val="20"/>
                <w:rtl w:val="0"/>
              </w:rPr>
              <w:t xml:space="preserve">Knowledge Graph</w:t>
            </w:r>
          </w:p>
        </w:tc>
        <w:tc>
          <w:tcPr/>
          <w:p w:rsidR="00000000" w:rsidDel="00000000" w:rsidP="00000000" w:rsidRDefault="00000000" w:rsidRPr="00000000" w14:paraId="000000D3">
            <w:pPr>
              <w:jc w:val="center"/>
              <w:rPr>
                <w:sz w:val="20"/>
                <w:szCs w:val="20"/>
              </w:rPr>
            </w:pPr>
            <w:r w:rsidDel="00000000" w:rsidR="00000000" w:rsidRPr="00000000">
              <w:rPr>
                <w:sz w:val="20"/>
                <w:szCs w:val="20"/>
                <w:rtl w:val="0"/>
              </w:rPr>
              <w:t xml:space="preserve">Neo4j</w:t>
            </w:r>
          </w:p>
        </w:tc>
      </w:tr>
      <w:tr>
        <w:trPr>
          <w:cantSplit w:val="0"/>
          <w:trHeight w:val="274" w:hRule="atLeast"/>
          <w:tblHeader w:val="0"/>
        </w:trPr>
        <w:tc>
          <w:tcPr/>
          <w:p w:rsidR="00000000" w:rsidDel="00000000" w:rsidP="00000000" w:rsidRDefault="00000000" w:rsidRPr="00000000" w14:paraId="000000D4">
            <w:pPr>
              <w:jc w:val="center"/>
              <w:rPr>
                <w:sz w:val="20"/>
                <w:szCs w:val="20"/>
              </w:rPr>
            </w:pPr>
            <w:r w:rsidDel="00000000" w:rsidR="00000000" w:rsidRPr="00000000">
              <w:rPr>
                <w:sz w:val="20"/>
                <w:szCs w:val="20"/>
                <w:rtl w:val="0"/>
              </w:rPr>
              <w:t xml:space="preserve">Similarity Search</w:t>
            </w:r>
          </w:p>
        </w:tc>
        <w:tc>
          <w:tcPr/>
          <w:p w:rsidR="00000000" w:rsidDel="00000000" w:rsidP="00000000" w:rsidRDefault="00000000" w:rsidRPr="00000000" w14:paraId="000000D5">
            <w:pPr>
              <w:jc w:val="center"/>
              <w:rPr>
                <w:sz w:val="20"/>
                <w:szCs w:val="20"/>
              </w:rPr>
            </w:pPr>
            <w:r w:rsidDel="00000000" w:rsidR="00000000" w:rsidRPr="00000000">
              <w:rPr>
                <w:sz w:val="20"/>
                <w:szCs w:val="20"/>
                <w:rtl w:val="0"/>
              </w:rPr>
              <w:t xml:space="preserve">Sentence Transformers + FAISS</w:t>
            </w:r>
          </w:p>
        </w:tc>
      </w:tr>
      <w:tr>
        <w:trPr>
          <w:cantSplit w:val="0"/>
          <w:trHeight w:val="274" w:hRule="atLeast"/>
          <w:tblHeader w:val="0"/>
        </w:trPr>
        <w:tc>
          <w:tcPr/>
          <w:p w:rsidR="00000000" w:rsidDel="00000000" w:rsidP="00000000" w:rsidRDefault="00000000" w:rsidRPr="00000000" w14:paraId="000000D6">
            <w:pPr>
              <w:jc w:val="center"/>
              <w:rPr>
                <w:sz w:val="20"/>
                <w:szCs w:val="20"/>
              </w:rPr>
            </w:pPr>
            <w:r w:rsidDel="00000000" w:rsidR="00000000" w:rsidRPr="00000000">
              <w:rPr>
                <w:sz w:val="20"/>
                <w:szCs w:val="20"/>
                <w:rtl w:val="0"/>
              </w:rPr>
              <w:t xml:space="preserve">Prediction</w:t>
            </w:r>
          </w:p>
        </w:tc>
        <w:tc>
          <w:tcPr/>
          <w:p w:rsidR="00000000" w:rsidDel="00000000" w:rsidP="00000000" w:rsidRDefault="00000000" w:rsidRPr="00000000" w14:paraId="000000D7">
            <w:pPr>
              <w:jc w:val="center"/>
              <w:rPr>
                <w:sz w:val="20"/>
                <w:szCs w:val="20"/>
              </w:rPr>
            </w:pPr>
            <w:r w:rsidDel="00000000" w:rsidR="00000000" w:rsidRPr="00000000">
              <w:rPr>
                <w:sz w:val="20"/>
                <w:szCs w:val="20"/>
                <w:rtl w:val="0"/>
              </w:rPr>
              <w:t xml:space="preserve">XGBoost</w:t>
            </w:r>
          </w:p>
        </w:tc>
      </w:tr>
      <w:tr>
        <w:trPr>
          <w:cantSplit w:val="0"/>
          <w:trHeight w:val="274" w:hRule="atLeast"/>
          <w:tblHeader w:val="0"/>
        </w:trPr>
        <w:tc>
          <w:tcPr/>
          <w:p w:rsidR="00000000" w:rsidDel="00000000" w:rsidP="00000000" w:rsidRDefault="00000000" w:rsidRPr="00000000" w14:paraId="000000D8">
            <w:pPr>
              <w:jc w:val="center"/>
              <w:rPr>
                <w:sz w:val="20"/>
                <w:szCs w:val="20"/>
              </w:rPr>
            </w:pPr>
            <w:r w:rsidDel="00000000" w:rsidR="00000000" w:rsidRPr="00000000">
              <w:rPr>
                <w:sz w:val="20"/>
                <w:szCs w:val="20"/>
                <w:rtl w:val="0"/>
              </w:rPr>
              <w:t xml:space="preserve">Explainability</w:t>
            </w:r>
          </w:p>
        </w:tc>
        <w:tc>
          <w:tcPr/>
          <w:p w:rsidR="00000000" w:rsidDel="00000000" w:rsidP="00000000" w:rsidRDefault="00000000" w:rsidRPr="00000000" w14:paraId="000000D9">
            <w:pPr>
              <w:jc w:val="center"/>
              <w:rPr>
                <w:sz w:val="20"/>
                <w:szCs w:val="20"/>
              </w:rPr>
            </w:pPr>
            <w:r w:rsidDel="00000000" w:rsidR="00000000" w:rsidRPr="00000000">
              <w:rPr>
                <w:sz w:val="20"/>
                <w:szCs w:val="20"/>
                <w:rtl w:val="0"/>
              </w:rPr>
              <w:t xml:space="preserve">Graph Traversal</w:t>
            </w:r>
          </w:p>
        </w:tc>
      </w:tr>
      <w:tr>
        <w:trPr>
          <w:cantSplit w:val="0"/>
          <w:trHeight w:val="274" w:hRule="atLeast"/>
          <w:tblHeader w:val="0"/>
        </w:trPr>
        <w:tc>
          <w:tcPr/>
          <w:p w:rsidR="00000000" w:rsidDel="00000000" w:rsidP="00000000" w:rsidRDefault="00000000" w:rsidRPr="00000000" w14:paraId="000000DA">
            <w:pPr>
              <w:jc w:val="center"/>
              <w:rPr>
                <w:sz w:val="20"/>
                <w:szCs w:val="20"/>
              </w:rPr>
            </w:pPr>
            <w:r w:rsidDel="00000000" w:rsidR="00000000" w:rsidRPr="00000000">
              <w:rPr>
                <w:sz w:val="20"/>
                <w:szCs w:val="20"/>
                <w:rtl w:val="0"/>
              </w:rPr>
              <w:t xml:space="preserve">Legal Mapping</w:t>
            </w:r>
          </w:p>
        </w:tc>
        <w:tc>
          <w:tcPr/>
          <w:p w:rsidR="00000000" w:rsidDel="00000000" w:rsidP="00000000" w:rsidRDefault="00000000" w:rsidRPr="00000000" w14:paraId="000000DB">
            <w:pPr>
              <w:jc w:val="center"/>
              <w:rPr>
                <w:sz w:val="20"/>
                <w:szCs w:val="20"/>
              </w:rPr>
            </w:pPr>
            <w:r w:rsidDel="00000000" w:rsidR="00000000" w:rsidRPr="00000000">
              <w:rPr>
                <w:sz w:val="20"/>
                <w:szCs w:val="20"/>
                <w:rtl w:val="0"/>
              </w:rPr>
              <w:t xml:space="preserve">Template based NLG</w:t>
            </w:r>
          </w:p>
        </w:tc>
      </w:tr>
      <w:tr>
        <w:trPr>
          <w:cantSplit w:val="0"/>
          <w:trHeight w:val="274" w:hRule="atLeast"/>
          <w:tblHeader w:val="0"/>
        </w:trPr>
        <w:tc>
          <w:tcPr/>
          <w:p w:rsidR="00000000" w:rsidDel="00000000" w:rsidP="00000000" w:rsidRDefault="00000000" w:rsidRPr="00000000" w14:paraId="000000DC">
            <w:pPr>
              <w:jc w:val="center"/>
              <w:rPr>
                <w:sz w:val="20"/>
                <w:szCs w:val="20"/>
              </w:rPr>
            </w:pPr>
            <w:r w:rsidDel="00000000" w:rsidR="00000000" w:rsidRPr="00000000">
              <w:rPr>
                <w:sz w:val="20"/>
                <w:szCs w:val="20"/>
                <w:rtl w:val="0"/>
              </w:rPr>
              <w:t xml:space="preserve">Bias detection</w:t>
            </w:r>
          </w:p>
        </w:tc>
        <w:tc>
          <w:tcPr/>
          <w:p w:rsidR="00000000" w:rsidDel="00000000" w:rsidP="00000000" w:rsidRDefault="00000000" w:rsidRPr="00000000" w14:paraId="000000DD">
            <w:pPr>
              <w:jc w:val="center"/>
              <w:rPr>
                <w:sz w:val="20"/>
                <w:szCs w:val="20"/>
              </w:rPr>
            </w:pPr>
            <w:r w:rsidDel="00000000" w:rsidR="00000000" w:rsidRPr="00000000">
              <w:rPr>
                <w:sz w:val="20"/>
                <w:szCs w:val="20"/>
                <w:rtl w:val="0"/>
              </w:rPr>
              <w:t xml:space="preserve">AIF360 + Fairlearn</w:t>
            </w:r>
          </w:p>
        </w:tc>
      </w:tr>
    </w:tbl>
    <w:p w:rsidR="00000000" w:rsidDel="00000000" w:rsidP="00000000" w:rsidRDefault="00000000" w:rsidRPr="00000000" w14:paraId="000000DE">
      <w:pPr>
        <w:rPr>
          <w:b w:val="1"/>
          <w:bCs w:val="1"/>
          <w:sz w:val="32"/>
          <w:szCs w:val="32"/>
        </w:rPr>
      </w:pPr>
      <w:r w:rsidDel="00000000" w:rsidR="00000000" w:rsidRPr="00000000">
        <w:rPr>
          <w:rtl w:val="0"/>
        </w:rPr>
      </w:r>
    </w:p>
    <w:p w:rsidR="00000000" w:rsidDel="00000000" w:rsidP="00000000" w:rsidRDefault="00000000" w:rsidRPr="00000000" w14:paraId="000000DF">
      <w:pPr>
        <w:rPr>
          <w:b w:val="1"/>
          <w:bCs w:val="1"/>
          <w:sz w:val="28"/>
          <w:szCs w:val="28"/>
        </w:rPr>
      </w:pPr>
      <w:r w:rsidDel="00000000" w:rsidR="00000000" w:rsidRPr="00000000">
        <w:rPr>
          <w:b w:val="1"/>
          <w:bCs w:val="1"/>
          <w:sz w:val="28"/>
          <w:szCs w:val="28"/>
          <w:rtl w:val="0"/>
        </w:rPr>
        <w:t xml:space="preserve">ALGORITHMS USED:</w:t>
      </w:r>
    </w:p>
    <w:tbl>
      <w:tblPr>
        <w:tblStyle w:val="Table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1777"/>
        <w:gridCol w:w="2053"/>
        <w:gridCol w:w="1489"/>
        <w:gridCol w:w="1812"/>
        <w:gridCol w:w="1659"/>
        <w:tblGridChange w:id="0">
          <w:tblGrid>
            <w:gridCol w:w="560"/>
            <w:gridCol w:w="1777"/>
            <w:gridCol w:w="2053"/>
            <w:gridCol w:w="1489"/>
            <w:gridCol w:w="1812"/>
            <w:gridCol w:w="1659"/>
          </w:tblGrid>
        </w:tblGridChange>
      </w:tblGrid>
      <w:tr>
        <w:trPr>
          <w:cantSplit w:val="0"/>
          <w:tblHeader w:val="0"/>
        </w:trPr>
        <w:tc>
          <w:tcPr>
            <w:vAlign w:val="center"/>
          </w:tcPr>
          <w:p w:rsidR="00000000" w:rsidDel="00000000" w:rsidP="00000000" w:rsidRDefault="00000000" w:rsidRPr="00000000" w14:paraId="000000E0">
            <w:pPr>
              <w:rPr>
                <w:sz w:val="32"/>
                <w:szCs w:val="32"/>
              </w:rPr>
            </w:pPr>
            <w:r w:rsidDel="00000000" w:rsidR="00000000" w:rsidRPr="00000000">
              <w:rPr>
                <w:b w:val="1"/>
                <w:bCs w:val="1"/>
                <w:rtl w:val="0"/>
              </w:rPr>
              <w:t xml:space="preserve">S. No.</w:t>
            </w:r>
            <w:r w:rsidDel="00000000" w:rsidR="00000000" w:rsidRPr="00000000">
              <w:rPr>
                <w:rtl w:val="0"/>
              </w:rPr>
            </w:r>
          </w:p>
        </w:tc>
        <w:tc>
          <w:tcPr>
            <w:vAlign w:val="center"/>
          </w:tcPr>
          <w:p w:rsidR="00000000" w:rsidDel="00000000" w:rsidP="00000000" w:rsidRDefault="00000000" w:rsidRPr="00000000" w14:paraId="000000E1">
            <w:pPr>
              <w:rPr>
                <w:sz w:val="32"/>
                <w:szCs w:val="32"/>
              </w:rPr>
            </w:pPr>
            <w:r w:rsidDel="00000000" w:rsidR="00000000" w:rsidRPr="00000000">
              <w:rPr>
                <w:b w:val="1"/>
                <w:bCs w:val="1"/>
                <w:rtl w:val="0"/>
              </w:rPr>
              <w:t xml:space="preserve">System Stage</w:t>
            </w:r>
            <w:r w:rsidDel="00000000" w:rsidR="00000000" w:rsidRPr="00000000">
              <w:rPr>
                <w:rtl w:val="0"/>
              </w:rPr>
            </w:r>
          </w:p>
        </w:tc>
        <w:tc>
          <w:tcPr>
            <w:vAlign w:val="center"/>
          </w:tcPr>
          <w:p w:rsidR="00000000" w:rsidDel="00000000" w:rsidP="00000000" w:rsidRDefault="00000000" w:rsidRPr="00000000" w14:paraId="000000E2">
            <w:pPr>
              <w:rPr>
                <w:sz w:val="32"/>
                <w:szCs w:val="32"/>
              </w:rPr>
            </w:pPr>
            <w:r w:rsidDel="00000000" w:rsidR="00000000" w:rsidRPr="00000000">
              <w:rPr>
                <w:b w:val="1"/>
                <w:bCs w:val="1"/>
                <w:rtl w:val="0"/>
              </w:rPr>
              <w:t xml:space="preserve">Algorithm / Technique Used</w:t>
            </w:r>
            <w:r w:rsidDel="00000000" w:rsidR="00000000" w:rsidRPr="00000000">
              <w:rPr>
                <w:rtl w:val="0"/>
              </w:rPr>
            </w:r>
          </w:p>
        </w:tc>
        <w:tc>
          <w:tcPr>
            <w:vAlign w:val="center"/>
          </w:tcPr>
          <w:p w:rsidR="00000000" w:rsidDel="00000000" w:rsidP="00000000" w:rsidRDefault="00000000" w:rsidRPr="00000000" w14:paraId="000000E3">
            <w:pPr>
              <w:rPr>
                <w:sz w:val="32"/>
                <w:szCs w:val="32"/>
              </w:rPr>
            </w:pPr>
            <w:r w:rsidDel="00000000" w:rsidR="00000000" w:rsidRPr="00000000">
              <w:rPr>
                <w:b w:val="1"/>
                <w:bCs w:val="1"/>
                <w:rtl w:val="0"/>
              </w:rPr>
              <w:t xml:space="preserve">Input to Algorithm</w:t>
            </w:r>
            <w:r w:rsidDel="00000000" w:rsidR="00000000" w:rsidRPr="00000000">
              <w:rPr>
                <w:rtl w:val="0"/>
              </w:rPr>
            </w:r>
          </w:p>
        </w:tc>
        <w:tc>
          <w:tcPr>
            <w:vAlign w:val="center"/>
          </w:tcPr>
          <w:p w:rsidR="00000000" w:rsidDel="00000000" w:rsidP="00000000" w:rsidRDefault="00000000" w:rsidRPr="00000000" w14:paraId="000000E4">
            <w:pPr>
              <w:rPr>
                <w:sz w:val="32"/>
                <w:szCs w:val="32"/>
              </w:rPr>
            </w:pPr>
            <w:r w:rsidDel="00000000" w:rsidR="00000000" w:rsidRPr="00000000">
              <w:rPr>
                <w:b w:val="1"/>
                <w:bCs w:val="1"/>
                <w:rtl w:val="0"/>
              </w:rPr>
              <w:t xml:space="preserve">Output</w:t>
            </w:r>
            <w:r w:rsidDel="00000000" w:rsidR="00000000" w:rsidRPr="00000000">
              <w:rPr>
                <w:rtl w:val="0"/>
              </w:rPr>
            </w:r>
          </w:p>
        </w:tc>
        <w:tc>
          <w:tcPr>
            <w:vAlign w:val="center"/>
          </w:tcPr>
          <w:p w:rsidR="00000000" w:rsidDel="00000000" w:rsidP="00000000" w:rsidRDefault="00000000" w:rsidRPr="00000000" w14:paraId="000000E5">
            <w:pPr>
              <w:rPr>
                <w:sz w:val="32"/>
                <w:szCs w:val="32"/>
              </w:rPr>
            </w:pPr>
            <w:r w:rsidDel="00000000" w:rsidR="00000000" w:rsidRPr="00000000">
              <w:rPr>
                <w:b w:val="1"/>
                <w:bCs w:val="1"/>
                <w:rtl w:val="0"/>
              </w:rPr>
              <w:t xml:space="preserve">Used in Next Stage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6">
            <w:pPr>
              <w:rPr>
                <w:sz w:val="32"/>
                <w:szCs w:val="32"/>
              </w:rPr>
            </w:pPr>
            <w:r w:rsidDel="00000000" w:rsidR="00000000" w:rsidRPr="00000000">
              <w:rPr>
                <w:rtl w:val="0"/>
              </w:rPr>
              <w:t xml:space="preserve">1</w:t>
            </w:r>
            <w:r w:rsidDel="00000000" w:rsidR="00000000" w:rsidRPr="00000000">
              <w:rPr>
                <w:rtl w:val="0"/>
              </w:rPr>
            </w:r>
          </w:p>
        </w:tc>
        <w:tc>
          <w:tcPr>
            <w:vAlign w:val="center"/>
          </w:tcPr>
          <w:p w:rsidR="00000000" w:rsidDel="00000000" w:rsidP="00000000" w:rsidRDefault="00000000" w:rsidRPr="00000000" w14:paraId="000000E7">
            <w:pPr>
              <w:rPr>
                <w:sz w:val="32"/>
                <w:szCs w:val="32"/>
              </w:rPr>
            </w:pPr>
            <w:r w:rsidDel="00000000" w:rsidR="00000000" w:rsidRPr="00000000">
              <w:rPr>
                <w:rtl w:val="0"/>
              </w:rPr>
              <w:t xml:space="preserve">PDF Text Extraction</w:t>
            </w:r>
            <w:r w:rsidDel="00000000" w:rsidR="00000000" w:rsidRPr="00000000">
              <w:rPr>
                <w:rtl w:val="0"/>
              </w:rPr>
            </w:r>
          </w:p>
        </w:tc>
        <w:tc>
          <w:tcPr>
            <w:vAlign w:val="center"/>
          </w:tcPr>
          <w:p w:rsidR="00000000" w:rsidDel="00000000" w:rsidP="00000000" w:rsidRDefault="00000000" w:rsidRPr="00000000" w14:paraId="000000E8">
            <w:pPr>
              <w:rPr>
                <w:sz w:val="32"/>
                <w:szCs w:val="32"/>
              </w:rPr>
            </w:pPr>
            <w:r w:rsidDel="00000000" w:rsidR="00000000" w:rsidRPr="00000000">
              <w:rPr>
                <w:rtl w:val="0"/>
              </w:rPr>
              <w:t xml:space="preserve">PDF Parsing + OCR (if needed)</w:t>
            </w:r>
            <w:r w:rsidDel="00000000" w:rsidR="00000000" w:rsidRPr="00000000">
              <w:rPr>
                <w:rtl w:val="0"/>
              </w:rPr>
            </w:r>
          </w:p>
        </w:tc>
        <w:tc>
          <w:tcPr>
            <w:vAlign w:val="center"/>
          </w:tcPr>
          <w:p w:rsidR="00000000" w:rsidDel="00000000" w:rsidP="00000000" w:rsidRDefault="00000000" w:rsidRPr="00000000" w14:paraId="000000E9">
            <w:pPr>
              <w:rPr>
                <w:sz w:val="32"/>
                <w:szCs w:val="32"/>
              </w:rPr>
            </w:pPr>
            <w:r w:rsidDel="00000000" w:rsidR="00000000" w:rsidRPr="00000000">
              <w:rPr>
                <w:rtl w:val="0"/>
              </w:rPr>
              <w:t xml:space="preserve">Court judgment PDF</w:t>
            </w:r>
            <w:r w:rsidDel="00000000" w:rsidR="00000000" w:rsidRPr="00000000">
              <w:rPr>
                <w:rtl w:val="0"/>
              </w:rPr>
            </w:r>
          </w:p>
        </w:tc>
        <w:tc>
          <w:tcPr>
            <w:vAlign w:val="center"/>
          </w:tcPr>
          <w:p w:rsidR="00000000" w:rsidDel="00000000" w:rsidP="00000000" w:rsidRDefault="00000000" w:rsidRPr="00000000" w14:paraId="000000EA">
            <w:pPr>
              <w:rPr>
                <w:sz w:val="32"/>
                <w:szCs w:val="32"/>
              </w:rPr>
            </w:pPr>
            <w:r w:rsidDel="00000000" w:rsidR="00000000" w:rsidRPr="00000000">
              <w:rPr>
                <w:rtl w:val="0"/>
              </w:rPr>
              <w:t xml:space="preserve">Raw text</w:t>
            </w:r>
            <w:r w:rsidDel="00000000" w:rsidR="00000000" w:rsidRPr="00000000">
              <w:rPr>
                <w:rtl w:val="0"/>
              </w:rPr>
            </w:r>
          </w:p>
        </w:tc>
        <w:tc>
          <w:tcPr>
            <w:vAlign w:val="center"/>
          </w:tcPr>
          <w:p w:rsidR="00000000" w:rsidDel="00000000" w:rsidP="00000000" w:rsidRDefault="00000000" w:rsidRPr="00000000" w14:paraId="000000EB">
            <w:pPr>
              <w:rPr>
                <w:sz w:val="32"/>
                <w:szCs w:val="32"/>
              </w:rPr>
            </w:pPr>
            <w:r w:rsidDel="00000000" w:rsidR="00000000" w:rsidRPr="00000000">
              <w:rPr>
                <w:rtl w:val="0"/>
              </w:rPr>
              <w:t xml:space="preserve">Text Cleaning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C">
            <w:pPr>
              <w:rPr>
                <w:sz w:val="32"/>
                <w:szCs w:val="32"/>
              </w:rPr>
            </w:pPr>
            <w:r w:rsidDel="00000000" w:rsidR="00000000" w:rsidRPr="00000000">
              <w:rPr>
                <w:rtl w:val="0"/>
              </w:rPr>
              <w:t xml:space="preserve">2</w:t>
            </w:r>
            <w:r w:rsidDel="00000000" w:rsidR="00000000" w:rsidRPr="00000000">
              <w:rPr>
                <w:rtl w:val="0"/>
              </w:rPr>
            </w:r>
          </w:p>
        </w:tc>
        <w:tc>
          <w:tcPr>
            <w:vAlign w:val="center"/>
          </w:tcPr>
          <w:p w:rsidR="00000000" w:rsidDel="00000000" w:rsidP="00000000" w:rsidRDefault="00000000" w:rsidRPr="00000000" w14:paraId="000000ED">
            <w:pPr>
              <w:rPr>
                <w:sz w:val="32"/>
                <w:szCs w:val="32"/>
              </w:rPr>
            </w:pPr>
            <w:r w:rsidDel="00000000" w:rsidR="00000000" w:rsidRPr="00000000">
              <w:rPr>
                <w:rtl w:val="0"/>
              </w:rPr>
              <w:t xml:space="preserve">Text Cleaning &amp; Normalization</w:t>
            </w:r>
            <w:r w:rsidDel="00000000" w:rsidR="00000000" w:rsidRPr="00000000">
              <w:rPr>
                <w:rtl w:val="0"/>
              </w:rPr>
            </w:r>
          </w:p>
        </w:tc>
        <w:tc>
          <w:tcPr>
            <w:vAlign w:val="center"/>
          </w:tcPr>
          <w:p w:rsidR="00000000" w:rsidDel="00000000" w:rsidP="00000000" w:rsidRDefault="00000000" w:rsidRPr="00000000" w14:paraId="000000EE">
            <w:pPr>
              <w:rPr>
                <w:sz w:val="32"/>
                <w:szCs w:val="32"/>
              </w:rPr>
            </w:pPr>
            <w:r w:rsidDel="00000000" w:rsidR="00000000" w:rsidRPr="00000000">
              <w:rPr>
                <w:rtl w:val="0"/>
              </w:rPr>
              <w:t xml:space="preserve">Tokenization, Stopword Removal, Lemmatization</w:t>
            </w:r>
            <w:r w:rsidDel="00000000" w:rsidR="00000000" w:rsidRPr="00000000">
              <w:rPr>
                <w:rtl w:val="0"/>
              </w:rPr>
            </w:r>
          </w:p>
        </w:tc>
        <w:tc>
          <w:tcPr>
            <w:vAlign w:val="center"/>
          </w:tcPr>
          <w:p w:rsidR="00000000" w:rsidDel="00000000" w:rsidP="00000000" w:rsidRDefault="00000000" w:rsidRPr="00000000" w14:paraId="000000EF">
            <w:pPr>
              <w:rPr>
                <w:sz w:val="32"/>
                <w:szCs w:val="32"/>
              </w:rPr>
            </w:pPr>
            <w:r w:rsidDel="00000000" w:rsidR="00000000" w:rsidRPr="00000000">
              <w:rPr>
                <w:rtl w:val="0"/>
              </w:rPr>
              <w:t xml:space="preserve">Raw text</w:t>
            </w:r>
            <w:r w:rsidDel="00000000" w:rsidR="00000000" w:rsidRPr="00000000">
              <w:rPr>
                <w:rtl w:val="0"/>
              </w:rPr>
            </w:r>
          </w:p>
        </w:tc>
        <w:tc>
          <w:tcPr>
            <w:vAlign w:val="center"/>
          </w:tcPr>
          <w:p w:rsidR="00000000" w:rsidDel="00000000" w:rsidP="00000000" w:rsidRDefault="00000000" w:rsidRPr="00000000" w14:paraId="000000F0">
            <w:pPr>
              <w:rPr>
                <w:sz w:val="32"/>
                <w:szCs w:val="32"/>
              </w:rPr>
            </w:pPr>
            <w:r w:rsidDel="00000000" w:rsidR="00000000" w:rsidRPr="00000000">
              <w:rPr>
                <w:rtl w:val="0"/>
              </w:rPr>
              <w:t xml:space="preserve">Clean normalized text</w:t>
            </w:r>
            <w:r w:rsidDel="00000000" w:rsidR="00000000" w:rsidRPr="00000000">
              <w:rPr>
                <w:rtl w:val="0"/>
              </w:rPr>
            </w:r>
          </w:p>
        </w:tc>
        <w:tc>
          <w:tcPr>
            <w:vAlign w:val="center"/>
          </w:tcPr>
          <w:p w:rsidR="00000000" w:rsidDel="00000000" w:rsidP="00000000" w:rsidRDefault="00000000" w:rsidRPr="00000000" w14:paraId="000000F1">
            <w:pPr>
              <w:rPr>
                <w:sz w:val="32"/>
                <w:szCs w:val="32"/>
              </w:rPr>
            </w:pPr>
            <w:r w:rsidDel="00000000" w:rsidR="00000000" w:rsidRPr="00000000">
              <w:rPr>
                <w:rtl w:val="0"/>
              </w:rPr>
              <w:t xml:space="preserve">Section Identification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rPr>
                <w:sz w:val="32"/>
                <w:szCs w:val="32"/>
              </w:rPr>
            </w:pPr>
            <w:r w:rsidDel="00000000" w:rsidR="00000000" w:rsidRPr="00000000">
              <w:rPr>
                <w:rtl w:val="0"/>
              </w:rPr>
              <w:t xml:space="preserve">3</w:t>
            </w:r>
            <w:r w:rsidDel="00000000" w:rsidR="00000000" w:rsidRPr="00000000">
              <w:rPr>
                <w:rtl w:val="0"/>
              </w:rPr>
            </w:r>
          </w:p>
        </w:tc>
        <w:tc>
          <w:tcPr>
            <w:vAlign w:val="center"/>
          </w:tcPr>
          <w:p w:rsidR="00000000" w:rsidDel="00000000" w:rsidP="00000000" w:rsidRDefault="00000000" w:rsidRPr="00000000" w14:paraId="000000F3">
            <w:pPr>
              <w:rPr>
                <w:sz w:val="32"/>
                <w:szCs w:val="32"/>
              </w:rPr>
            </w:pPr>
            <w:r w:rsidDel="00000000" w:rsidR="00000000" w:rsidRPr="00000000">
              <w:rPr>
                <w:rtl w:val="0"/>
              </w:rPr>
              <w:t xml:space="preserve">Legal Section Identification</w:t>
            </w:r>
            <w:r w:rsidDel="00000000" w:rsidR="00000000" w:rsidRPr="00000000">
              <w:rPr>
                <w:rtl w:val="0"/>
              </w:rPr>
            </w:r>
          </w:p>
        </w:tc>
        <w:tc>
          <w:tcPr>
            <w:vAlign w:val="center"/>
          </w:tcPr>
          <w:p w:rsidR="00000000" w:rsidDel="00000000" w:rsidP="00000000" w:rsidRDefault="00000000" w:rsidRPr="00000000" w14:paraId="000000F4">
            <w:pPr>
              <w:rPr>
                <w:sz w:val="32"/>
                <w:szCs w:val="32"/>
              </w:rPr>
            </w:pPr>
            <w:r w:rsidDel="00000000" w:rsidR="00000000" w:rsidRPr="00000000">
              <w:rPr>
                <w:rtl w:val="0"/>
              </w:rPr>
              <w:t xml:space="preserve">Rule-based Pattern Matching</w:t>
            </w:r>
            <w:r w:rsidDel="00000000" w:rsidR="00000000" w:rsidRPr="00000000">
              <w:rPr>
                <w:rtl w:val="0"/>
              </w:rPr>
            </w:r>
          </w:p>
        </w:tc>
        <w:tc>
          <w:tcPr>
            <w:vAlign w:val="center"/>
          </w:tcPr>
          <w:p w:rsidR="00000000" w:rsidDel="00000000" w:rsidP="00000000" w:rsidRDefault="00000000" w:rsidRPr="00000000" w14:paraId="000000F5">
            <w:pPr>
              <w:rPr>
                <w:sz w:val="32"/>
                <w:szCs w:val="32"/>
              </w:rPr>
            </w:pPr>
            <w:r w:rsidDel="00000000" w:rsidR="00000000" w:rsidRPr="00000000">
              <w:rPr>
                <w:rtl w:val="0"/>
              </w:rPr>
              <w:t xml:space="preserve">Clean text</w:t>
            </w:r>
            <w:r w:rsidDel="00000000" w:rsidR="00000000" w:rsidRPr="00000000">
              <w:rPr>
                <w:rtl w:val="0"/>
              </w:rPr>
            </w:r>
          </w:p>
        </w:tc>
        <w:tc>
          <w:tcPr>
            <w:vAlign w:val="center"/>
          </w:tcPr>
          <w:p w:rsidR="00000000" w:rsidDel="00000000" w:rsidP="00000000" w:rsidRDefault="00000000" w:rsidRPr="00000000" w14:paraId="000000F6">
            <w:pPr>
              <w:rPr>
                <w:sz w:val="32"/>
                <w:szCs w:val="32"/>
              </w:rPr>
            </w:pPr>
            <w:r w:rsidDel="00000000" w:rsidR="00000000" w:rsidRPr="00000000">
              <w:rPr>
                <w:rtl w:val="0"/>
              </w:rPr>
              <w:t xml:space="preserve">Structured sections (Facts, Issues, Statutes, Decision)</w:t>
            </w:r>
            <w:r w:rsidDel="00000000" w:rsidR="00000000" w:rsidRPr="00000000">
              <w:rPr>
                <w:rtl w:val="0"/>
              </w:rPr>
            </w:r>
          </w:p>
        </w:tc>
        <w:tc>
          <w:tcPr>
            <w:vAlign w:val="center"/>
          </w:tcPr>
          <w:p w:rsidR="00000000" w:rsidDel="00000000" w:rsidP="00000000" w:rsidRDefault="00000000" w:rsidRPr="00000000" w14:paraId="000000F7">
            <w:pPr>
              <w:rPr>
                <w:sz w:val="32"/>
                <w:szCs w:val="32"/>
              </w:rPr>
            </w:pPr>
            <w:r w:rsidDel="00000000" w:rsidR="00000000" w:rsidRPr="00000000">
              <w:rPr>
                <w:rtl w:val="0"/>
              </w:rPr>
              <w:t xml:space="preserve">Keyword Extraction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8">
            <w:pPr>
              <w:rPr>
                <w:sz w:val="32"/>
                <w:szCs w:val="32"/>
              </w:rPr>
            </w:pPr>
            <w:r w:rsidDel="00000000" w:rsidR="00000000" w:rsidRPr="00000000">
              <w:rPr>
                <w:rtl w:val="0"/>
              </w:rPr>
              <w:t xml:space="preserve">4</w:t>
            </w:r>
            <w:r w:rsidDel="00000000" w:rsidR="00000000" w:rsidRPr="00000000">
              <w:rPr>
                <w:rtl w:val="0"/>
              </w:rPr>
            </w:r>
          </w:p>
        </w:tc>
        <w:tc>
          <w:tcPr>
            <w:vAlign w:val="center"/>
          </w:tcPr>
          <w:p w:rsidR="00000000" w:rsidDel="00000000" w:rsidP="00000000" w:rsidRDefault="00000000" w:rsidRPr="00000000" w14:paraId="000000F9">
            <w:pPr>
              <w:rPr>
                <w:sz w:val="32"/>
                <w:szCs w:val="32"/>
              </w:rPr>
            </w:pPr>
            <w:r w:rsidDel="00000000" w:rsidR="00000000" w:rsidRPr="00000000">
              <w:rPr>
                <w:rtl w:val="0"/>
              </w:rPr>
              <w:t xml:space="preserve">Keyword / Term Extraction</w:t>
            </w:r>
            <w:r w:rsidDel="00000000" w:rsidR="00000000" w:rsidRPr="00000000">
              <w:rPr>
                <w:rtl w:val="0"/>
              </w:rPr>
            </w:r>
          </w:p>
        </w:tc>
        <w:tc>
          <w:tcPr>
            <w:vAlign w:val="center"/>
          </w:tcPr>
          <w:p w:rsidR="00000000" w:rsidDel="00000000" w:rsidP="00000000" w:rsidRDefault="00000000" w:rsidRPr="00000000" w14:paraId="000000FA">
            <w:pPr>
              <w:rPr>
                <w:sz w:val="32"/>
                <w:szCs w:val="32"/>
              </w:rPr>
            </w:pPr>
            <w:r w:rsidDel="00000000" w:rsidR="00000000" w:rsidRPr="00000000">
              <w:rPr>
                <w:rtl w:val="0"/>
              </w:rPr>
              <w:t xml:space="preserve">Noun Phrase Extraction, NER</w:t>
            </w:r>
            <w:r w:rsidDel="00000000" w:rsidR="00000000" w:rsidRPr="00000000">
              <w:rPr>
                <w:rtl w:val="0"/>
              </w:rPr>
            </w:r>
          </w:p>
        </w:tc>
        <w:tc>
          <w:tcPr>
            <w:vAlign w:val="center"/>
          </w:tcPr>
          <w:p w:rsidR="00000000" w:rsidDel="00000000" w:rsidP="00000000" w:rsidRDefault="00000000" w:rsidRPr="00000000" w14:paraId="000000FB">
            <w:pPr>
              <w:rPr>
                <w:sz w:val="32"/>
                <w:szCs w:val="32"/>
              </w:rPr>
            </w:pPr>
            <w:r w:rsidDel="00000000" w:rsidR="00000000" w:rsidRPr="00000000">
              <w:rPr>
                <w:rtl w:val="0"/>
              </w:rPr>
              <w:t xml:space="preserve">Legal sections</w:t>
            </w:r>
            <w:r w:rsidDel="00000000" w:rsidR="00000000" w:rsidRPr="00000000">
              <w:rPr>
                <w:rtl w:val="0"/>
              </w:rPr>
            </w:r>
          </w:p>
        </w:tc>
        <w:tc>
          <w:tcPr>
            <w:vAlign w:val="center"/>
          </w:tcPr>
          <w:p w:rsidR="00000000" w:rsidDel="00000000" w:rsidP="00000000" w:rsidRDefault="00000000" w:rsidRPr="00000000" w14:paraId="000000FC">
            <w:pPr>
              <w:rPr>
                <w:sz w:val="32"/>
                <w:szCs w:val="32"/>
              </w:rPr>
            </w:pPr>
            <w:r w:rsidDel="00000000" w:rsidR="00000000" w:rsidRPr="00000000">
              <w:rPr>
                <w:rtl w:val="0"/>
              </w:rPr>
              <w:t xml:space="preserve">Candidate legal terms</w:t>
            </w:r>
            <w:r w:rsidDel="00000000" w:rsidR="00000000" w:rsidRPr="00000000">
              <w:rPr>
                <w:rtl w:val="0"/>
              </w:rPr>
            </w:r>
          </w:p>
        </w:tc>
        <w:tc>
          <w:tcPr>
            <w:vAlign w:val="center"/>
          </w:tcPr>
          <w:p w:rsidR="00000000" w:rsidDel="00000000" w:rsidP="00000000" w:rsidRDefault="00000000" w:rsidRPr="00000000" w14:paraId="000000FD">
            <w:pPr>
              <w:rPr>
                <w:sz w:val="32"/>
                <w:szCs w:val="32"/>
              </w:rPr>
            </w:pPr>
            <w:r w:rsidDel="00000000" w:rsidR="00000000" w:rsidRPr="00000000">
              <w:rPr>
                <w:rtl w:val="0"/>
              </w:rPr>
              <w:t xml:space="preserve">Term Scoring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rPr>
                <w:sz w:val="32"/>
                <w:szCs w:val="32"/>
              </w:rPr>
            </w:pPr>
            <w:r w:rsidDel="00000000" w:rsidR="00000000" w:rsidRPr="00000000">
              <w:rPr>
                <w:rtl w:val="0"/>
              </w:rPr>
              <w:t xml:space="preserve">5</w:t>
            </w:r>
            <w:r w:rsidDel="00000000" w:rsidR="00000000" w:rsidRPr="00000000">
              <w:rPr>
                <w:rtl w:val="0"/>
              </w:rPr>
            </w:r>
          </w:p>
        </w:tc>
        <w:tc>
          <w:tcPr>
            <w:vAlign w:val="center"/>
          </w:tcPr>
          <w:p w:rsidR="00000000" w:rsidDel="00000000" w:rsidP="00000000" w:rsidRDefault="00000000" w:rsidRPr="00000000" w14:paraId="000000FF">
            <w:pPr>
              <w:rPr>
                <w:sz w:val="32"/>
                <w:szCs w:val="32"/>
              </w:rPr>
            </w:pPr>
            <w:r w:rsidDel="00000000" w:rsidR="00000000" w:rsidRPr="00000000">
              <w:rPr>
                <w:rtl w:val="0"/>
              </w:rPr>
              <w:t xml:space="preserve">Term Importance Scoring</w:t>
            </w:r>
            <w:r w:rsidDel="00000000" w:rsidR="00000000" w:rsidRPr="00000000">
              <w:rPr>
                <w:rtl w:val="0"/>
              </w:rPr>
            </w:r>
          </w:p>
        </w:tc>
        <w:tc>
          <w:tcPr>
            <w:vAlign w:val="center"/>
          </w:tcPr>
          <w:p w:rsidR="00000000" w:rsidDel="00000000" w:rsidP="00000000" w:rsidRDefault="00000000" w:rsidRPr="00000000" w14:paraId="00000100">
            <w:pPr>
              <w:rPr>
                <w:sz w:val="32"/>
                <w:szCs w:val="32"/>
              </w:rPr>
            </w:pPr>
            <w:r w:rsidDel="00000000" w:rsidR="00000000" w:rsidRPr="00000000">
              <w:rPr>
                <w:rtl w:val="0"/>
              </w:rPr>
              <w:t xml:space="preserve">TF-IDF + Section-based Weighting</w:t>
            </w:r>
            <w:r w:rsidDel="00000000" w:rsidR="00000000" w:rsidRPr="00000000">
              <w:rPr>
                <w:rtl w:val="0"/>
              </w:rPr>
            </w:r>
          </w:p>
        </w:tc>
        <w:tc>
          <w:tcPr>
            <w:vAlign w:val="center"/>
          </w:tcPr>
          <w:p w:rsidR="00000000" w:rsidDel="00000000" w:rsidP="00000000" w:rsidRDefault="00000000" w:rsidRPr="00000000" w14:paraId="00000101">
            <w:pPr>
              <w:rPr>
                <w:sz w:val="32"/>
                <w:szCs w:val="32"/>
              </w:rPr>
            </w:pPr>
            <w:r w:rsidDel="00000000" w:rsidR="00000000" w:rsidRPr="00000000">
              <w:rPr>
                <w:rtl w:val="0"/>
              </w:rPr>
              <w:t xml:space="preserve">Candidate terms</w:t>
            </w:r>
            <w:r w:rsidDel="00000000" w:rsidR="00000000" w:rsidRPr="00000000">
              <w:rPr>
                <w:rtl w:val="0"/>
              </w:rPr>
            </w:r>
          </w:p>
        </w:tc>
        <w:tc>
          <w:tcPr>
            <w:vAlign w:val="center"/>
          </w:tcPr>
          <w:p w:rsidR="00000000" w:rsidDel="00000000" w:rsidP="00000000" w:rsidRDefault="00000000" w:rsidRPr="00000000" w14:paraId="00000102">
            <w:pPr>
              <w:rPr>
                <w:sz w:val="32"/>
                <w:szCs w:val="32"/>
              </w:rPr>
            </w:pPr>
            <w:r w:rsidDel="00000000" w:rsidR="00000000" w:rsidRPr="00000000">
              <w:rPr>
                <w:rtl w:val="0"/>
              </w:rPr>
              <w:t xml:space="preserve">Important legal terms</w:t>
            </w:r>
            <w:r w:rsidDel="00000000" w:rsidR="00000000" w:rsidRPr="00000000">
              <w:rPr>
                <w:rtl w:val="0"/>
              </w:rPr>
            </w:r>
          </w:p>
        </w:tc>
        <w:tc>
          <w:tcPr>
            <w:vAlign w:val="center"/>
          </w:tcPr>
          <w:p w:rsidR="00000000" w:rsidDel="00000000" w:rsidP="00000000" w:rsidRDefault="00000000" w:rsidRPr="00000000" w14:paraId="00000103">
            <w:pPr>
              <w:rPr>
                <w:sz w:val="32"/>
                <w:szCs w:val="32"/>
              </w:rPr>
            </w:pPr>
            <w:r w:rsidDel="00000000" w:rsidR="00000000" w:rsidRPr="00000000">
              <w:rPr>
                <w:rtl w:val="0"/>
              </w:rPr>
              <w:t xml:space="preserve">Keyword Clustering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4">
            <w:pPr>
              <w:rPr>
                <w:sz w:val="32"/>
                <w:szCs w:val="32"/>
              </w:rPr>
            </w:pPr>
            <w:r w:rsidDel="00000000" w:rsidR="00000000" w:rsidRPr="00000000">
              <w:rPr>
                <w:rtl w:val="0"/>
              </w:rPr>
              <w:t xml:space="preserve">6</w:t>
            </w:r>
            <w:r w:rsidDel="00000000" w:rsidR="00000000" w:rsidRPr="00000000">
              <w:rPr>
                <w:rtl w:val="0"/>
              </w:rPr>
            </w:r>
          </w:p>
        </w:tc>
        <w:tc>
          <w:tcPr>
            <w:vAlign w:val="center"/>
          </w:tcPr>
          <w:p w:rsidR="00000000" w:rsidDel="00000000" w:rsidP="00000000" w:rsidRDefault="00000000" w:rsidRPr="00000000" w14:paraId="00000105">
            <w:pPr>
              <w:rPr>
                <w:sz w:val="32"/>
                <w:szCs w:val="32"/>
              </w:rPr>
            </w:pPr>
            <w:r w:rsidDel="00000000" w:rsidR="00000000" w:rsidRPr="00000000">
              <w:rPr>
                <w:rtl w:val="0"/>
              </w:rPr>
              <w:t xml:space="preserve">Keyword Clustering</w:t>
            </w:r>
            <w:r w:rsidDel="00000000" w:rsidR="00000000" w:rsidRPr="00000000">
              <w:rPr>
                <w:rtl w:val="0"/>
              </w:rPr>
            </w:r>
          </w:p>
        </w:tc>
        <w:tc>
          <w:tcPr>
            <w:vAlign w:val="center"/>
          </w:tcPr>
          <w:p w:rsidR="00000000" w:rsidDel="00000000" w:rsidP="00000000" w:rsidRDefault="00000000" w:rsidRPr="00000000" w14:paraId="00000106">
            <w:pPr>
              <w:rPr>
                <w:sz w:val="32"/>
                <w:szCs w:val="32"/>
              </w:rPr>
            </w:pPr>
            <w:r w:rsidDel="00000000" w:rsidR="00000000" w:rsidRPr="00000000">
              <w:rPr>
                <w:rtl w:val="0"/>
              </w:rPr>
              <w:t xml:space="preserve">Embedding-based Clustering (K-Means / Hierarchical)</w:t>
            </w:r>
            <w:r w:rsidDel="00000000" w:rsidR="00000000" w:rsidRPr="00000000">
              <w:rPr>
                <w:rtl w:val="0"/>
              </w:rPr>
            </w:r>
          </w:p>
        </w:tc>
        <w:tc>
          <w:tcPr>
            <w:vAlign w:val="center"/>
          </w:tcPr>
          <w:p w:rsidR="00000000" w:rsidDel="00000000" w:rsidP="00000000" w:rsidRDefault="00000000" w:rsidRPr="00000000" w14:paraId="00000107">
            <w:pPr>
              <w:rPr>
                <w:sz w:val="32"/>
                <w:szCs w:val="32"/>
              </w:rPr>
            </w:pPr>
            <w:r w:rsidDel="00000000" w:rsidR="00000000" w:rsidRPr="00000000">
              <w:rPr>
                <w:rtl w:val="0"/>
              </w:rPr>
              <w:t xml:space="preserve">Important terms (embeddings)</w:t>
            </w:r>
            <w:r w:rsidDel="00000000" w:rsidR="00000000" w:rsidRPr="00000000">
              <w:rPr>
                <w:rtl w:val="0"/>
              </w:rPr>
            </w:r>
          </w:p>
        </w:tc>
        <w:tc>
          <w:tcPr>
            <w:vAlign w:val="center"/>
          </w:tcPr>
          <w:p w:rsidR="00000000" w:rsidDel="00000000" w:rsidP="00000000" w:rsidRDefault="00000000" w:rsidRPr="00000000" w14:paraId="00000108">
            <w:pPr>
              <w:rPr>
                <w:sz w:val="32"/>
                <w:szCs w:val="32"/>
              </w:rPr>
            </w:pPr>
            <w:r w:rsidDel="00000000" w:rsidR="00000000" w:rsidRPr="00000000">
              <w:rPr>
                <w:rtl w:val="0"/>
              </w:rPr>
              <w:t xml:space="preserve">Legal concept clusters</w:t>
            </w:r>
            <w:r w:rsidDel="00000000" w:rsidR="00000000" w:rsidRPr="00000000">
              <w:rPr>
                <w:rtl w:val="0"/>
              </w:rPr>
            </w:r>
          </w:p>
        </w:tc>
        <w:tc>
          <w:tcPr>
            <w:vAlign w:val="center"/>
          </w:tcPr>
          <w:p w:rsidR="00000000" w:rsidDel="00000000" w:rsidP="00000000" w:rsidRDefault="00000000" w:rsidRPr="00000000" w14:paraId="00000109">
            <w:pPr>
              <w:rPr>
                <w:sz w:val="32"/>
                <w:szCs w:val="32"/>
              </w:rPr>
            </w:pPr>
            <w:r w:rsidDel="00000000" w:rsidR="00000000" w:rsidRPr="00000000">
              <w:rPr>
                <w:rtl w:val="0"/>
              </w:rPr>
              <w:t xml:space="preserve">Case Representation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A">
            <w:pPr>
              <w:rPr>
                <w:sz w:val="32"/>
                <w:szCs w:val="32"/>
              </w:rPr>
            </w:pPr>
            <w:r w:rsidDel="00000000" w:rsidR="00000000" w:rsidRPr="00000000">
              <w:rPr>
                <w:rtl w:val="0"/>
              </w:rPr>
              <w:t xml:space="preserve">7</w:t>
            </w:r>
            <w:r w:rsidDel="00000000" w:rsidR="00000000" w:rsidRPr="00000000">
              <w:rPr>
                <w:rtl w:val="0"/>
              </w:rPr>
            </w:r>
          </w:p>
        </w:tc>
        <w:tc>
          <w:tcPr>
            <w:vAlign w:val="center"/>
          </w:tcPr>
          <w:p w:rsidR="00000000" w:rsidDel="00000000" w:rsidP="00000000" w:rsidRDefault="00000000" w:rsidRPr="00000000" w14:paraId="0000010B">
            <w:pPr>
              <w:rPr>
                <w:sz w:val="32"/>
                <w:szCs w:val="32"/>
              </w:rPr>
            </w:pPr>
            <w:r w:rsidDel="00000000" w:rsidR="00000000" w:rsidRPr="00000000">
              <w:rPr>
                <w:rtl w:val="0"/>
              </w:rPr>
              <w:t xml:space="preserve">Text Representation</w:t>
            </w:r>
            <w:r w:rsidDel="00000000" w:rsidR="00000000" w:rsidRPr="00000000">
              <w:rPr>
                <w:rtl w:val="0"/>
              </w:rPr>
            </w:r>
          </w:p>
        </w:tc>
        <w:tc>
          <w:tcPr>
            <w:vAlign w:val="center"/>
          </w:tcPr>
          <w:p w:rsidR="00000000" w:rsidDel="00000000" w:rsidP="00000000" w:rsidRDefault="00000000" w:rsidRPr="00000000" w14:paraId="0000010C">
            <w:pPr>
              <w:rPr>
                <w:sz w:val="32"/>
                <w:szCs w:val="32"/>
              </w:rPr>
            </w:pPr>
            <w:r w:rsidDel="00000000" w:rsidR="00000000" w:rsidRPr="00000000">
              <w:rPr>
                <w:rtl w:val="0"/>
              </w:rPr>
              <w:t xml:space="preserve">Transformer-based Embeddings (Legal-BERT / InLegalBERT)</w:t>
            </w:r>
            <w:r w:rsidDel="00000000" w:rsidR="00000000" w:rsidRPr="00000000">
              <w:rPr>
                <w:rtl w:val="0"/>
              </w:rPr>
            </w:r>
          </w:p>
        </w:tc>
        <w:tc>
          <w:tcPr>
            <w:vAlign w:val="center"/>
          </w:tcPr>
          <w:p w:rsidR="00000000" w:rsidDel="00000000" w:rsidP="00000000" w:rsidRDefault="00000000" w:rsidRPr="00000000" w14:paraId="0000010D">
            <w:pPr>
              <w:rPr>
                <w:sz w:val="32"/>
                <w:szCs w:val="32"/>
              </w:rPr>
            </w:pPr>
            <w:r w:rsidDel="00000000" w:rsidR="00000000" w:rsidRPr="00000000">
              <w:rPr>
                <w:rtl w:val="0"/>
              </w:rPr>
              <w:t xml:space="preserve">Legal text / terms</w:t>
            </w:r>
            <w:r w:rsidDel="00000000" w:rsidR="00000000" w:rsidRPr="00000000">
              <w:rPr>
                <w:rtl w:val="0"/>
              </w:rPr>
            </w:r>
          </w:p>
        </w:tc>
        <w:tc>
          <w:tcPr>
            <w:vAlign w:val="center"/>
          </w:tcPr>
          <w:p w:rsidR="00000000" w:rsidDel="00000000" w:rsidP="00000000" w:rsidRDefault="00000000" w:rsidRPr="00000000" w14:paraId="0000010E">
            <w:pPr>
              <w:rPr>
                <w:sz w:val="32"/>
                <w:szCs w:val="32"/>
              </w:rPr>
            </w:pPr>
            <w:r w:rsidDel="00000000" w:rsidR="00000000" w:rsidRPr="00000000">
              <w:rPr>
                <w:rtl w:val="0"/>
              </w:rPr>
              <w:t xml:space="preserve">Semantic vectors</w:t>
            </w:r>
            <w:r w:rsidDel="00000000" w:rsidR="00000000" w:rsidRPr="00000000">
              <w:rPr>
                <w:rtl w:val="0"/>
              </w:rPr>
            </w:r>
          </w:p>
        </w:tc>
        <w:tc>
          <w:tcPr>
            <w:vAlign w:val="center"/>
          </w:tcPr>
          <w:p w:rsidR="00000000" w:rsidDel="00000000" w:rsidP="00000000" w:rsidRDefault="00000000" w:rsidRPr="00000000" w14:paraId="0000010F">
            <w:pPr>
              <w:rPr>
                <w:sz w:val="32"/>
                <w:szCs w:val="32"/>
              </w:rPr>
            </w:pPr>
            <w:r w:rsidDel="00000000" w:rsidR="00000000" w:rsidRPr="00000000">
              <w:rPr>
                <w:rtl w:val="0"/>
              </w:rPr>
              <w:t xml:space="preserve">Clustering, Similarity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0">
            <w:pPr>
              <w:rPr>
                <w:sz w:val="32"/>
                <w:szCs w:val="32"/>
              </w:rPr>
            </w:pPr>
            <w:r w:rsidDel="00000000" w:rsidR="00000000" w:rsidRPr="00000000">
              <w:rPr>
                <w:rtl w:val="0"/>
              </w:rPr>
              <w:t xml:space="preserve">8</w:t>
            </w:r>
            <w:r w:rsidDel="00000000" w:rsidR="00000000" w:rsidRPr="00000000">
              <w:rPr>
                <w:rtl w:val="0"/>
              </w:rPr>
            </w:r>
          </w:p>
        </w:tc>
        <w:tc>
          <w:tcPr>
            <w:vAlign w:val="center"/>
          </w:tcPr>
          <w:p w:rsidR="00000000" w:rsidDel="00000000" w:rsidP="00000000" w:rsidRDefault="00000000" w:rsidRPr="00000000" w14:paraId="00000111">
            <w:pPr>
              <w:rPr>
                <w:sz w:val="32"/>
                <w:szCs w:val="32"/>
              </w:rPr>
            </w:pPr>
            <w:r w:rsidDel="00000000" w:rsidR="00000000" w:rsidRPr="00000000">
              <w:rPr>
                <w:rtl w:val="0"/>
              </w:rPr>
              <w:t xml:space="preserve">Case Representation</w:t>
            </w:r>
            <w:r w:rsidDel="00000000" w:rsidR="00000000" w:rsidRPr="00000000">
              <w:rPr>
                <w:rtl w:val="0"/>
              </w:rPr>
            </w:r>
          </w:p>
        </w:tc>
        <w:tc>
          <w:tcPr>
            <w:vAlign w:val="center"/>
          </w:tcPr>
          <w:p w:rsidR="00000000" w:rsidDel="00000000" w:rsidP="00000000" w:rsidRDefault="00000000" w:rsidRPr="00000000" w14:paraId="00000112">
            <w:pPr>
              <w:rPr>
                <w:sz w:val="32"/>
                <w:szCs w:val="32"/>
              </w:rPr>
            </w:pPr>
            <w:r w:rsidDel="00000000" w:rsidR="00000000" w:rsidRPr="00000000">
              <w:rPr>
                <w:rtl w:val="0"/>
              </w:rPr>
              <w:t xml:space="preserve">Feature Aggregation</w:t>
            </w:r>
            <w:r w:rsidDel="00000000" w:rsidR="00000000" w:rsidRPr="00000000">
              <w:rPr>
                <w:rtl w:val="0"/>
              </w:rPr>
            </w:r>
          </w:p>
        </w:tc>
        <w:tc>
          <w:tcPr>
            <w:vAlign w:val="center"/>
          </w:tcPr>
          <w:p w:rsidR="00000000" w:rsidDel="00000000" w:rsidP="00000000" w:rsidRDefault="00000000" w:rsidRPr="00000000" w14:paraId="00000113">
            <w:pPr>
              <w:rPr>
                <w:sz w:val="32"/>
                <w:szCs w:val="32"/>
              </w:rPr>
            </w:pPr>
            <w:r w:rsidDel="00000000" w:rsidR="00000000" w:rsidRPr="00000000">
              <w:rPr>
                <w:rtl w:val="0"/>
              </w:rPr>
              <w:t xml:space="preserve">Clusters + statutes + metadata</w:t>
            </w:r>
            <w:r w:rsidDel="00000000" w:rsidR="00000000" w:rsidRPr="00000000">
              <w:rPr>
                <w:rtl w:val="0"/>
              </w:rPr>
            </w:r>
          </w:p>
        </w:tc>
        <w:tc>
          <w:tcPr>
            <w:vAlign w:val="center"/>
          </w:tcPr>
          <w:p w:rsidR="00000000" w:rsidDel="00000000" w:rsidP="00000000" w:rsidRDefault="00000000" w:rsidRPr="00000000" w14:paraId="00000114">
            <w:pPr>
              <w:rPr>
                <w:sz w:val="32"/>
                <w:szCs w:val="32"/>
              </w:rPr>
            </w:pPr>
            <w:r w:rsidDel="00000000" w:rsidR="00000000" w:rsidRPr="00000000">
              <w:rPr>
                <w:rtl w:val="0"/>
              </w:rPr>
              <w:t xml:space="preserve">Case feature vector</w:t>
            </w:r>
            <w:r w:rsidDel="00000000" w:rsidR="00000000" w:rsidRPr="00000000">
              <w:rPr>
                <w:rtl w:val="0"/>
              </w:rPr>
            </w:r>
          </w:p>
        </w:tc>
        <w:tc>
          <w:tcPr>
            <w:vAlign w:val="center"/>
          </w:tcPr>
          <w:p w:rsidR="00000000" w:rsidDel="00000000" w:rsidP="00000000" w:rsidRDefault="00000000" w:rsidRPr="00000000" w14:paraId="00000115">
            <w:pPr>
              <w:rPr>
                <w:sz w:val="32"/>
                <w:szCs w:val="32"/>
              </w:rPr>
            </w:pPr>
            <w:r w:rsidDel="00000000" w:rsidR="00000000" w:rsidRPr="00000000">
              <w:rPr>
                <w:rtl w:val="0"/>
              </w:rPr>
              <w:t xml:space="preserve">Similarity Matching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6">
            <w:pPr>
              <w:rPr>
                <w:sz w:val="32"/>
                <w:szCs w:val="32"/>
              </w:rPr>
            </w:pPr>
            <w:r w:rsidDel="00000000" w:rsidR="00000000" w:rsidRPr="00000000">
              <w:rPr>
                <w:rtl w:val="0"/>
              </w:rPr>
              <w:t xml:space="preserve">9</w:t>
            </w:r>
            <w:r w:rsidDel="00000000" w:rsidR="00000000" w:rsidRPr="00000000">
              <w:rPr>
                <w:rtl w:val="0"/>
              </w:rPr>
            </w:r>
          </w:p>
        </w:tc>
        <w:tc>
          <w:tcPr>
            <w:vAlign w:val="center"/>
          </w:tcPr>
          <w:p w:rsidR="00000000" w:rsidDel="00000000" w:rsidP="00000000" w:rsidRDefault="00000000" w:rsidRPr="00000000" w14:paraId="00000117">
            <w:pPr>
              <w:rPr>
                <w:sz w:val="32"/>
                <w:szCs w:val="32"/>
              </w:rPr>
            </w:pPr>
            <w:r w:rsidDel="00000000" w:rsidR="00000000" w:rsidRPr="00000000">
              <w:rPr>
                <w:rtl w:val="0"/>
              </w:rPr>
              <w:t xml:space="preserve">Case Similarity Matching</w:t>
            </w:r>
            <w:r w:rsidDel="00000000" w:rsidR="00000000" w:rsidRPr="00000000">
              <w:rPr>
                <w:rtl w:val="0"/>
              </w:rPr>
            </w:r>
          </w:p>
        </w:tc>
        <w:tc>
          <w:tcPr>
            <w:vAlign w:val="center"/>
          </w:tcPr>
          <w:p w:rsidR="00000000" w:rsidDel="00000000" w:rsidP="00000000" w:rsidRDefault="00000000" w:rsidRPr="00000000" w14:paraId="00000118">
            <w:pPr>
              <w:rPr>
                <w:sz w:val="32"/>
                <w:szCs w:val="32"/>
              </w:rPr>
            </w:pPr>
            <w:r w:rsidDel="00000000" w:rsidR="00000000" w:rsidRPr="00000000">
              <w:rPr>
                <w:rtl w:val="0"/>
              </w:rPr>
              <w:t xml:space="preserve">Cosine Similarity + KNN</w:t>
            </w:r>
            <w:r w:rsidDel="00000000" w:rsidR="00000000" w:rsidRPr="00000000">
              <w:rPr>
                <w:rtl w:val="0"/>
              </w:rPr>
            </w:r>
          </w:p>
        </w:tc>
        <w:tc>
          <w:tcPr>
            <w:vAlign w:val="center"/>
          </w:tcPr>
          <w:p w:rsidR="00000000" w:rsidDel="00000000" w:rsidP="00000000" w:rsidRDefault="00000000" w:rsidRPr="00000000" w14:paraId="00000119">
            <w:pPr>
              <w:rPr>
                <w:sz w:val="32"/>
                <w:szCs w:val="32"/>
              </w:rPr>
            </w:pPr>
            <w:r w:rsidDel="00000000" w:rsidR="00000000" w:rsidRPr="00000000">
              <w:rPr>
                <w:rtl w:val="0"/>
              </w:rPr>
              <w:t xml:space="preserve">New case vector + past case vectors</w:t>
            </w:r>
            <w:r w:rsidDel="00000000" w:rsidR="00000000" w:rsidRPr="00000000">
              <w:rPr>
                <w:rtl w:val="0"/>
              </w:rPr>
            </w:r>
          </w:p>
        </w:tc>
        <w:tc>
          <w:tcPr>
            <w:vAlign w:val="center"/>
          </w:tcPr>
          <w:p w:rsidR="00000000" w:rsidDel="00000000" w:rsidP="00000000" w:rsidRDefault="00000000" w:rsidRPr="00000000" w14:paraId="0000011A">
            <w:pPr>
              <w:rPr>
                <w:sz w:val="32"/>
                <w:szCs w:val="32"/>
              </w:rPr>
            </w:pPr>
            <w:r w:rsidDel="00000000" w:rsidR="00000000" w:rsidRPr="00000000">
              <w:rPr>
                <w:rtl w:val="0"/>
              </w:rPr>
              <w:t xml:space="preserve">Top-K similar cases</w:t>
            </w:r>
            <w:r w:rsidDel="00000000" w:rsidR="00000000" w:rsidRPr="00000000">
              <w:rPr>
                <w:rtl w:val="0"/>
              </w:rPr>
            </w:r>
          </w:p>
        </w:tc>
        <w:tc>
          <w:tcPr>
            <w:vAlign w:val="center"/>
          </w:tcPr>
          <w:p w:rsidR="00000000" w:rsidDel="00000000" w:rsidP="00000000" w:rsidRDefault="00000000" w:rsidRPr="00000000" w14:paraId="0000011B">
            <w:pPr>
              <w:rPr>
                <w:sz w:val="32"/>
                <w:szCs w:val="32"/>
              </w:rPr>
            </w:pPr>
            <w:r w:rsidDel="00000000" w:rsidR="00000000" w:rsidRPr="00000000">
              <w:rPr>
                <w:rtl w:val="0"/>
              </w:rPr>
              <w:t xml:space="preserve">Prediction, Reasoning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C">
            <w:pPr>
              <w:rPr>
                <w:sz w:val="32"/>
                <w:szCs w:val="32"/>
              </w:rPr>
            </w:pPr>
            <w:r w:rsidDel="00000000" w:rsidR="00000000" w:rsidRPr="00000000">
              <w:rPr>
                <w:rtl w:val="0"/>
              </w:rPr>
              <w:t xml:space="preserve">10</w:t>
            </w:r>
            <w:r w:rsidDel="00000000" w:rsidR="00000000" w:rsidRPr="00000000">
              <w:rPr>
                <w:rtl w:val="0"/>
              </w:rPr>
            </w:r>
          </w:p>
        </w:tc>
        <w:tc>
          <w:tcPr>
            <w:vAlign w:val="center"/>
          </w:tcPr>
          <w:p w:rsidR="00000000" w:rsidDel="00000000" w:rsidP="00000000" w:rsidRDefault="00000000" w:rsidRPr="00000000" w14:paraId="0000011D">
            <w:pPr>
              <w:rPr>
                <w:sz w:val="32"/>
                <w:szCs w:val="32"/>
              </w:rPr>
            </w:pPr>
            <w:r w:rsidDel="00000000" w:rsidR="00000000" w:rsidRPr="00000000">
              <w:rPr>
                <w:rtl w:val="0"/>
              </w:rPr>
              <w:t xml:space="preserve">Outcome Prediction</w:t>
            </w:r>
            <w:r w:rsidDel="00000000" w:rsidR="00000000" w:rsidRPr="00000000">
              <w:rPr>
                <w:rtl w:val="0"/>
              </w:rPr>
            </w:r>
          </w:p>
        </w:tc>
        <w:tc>
          <w:tcPr>
            <w:vAlign w:val="center"/>
          </w:tcPr>
          <w:p w:rsidR="00000000" w:rsidDel="00000000" w:rsidP="00000000" w:rsidRDefault="00000000" w:rsidRPr="00000000" w14:paraId="0000011E">
            <w:pPr>
              <w:rPr>
                <w:sz w:val="32"/>
                <w:szCs w:val="32"/>
              </w:rPr>
            </w:pPr>
            <w:r w:rsidDel="00000000" w:rsidR="00000000" w:rsidRPr="00000000">
              <w:rPr>
                <w:rtl w:val="0"/>
              </w:rPr>
              <w:t xml:space="preserve">XGBoost / Logistic Regression</w:t>
            </w:r>
            <w:r w:rsidDel="00000000" w:rsidR="00000000" w:rsidRPr="00000000">
              <w:rPr>
                <w:rtl w:val="0"/>
              </w:rPr>
            </w:r>
          </w:p>
        </w:tc>
        <w:tc>
          <w:tcPr>
            <w:vAlign w:val="center"/>
          </w:tcPr>
          <w:p w:rsidR="00000000" w:rsidDel="00000000" w:rsidP="00000000" w:rsidRDefault="00000000" w:rsidRPr="00000000" w14:paraId="0000011F">
            <w:pPr>
              <w:rPr>
                <w:sz w:val="32"/>
                <w:szCs w:val="32"/>
              </w:rPr>
            </w:pPr>
            <w:r w:rsidDel="00000000" w:rsidR="00000000" w:rsidRPr="00000000">
              <w:rPr>
                <w:rtl w:val="0"/>
              </w:rPr>
              <w:t xml:space="preserve">Features from similar cases</w:t>
            </w:r>
            <w:r w:rsidDel="00000000" w:rsidR="00000000" w:rsidRPr="00000000">
              <w:rPr>
                <w:rtl w:val="0"/>
              </w:rPr>
            </w:r>
          </w:p>
        </w:tc>
        <w:tc>
          <w:tcPr>
            <w:vAlign w:val="center"/>
          </w:tcPr>
          <w:p w:rsidR="00000000" w:rsidDel="00000000" w:rsidP="00000000" w:rsidRDefault="00000000" w:rsidRPr="00000000" w14:paraId="00000120">
            <w:pPr>
              <w:rPr>
                <w:sz w:val="32"/>
                <w:szCs w:val="32"/>
              </w:rPr>
            </w:pPr>
            <w:r w:rsidDel="00000000" w:rsidR="00000000" w:rsidRPr="00000000">
              <w:rPr>
                <w:rtl w:val="0"/>
              </w:rPr>
              <w:t xml:space="preserve">Probable verdict + confidence</w:t>
            </w:r>
            <w:r w:rsidDel="00000000" w:rsidR="00000000" w:rsidRPr="00000000">
              <w:rPr>
                <w:rtl w:val="0"/>
              </w:rPr>
            </w:r>
          </w:p>
        </w:tc>
        <w:tc>
          <w:tcPr>
            <w:vAlign w:val="center"/>
          </w:tcPr>
          <w:p w:rsidR="00000000" w:rsidDel="00000000" w:rsidP="00000000" w:rsidRDefault="00000000" w:rsidRPr="00000000" w14:paraId="00000121">
            <w:pPr>
              <w:rPr>
                <w:sz w:val="32"/>
                <w:szCs w:val="32"/>
              </w:rPr>
            </w:pPr>
            <w:r w:rsidDel="00000000" w:rsidR="00000000" w:rsidRPr="00000000">
              <w:rPr>
                <w:rtl w:val="0"/>
              </w:rPr>
              <w:t xml:space="preserve">Explanation, Bias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2">
            <w:pPr>
              <w:rPr>
                <w:sz w:val="32"/>
                <w:szCs w:val="32"/>
              </w:rPr>
            </w:pPr>
            <w:r w:rsidDel="00000000" w:rsidR="00000000" w:rsidRPr="00000000">
              <w:rPr>
                <w:rtl w:val="0"/>
              </w:rPr>
              <w:t xml:space="preserve">11</w:t>
            </w:r>
            <w:r w:rsidDel="00000000" w:rsidR="00000000" w:rsidRPr="00000000">
              <w:rPr>
                <w:rtl w:val="0"/>
              </w:rPr>
            </w:r>
          </w:p>
        </w:tc>
        <w:tc>
          <w:tcPr>
            <w:vAlign w:val="center"/>
          </w:tcPr>
          <w:p w:rsidR="00000000" w:rsidDel="00000000" w:rsidP="00000000" w:rsidRDefault="00000000" w:rsidRPr="00000000" w14:paraId="00000123">
            <w:pPr>
              <w:rPr>
                <w:sz w:val="32"/>
                <w:szCs w:val="32"/>
              </w:rPr>
            </w:pPr>
            <w:r w:rsidDel="00000000" w:rsidR="00000000" w:rsidRPr="00000000">
              <w:rPr>
                <w:rtl w:val="0"/>
              </w:rPr>
              <w:t xml:space="preserve">Knowledge Graph Traversal</w:t>
            </w:r>
            <w:r w:rsidDel="00000000" w:rsidR="00000000" w:rsidRPr="00000000">
              <w:rPr>
                <w:rtl w:val="0"/>
              </w:rPr>
            </w:r>
          </w:p>
        </w:tc>
        <w:tc>
          <w:tcPr>
            <w:vAlign w:val="center"/>
          </w:tcPr>
          <w:p w:rsidR="00000000" w:rsidDel="00000000" w:rsidP="00000000" w:rsidRDefault="00000000" w:rsidRPr="00000000" w14:paraId="00000124">
            <w:pPr>
              <w:rPr>
                <w:sz w:val="32"/>
                <w:szCs w:val="32"/>
              </w:rPr>
            </w:pPr>
            <w:r w:rsidDel="00000000" w:rsidR="00000000" w:rsidRPr="00000000">
              <w:rPr>
                <w:rtl w:val="0"/>
              </w:rPr>
              <w:t xml:space="preserve">Graph Traversal Algorithms</w:t>
            </w:r>
            <w:r w:rsidDel="00000000" w:rsidR="00000000" w:rsidRPr="00000000">
              <w:rPr>
                <w:rtl w:val="0"/>
              </w:rPr>
            </w:r>
          </w:p>
        </w:tc>
        <w:tc>
          <w:tcPr>
            <w:vAlign w:val="center"/>
          </w:tcPr>
          <w:p w:rsidR="00000000" w:rsidDel="00000000" w:rsidP="00000000" w:rsidRDefault="00000000" w:rsidRPr="00000000" w14:paraId="00000125">
            <w:pPr>
              <w:rPr>
                <w:sz w:val="32"/>
                <w:szCs w:val="32"/>
              </w:rPr>
            </w:pPr>
            <w:r w:rsidDel="00000000" w:rsidR="00000000" w:rsidRPr="00000000">
              <w:rPr>
                <w:rtl w:val="0"/>
              </w:rPr>
              <w:t xml:space="preserve">Case, statute, concept nodes</w:t>
            </w:r>
            <w:r w:rsidDel="00000000" w:rsidR="00000000" w:rsidRPr="00000000">
              <w:rPr>
                <w:rtl w:val="0"/>
              </w:rPr>
            </w:r>
          </w:p>
        </w:tc>
        <w:tc>
          <w:tcPr>
            <w:vAlign w:val="center"/>
          </w:tcPr>
          <w:p w:rsidR="00000000" w:rsidDel="00000000" w:rsidP="00000000" w:rsidRDefault="00000000" w:rsidRPr="00000000" w14:paraId="00000126">
            <w:pPr>
              <w:rPr>
                <w:sz w:val="32"/>
                <w:szCs w:val="32"/>
              </w:rPr>
            </w:pPr>
            <w:r w:rsidDel="00000000" w:rsidR="00000000" w:rsidRPr="00000000">
              <w:rPr>
                <w:rtl w:val="0"/>
              </w:rPr>
              <w:t xml:space="preserve">Relevant statutes &amp; precedents</w:t>
            </w:r>
            <w:r w:rsidDel="00000000" w:rsidR="00000000" w:rsidRPr="00000000">
              <w:rPr>
                <w:rtl w:val="0"/>
              </w:rPr>
            </w:r>
          </w:p>
        </w:tc>
        <w:tc>
          <w:tcPr>
            <w:vAlign w:val="center"/>
          </w:tcPr>
          <w:p w:rsidR="00000000" w:rsidDel="00000000" w:rsidP="00000000" w:rsidRDefault="00000000" w:rsidRPr="00000000" w14:paraId="00000127">
            <w:pPr>
              <w:rPr>
                <w:sz w:val="32"/>
                <w:szCs w:val="32"/>
              </w:rPr>
            </w:pPr>
            <w:r w:rsidDel="00000000" w:rsidR="00000000" w:rsidRPr="00000000">
              <w:rPr>
                <w:rtl w:val="0"/>
              </w:rPr>
              <w:t xml:space="preserve">Legal Reasoning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rPr>
                <w:sz w:val="32"/>
                <w:szCs w:val="32"/>
              </w:rPr>
            </w:pPr>
            <w:r w:rsidDel="00000000" w:rsidR="00000000" w:rsidRPr="00000000">
              <w:rPr>
                <w:rtl w:val="0"/>
              </w:rPr>
              <w:t xml:space="preserve">12</w:t>
            </w:r>
            <w:r w:rsidDel="00000000" w:rsidR="00000000" w:rsidRPr="00000000">
              <w:rPr>
                <w:rtl w:val="0"/>
              </w:rPr>
            </w:r>
          </w:p>
        </w:tc>
        <w:tc>
          <w:tcPr>
            <w:vAlign w:val="center"/>
          </w:tcPr>
          <w:p w:rsidR="00000000" w:rsidDel="00000000" w:rsidP="00000000" w:rsidRDefault="00000000" w:rsidRPr="00000000" w14:paraId="00000129">
            <w:pPr>
              <w:rPr>
                <w:sz w:val="32"/>
                <w:szCs w:val="32"/>
              </w:rPr>
            </w:pPr>
            <w:r w:rsidDel="00000000" w:rsidR="00000000" w:rsidRPr="00000000">
              <w:rPr>
                <w:rtl w:val="0"/>
              </w:rPr>
              <w:t xml:space="preserve">Structured Legal Reasoning</w:t>
            </w:r>
            <w:r w:rsidDel="00000000" w:rsidR="00000000" w:rsidRPr="00000000">
              <w:rPr>
                <w:rtl w:val="0"/>
              </w:rPr>
            </w:r>
          </w:p>
        </w:tc>
        <w:tc>
          <w:tcPr>
            <w:vAlign w:val="center"/>
          </w:tcPr>
          <w:p w:rsidR="00000000" w:rsidDel="00000000" w:rsidP="00000000" w:rsidRDefault="00000000" w:rsidRPr="00000000" w14:paraId="0000012A">
            <w:pPr>
              <w:rPr>
                <w:sz w:val="32"/>
                <w:szCs w:val="32"/>
              </w:rPr>
            </w:pPr>
            <w:r w:rsidDel="00000000" w:rsidR="00000000" w:rsidRPr="00000000">
              <w:rPr>
                <w:rtl w:val="0"/>
              </w:rPr>
              <w:t xml:space="preserve">Rule-based Reasoning</w:t>
            </w:r>
            <w:r w:rsidDel="00000000" w:rsidR="00000000" w:rsidRPr="00000000">
              <w:rPr>
                <w:rtl w:val="0"/>
              </w:rPr>
            </w:r>
          </w:p>
        </w:tc>
        <w:tc>
          <w:tcPr>
            <w:vAlign w:val="center"/>
          </w:tcPr>
          <w:p w:rsidR="00000000" w:rsidDel="00000000" w:rsidP="00000000" w:rsidRDefault="00000000" w:rsidRPr="00000000" w14:paraId="0000012B">
            <w:pPr>
              <w:rPr>
                <w:sz w:val="32"/>
                <w:szCs w:val="32"/>
              </w:rPr>
            </w:pPr>
            <w:r w:rsidDel="00000000" w:rsidR="00000000" w:rsidRPr="00000000">
              <w:rPr>
                <w:rtl w:val="0"/>
              </w:rPr>
              <w:t xml:space="preserve">Statutes + precedents</w:t>
            </w:r>
            <w:r w:rsidDel="00000000" w:rsidR="00000000" w:rsidRPr="00000000">
              <w:rPr>
                <w:rtl w:val="0"/>
              </w:rPr>
            </w:r>
          </w:p>
        </w:tc>
        <w:tc>
          <w:tcPr>
            <w:vAlign w:val="center"/>
          </w:tcPr>
          <w:p w:rsidR="00000000" w:rsidDel="00000000" w:rsidP="00000000" w:rsidRDefault="00000000" w:rsidRPr="00000000" w14:paraId="0000012C">
            <w:pPr>
              <w:rPr>
                <w:sz w:val="32"/>
                <w:szCs w:val="32"/>
              </w:rPr>
            </w:pPr>
            <w:r w:rsidDel="00000000" w:rsidR="00000000" w:rsidRPr="00000000">
              <w:rPr>
                <w:rtl w:val="0"/>
              </w:rPr>
              <w:t xml:space="preserve">Reasoning trail</w:t>
            </w:r>
            <w:r w:rsidDel="00000000" w:rsidR="00000000" w:rsidRPr="00000000">
              <w:rPr>
                <w:rtl w:val="0"/>
              </w:rPr>
            </w:r>
          </w:p>
        </w:tc>
        <w:tc>
          <w:tcPr>
            <w:vAlign w:val="center"/>
          </w:tcPr>
          <w:p w:rsidR="00000000" w:rsidDel="00000000" w:rsidP="00000000" w:rsidRDefault="00000000" w:rsidRPr="00000000" w14:paraId="0000012D">
            <w:pPr>
              <w:rPr>
                <w:sz w:val="32"/>
                <w:szCs w:val="32"/>
              </w:rPr>
            </w:pPr>
            <w:r w:rsidDel="00000000" w:rsidR="00000000" w:rsidRPr="00000000">
              <w:rPr>
                <w:rtl w:val="0"/>
              </w:rPr>
              <w:t xml:space="preserve">Judge Explanation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rPr>
                <w:sz w:val="32"/>
                <w:szCs w:val="32"/>
              </w:rPr>
            </w:pPr>
            <w:r w:rsidDel="00000000" w:rsidR="00000000" w:rsidRPr="00000000">
              <w:rPr>
                <w:rtl w:val="0"/>
              </w:rPr>
              <w:t xml:space="preserve">13</w:t>
            </w:r>
            <w:r w:rsidDel="00000000" w:rsidR="00000000" w:rsidRPr="00000000">
              <w:rPr>
                <w:rtl w:val="0"/>
              </w:rPr>
            </w:r>
          </w:p>
        </w:tc>
        <w:tc>
          <w:tcPr>
            <w:vAlign w:val="center"/>
          </w:tcPr>
          <w:p w:rsidR="00000000" w:rsidDel="00000000" w:rsidP="00000000" w:rsidRDefault="00000000" w:rsidRPr="00000000" w14:paraId="0000012F">
            <w:pPr>
              <w:rPr>
                <w:sz w:val="32"/>
                <w:szCs w:val="32"/>
              </w:rPr>
            </w:pPr>
            <w:r w:rsidDel="00000000" w:rsidR="00000000" w:rsidRPr="00000000">
              <w:rPr>
                <w:rtl w:val="0"/>
              </w:rPr>
              <w:t xml:space="preserve">Judge-Readable Explanation</w:t>
            </w:r>
            <w:r w:rsidDel="00000000" w:rsidR="00000000" w:rsidRPr="00000000">
              <w:rPr>
                <w:rtl w:val="0"/>
              </w:rPr>
            </w:r>
          </w:p>
        </w:tc>
        <w:tc>
          <w:tcPr>
            <w:vAlign w:val="center"/>
          </w:tcPr>
          <w:p w:rsidR="00000000" w:rsidDel="00000000" w:rsidP="00000000" w:rsidRDefault="00000000" w:rsidRPr="00000000" w14:paraId="00000130">
            <w:pPr>
              <w:rPr>
                <w:sz w:val="32"/>
                <w:szCs w:val="32"/>
              </w:rPr>
            </w:pPr>
            <w:r w:rsidDel="00000000" w:rsidR="00000000" w:rsidRPr="00000000">
              <w:rPr>
                <w:rtl w:val="0"/>
              </w:rPr>
              <w:t xml:space="preserve">Template-based NLG + Mapping Rules</w:t>
            </w:r>
            <w:r w:rsidDel="00000000" w:rsidR="00000000" w:rsidRPr="00000000">
              <w:rPr>
                <w:rtl w:val="0"/>
              </w:rPr>
            </w:r>
          </w:p>
        </w:tc>
        <w:tc>
          <w:tcPr>
            <w:vAlign w:val="center"/>
          </w:tcPr>
          <w:p w:rsidR="00000000" w:rsidDel="00000000" w:rsidP="00000000" w:rsidRDefault="00000000" w:rsidRPr="00000000" w14:paraId="00000131">
            <w:pPr>
              <w:rPr>
                <w:sz w:val="32"/>
                <w:szCs w:val="32"/>
              </w:rPr>
            </w:pPr>
            <w:r w:rsidDel="00000000" w:rsidR="00000000" w:rsidRPr="00000000">
              <w:rPr>
                <w:rtl w:val="0"/>
              </w:rPr>
              <w:t xml:space="preserve">Scores + reasoning</w:t>
            </w:r>
            <w:r w:rsidDel="00000000" w:rsidR="00000000" w:rsidRPr="00000000">
              <w:rPr>
                <w:rtl w:val="0"/>
              </w:rPr>
            </w:r>
          </w:p>
        </w:tc>
        <w:tc>
          <w:tcPr>
            <w:vAlign w:val="center"/>
          </w:tcPr>
          <w:p w:rsidR="00000000" w:rsidDel="00000000" w:rsidP="00000000" w:rsidRDefault="00000000" w:rsidRPr="00000000" w14:paraId="00000132">
            <w:pPr>
              <w:rPr>
                <w:sz w:val="32"/>
                <w:szCs w:val="32"/>
              </w:rPr>
            </w:pPr>
            <w:r w:rsidDel="00000000" w:rsidR="00000000" w:rsidRPr="00000000">
              <w:rPr>
                <w:rtl w:val="0"/>
              </w:rPr>
              <w:t xml:space="preserve">Plain legal explanation</w:t>
            </w:r>
            <w:r w:rsidDel="00000000" w:rsidR="00000000" w:rsidRPr="00000000">
              <w:rPr>
                <w:rtl w:val="0"/>
              </w:rPr>
            </w:r>
          </w:p>
        </w:tc>
        <w:tc>
          <w:tcPr>
            <w:vAlign w:val="center"/>
          </w:tcPr>
          <w:p w:rsidR="00000000" w:rsidDel="00000000" w:rsidP="00000000" w:rsidRDefault="00000000" w:rsidRPr="00000000" w14:paraId="00000133">
            <w:pPr>
              <w:rPr>
                <w:sz w:val="32"/>
                <w:szCs w:val="32"/>
              </w:rPr>
            </w:pPr>
            <w:r w:rsidDel="00000000" w:rsidR="00000000" w:rsidRPr="00000000">
              <w:rPr>
                <w:rtl w:val="0"/>
              </w:rPr>
              <w:t xml:space="preserve">Final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rPr>
                <w:sz w:val="32"/>
                <w:szCs w:val="32"/>
              </w:rPr>
            </w:pPr>
            <w:r w:rsidDel="00000000" w:rsidR="00000000" w:rsidRPr="00000000">
              <w:rPr>
                <w:rtl w:val="0"/>
              </w:rPr>
              <w:t xml:space="preserve">14</w:t>
            </w:r>
            <w:r w:rsidDel="00000000" w:rsidR="00000000" w:rsidRPr="00000000">
              <w:rPr>
                <w:rtl w:val="0"/>
              </w:rPr>
            </w:r>
          </w:p>
        </w:tc>
        <w:tc>
          <w:tcPr>
            <w:vAlign w:val="center"/>
          </w:tcPr>
          <w:p w:rsidR="00000000" w:rsidDel="00000000" w:rsidP="00000000" w:rsidRDefault="00000000" w:rsidRPr="00000000" w14:paraId="00000135">
            <w:pPr>
              <w:rPr>
                <w:sz w:val="32"/>
                <w:szCs w:val="32"/>
              </w:rPr>
            </w:pPr>
            <w:r w:rsidDel="00000000" w:rsidR="00000000" w:rsidRPr="00000000">
              <w:rPr>
                <w:rtl w:val="0"/>
              </w:rPr>
              <w:t xml:space="preserve">Bias Detection</w:t>
            </w:r>
            <w:r w:rsidDel="00000000" w:rsidR="00000000" w:rsidRPr="00000000">
              <w:rPr>
                <w:rtl w:val="0"/>
              </w:rPr>
            </w:r>
          </w:p>
        </w:tc>
        <w:tc>
          <w:tcPr>
            <w:vAlign w:val="center"/>
          </w:tcPr>
          <w:p w:rsidR="00000000" w:rsidDel="00000000" w:rsidP="00000000" w:rsidRDefault="00000000" w:rsidRPr="00000000" w14:paraId="00000136">
            <w:pPr>
              <w:rPr>
                <w:sz w:val="32"/>
                <w:szCs w:val="32"/>
              </w:rPr>
            </w:pPr>
            <w:r w:rsidDel="00000000" w:rsidR="00000000" w:rsidRPr="00000000">
              <w:rPr>
                <w:rtl w:val="0"/>
              </w:rPr>
              <w:t xml:space="preserve">Statistical Disparity Analysis</w:t>
            </w:r>
            <w:r w:rsidDel="00000000" w:rsidR="00000000" w:rsidRPr="00000000">
              <w:rPr>
                <w:rtl w:val="0"/>
              </w:rPr>
            </w:r>
          </w:p>
        </w:tc>
        <w:tc>
          <w:tcPr>
            <w:vAlign w:val="center"/>
          </w:tcPr>
          <w:p w:rsidR="00000000" w:rsidDel="00000000" w:rsidP="00000000" w:rsidRDefault="00000000" w:rsidRPr="00000000" w14:paraId="00000137">
            <w:pPr>
              <w:rPr>
                <w:sz w:val="32"/>
                <w:szCs w:val="32"/>
              </w:rPr>
            </w:pPr>
            <w:r w:rsidDel="00000000" w:rsidR="00000000" w:rsidRPr="00000000">
              <w:rPr>
                <w:rtl w:val="0"/>
              </w:rPr>
              <w:t xml:space="preserve">Verdicts + non-legal attributes</w:t>
            </w:r>
            <w:r w:rsidDel="00000000" w:rsidR="00000000" w:rsidRPr="00000000">
              <w:rPr>
                <w:rtl w:val="0"/>
              </w:rPr>
            </w:r>
          </w:p>
        </w:tc>
        <w:tc>
          <w:tcPr>
            <w:vAlign w:val="center"/>
          </w:tcPr>
          <w:p w:rsidR="00000000" w:rsidDel="00000000" w:rsidP="00000000" w:rsidRDefault="00000000" w:rsidRPr="00000000" w14:paraId="00000138">
            <w:pPr>
              <w:rPr>
                <w:sz w:val="32"/>
                <w:szCs w:val="32"/>
              </w:rPr>
            </w:pPr>
            <w:r w:rsidDel="00000000" w:rsidR="00000000" w:rsidRPr="00000000">
              <w:rPr>
                <w:rtl w:val="0"/>
              </w:rPr>
              <w:t xml:space="preserve">Bias score + confidence</w:t>
            </w:r>
            <w:r w:rsidDel="00000000" w:rsidR="00000000" w:rsidRPr="00000000">
              <w:rPr>
                <w:rtl w:val="0"/>
              </w:rPr>
            </w:r>
          </w:p>
        </w:tc>
        <w:tc>
          <w:tcPr>
            <w:vAlign w:val="center"/>
          </w:tcPr>
          <w:p w:rsidR="00000000" w:rsidDel="00000000" w:rsidP="00000000" w:rsidRDefault="00000000" w:rsidRPr="00000000" w14:paraId="00000139">
            <w:pPr>
              <w:rPr>
                <w:sz w:val="32"/>
                <w:szCs w:val="32"/>
              </w:rPr>
            </w:pPr>
            <w:r w:rsidDel="00000000" w:rsidR="00000000" w:rsidRPr="00000000">
              <w:rPr>
                <w:rtl w:val="0"/>
              </w:rPr>
              <w:t xml:space="preserve">Final Output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rPr>
                <w:sz w:val="32"/>
                <w:szCs w:val="32"/>
              </w:rPr>
            </w:pPr>
            <w:r w:rsidDel="00000000" w:rsidR="00000000" w:rsidRPr="00000000">
              <w:rPr>
                <w:rtl w:val="0"/>
              </w:rPr>
              <w:t xml:space="preserve">15</w:t>
            </w:r>
            <w:r w:rsidDel="00000000" w:rsidR="00000000" w:rsidRPr="00000000">
              <w:rPr>
                <w:rtl w:val="0"/>
              </w:rPr>
            </w:r>
          </w:p>
        </w:tc>
        <w:tc>
          <w:tcPr>
            <w:vAlign w:val="center"/>
          </w:tcPr>
          <w:p w:rsidR="00000000" w:rsidDel="00000000" w:rsidP="00000000" w:rsidRDefault="00000000" w:rsidRPr="00000000" w14:paraId="0000013B">
            <w:pPr>
              <w:rPr>
                <w:sz w:val="32"/>
                <w:szCs w:val="32"/>
              </w:rPr>
            </w:pPr>
            <w:r w:rsidDel="00000000" w:rsidR="00000000" w:rsidRPr="00000000">
              <w:rPr>
                <w:rtl w:val="0"/>
              </w:rPr>
              <w:t xml:space="preserve">Final Decision Support</w:t>
            </w:r>
            <w:r w:rsidDel="00000000" w:rsidR="00000000" w:rsidRPr="00000000">
              <w:rPr>
                <w:rtl w:val="0"/>
              </w:rPr>
            </w:r>
          </w:p>
        </w:tc>
        <w:tc>
          <w:tcPr>
            <w:vAlign w:val="center"/>
          </w:tcPr>
          <w:p w:rsidR="00000000" w:rsidDel="00000000" w:rsidP="00000000" w:rsidRDefault="00000000" w:rsidRPr="00000000" w14:paraId="0000013C">
            <w:pPr>
              <w:rPr>
                <w:sz w:val="32"/>
                <w:szCs w:val="32"/>
              </w:rPr>
            </w:pPr>
            <w:r w:rsidDel="00000000" w:rsidR="00000000" w:rsidRPr="00000000">
              <w:rPr>
                <w:rtl w:val="0"/>
              </w:rPr>
              <w:t xml:space="preserve">Presentation Logic</w:t>
            </w:r>
            <w:r w:rsidDel="00000000" w:rsidR="00000000" w:rsidRPr="00000000">
              <w:rPr>
                <w:rtl w:val="0"/>
              </w:rPr>
            </w:r>
          </w:p>
        </w:tc>
        <w:tc>
          <w:tcPr>
            <w:vAlign w:val="center"/>
          </w:tcPr>
          <w:p w:rsidR="00000000" w:rsidDel="00000000" w:rsidP="00000000" w:rsidRDefault="00000000" w:rsidRPr="00000000" w14:paraId="0000013D">
            <w:pPr>
              <w:rPr>
                <w:sz w:val="32"/>
                <w:szCs w:val="32"/>
              </w:rPr>
            </w:pPr>
            <w:r w:rsidDel="00000000" w:rsidR="00000000" w:rsidRPr="00000000">
              <w:rPr>
                <w:rtl w:val="0"/>
              </w:rPr>
              <w:t xml:space="preserve">Prediction + reasoning + bias</w:t>
            </w:r>
            <w:r w:rsidDel="00000000" w:rsidR="00000000" w:rsidRPr="00000000">
              <w:rPr>
                <w:rtl w:val="0"/>
              </w:rPr>
            </w:r>
          </w:p>
        </w:tc>
        <w:tc>
          <w:tcPr>
            <w:vAlign w:val="center"/>
          </w:tcPr>
          <w:p w:rsidR="00000000" w:rsidDel="00000000" w:rsidP="00000000" w:rsidRDefault="00000000" w:rsidRPr="00000000" w14:paraId="0000013E">
            <w:pPr>
              <w:rPr>
                <w:sz w:val="32"/>
                <w:szCs w:val="32"/>
              </w:rPr>
            </w:pPr>
            <w:r w:rsidDel="00000000" w:rsidR="00000000" w:rsidRPr="00000000">
              <w:rPr>
                <w:rtl w:val="0"/>
              </w:rPr>
              <w:t xml:space="preserve">Decision-support output</w:t>
            </w:r>
            <w:r w:rsidDel="00000000" w:rsidR="00000000" w:rsidRPr="00000000">
              <w:rPr>
                <w:rtl w:val="0"/>
              </w:rPr>
            </w:r>
          </w:p>
        </w:tc>
        <w:tc>
          <w:tcPr>
            <w:vAlign w:val="center"/>
          </w:tcPr>
          <w:p w:rsidR="00000000" w:rsidDel="00000000" w:rsidP="00000000" w:rsidRDefault="00000000" w:rsidRPr="00000000" w14:paraId="0000013F">
            <w:pPr>
              <w:rPr>
                <w:sz w:val="32"/>
                <w:szCs w:val="32"/>
              </w:rPr>
            </w:pPr>
            <w:r w:rsidDel="00000000" w:rsidR="00000000" w:rsidRPr="00000000">
              <w:rPr>
                <w:rtl w:val="0"/>
              </w:rPr>
              <w:t xml:space="preserve">End User</w:t>
            </w:r>
            <w:r w:rsidDel="00000000" w:rsidR="00000000" w:rsidRPr="00000000">
              <w:rPr>
                <w:rtl w:val="0"/>
              </w:rPr>
            </w:r>
          </w:p>
        </w:tc>
      </w:tr>
    </w:tbl>
    <w:p w:rsidR="00000000" w:rsidDel="00000000" w:rsidP="00000000" w:rsidRDefault="00000000" w:rsidRPr="00000000" w14:paraId="00000140">
      <w:pPr>
        <w:rPr>
          <w:b w:val="1"/>
          <w:bCs w:val="1"/>
          <w:sz w:val="32"/>
          <w:szCs w:val="32"/>
        </w:rPr>
      </w:pPr>
      <w:r w:rsidDel="00000000" w:rsidR="00000000" w:rsidRPr="00000000">
        <w:rPr>
          <w:rtl w:val="0"/>
        </w:rPr>
      </w:r>
    </w:p>
    <w:p w:rsidR="00000000" w:rsidDel="00000000" w:rsidP="00000000" w:rsidRDefault="00000000" w:rsidRPr="00000000" w14:paraId="00000141">
      <w:pPr>
        <w:rPr>
          <w:b w:val="1"/>
          <w:bCs w:val="1"/>
          <w:sz w:val="28"/>
          <w:szCs w:val="28"/>
        </w:rPr>
      </w:pPr>
      <w:r w:rsidDel="00000000" w:rsidR="00000000" w:rsidRPr="00000000">
        <w:rPr>
          <w:b w:val="1"/>
          <w:bCs w:val="1"/>
          <w:sz w:val="28"/>
          <w:szCs w:val="28"/>
          <w:rtl w:val="0"/>
        </w:rPr>
        <w:t xml:space="preserve">PROBLEM STATEMENT IDENTIFICATION:</w:t>
      </w:r>
    </w:p>
    <w:p w:rsidR="00000000" w:rsidDel="00000000" w:rsidP="00000000" w:rsidRDefault="00000000" w:rsidRPr="00000000" w14:paraId="00000142">
      <w:pPr>
        <w:rPr>
          <w:sz w:val="28"/>
          <w:szCs w:val="28"/>
        </w:rPr>
      </w:pPr>
      <w:r w:rsidDel="00000000" w:rsidR="00000000" w:rsidRPr="00000000">
        <w:rPr>
          <w:sz w:val="28"/>
          <w:szCs w:val="28"/>
          <w:rtl w:val="0"/>
        </w:rPr>
        <w:br w:type="textWrapping"/>
        <w:t xml:space="preserve">Judicial systems across many jurisdictions are burdened by increasing case backlogs, leading to delays in decision-making and inconsistent legal outcomes. Judges and legal practitioners must examine large volumes of past case records to identify relevant precedents and applicable statutory provisions, a process that is time-consuming and cognitively demanding. While existing legal decision-support tools focus on predicting case outcomes, many operate as black-box systems, offering little transparency into the reasoning behind their recommendations. This lack of explainability reduces judicial trust and limits practical adoption. Additionally, historical judicial data may contain hidden biases related to non-legal factors such as region or socio-economic background, which can unintentionally influence predictive systems if left unaddressed. Therefore, there is a need for a judicial assistance system that not only supports outcome prediction but also provides structured, judge-readable legal reasoning and explicitly identifies potential historical bias, ensuring transparency, fairness, and informed judicial discretion.</w:t>
      </w:r>
    </w:p>
    <w:p w:rsidR="00000000" w:rsidDel="00000000" w:rsidP="00000000" w:rsidRDefault="00000000" w:rsidRPr="00000000" w14:paraId="00000143">
      <w:pPr>
        <w:rPr>
          <w:b w:val="1"/>
          <w:bCs w:val="1"/>
          <w:sz w:val="28"/>
          <w:szCs w:val="28"/>
        </w:rPr>
      </w:pPr>
      <w:r w:rsidDel="00000000" w:rsidR="00000000" w:rsidRPr="00000000">
        <w:rPr>
          <w:b w:val="1"/>
          <w:bCs w:val="1"/>
          <w:sz w:val="28"/>
          <w:szCs w:val="28"/>
          <w:rtl w:val="0"/>
        </w:rPr>
        <w:t xml:space="preserve">EXPECTED OUTCOME:</w:t>
      </w:r>
    </w:p>
    <w:p w:rsidR="00000000" w:rsidDel="00000000" w:rsidP="00000000" w:rsidRDefault="00000000" w:rsidRPr="00000000" w14:paraId="00000144">
      <w:pPr>
        <w:rPr>
          <w:b w:val="1"/>
          <w:bCs w:val="1"/>
          <w:sz w:val="28"/>
          <w:szCs w:val="28"/>
        </w:rPr>
      </w:pPr>
      <w:r w:rsidDel="00000000" w:rsidR="00000000" w:rsidRPr="00000000">
        <w:rPr>
          <w:rtl w:val="0"/>
        </w:rPr>
      </w:r>
    </w:p>
    <w:p w:rsidR="00000000" w:rsidDel="00000000" w:rsidP="00000000" w:rsidRDefault="00000000" w:rsidRPr="00000000" w14:paraId="00000145">
      <w:pPr>
        <w:rPr>
          <w:sz w:val="28"/>
          <w:szCs w:val="28"/>
        </w:rPr>
      </w:pPr>
      <w:r w:rsidDel="00000000" w:rsidR="00000000" w:rsidRPr="00000000">
        <w:rPr>
          <w:sz w:val="28"/>
          <w:szCs w:val="28"/>
          <w:rtl w:val="0"/>
        </w:rPr>
        <w:t xml:space="preserve">The expected outcome of this project is the development of a transparent and accountable judicial assistance system that supports legal decision-making without replacing judicial authority. The system is expected to provide probable case outcomes along with structured, judge-readable legal reasoning aligned with relevant statutes and judicial precedents. By explicitly presenting the reasoning process, the system aims to enhance judicial trust and reduce reliance on opaque, black-box recommendations. Additionally, the project is expected to identify and quantify historical bias present in past judicial decisions based on non-legal factors, enabling greater awareness of fairness concerns. The dual presentation of unadjusted and bias-aware recommendations is expected to support informed judicial discretion rather than automated decision-making. Overall, the project is anticipated to contribute to improved efficiency, consistency, transparency, and fairness in technology-assisted judicial processes.</w:t>
      </w:r>
    </w:p>
    <w:p w:rsidR="00000000" w:rsidDel="00000000" w:rsidP="00000000" w:rsidRDefault="00000000" w:rsidRPr="00000000" w14:paraId="00000146">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206199"/>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206199"/>
    <w:pPr>
      <w:spacing w:after="100" w:afterAutospacing="1" w:before="100" w:beforeAutospacing="1" w:line="240" w:lineRule="auto"/>
    </w:pPr>
    <w:rPr>
      <w:rFonts w:ascii="Times New Roman" w:cs="Times New Roman" w:eastAsia="Times New Roman" w:hAnsi="Times New Roman"/>
      <w:sz w:val="24"/>
      <w:szCs w:val="24"/>
      <w:lang w:bidi="ar-SA" w:val="en-IN"/>
    </w:rPr>
  </w:style>
  <w:style w:type="character" w:styleId="Strong">
    <w:name w:val="Strong"/>
    <w:basedOn w:val="DefaultParagraphFont"/>
    <w:uiPriority w:val="22"/>
    <w:qFormat w:val="1"/>
    <w:rsid w:val="00206199"/>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kXNZDrlnpsZ8gXhnoRXdy7exWw==">CgMxLjA4AHIhMUdEX254R3k1bFpLU3BlSEU1T0RfOVdEdmZiRGpFa1JH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2026-01-19T15:51:00Z</dcterms:created>
</cp:coreProperties>
</file>