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517617528" w:displacedByCustomXml="next"/>
    <w:bookmarkStart w:id="1"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351544">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042C4407" w14:textId="223C24E3" w:rsidR="00403219" w:rsidRDefault="00351544">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313A7A3D" w14:textId="11C30453" w:rsidR="00403219" w:rsidRDefault="00351544">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B704AC1" w14:textId="179EC0BF" w:rsidR="00403219" w:rsidRDefault="00351544">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0DF0AABA" w14:textId="1EA418B7" w:rsidR="00403219" w:rsidRDefault="00351544">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4D26887" w14:textId="0B15B65C" w:rsidR="00403219" w:rsidRDefault="00351544">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00DD67" w14:textId="67302045" w:rsidR="00403219" w:rsidRDefault="00351544">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3ABADD" w14:textId="512ABA2F" w:rsidR="00403219" w:rsidRDefault="00351544">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31FB9A1" w14:textId="72591295" w:rsidR="00403219" w:rsidRDefault="00351544">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13212D62" w14:textId="297E6438" w:rsidR="00403219" w:rsidRDefault="00351544">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AD6BE8C" w14:textId="17581A89" w:rsidR="00403219" w:rsidRDefault="00351544">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44714B59" w:rsidR="00531FBF" w:rsidRPr="00B7788F" w:rsidRDefault="00E171FD" w:rsidP="00E171FD">
            <w:pPr>
              <w:contextualSpacing/>
              <w:jc w:val="center"/>
              <w:rPr>
                <w:rFonts w:eastAsia="Times New Roman" w:cstheme="minorHAnsi"/>
                <w:b/>
                <w:bCs/>
                <w:sz w:val="22"/>
                <w:szCs w:val="22"/>
              </w:rPr>
            </w:pPr>
            <w:r>
              <w:rPr>
                <w:rFonts w:eastAsia="Times New Roman" w:cstheme="minorHAnsi"/>
                <w:b/>
                <w:bCs/>
                <w:sz w:val="22"/>
                <w:szCs w:val="22"/>
              </w:rPr>
              <w:t>10-11-22</w:t>
            </w:r>
          </w:p>
        </w:tc>
        <w:tc>
          <w:tcPr>
            <w:tcW w:w="2338" w:type="dxa"/>
            <w:tcMar>
              <w:left w:w="115" w:type="dxa"/>
              <w:right w:w="115" w:type="dxa"/>
            </w:tcMar>
          </w:tcPr>
          <w:p w14:paraId="07699096" w14:textId="06701EA2" w:rsidR="00531FBF" w:rsidRPr="00B7788F" w:rsidRDefault="00E171FD" w:rsidP="00B7788F">
            <w:pPr>
              <w:contextualSpacing/>
              <w:jc w:val="center"/>
              <w:rPr>
                <w:rFonts w:eastAsia="Times New Roman" w:cstheme="minorHAnsi"/>
                <w:b/>
                <w:bCs/>
                <w:sz w:val="22"/>
                <w:szCs w:val="22"/>
              </w:rPr>
            </w:pPr>
            <w:r>
              <w:rPr>
                <w:rFonts w:eastAsia="Times New Roman" w:cstheme="minorHAnsi"/>
                <w:b/>
                <w:bCs/>
                <w:sz w:val="22"/>
                <w:szCs w:val="22"/>
              </w:rPr>
              <w:t>Kai Glass</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174BDCD"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r w:rsidR="00DE4D13">
        <w:rPr>
          <w:rFonts w:eastAsia="Times New Roman"/>
          <w:sz w:val="22"/>
          <w:szCs w:val="22"/>
        </w:rPr>
        <w:t>these</w:t>
      </w:r>
      <w:r w:rsidR="00025C05" w:rsidRPr="30A2BF11">
        <w:rPr>
          <w:rFonts w:eastAsia="Times New Roman"/>
          <w:sz w:val="22"/>
          <w:szCs w:val="22"/>
        </w:rPr>
        <w:t xml:space="preserve">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DE4D13">
        <w:rPr>
          <w:rFonts w:eastAsia="Times New Roman"/>
          <w:sz w:val="22"/>
          <w:szCs w:val="22"/>
        </w:rPr>
        <w:t xml:space="preserve">a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t>Developer</w:t>
      </w:r>
      <w:bookmarkEnd w:id="12"/>
      <w:bookmarkEnd w:id="13"/>
      <w:bookmarkEnd w:id="14"/>
    </w:p>
    <w:p w14:paraId="1A894830" w14:textId="6E7EA53C" w:rsidR="00485402" w:rsidRPr="00B7788F" w:rsidRDefault="00E171FD" w:rsidP="00D47759">
      <w:pPr>
        <w:contextualSpacing/>
        <w:rPr>
          <w:rFonts w:cstheme="minorHAnsi"/>
          <w:sz w:val="22"/>
          <w:szCs w:val="22"/>
        </w:rPr>
      </w:pPr>
      <w:r>
        <w:rPr>
          <w:rFonts w:cstheme="minorHAnsi"/>
          <w:sz w:val="22"/>
          <w:szCs w:val="22"/>
        </w:rPr>
        <w:t>Kai Glass</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eastAsia="Times New Roman" w:cstheme="minorHAnsi"/>
          <w:sz w:val="22"/>
          <w:szCs w:val="22"/>
        </w:rPr>
      </w:pPr>
    </w:p>
    <w:p w14:paraId="5A4F6071" w14:textId="7E037B0A" w:rsidR="00E171FD" w:rsidRDefault="00E171FD" w:rsidP="00E171FD">
      <w:pPr>
        <w:pStyle w:val="APA"/>
      </w:pPr>
      <w:r>
        <w:t>When considering which encryption cipher to use for Artemis Financial we must first consider security protection best practices. In chapter 8 of Iron-Clad Java, the book goes over some of the best practices to use when determining a cipher, the next 6 rules are listed in the book. “Don’t use suites that list ANON for authentication. They don’t provide authentication. Don’t use suites that contain NULL. Avoid the use of suites that contain EXPORT. Stick to bulk ciphers with key sizes of 128 bits or larger (note that 3DES provides no more than 112 bits of security). Try to avoid suites using RC4, DES, and 3DES. Prefer ECDHE and DHE for key agreement. While they are slower (and DHE is slower than ECDHE), they provide stronger protection even if the private keys are later compromised, a property known as forwarding secrecy. (</w:t>
      </w:r>
      <w:proofErr w:type="spellStart"/>
      <w:r>
        <w:t>Manico</w:t>
      </w:r>
      <w:proofErr w:type="spellEnd"/>
      <w:r>
        <w:t xml:space="preserve"> et al., 2015)” With those rules in mind are our decision being from the Java standard name document, I recommend that Artemis Financial use AES. The rules say to avoid </w:t>
      </w:r>
      <w:r>
        <w:lastRenderedPageBreak/>
        <w:t>RC4 and DES</w:t>
      </w:r>
      <w:r w:rsidR="00DE4D13" w:rsidRPr="00DE4D13">
        <w:t>, so 7 options can be canceled from that list</w:t>
      </w:r>
      <w:r>
        <w:t xml:space="preserve">. The blowfish encryption algorithm can utilize bits as low as 32 and the rule states that we should stick to encryptions with 128 bits or higher. Therefore, we can </w:t>
      </w:r>
      <w:r w:rsidR="00D5101D">
        <w:t>cross blowfish</w:t>
      </w:r>
      <w:r>
        <w:t xml:space="preserve"> off the list as well. That leaves us with only a few options left. AES looks the most promising because it is a 128-bit block cipher that can support keys of higher bits. The current government regulations for AES </w:t>
      </w:r>
      <w:r w:rsidR="00D5101D">
        <w:t>are</w:t>
      </w:r>
      <w:r w:rsidR="00DE4D13" w:rsidRPr="00DE4D13">
        <w:t xml:space="preserve"> an advanced encryption standard that must be used with modes of operation designed specifically for </w:t>
      </w:r>
      <w:r>
        <w:t xml:space="preserve">block cipher algorithms. The AES encryption has also been approved by the U.S. government to protect sensitive information (Computer Security Division). This shows that we are using the encryption cipher for the right purpose which is protecting financial information. One reason to not choose the most secure cipher is that it may not be user-friendly with the company or customers it is supposed to be operating with. Therefore, AES encryption is the smartest choice for Artemis Financial. </w:t>
      </w:r>
    </w:p>
    <w:p w14:paraId="3233B5B4" w14:textId="66943653" w:rsidR="00E171FD" w:rsidRDefault="00E171FD" w:rsidP="00E171FD">
      <w:pPr>
        <w:pStyle w:val="APA"/>
      </w:pPr>
      <w:r>
        <w:tab/>
        <w:t xml:space="preserve">A hash value is a numerical capacity that changes over mathematical info and is compacted into another mathematical worth. Hash values are the most useful in password storage, to protect passwords. The purpose of a bit level of a cipher is that shows the level of efficiency of a cipher. A 128- bit level cipher is secure and difficult to discern the original code. A 256- bit cipher is a few levels harder to get back to the original code. For the case of Artemis Financial, a 128- bit encryption is sufficient because it is more than adequate for the level of security that is needed for the company. </w:t>
      </w:r>
    </w:p>
    <w:p w14:paraId="04CE8E64" w14:textId="77777777" w:rsidR="00E171FD" w:rsidRDefault="00E171FD" w:rsidP="00E171FD">
      <w:pPr>
        <w:pStyle w:val="APA"/>
      </w:pPr>
      <w:r>
        <w:t xml:space="preserve">In cryptography, the use of random number generation is important because it removes all predictability and reasoning of the codes. If there are no patterns, are cipher is harder to crack. A symmetric cipher utilizes a private key to encode and decode messages. It requires only one key for each process. Asymmetric encryption utilizes a public key to scramble the message and a </w:t>
      </w:r>
      <w:r>
        <w:lastRenderedPageBreak/>
        <w:t>private key to unscramble it. In the AES case, it is a symmetric cipher and will be more user-friendly for Artemis Financial.</w:t>
      </w:r>
    </w:p>
    <w:p w14:paraId="09FE0DE5" w14:textId="33A986FE" w:rsidR="00E171FD" w:rsidRDefault="00E171FD" w:rsidP="00E171FD">
      <w:pPr>
        <w:pStyle w:val="APA"/>
      </w:pPr>
      <w:r>
        <w:t xml:space="preserve">Encryptions go back to the spartan era when they used a device called a scytale to send secret messages during battle. A scytale is a leather strap wrapped around a wooden rod. The message would only reveal itself when the rod is the correct size. Fast forward a few hundred years, we have roman encryption in which the Caesar cipher was created. During the </w:t>
      </w:r>
      <w:proofErr w:type="gramStart"/>
      <w:r>
        <w:t>world war</w:t>
      </w:r>
      <w:proofErr w:type="gramEnd"/>
      <w:r>
        <w:t xml:space="preserve"> 2 era, the Enigma machine is created to decode ciphers. </w:t>
      </w:r>
      <w:proofErr w:type="gramStart"/>
      <w:r>
        <w:t>All of</w:t>
      </w:r>
      <w:proofErr w:type="gramEnd"/>
      <w:r>
        <w:t xml:space="preserve"> these encryption methods were effective for their time but as technology advances, so does encryption technology. Since the 2000s more and more encryption methods have hit the web. In 2000 the Advanced Encryption Standard was replaced by DES. PKI, public key infrastructure, also surfaced. In 2005 the Elliptic-cure cryptography surfaced with a more advanced public-key scheme that allows for shorter encryptions. As new technology and malware are developed, encryption methods must also start to adopt new techniques.</w:t>
      </w:r>
    </w:p>
    <w:p w14:paraId="7267B5F2" w14:textId="77777777" w:rsidR="00E171FD" w:rsidRDefault="00E171FD" w:rsidP="00E171FD">
      <w:pPr>
        <w:pStyle w:val="APA"/>
        <w:jc w:val="center"/>
      </w:pPr>
      <w:r>
        <w:t>References</w:t>
      </w:r>
    </w:p>
    <w:p w14:paraId="0FBC081E" w14:textId="77777777" w:rsidR="00E171FD" w:rsidRDefault="00E171FD" w:rsidP="00E171FD">
      <w:pPr>
        <w:pStyle w:val="NormalWeb"/>
        <w:ind w:left="567" w:hanging="567"/>
      </w:pPr>
      <w:r>
        <w:rPr>
          <w:i/>
          <w:iCs/>
        </w:rPr>
        <w:t>A brief history of encryption (and cryptography)</w:t>
      </w:r>
      <w:r>
        <w:t xml:space="preserve">. Thales Group. (2021, October 1). Retrieved September 30, 2022, from https://www.thalesgroup.com/en/markets/digital-identity-and-security/magazine/brief-history-encryption </w:t>
      </w:r>
    </w:p>
    <w:p w14:paraId="3B901C79" w14:textId="77777777" w:rsidR="00E171FD" w:rsidRDefault="00E171FD" w:rsidP="00E171FD">
      <w:pPr>
        <w:pStyle w:val="NormalWeb"/>
        <w:ind w:left="567" w:hanging="567"/>
      </w:pPr>
      <w:r>
        <w:t xml:space="preserve">Computer Security Division, I. T. L. (n.d.). </w:t>
      </w:r>
      <w:r>
        <w:rPr>
          <w:i/>
          <w:iCs/>
        </w:rPr>
        <w:t>Block cipher techniques: CSRC</w:t>
      </w:r>
      <w:r>
        <w:t xml:space="preserve">. CSRC. Retrieved September 30, 2022, from https://csrc.nist.gov/projects/block-cipher-techniques </w:t>
      </w:r>
    </w:p>
    <w:p w14:paraId="22A122EE" w14:textId="77777777" w:rsidR="00E171FD" w:rsidRDefault="00E171FD" w:rsidP="00E171FD">
      <w:pPr>
        <w:pStyle w:val="NormalWeb"/>
        <w:ind w:left="567" w:hanging="567"/>
      </w:pPr>
      <w:r>
        <w:t xml:space="preserve">Java security standard algorithm names. (n.d.). Retrieved September 30, 2022, from https://docs.oracle.com/javase/9/docs/specs/security/standard-names.html#cipher-algorithm-names </w:t>
      </w:r>
    </w:p>
    <w:p w14:paraId="5CE6734A" w14:textId="3C78A019" w:rsidR="00C32F3D" w:rsidRPr="00E171FD" w:rsidRDefault="00E171FD" w:rsidP="00E171FD">
      <w:pPr>
        <w:pStyle w:val="NormalWeb"/>
        <w:ind w:left="567" w:hanging="567"/>
      </w:pPr>
      <w:proofErr w:type="spellStart"/>
      <w:r>
        <w:t>Manico</w:t>
      </w:r>
      <w:proofErr w:type="spellEnd"/>
      <w:r>
        <w:t xml:space="preserve">, J., </w:t>
      </w:r>
      <w:proofErr w:type="spellStart"/>
      <w:r>
        <w:t>Detlefsen</w:t>
      </w:r>
      <w:proofErr w:type="spellEnd"/>
      <w:r>
        <w:t xml:space="preserve">, A., Kenan, K., &amp; Smith, M. (2015). </w:t>
      </w:r>
      <w:r>
        <w:rPr>
          <w:i/>
          <w:iCs/>
        </w:rPr>
        <w:t>Iron-clad java: Building secure web applications</w:t>
      </w:r>
      <w:r>
        <w:t xml:space="preserve">. McGraw Hill Education. </w:t>
      </w:r>
    </w:p>
    <w:p w14:paraId="5CAB2AA8" w14:textId="77777777" w:rsidR="00010B8A" w:rsidRPr="00B7788F" w:rsidRDefault="00010B8A" w:rsidP="00D47759">
      <w:pPr>
        <w:contextualSpacing/>
        <w:rPr>
          <w:rFonts w:cstheme="minorHAnsi"/>
          <w:sz w:val="22"/>
          <w:szCs w:val="22"/>
        </w:rPr>
      </w:pPr>
    </w:p>
    <w:p w14:paraId="6BEBCC74" w14:textId="7450C1E9" w:rsidR="003978A0" w:rsidRPr="009D5B77" w:rsidRDefault="00C32F3D" w:rsidP="00D47759">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1A30C4D3" w14:textId="2CD29EA7" w:rsidR="002778D5" w:rsidRDefault="00E171FD" w:rsidP="00D47759">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271D2FBB" wp14:editId="082A3FCD">
            <wp:extent cx="5943600" cy="1412240"/>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1412240"/>
                    </a:xfrm>
                    <a:prstGeom prst="rect">
                      <a:avLst/>
                    </a:prstGeom>
                  </pic:spPr>
                </pic:pic>
              </a:graphicData>
            </a:graphic>
          </wp:inline>
        </w:drawing>
      </w:r>
    </w:p>
    <w:p w14:paraId="77A5BBC5" w14:textId="77777777" w:rsidR="00DB5652" w:rsidRPr="00B7788F" w:rsidRDefault="00DB5652" w:rsidP="00D47759">
      <w:pPr>
        <w:contextualSpacing/>
        <w:rPr>
          <w:rFonts w:cstheme="minorHAnsi"/>
          <w:sz w:val="22"/>
          <w:szCs w:val="22"/>
        </w:rPr>
      </w:pPr>
    </w:p>
    <w:p w14:paraId="126E4B35" w14:textId="6C04D41C" w:rsidR="00E4044A" w:rsidRPr="009D5B77" w:rsidRDefault="00E33862" w:rsidP="00D47759">
      <w:pPr>
        <w:pStyle w:val="Heading2"/>
        <w:numPr>
          <w:ilvl w:val="0"/>
          <w:numId w:val="21"/>
        </w:numPr>
        <w:spacing w:before="0" w:line="240" w:lineRule="auto"/>
      </w:pPr>
      <w:bookmarkStart w:id="21" w:name="_Toc153388823"/>
      <w:bookmarkStart w:id="22" w:name="_Toc469977634"/>
      <w:bookmarkStart w:id="23" w:name="_Toc102040760"/>
      <w:r>
        <w:t>Deploy Cipher</w:t>
      </w:r>
      <w:bookmarkEnd w:id="21"/>
      <w:bookmarkEnd w:id="22"/>
      <w:bookmarkEnd w:id="23"/>
    </w:p>
    <w:p w14:paraId="1D5553A4" w14:textId="77777777" w:rsidR="003978A0" w:rsidRDefault="003978A0" w:rsidP="00D47759">
      <w:pPr>
        <w:contextualSpacing/>
        <w:rPr>
          <w:rFonts w:eastAsia="Times New Roman" w:cstheme="minorHAnsi"/>
          <w:sz w:val="22"/>
          <w:szCs w:val="22"/>
        </w:rPr>
      </w:pPr>
    </w:p>
    <w:p w14:paraId="6BA341E9" w14:textId="087BBB73" w:rsidR="00DB5652" w:rsidRPr="00B7788F" w:rsidRDefault="00E171FD" w:rsidP="00D47759">
      <w:pPr>
        <w:contextualSpacing/>
        <w:rPr>
          <w:rFonts w:cstheme="minorHAnsi"/>
          <w:sz w:val="22"/>
          <w:szCs w:val="22"/>
        </w:rPr>
      </w:pPr>
      <w:r>
        <w:rPr>
          <w:rFonts w:cstheme="minorHAnsi"/>
          <w:noProof/>
          <w:sz w:val="22"/>
          <w:szCs w:val="22"/>
        </w:rPr>
        <w:drawing>
          <wp:inline distT="0" distB="0" distL="0" distR="0" wp14:anchorId="0DD2E9A5" wp14:editId="26FF040C">
            <wp:extent cx="11038114" cy="99060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14">
                      <a:extLst>
                        <a:ext uri="{28A0092B-C50C-407E-A947-70E740481C1C}">
                          <a14:useLocalDpi xmlns:a14="http://schemas.microsoft.com/office/drawing/2010/main" val="0"/>
                        </a:ext>
                      </a:extLst>
                    </a:blip>
                    <a:srcRect b="76398"/>
                    <a:stretch/>
                  </pic:blipFill>
                  <pic:spPr bwMode="auto">
                    <a:xfrm>
                      <a:off x="0" y="0"/>
                      <a:ext cx="11053815" cy="992009"/>
                    </a:xfrm>
                    <a:prstGeom prst="rect">
                      <a:avLst/>
                    </a:prstGeom>
                    <a:ln>
                      <a:noFill/>
                    </a:ln>
                    <a:extLst>
                      <a:ext uri="{53640926-AAD7-44D8-BBD7-CCE9431645EC}">
                        <a14:shadowObscured xmlns:a14="http://schemas.microsoft.com/office/drawing/2010/main"/>
                      </a:ext>
                    </a:extLst>
                  </pic:spPr>
                </pic:pic>
              </a:graphicData>
            </a:graphic>
          </wp:inline>
        </w:drawing>
      </w:r>
    </w:p>
    <w:p w14:paraId="3BE26112" w14:textId="45B7E1F8" w:rsidR="00E4044A" w:rsidRPr="009D5B77" w:rsidRDefault="00E4044A" w:rsidP="00D47759">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2CB31EF5" w14:textId="77777777" w:rsidR="003978A0" w:rsidRDefault="003978A0" w:rsidP="00D47759">
      <w:pPr>
        <w:contextualSpacing/>
        <w:rPr>
          <w:rFonts w:eastAsia="Times New Roman" w:cstheme="minorHAnsi"/>
          <w:sz w:val="22"/>
          <w:szCs w:val="22"/>
        </w:rPr>
      </w:pPr>
    </w:p>
    <w:p w14:paraId="51D92974" w14:textId="6B924749" w:rsidR="000202DE" w:rsidRDefault="00E171FD"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65C5A1CB" wp14:editId="3C7EEE84">
            <wp:extent cx="15283543" cy="1200150"/>
            <wp:effectExtent l="0" t="0" r="0" b="0"/>
            <wp:docPr id="6" name="Picture 6"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website&#10;&#10;Description automatically generated"/>
                    <pic:cNvPicPr/>
                  </pic:nvPicPr>
                  <pic:blipFill rotWithShape="1">
                    <a:blip r:embed="rId15">
                      <a:extLst>
                        <a:ext uri="{28A0092B-C50C-407E-A947-70E740481C1C}">
                          <a14:useLocalDpi xmlns:a14="http://schemas.microsoft.com/office/drawing/2010/main" val="0"/>
                        </a:ext>
                      </a:extLst>
                    </a:blip>
                    <a:srcRect b="48276"/>
                    <a:stretch/>
                  </pic:blipFill>
                  <pic:spPr bwMode="auto">
                    <a:xfrm>
                      <a:off x="0" y="0"/>
                      <a:ext cx="15304967" cy="1201832"/>
                    </a:xfrm>
                    <a:prstGeom prst="rect">
                      <a:avLst/>
                    </a:prstGeom>
                    <a:ln>
                      <a:noFill/>
                    </a:ln>
                    <a:extLst>
                      <a:ext uri="{53640926-AAD7-44D8-BBD7-CCE9431645EC}">
                        <a14:shadowObscured xmlns:a14="http://schemas.microsoft.com/office/drawing/2010/main"/>
                      </a:ext>
                    </a:extLst>
                  </pic:spPr>
                </pic:pic>
              </a:graphicData>
            </a:graphic>
          </wp:inline>
        </w:drawing>
      </w:r>
    </w:p>
    <w:p w14:paraId="6F681708" w14:textId="77777777" w:rsidR="00DB5652" w:rsidRPr="00B7788F" w:rsidRDefault="00DB5652" w:rsidP="00D47759">
      <w:pPr>
        <w:contextualSpacing/>
        <w:rPr>
          <w:rFonts w:cstheme="minorHAnsi"/>
          <w:sz w:val="22"/>
          <w:szCs w:val="22"/>
        </w:rPr>
      </w:pP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3496F240" w14:textId="1CFCA3DA" w:rsidR="00E4044A" w:rsidRPr="00B7788F" w:rsidRDefault="009D5B77"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6DE47A64" wp14:editId="29B7A794">
            <wp:extent cx="5943600" cy="3176270"/>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76270"/>
                    </a:xfrm>
                    <a:prstGeom prst="rect">
                      <a:avLst/>
                    </a:prstGeom>
                  </pic:spPr>
                </pic:pic>
              </a:graphicData>
            </a:graphic>
          </wp:inline>
        </w:drawing>
      </w:r>
    </w:p>
    <w:p w14:paraId="099B1CE1" w14:textId="77777777" w:rsidR="003978A0" w:rsidRDefault="003978A0" w:rsidP="00D47759">
      <w:pPr>
        <w:contextualSpacing/>
        <w:rPr>
          <w:rFonts w:eastAsia="Times New Roman" w:cstheme="minorHAnsi"/>
          <w:sz w:val="22"/>
          <w:szCs w:val="22"/>
        </w:rPr>
      </w:pPr>
    </w:p>
    <w:p w14:paraId="7F9143A1" w14:textId="61795ECA" w:rsidR="00E33862" w:rsidRDefault="009D5B77" w:rsidP="00D47759">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08365BA1" wp14:editId="353D48BD">
            <wp:extent cx="5943600" cy="2886710"/>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886710"/>
                    </a:xfrm>
                    <a:prstGeom prst="rect">
                      <a:avLst/>
                    </a:prstGeom>
                  </pic:spPr>
                </pic:pic>
              </a:graphicData>
            </a:graphic>
          </wp:inline>
        </w:drawing>
      </w:r>
    </w:p>
    <w:p w14:paraId="75B70F3E" w14:textId="67CAB031" w:rsidR="00DB5652" w:rsidRPr="00B7788F" w:rsidRDefault="00DB5652" w:rsidP="00D47759">
      <w:pPr>
        <w:contextualSpacing/>
        <w:rPr>
          <w:rFonts w:cstheme="minorHAnsi"/>
          <w:sz w:val="22"/>
          <w:szCs w:val="22"/>
        </w:rPr>
      </w:pPr>
    </w:p>
    <w:p w14:paraId="42BA38F6" w14:textId="0E720396" w:rsidR="003978A0" w:rsidRPr="009D5B77" w:rsidRDefault="000202DE" w:rsidP="00D47759">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p>
    <w:p w14:paraId="1F425485" w14:textId="49D9B430" w:rsidR="00E4044A" w:rsidRPr="00B7788F" w:rsidRDefault="009D5B77"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3FE27CFD" wp14:editId="1A7812F7">
            <wp:extent cx="5943600" cy="3180715"/>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80715"/>
                    </a:xfrm>
                    <a:prstGeom prst="rect">
                      <a:avLst/>
                    </a:prstGeom>
                  </pic:spPr>
                </pic:pic>
              </a:graphicData>
            </a:graphic>
          </wp:inline>
        </w:drawing>
      </w:r>
    </w:p>
    <w:p w14:paraId="7B9F371C" w14:textId="52F5EA5A" w:rsidR="00E33862" w:rsidRPr="00B7788F" w:rsidRDefault="00E33862" w:rsidP="00D47759">
      <w:pPr>
        <w:contextualSpacing/>
        <w:rPr>
          <w:rFonts w:cstheme="minorHAnsi"/>
          <w:sz w:val="22"/>
          <w:szCs w:val="22"/>
        </w:rPr>
      </w:pP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09582ED5" w14:textId="77777777" w:rsidR="00E4044A" w:rsidRPr="00B7788F" w:rsidRDefault="00E4044A" w:rsidP="00D47759">
      <w:pPr>
        <w:contextualSpacing/>
        <w:rPr>
          <w:rFonts w:eastAsia="Times New Roman" w:cstheme="minorHAnsi"/>
          <w:sz w:val="22"/>
          <w:szCs w:val="22"/>
        </w:rPr>
      </w:pPr>
    </w:p>
    <w:p w14:paraId="4C02CC3C" w14:textId="1465EFC5" w:rsidR="006E3003" w:rsidRPr="00D5101D" w:rsidRDefault="009D5B77" w:rsidP="00D5101D">
      <w:pPr>
        <w:spacing w:line="480" w:lineRule="auto"/>
        <w:ind w:firstLine="360"/>
        <w:contextualSpacing/>
        <w:rPr>
          <w:rFonts w:ascii="Times New Roman" w:eastAsia="Times New Roman" w:hAnsi="Times New Roman" w:cs="Times New Roman"/>
        </w:rPr>
      </w:pPr>
      <w:r w:rsidRPr="00D5101D">
        <w:rPr>
          <w:rFonts w:ascii="Times New Roman" w:eastAsia="Times New Roman" w:hAnsi="Times New Roman" w:cs="Times New Roman"/>
        </w:rPr>
        <w:t xml:space="preserve">In this project one of the first steps in the vulnerability </w:t>
      </w:r>
      <w:r w:rsidR="00D5101D" w:rsidRPr="00D5101D">
        <w:rPr>
          <w:rFonts w:ascii="Times New Roman" w:eastAsia="Times New Roman" w:hAnsi="Times New Roman" w:cs="Times New Roman"/>
        </w:rPr>
        <w:t>assessment</w:t>
      </w:r>
      <w:r w:rsidRPr="00D5101D">
        <w:rPr>
          <w:rFonts w:ascii="Times New Roman" w:eastAsia="Times New Roman" w:hAnsi="Times New Roman" w:cs="Times New Roman"/>
        </w:rPr>
        <w:t xml:space="preserve"> that we </w:t>
      </w:r>
      <w:r w:rsidR="00D5101D" w:rsidRPr="00D5101D">
        <w:rPr>
          <w:rFonts w:ascii="Times New Roman" w:eastAsia="Times New Roman" w:hAnsi="Times New Roman" w:cs="Times New Roman"/>
        </w:rPr>
        <w:t>address</w:t>
      </w:r>
      <w:r w:rsidRPr="00D5101D">
        <w:rPr>
          <w:rFonts w:ascii="Times New Roman" w:eastAsia="Times New Roman" w:hAnsi="Times New Roman" w:cs="Times New Roman"/>
        </w:rPr>
        <w:t xml:space="preserve"> is cryptography. The first step that we take in this project is to deploy a secure cipher and do a checksum report to show validation. The next point we hit on is </w:t>
      </w:r>
      <w:r w:rsidR="00DE4D13" w:rsidRPr="00D5101D">
        <w:rPr>
          <w:rFonts w:ascii="Times New Roman" w:eastAsia="Times New Roman" w:hAnsi="Times New Roman" w:cs="Times New Roman"/>
        </w:rPr>
        <w:t>APIs</w:t>
      </w:r>
      <w:r w:rsidRPr="00D5101D">
        <w:rPr>
          <w:rFonts w:ascii="Times New Roman" w:eastAsia="Times New Roman" w:hAnsi="Times New Roman" w:cs="Times New Roman"/>
        </w:rPr>
        <w:t xml:space="preserve">, we create a self-signed certificate for our code base which will </w:t>
      </w:r>
      <w:r w:rsidR="00DE4D13" w:rsidRPr="00D5101D">
        <w:rPr>
          <w:rFonts w:ascii="Times New Roman" w:eastAsia="Times New Roman" w:hAnsi="Times New Roman" w:cs="Times New Roman"/>
        </w:rPr>
        <w:t>secure</w:t>
      </w:r>
      <w:r w:rsidRPr="00D5101D">
        <w:rPr>
          <w:rFonts w:ascii="Times New Roman" w:eastAsia="Times New Roman" w:hAnsi="Times New Roman" w:cs="Times New Roman"/>
        </w:rPr>
        <w:t xml:space="preserve"> API </w:t>
      </w:r>
      <w:r w:rsidR="00DE4D13" w:rsidRPr="00D5101D">
        <w:rPr>
          <w:rFonts w:ascii="Times New Roman" w:eastAsia="Times New Roman" w:hAnsi="Times New Roman" w:cs="Times New Roman"/>
        </w:rPr>
        <w:t>interactions</w:t>
      </w:r>
      <w:r w:rsidRPr="00D5101D">
        <w:rPr>
          <w:rFonts w:ascii="Times New Roman" w:eastAsia="Times New Roman" w:hAnsi="Times New Roman" w:cs="Times New Roman"/>
        </w:rPr>
        <w:t xml:space="preserve">. The next security aspect we </w:t>
      </w:r>
      <w:r w:rsidRPr="00D5101D">
        <w:rPr>
          <w:rFonts w:ascii="Times New Roman" w:eastAsia="Times New Roman" w:hAnsi="Times New Roman" w:cs="Times New Roman"/>
        </w:rPr>
        <w:lastRenderedPageBreak/>
        <w:t xml:space="preserve">improve is the client/server by </w:t>
      </w:r>
      <w:r w:rsidR="00DE4D13" w:rsidRPr="00D5101D">
        <w:rPr>
          <w:rFonts w:ascii="Times New Roman" w:eastAsia="Times New Roman" w:hAnsi="Times New Roman" w:cs="Times New Roman"/>
        </w:rPr>
        <w:t xml:space="preserve">refactoring the code to a more secure web browser HTTPS. The next two steps we did in this project are secondary and functional testing, these two steps hit four different security points. It touches on cryptography again because we are suppressing false positive </w:t>
      </w:r>
      <w:r w:rsidR="00D5101D" w:rsidRPr="00D5101D">
        <w:rPr>
          <w:rFonts w:ascii="Times New Roman" w:eastAsia="Times New Roman" w:hAnsi="Times New Roman" w:cs="Times New Roman"/>
        </w:rPr>
        <w:t>vulnerabilities</w:t>
      </w:r>
      <w:r w:rsidR="00DE4D13" w:rsidRPr="00D5101D">
        <w:rPr>
          <w:rFonts w:ascii="Times New Roman" w:eastAsia="Times New Roman" w:hAnsi="Times New Roman" w:cs="Times New Roman"/>
        </w:rPr>
        <w:t>. It also touches on code errors and code quality as we examine the code for any errors. Finally, it touches on encapsulation because we are confirming that we are using secure data structures.</w:t>
      </w:r>
    </w:p>
    <w:p w14:paraId="1C295F2B" w14:textId="77777777" w:rsidR="009D5B77" w:rsidRDefault="009D5B77"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266CC060" w14:textId="29545586" w:rsidR="620D193F" w:rsidRPr="00D5101D" w:rsidRDefault="620D193F" w:rsidP="00D5101D">
      <w:pPr>
        <w:spacing w:line="480" w:lineRule="auto"/>
        <w:contextualSpacing/>
        <w:rPr>
          <w:rFonts w:ascii="Times New Roman" w:eastAsia="Times New Roman" w:hAnsi="Times New Roman" w:cs="Times New Roman"/>
        </w:rPr>
      </w:pPr>
    </w:p>
    <w:p w14:paraId="052C684F" w14:textId="2B586502" w:rsidR="00974AE3" w:rsidRPr="00D5101D" w:rsidRDefault="00DE4D13" w:rsidP="00D5101D">
      <w:pPr>
        <w:spacing w:line="480" w:lineRule="auto"/>
        <w:ind w:firstLine="360"/>
        <w:contextualSpacing/>
        <w:rPr>
          <w:rFonts w:ascii="Times New Roman" w:eastAsia="Times New Roman" w:hAnsi="Times New Roman" w:cs="Times New Roman"/>
        </w:rPr>
      </w:pPr>
      <w:r w:rsidRPr="00D5101D">
        <w:rPr>
          <w:rFonts w:ascii="Times New Roman" w:eastAsia="Times New Roman" w:hAnsi="Times New Roman" w:cs="Times New Roman"/>
        </w:rPr>
        <w:t xml:space="preserve">The way I used industry standard best practices to maintain the software’s current security is by first looking up what the coding standards are for java security. When researching I came across CWE’s top 25 most dangerous software weaknesses. I kept this list up when I was doing my project to make sure I wasn’t making any of the most common errors. By doing this I was able to help the company’s overall well-being by keeping the code base secure and free from simple security errors. </w:t>
      </w:r>
    </w:p>
    <w:sectPr w:rsidR="00974AE3" w:rsidRPr="00D5101D" w:rsidSect="00C41B36">
      <w:headerReference w:type="default" r:id="rId19"/>
      <w:footerReference w:type="even"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069266" w14:textId="77777777" w:rsidR="00E3615C" w:rsidRDefault="00E3615C" w:rsidP="002F3F84">
      <w:r>
        <w:separator/>
      </w:r>
    </w:p>
  </w:endnote>
  <w:endnote w:type="continuationSeparator" w:id="0">
    <w:p w14:paraId="74242D58" w14:textId="77777777" w:rsidR="00E3615C" w:rsidRDefault="00E3615C" w:rsidP="002F3F84">
      <w:r>
        <w:continuationSeparator/>
      </w:r>
    </w:p>
  </w:endnote>
  <w:endnote w:type="continuationNotice" w:id="1">
    <w:p w14:paraId="4F73ED70" w14:textId="77777777" w:rsidR="00E3615C" w:rsidRDefault="00E3615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A6E705" w14:textId="77777777" w:rsidR="00E3615C" w:rsidRDefault="00E3615C" w:rsidP="002F3F84">
      <w:r>
        <w:separator/>
      </w:r>
    </w:p>
  </w:footnote>
  <w:footnote w:type="continuationSeparator" w:id="0">
    <w:p w14:paraId="46489156" w14:textId="77777777" w:rsidR="00E3615C" w:rsidRDefault="00E3615C" w:rsidP="002F3F84">
      <w:r>
        <w:continuationSeparator/>
      </w:r>
    </w:p>
  </w:footnote>
  <w:footnote w:type="continuationNotice" w:id="1">
    <w:p w14:paraId="3810E732" w14:textId="77777777" w:rsidR="00E3615C" w:rsidRDefault="00E3615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abstractNumId w:val="16"/>
  </w:num>
  <w:num w:numId="2">
    <w:abstractNumId w:val="20"/>
  </w:num>
  <w:num w:numId="3">
    <w:abstractNumId w:val="6"/>
  </w:num>
  <w:num w:numId="4">
    <w:abstractNumId w:val="8"/>
  </w:num>
  <w:num w:numId="5">
    <w:abstractNumId w:val="4"/>
  </w:num>
  <w:num w:numId="6">
    <w:abstractNumId w:val="17"/>
  </w:num>
  <w:num w:numId="7">
    <w:abstractNumId w:val="12"/>
    <w:lvlOverride w:ilvl="0">
      <w:lvl w:ilvl="0">
        <w:numFmt w:val="lowerLetter"/>
        <w:lvlText w:val="%1."/>
        <w:lvlJc w:val="left"/>
      </w:lvl>
    </w:lvlOverride>
  </w:num>
  <w:num w:numId="8">
    <w:abstractNumId w:val="5"/>
  </w:num>
  <w:num w:numId="9">
    <w:abstractNumId w:val="1"/>
    <w:lvlOverride w:ilvl="0">
      <w:lvl w:ilvl="0">
        <w:numFmt w:val="lowerLetter"/>
        <w:lvlText w:val="%1."/>
        <w:lvlJc w:val="left"/>
      </w:lvl>
    </w:lvlOverride>
  </w:num>
  <w:num w:numId="10">
    <w:abstractNumId w:val="0"/>
  </w:num>
  <w:num w:numId="11">
    <w:abstractNumId w:val="3"/>
  </w:num>
  <w:num w:numId="12">
    <w:abstractNumId w:val="19"/>
  </w:num>
  <w:num w:numId="13">
    <w:abstractNumId w:val="15"/>
  </w:num>
  <w:num w:numId="14">
    <w:abstractNumId w:val="2"/>
  </w:num>
  <w:num w:numId="15">
    <w:abstractNumId w:val="11"/>
  </w:num>
  <w:num w:numId="16">
    <w:abstractNumId w:val="9"/>
  </w:num>
  <w:num w:numId="17">
    <w:abstractNumId w:val="14"/>
  </w:num>
  <w:num w:numId="18">
    <w:abstractNumId w:val="18"/>
  </w:num>
  <w:num w:numId="19">
    <w:abstractNumId w:val="7"/>
  </w:num>
  <w:num w:numId="20">
    <w:abstractNumId w:val="13"/>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C7320"/>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F5F49"/>
    <w:rsid w:val="002001E0"/>
    <w:rsid w:val="00234FC3"/>
    <w:rsid w:val="00246C90"/>
    <w:rsid w:val="00271E26"/>
    <w:rsid w:val="002778D5"/>
    <w:rsid w:val="00277B38"/>
    <w:rsid w:val="00281DF1"/>
    <w:rsid w:val="00292377"/>
    <w:rsid w:val="002A1A18"/>
    <w:rsid w:val="002B4D43"/>
    <w:rsid w:val="002F3F84"/>
    <w:rsid w:val="00321D27"/>
    <w:rsid w:val="00335200"/>
    <w:rsid w:val="003360D3"/>
    <w:rsid w:val="0033644E"/>
    <w:rsid w:val="00351544"/>
    <w:rsid w:val="00352FD0"/>
    <w:rsid w:val="003726AD"/>
    <w:rsid w:val="003978A0"/>
    <w:rsid w:val="003A1621"/>
    <w:rsid w:val="003E2462"/>
    <w:rsid w:val="003E399D"/>
    <w:rsid w:val="00403219"/>
    <w:rsid w:val="00413DE0"/>
    <w:rsid w:val="0045610F"/>
    <w:rsid w:val="0046151B"/>
    <w:rsid w:val="00473815"/>
    <w:rsid w:val="00485402"/>
    <w:rsid w:val="004B2BE0"/>
    <w:rsid w:val="004D78B4"/>
    <w:rsid w:val="00512ADF"/>
    <w:rsid w:val="00523478"/>
    <w:rsid w:val="00531FBF"/>
    <w:rsid w:val="0058064D"/>
    <w:rsid w:val="00583A02"/>
    <w:rsid w:val="005A1B32"/>
    <w:rsid w:val="005A6070"/>
    <w:rsid w:val="005A7C7F"/>
    <w:rsid w:val="005C593C"/>
    <w:rsid w:val="005D020B"/>
    <w:rsid w:val="005E6088"/>
    <w:rsid w:val="005F574E"/>
    <w:rsid w:val="006017FD"/>
    <w:rsid w:val="006201FC"/>
    <w:rsid w:val="00632C6F"/>
    <w:rsid w:val="00633225"/>
    <w:rsid w:val="006534CE"/>
    <w:rsid w:val="006A66A8"/>
    <w:rsid w:val="006B66FE"/>
    <w:rsid w:val="006E1A73"/>
    <w:rsid w:val="006E3003"/>
    <w:rsid w:val="00701A84"/>
    <w:rsid w:val="0071273D"/>
    <w:rsid w:val="0076659B"/>
    <w:rsid w:val="00790486"/>
    <w:rsid w:val="00793EE5"/>
    <w:rsid w:val="00797EC8"/>
    <w:rsid w:val="00816AE9"/>
    <w:rsid w:val="00824ABB"/>
    <w:rsid w:val="00826665"/>
    <w:rsid w:val="00844A5D"/>
    <w:rsid w:val="00861EC1"/>
    <w:rsid w:val="008A7514"/>
    <w:rsid w:val="008B068E"/>
    <w:rsid w:val="00940B1A"/>
    <w:rsid w:val="00957280"/>
    <w:rsid w:val="009714E8"/>
    <w:rsid w:val="00974AE3"/>
    <w:rsid w:val="009826D6"/>
    <w:rsid w:val="009C6202"/>
    <w:rsid w:val="009C7B99"/>
    <w:rsid w:val="009D3129"/>
    <w:rsid w:val="009D5B77"/>
    <w:rsid w:val="009F285B"/>
    <w:rsid w:val="00A2133A"/>
    <w:rsid w:val="00A87E0C"/>
    <w:rsid w:val="00AC1A15"/>
    <w:rsid w:val="00AC3626"/>
    <w:rsid w:val="00AD43C0"/>
    <w:rsid w:val="00AE5B33"/>
    <w:rsid w:val="00AF4C03"/>
    <w:rsid w:val="00B03C25"/>
    <w:rsid w:val="00B20F52"/>
    <w:rsid w:val="00B26489"/>
    <w:rsid w:val="00B35185"/>
    <w:rsid w:val="00B406E8"/>
    <w:rsid w:val="00B50C83"/>
    <w:rsid w:val="00B720DC"/>
    <w:rsid w:val="00B7788F"/>
    <w:rsid w:val="00C32F3D"/>
    <w:rsid w:val="00C41B36"/>
    <w:rsid w:val="00C56FC2"/>
    <w:rsid w:val="00C67FA3"/>
    <w:rsid w:val="00CE44E9"/>
    <w:rsid w:val="00CF445D"/>
    <w:rsid w:val="00CF618A"/>
    <w:rsid w:val="00D0558B"/>
    <w:rsid w:val="00D47759"/>
    <w:rsid w:val="00D5101D"/>
    <w:rsid w:val="00DB17D9"/>
    <w:rsid w:val="00DB5652"/>
    <w:rsid w:val="00DD6742"/>
    <w:rsid w:val="00DE4D13"/>
    <w:rsid w:val="00E02BD0"/>
    <w:rsid w:val="00E171FD"/>
    <w:rsid w:val="00E33862"/>
    <w:rsid w:val="00E3615C"/>
    <w:rsid w:val="00E4044A"/>
    <w:rsid w:val="00E5594E"/>
    <w:rsid w:val="00E66FC0"/>
    <w:rsid w:val="00E941D0"/>
    <w:rsid w:val="00EB1CEC"/>
    <w:rsid w:val="00EB4E90"/>
    <w:rsid w:val="00EC29F5"/>
    <w:rsid w:val="00ED1CC4"/>
    <w:rsid w:val="00EE3EAE"/>
    <w:rsid w:val="00EF4D6F"/>
    <w:rsid w:val="00F432FF"/>
    <w:rsid w:val="00F72352"/>
    <w:rsid w:val="00F80B55"/>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docId w15:val="{F2500365-F671-44D9-BEB7-EC7D3C0C3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 w:type="paragraph" w:customStyle="1" w:styleId="APA">
    <w:name w:val="APA"/>
    <w:basedOn w:val="Normal"/>
    <w:link w:val="APAChar"/>
    <w:qFormat/>
    <w:rsid w:val="00E171FD"/>
    <w:pPr>
      <w:spacing w:line="480" w:lineRule="auto"/>
      <w:ind w:firstLine="720"/>
    </w:pPr>
    <w:rPr>
      <w:rFonts w:ascii="Times New Roman" w:hAnsi="Times New Roman" w:cs="Times New Roman"/>
    </w:rPr>
  </w:style>
  <w:style w:type="character" w:customStyle="1" w:styleId="APAChar">
    <w:name w:val="APA Char"/>
    <w:basedOn w:val="DefaultParagraphFont"/>
    <w:link w:val="APA"/>
    <w:rsid w:val="00E171FD"/>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8.jpe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3.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4.xml><?xml version="1.0" encoding="utf-8"?>
<ds:datastoreItem xmlns:ds="http://schemas.openxmlformats.org/officeDocument/2006/customXml" ds:itemID="{BDD9A1F8-243E-4DEE-9219-712EC0DB252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9979</TotalTime>
  <Pages>8</Pages>
  <Words>1295</Words>
  <Characters>7385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8663</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Kai Glass</cp:lastModifiedBy>
  <cp:revision>2</cp:revision>
  <dcterms:created xsi:type="dcterms:W3CDTF">2022-04-20T12:43:00Z</dcterms:created>
  <dcterms:modified xsi:type="dcterms:W3CDTF">2022-10-19T16:58:00Z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y fmtid="{D5CDD505-2E9C-101B-9397-08002B2CF9AE}" pid="10" name="GrammarlyDocumentId">
    <vt:lpwstr>1ad246db787525dba37b61405961e0c854f040ce164c14975babf7d0a43735d5</vt:lpwstr>
  </property>
</Properties>
</file>