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 SAT Seating Architecture Decision</w:t>
      </w:r>
    </w:p>
    <w:p>
      <w:pPr>
        <w:jc w:val="left"/>
      </w:pPr>
      <w:r>
        <w:rPr>
          <w:b/>
          <w:color w:val="282624"/>
          <w:sz w:val="22"/>
        </w:rPr>
        <w:t>Deployment topology and component boundaries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Decision</w:t>
      </w:r>
    </w:p>
    <w:p>
      <w:pPr>
        <w:keepLines/>
      </w:pPr>
      <w:r>
        <w:t>Deploy event-os-solver-worker as a second Railway service built from the Event OS repository. It exposes no HTTP, RPC or private listening port. It claims durable jobs from PostgreSQL. A long-lived TypeScript supervisor starts one short-lived Python OR-Tools CP-SAT process for each solve.</w:t>
      </w:r>
    </w:p>
    <w:p>
      <w:pPr>
        <w:pStyle w:val="Heading1"/>
        <w:keepNext/>
      </w:pPr>
      <w:r>
        <w:t>Why this topology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62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Architectural response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Protect the web application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CPU and memory intensive solving runs outside event-os web.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No new network attack surface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Worker has no ingress and communicates through PostgreSQL.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Crash containment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One child per solve; a crash cannot retain event data or take down the web UI.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Cancellation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Stop frame, grace period, SIGTERM, then process-group kill.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Governance remains in TypeScript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Python holds no database credentials and receives no names or contact data.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Independent verification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TypeScript verifier is structurally separate from the Python model.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Offline parity</w:t>
            </w:r>
          </w:p>
        </w:tc>
        <w:tc>
          <w:tcPr>
            <w:tcW w:type="dxa" w:w="66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The same signed worker image runs on the local event appliance.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Logical topology</w:t>
      </w:r>
    </w:p>
    <w:p>
      <w:pPr>
        <w:ind w:left="288" w:right="288"/>
        <w:shd w:fill="F2F2F2"/>
      </w:pPr>
      <w:r>
        <w:rPr>
          <w:rFonts w:ascii="Consolas" w:hAnsi="Consolas"/>
          <w:sz w:val="16"/>
        </w:rPr>
        <w:t>event-os web ── inserts frozen job ──► PostgreSQL durable queue</w:t>
        <w:br/>
      </w:r>
      <w:r>
        <w:rPr>
          <w:rFonts w:ascii="Consolas" w:hAnsi="Consolas"/>
          <w:sz w:val="16"/>
        </w:rPr>
        <w:t xml:space="preserve">                                         │</w:t>
        <w:br/>
      </w:r>
      <w:r>
        <w:rPr>
          <w:rFonts w:ascii="Consolas" w:hAnsi="Consolas"/>
          <w:sz w:val="16"/>
        </w:rPr>
        <w:t>event-os-solver-worker ◄── claim and lease┘</w:t>
        <w:br/>
      </w:r>
      <w:r>
        <w:rPr>
          <w:rFonts w:ascii="Consolas" w:hAnsi="Consolas"/>
          <w:sz w:val="16"/>
        </w:rPr>
        <w:t xml:space="preserve">  TypeScript supervisor</w:t>
        <w:br/>
      </w:r>
      <w:r>
        <w:rPr>
          <w:rFonts w:ascii="Consolas" w:hAnsi="Consolas"/>
          <w:sz w:val="16"/>
        </w:rPr>
        <w:t xml:space="preserve">    ├─ heartbeat, fencing, cancellation and settlement</w:t>
        <w:br/>
      </w:r>
      <w:r>
        <w:rPr>
          <w:rFonts w:ascii="Consolas" w:hAnsi="Consolas"/>
          <w:sz w:val="16"/>
        </w:rPr>
        <w:t xml:space="preserve">    ├─ independent verifier and explanations</w:t>
        <w:br/>
      </w:r>
      <w:r>
        <w:rPr>
          <w:rFonts w:ascii="Consolas" w:hAnsi="Consolas"/>
          <w:sz w:val="16"/>
        </w:rPr>
        <w:t xml:space="preserve">    └─ short-lived Python OR-Tools child</w:t>
        <w:br/>
      </w:r>
      <w:r>
        <w:rPr>
          <w:rFonts w:ascii="Consolas" w:hAnsi="Consolas"/>
          <w:sz w:val="16"/>
        </w:rPr>
        <w:t xml:space="preserve">          stdin request ─► CP-SAT ─► framed response on fd 3</w:t>
      </w:r>
    </w:p>
    <w:p>
      <w:pPr>
        <w:pStyle w:val="Heading1"/>
        <w:keepNext/>
      </w:pPr>
      <w:r>
        <w:t>Component ownership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816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Owns</w:t>
            </w:r>
          </w:p>
        </w:tc>
        <w:tc>
          <w:tcPr>
            <w:tcW w:type="dxa" w:w="3816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 never do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Event OS web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Authority, freeze, permissions, launch, review, adoption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Solve in the request process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Jobs, leases, evidence, candidates, adoption pointer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Accept an unfenced settlement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TS supervisor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Claims, child isolation, verification, explanations, settlement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Trust child output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Python child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Schema validation, model, solving, progress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Access database, network, names or contacts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TS verifier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Independent invariant evaluation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Import compiler/model code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Renderer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Role-based wording and redaction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Invent a reason not in evidence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Rejected alternatives</w:t>
      </w:r>
    </w:p>
    <w:p>
      <w:pPr>
        <w:pStyle w:val="ListBullet"/>
        <w:keepLines/>
      </w:pPr>
      <w:r>
        <w:t>Solving in the web container: unacceptable resource and lifecycle coupling.</w:t>
      </w:r>
    </w:p>
    <w:p>
      <w:pPr>
        <w:pStyle w:val="ListBullet"/>
        <w:keepLines/>
      </w:pPr>
      <w:r>
        <w:t>Long-lived Python process owning the database: duplicates governance and weakens isolation.</w:t>
      </w:r>
    </w:p>
    <w:p>
      <w:pPr>
        <w:pStyle w:val="ListBullet"/>
        <w:keepLines/>
      </w:pPr>
      <w:r>
        <w:t>RPC solver service: unnecessary network boundary for the current single-product architecture.</w:t>
      </w:r>
    </w:p>
    <w:p>
      <w:pPr>
        <w:pStyle w:val="ListBullet"/>
        <w:keepLines/>
      </w:pPr>
      <w:r>
        <w:t>Unofficial Node binding or WebAssembly: insufficiently supported for authoritative production use.</w:t>
      </w:r>
    </w:p>
    <w:p>
      <w:pPr>
        <w:pStyle w:val="ListBullet"/>
        <w:keepLines/>
      </w:pPr>
      <w:r>
        <w:t>C++ worker: retained as a future optimisation only if profiling proves Python model construction dominant.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