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Lifecycle Persistence and Operator Experience</w:t>
      </w:r>
    </w:p>
    <w:p>
      <w:pPr>
        <w:jc w:val="left"/>
      </w:pPr>
      <w:r>
        <w:rPr>
          <w:b/>
          <w:color w:val="282624"/>
          <w:sz w:val="22"/>
        </w:rPr>
        <w:t>Durable jobs review adoption and human interface</w:t>
      </w:r>
    </w:p>
    <w:p>
      <w:r>
        <w:rPr>
          <w:b/>
          <w:color w:val="B79F85"/>
          <w:sz w:val="18"/>
        </w:rPr>
        <w:t>CEO RATIFIED 16 SEPTEMBER 2026</w:t>
      </w:r>
    </w:p>
    <w:p>
      <w:r>
        <w:t>Maison Doclar Event OS · Version 1.0 · 16 September 2026</w:t>
      </w:r>
    </w:p>
    <w:p>
      <w:pPr>
        <w:pStyle w:val="Heading1"/>
        <w:keepNext/>
      </w:pPr>
      <w:r>
        <w:t>Persistence model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Record</w:t>
            </w:r>
          </w:p>
        </w:tc>
        <w:tc>
          <w:tcPr>
            <w:tcW w:type="dxa" w:w="6624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seating_solver_run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Identity, authority hashes, lifecycle, lease, result and limits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seating_solver_run_event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Append-only progress and transition evidence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seating_run_index_map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Separable run indices to domain identifiers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seating_candidate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Sealed assignment hash, count and tier values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seating_candidate_assignment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Immutable guest to table and seat rows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seating_explanation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Reason code and evidence references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seating_infeasibility_evidence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Certificates, cores and diagnostics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seating_solver_incident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Immutable fault record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seating_adoption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Maker-checker adoption and predecessor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seating_authority_pointer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Current adoption and central or edge holder epoch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Lifecycle</w:t>
      </w:r>
    </w:p>
    <w:p>
      <w:pPr>
        <w:ind w:left="288" w:right="288"/>
        <w:shd w:fill="F2F2F2"/>
      </w:pPr>
      <w:r>
        <w:rPr>
          <w:rFonts w:ascii="Consolas" w:hAnsi="Consolas"/>
          <w:sz w:val="16"/>
        </w:rPr>
        <w:t>QUEUED → CLAIMED → BUILDING → SEARCHING → VERIFYING → EXPLAINING → PERSISTING</w:t>
        <w:br/>
      </w:r>
      <w:r>
        <w:rPr>
          <w:rFonts w:ascii="Consolas" w:hAnsi="Consolas"/>
          <w:sz w:val="16"/>
        </w:rPr>
        <w:t xml:space="preserve">   ├─ CANCELLED</w:t>
        <w:br/>
      </w:r>
      <w:r>
        <w:rPr>
          <w:rFonts w:ascii="Consolas" w:hAnsi="Consolas"/>
          <w:sz w:val="16"/>
        </w:rPr>
        <w:t xml:space="preserve">   ├─ CLOSED NO PLAN</w:t>
        <w:br/>
      </w:r>
      <w:r>
        <w:rPr>
          <w:rFonts w:ascii="Consolas" w:hAnsi="Consolas"/>
          <w:sz w:val="16"/>
        </w:rPr>
        <w:t xml:space="preserve">   ├─ FAILED with SOLVER FAULT</w:t>
        <w:br/>
      </w:r>
      <w:r>
        <w:rPr>
          <w:rFonts w:ascii="Consolas" w:hAnsi="Consolas"/>
          <w:sz w:val="16"/>
        </w:rPr>
        <w:t xml:space="preserve">   └─ READY FOR REVIEW → ADOPTED → SUPERSEDED</w:t>
      </w:r>
    </w:p>
    <w:p>
      <w:pPr>
        <w:keepLines/>
      </w:pPr>
      <w:r>
        <w:t>First feasible found and optimisation phase are progress facts, not durable lifecycle states. Partial candidates cannot be adopted. Candidate rows, explanations and evidence settle in one fenced transaction.</w:t>
      </w:r>
    </w:p>
    <w:p>
      <w:pPr>
        <w:pStyle w:val="Heading1"/>
        <w:keepNext/>
      </w:pPr>
      <w:r>
        <w:t>Operator information</w:t>
      </w:r>
    </w:p>
    <w:p>
      <w:pPr>
        <w:pStyle w:val="ListBullet"/>
        <w:keepLines/>
      </w:pPr>
      <w:r>
        <w:t>Engine and model version, phase, elapsed time and search budget consumed.</w:t>
      </w:r>
    </w:p>
    <w:p>
      <w:pPr>
        <w:pStyle w:val="ListBullet"/>
        <w:keepLines/>
      </w:pPr>
      <w:r>
        <w:t>Solutions found, current objective, bound and gap where meaningful.</w:t>
      </w:r>
    </w:p>
    <w:p>
      <w:pPr>
        <w:pStyle w:val="ListBullet"/>
        <w:keepLines/>
      </w:pPr>
      <w:r>
        <w:t>Guest, table and seat totals; mandatory-rule and verification result.</w:t>
      </w:r>
    </w:p>
    <w:p>
      <w:pPr>
        <w:pStyle w:val="ListBullet"/>
        <w:keepLines/>
      </w:pPr>
      <w:r>
        <w:t>Movement count and preference result.</w:t>
      </w:r>
    </w:p>
    <w:p>
      <w:pPr>
        <w:pStyle w:val="ListBullet"/>
        <w:keepLines/>
      </w:pPr>
      <w:r>
        <w:t>Short reason for every guest and expandable authorised detail.</w:t>
      </w:r>
    </w:p>
    <w:p>
      <w:pPr>
        <w:pStyle w:val="ListBullet"/>
        <w:keepLines/>
      </w:pPr>
      <w:r>
        <w:t>Safe cancellation and safe-to-leave wording.</w:t>
      </w:r>
    </w:p>
    <w:p>
      <w:pPr>
        <w:pStyle w:val="ListBullet"/>
        <w:keepLines/>
      </w:pPr>
      <w:r>
        <w:t>Search, filters and exports by table, reason, move, group and exception.</w:t>
      </w:r>
    </w:p>
    <w:p>
      <w:pPr>
        <w:pStyle w:val="Heading1"/>
        <w:keepNext/>
      </w:pPr>
      <w:r>
        <w:t>Prohibited UX claims</w:t>
      </w:r>
    </w:p>
    <w:p>
      <w:pPr>
        <w:pStyle w:val="ListBullet"/>
        <w:keepLines/>
      </w:pPr>
      <w:r>
        <w:t>No percentage-complete bar for CP-SAT search.</w:t>
      </w:r>
    </w:p>
    <w:p>
      <w:pPr>
        <w:pStyle w:val="ListBullet"/>
        <w:keepLines/>
      </w:pPr>
      <w:r>
        <w:t>No estimated time to optimality.</w:t>
      </w:r>
    </w:p>
    <w:p>
      <w:pPr>
        <w:pStyle w:val="ListBullet"/>
        <w:keepLines/>
      </w:pPr>
      <w:r>
        <w:t>No almost done wording.</w:t>
      </w:r>
    </w:p>
    <w:p>
      <w:pPr>
        <w:pStyle w:val="ListBullet"/>
        <w:keepLines/>
      </w:pPr>
      <w:r>
        <w:t>No no-plan-exists wording before proof.</w:t>
      </w:r>
    </w:p>
    <w:p>
      <w:pPr>
        <w:pStyle w:val="ListBullet"/>
        <w:keepLines/>
      </w:pPr>
      <w:r>
        <w:t>No best-possible claim without OPTIMAL.</w:t>
      </w:r>
    </w:p>
    <w:p>
      <w:pPr>
        <w:pStyle w:val="ListBullet"/>
        <w:keepLines/>
      </w:pPr>
      <w:r>
        <w:t>No sensitive counterpart disclosure.</w:t>
      </w:r>
    </w:p>
    <w:p>
      <w:pPr>
        <w:pStyle w:val="Heading1"/>
        <w:keepNext/>
      </w:pPr>
      <w:r>
        <w:t>Adoption controls</w:t>
      </w:r>
    </w:p>
    <w:p>
      <w:pPr>
        <w:pStyle w:val="ListNumber"/>
        <w:keepLines/>
      </w:pPr>
      <w:r>
        <w:t>Candidate is sealed and independently verified.</w:t>
      </w:r>
    </w:p>
    <w:p>
      <w:pPr>
        <w:pStyle w:val="ListNumber"/>
        <w:keepLines/>
      </w:pPr>
      <w:r>
        <w:t>Authority hashes are still current.</w:t>
      </w:r>
    </w:p>
    <w:p>
      <w:pPr>
        <w:pStyle w:val="ListNumber"/>
        <w:keepLines/>
      </w:pPr>
      <w:r>
        <w:t>Checker differs from maker and approval binds the assignment hash.</w:t>
      </w:r>
    </w:p>
    <w:p>
      <w:pPr>
        <w:pStyle w:val="ListNumber"/>
        <w:keepLines/>
      </w:pPr>
      <w:r>
        <w:t>Candidate rows are recounted and rehashed.</w:t>
      </w:r>
    </w:p>
    <w:p>
      <w:pPr>
        <w:pStyle w:val="ListNumber"/>
        <w:keepLines/>
      </w:pPr>
      <w:r>
        <w:t>Central or edge holder epoch is valid.</w:t>
      </w:r>
    </w:p>
    <w:p>
      <w:pPr>
        <w:pStyle w:val="ListNumber"/>
        <w:keepLines/>
      </w:pPr>
      <w:r>
        <w:t>Serializable transaction creates adoption, advances pointer and supersedes predecessor.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Maison Doclar Confidential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B79F85"/>
        <w:sz w:val="16"/>
      </w:rPr>
      <w:t>MAISON DOCLAR   EVENT OS   CP SAT SEATING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