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80"/>
      </w:pPr>
      <w:r>
        <w:rPr>
          <w:rFonts w:ascii="Arial" w:hAnsi="Arial"/>
          <w:b/>
          <w:color w:val="B79F85"/>
          <w:sz w:val="22"/>
        </w:rPr>
        <w:t>MAISON DOCLAR</w:t>
      </w:r>
    </w:p>
    <w:p>
      <w:pPr>
        <w:spacing w:after="80"/>
      </w:pPr>
      <w:r>
        <w:rPr>
          <w:rFonts w:ascii="Arial" w:hAnsi="Arial"/>
          <w:b/>
          <w:color w:val="10243E"/>
          <w:sz w:val="32"/>
        </w:rPr>
        <w:t>Academy</w:t>
      </w:r>
    </w:p>
    <w:p>
      <w:pPr>
        <w:spacing w:after="200"/>
      </w:pPr>
      <w:r>
        <w:rPr>
          <w:rFonts w:ascii="Arial" w:hAnsi="Arial"/>
          <w:b/>
          <w:color w:val="10243E"/>
          <w:sz w:val="54"/>
        </w:rPr>
        <w:t>Content Governance and Versioning Framework</w:t>
      </w:r>
    </w:p>
    <w:p>
      <w:pPr>
        <w:spacing w:after="500"/>
      </w:pPr>
      <w:r>
        <w:rPr>
          <w:rFonts w:ascii="Arial" w:hAnsi="Arial"/>
          <w:b w:val="0"/>
          <w:color w:val="667085"/>
          <w:sz w:val="25"/>
        </w:rPr>
        <w:t>Drafting, review, approval, publication, supersession and reassignment after material change</w:t>
      </w:r>
    </w:p>
    <w:tbl>
      <w:tblPr>
        <w:tblStyle w:val="TableGrid"/>
        <w:tblW w:type="dxa" w:w="9360"/>
        <w:jc w:val="left"/>
        <w:tblLayout w:type="fixed"/>
        <w:tblLook w:firstColumn="1" w:firstRow="1" w:lastColumn="0" w:lastRow="0" w:noHBand="0" w:noVBand="1" w:val="04A0"/>
        <w:tblInd w:w="120" w:type="dxa"/>
      </w:tblPr>
      <w:tblGrid>
        <w:gridCol w:w="2200"/>
        <w:gridCol w:w="7160"/>
      </w:tblGrid>
      <w:tr>
        <w:tc>
          <w:tcPr>
            <w:tcW w:type="dxa" w:w="2200"/>
            <w:shd w:fill="10243E"/>
            <w:tcMar>
              <w:top w:w="70" w:type="dxa"/>
              <w:start w:w="105" w:type="dxa"/>
              <w:bottom w:w="70" w:type="dxa"/>
              <w:end w:w="105" w:type="dxa"/>
            </w:tcMar>
          </w:tcPr>
          <w:p>
            <w:r>
              <w:rPr>
                <w:rFonts w:ascii="Arial" w:hAnsi="Arial"/>
                <w:b/>
                <w:color w:val="FFFFFF"/>
                <w:sz w:val="17"/>
              </w:rPr>
              <w:t>Document</w:t>
            </w:r>
          </w:p>
        </w:tc>
        <w:tc>
          <w:tcPr>
            <w:tcW w:type="dxa" w:w="7160"/>
            <w:shd w:fill="10243E"/>
            <w:tcMar>
              <w:top w:w="70" w:type="dxa"/>
              <w:start w:w="105" w:type="dxa"/>
              <w:bottom w:w="70" w:type="dxa"/>
              <w:end w:w="105" w:type="dxa"/>
            </w:tcMar>
          </w:tcPr>
          <w:p>
            <w:r>
              <w:rPr>
                <w:rFonts w:ascii="Arial" w:hAnsi="Arial"/>
                <w:b/>
                <w:color w:val="FFFFFF"/>
                <w:sz w:val="17"/>
              </w:rPr>
              <w:t>Control value</w:t>
            </w:r>
          </w:p>
        </w:tc>
      </w:tr>
      <w:tr>
        <w:tc>
          <w:tcPr>
            <w:tcW w:type="dxa" w:w="2200"/>
            <w:shd w:fill="FFFFFF"/>
            <w:vAlign w:val="top"/>
            <w:tcMar>
              <w:top w:w="70" w:type="dxa"/>
              <w:start w:w="105" w:type="dxa"/>
              <w:bottom w:w="70" w:type="dxa"/>
              <w:end w:w="105" w:type="dxa"/>
            </w:tcMar>
          </w:tcPr>
          <w:p>
            <w:pPr>
              <w:spacing w:after="20" w:line="240" w:lineRule="auto"/>
            </w:pPr>
            <w:r>
              <w:rPr>
                <w:rFonts w:ascii="Arial" w:hAnsi="Arial"/>
                <w:color w:val="172033"/>
                <w:sz w:val="17"/>
              </w:rPr>
              <w:t>Owner</w:t>
            </w:r>
          </w:p>
        </w:tc>
        <w:tc>
          <w:tcPr>
            <w:tcW w:type="dxa" w:w="7160"/>
            <w:shd w:fill="FFFFFF"/>
            <w:vAlign w:val="top"/>
            <w:tcMar>
              <w:top w:w="70" w:type="dxa"/>
              <w:start w:w="105" w:type="dxa"/>
              <w:bottom w:w="70" w:type="dxa"/>
              <w:end w:w="105" w:type="dxa"/>
            </w:tcMar>
          </w:tcPr>
          <w:p>
            <w:pPr>
              <w:spacing w:after="20" w:line="240" w:lineRule="auto"/>
            </w:pPr>
            <w:r>
              <w:rPr>
                <w:rFonts w:ascii="Arial" w:hAnsi="Arial"/>
                <w:color w:val="172033"/>
                <w:sz w:val="17"/>
              </w:rPr>
              <w:t>CEO / Academy Curriculum Governance</w:t>
            </w:r>
          </w:p>
        </w:tc>
      </w:tr>
      <w:tr>
        <w:tc>
          <w:tcPr>
            <w:tcW w:type="dxa" w:w="2200"/>
            <w:shd w:fill="F6F7F9"/>
            <w:vAlign w:val="top"/>
            <w:tcMar>
              <w:top w:w="70" w:type="dxa"/>
              <w:start w:w="105" w:type="dxa"/>
              <w:bottom w:w="70" w:type="dxa"/>
              <w:end w:w="105" w:type="dxa"/>
            </w:tcMar>
          </w:tcPr>
          <w:p>
            <w:pPr>
              <w:spacing w:after="20" w:line="240" w:lineRule="auto"/>
            </w:pPr>
            <w:r>
              <w:rPr>
                <w:rFonts w:ascii="Arial" w:hAnsi="Arial"/>
                <w:color w:val="172033"/>
                <w:sz w:val="17"/>
              </w:rPr>
              <w:t>Version</w:t>
            </w:r>
          </w:p>
        </w:tc>
        <w:tc>
          <w:tcPr>
            <w:tcW w:type="dxa" w:w="7160"/>
            <w:shd w:fill="F6F7F9"/>
            <w:vAlign w:val="top"/>
            <w:tcMar>
              <w:top w:w="70" w:type="dxa"/>
              <w:start w:w="105" w:type="dxa"/>
              <w:bottom w:w="70" w:type="dxa"/>
              <w:end w:w="105" w:type="dxa"/>
            </w:tcMar>
          </w:tcPr>
          <w:p>
            <w:pPr>
              <w:spacing w:after="20" w:line="240" w:lineRule="auto"/>
            </w:pPr>
            <w:r>
              <w:rPr>
                <w:rFonts w:ascii="Arial" w:hAnsi="Arial"/>
                <w:color w:val="172033"/>
                <w:sz w:val="17"/>
              </w:rPr>
              <w:t>1.0</w:t>
            </w:r>
          </w:p>
        </w:tc>
      </w:tr>
      <w:tr>
        <w:tc>
          <w:tcPr>
            <w:tcW w:type="dxa" w:w="2200"/>
            <w:shd w:fill="FFFFFF"/>
            <w:vAlign w:val="top"/>
            <w:tcMar>
              <w:top w:w="70" w:type="dxa"/>
              <w:start w:w="105" w:type="dxa"/>
              <w:bottom w:w="70" w:type="dxa"/>
              <w:end w:w="105" w:type="dxa"/>
            </w:tcMar>
          </w:tcPr>
          <w:p>
            <w:pPr>
              <w:spacing w:after="20" w:line="240" w:lineRule="auto"/>
            </w:pPr>
            <w:r>
              <w:rPr>
                <w:rFonts w:ascii="Arial" w:hAnsi="Arial"/>
                <w:color w:val="172033"/>
                <w:sz w:val="17"/>
              </w:rPr>
              <w:t>Status</w:t>
            </w:r>
          </w:p>
        </w:tc>
        <w:tc>
          <w:tcPr>
            <w:tcW w:type="dxa" w:w="7160"/>
            <w:shd w:fill="FFFFFF"/>
            <w:vAlign w:val="top"/>
            <w:tcMar>
              <w:top w:w="70" w:type="dxa"/>
              <w:start w:w="105" w:type="dxa"/>
              <w:bottom w:w="70" w:type="dxa"/>
              <w:end w:w="105" w:type="dxa"/>
            </w:tcMar>
          </w:tcPr>
          <w:p>
            <w:pPr>
              <w:spacing w:after="20" w:line="240" w:lineRule="auto"/>
            </w:pPr>
            <w:r>
              <w:rPr>
                <w:rFonts w:ascii="Arial" w:hAnsi="Arial"/>
                <w:color w:val="172033"/>
                <w:sz w:val="17"/>
              </w:rPr>
              <w:t>Draft for ratification</w:t>
            </w:r>
          </w:p>
        </w:tc>
      </w:tr>
      <w:tr>
        <w:tc>
          <w:tcPr>
            <w:tcW w:type="dxa" w:w="2200"/>
            <w:shd w:fill="F6F7F9"/>
            <w:vAlign w:val="top"/>
            <w:tcMar>
              <w:top w:w="70" w:type="dxa"/>
              <w:start w:w="105" w:type="dxa"/>
              <w:bottom w:w="70" w:type="dxa"/>
              <w:end w:w="105" w:type="dxa"/>
            </w:tcMar>
          </w:tcPr>
          <w:p>
            <w:pPr>
              <w:spacing w:after="20" w:line="240" w:lineRule="auto"/>
            </w:pPr>
            <w:r>
              <w:rPr>
                <w:rFonts w:ascii="Arial" w:hAnsi="Arial"/>
                <w:color w:val="172033"/>
                <w:sz w:val="17"/>
              </w:rPr>
              <w:t>Applies to</w:t>
            </w:r>
          </w:p>
        </w:tc>
        <w:tc>
          <w:tcPr>
            <w:tcW w:type="dxa" w:w="7160"/>
            <w:shd w:fill="F6F7F9"/>
            <w:vAlign w:val="top"/>
            <w:tcMar>
              <w:top w:w="70" w:type="dxa"/>
              <w:start w:w="105" w:type="dxa"/>
              <w:bottom w:w="70" w:type="dxa"/>
              <w:end w:w="105" w:type="dxa"/>
            </w:tcMar>
          </w:tcPr>
          <w:p>
            <w:pPr>
              <w:spacing w:after="20" w:line="240" w:lineRule="auto"/>
            </w:pPr>
            <w:r>
              <w:rPr>
                <w:rFonts w:ascii="Arial" w:hAnsi="Arial"/>
                <w:color w:val="172033"/>
                <w:sz w:val="17"/>
              </w:rPr>
              <w:t>Doctrine, curricula, courses, lessons, learning paths, assessments, rubrics, certificate schemes, event training packages and local overlays</w:t>
            </w:r>
          </w:p>
        </w:tc>
      </w:tr>
      <w:tr>
        <w:tc>
          <w:tcPr>
            <w:tcW w:type="dxa" w:w="2200"/>
            <w:shd w:fill="FFFFFF"/>
            <w:vAlign w:val="top"/>
            <w:tcMar>
              <w:top w:w="70" w:type="dxa"/>
              <w:start w:w="105" w:type="dxa"/>
              <w:bottom w:w="70" w:type="dxa"/>
              <w:end w:w="105" w:type="dxa"/>
            </w:tcMar>
          </w:tcPr>
          <w:p>
            <w:pPr>
              <w:spacing w:after="20" w:line="240" w:lineRule="auto"/>
            </w:pPr>
            <w:r>
              <w:rPr>
                <w:rFonts w:ascii="Arial" w:hAnsi="Arial"/>
                <w:color w:val="172033"/>
                <w:sz w:val="17"/>
              </w:rPr>
              <w:t>Controlling sources</w:t>
            </w:r>
          </w:p>
        </w:tc>
        <w:tc>
          <w:tcPr>
            <w:tcW w:type="dxa" w:w="7160"/>
            <w:shd w:fill="FFFFFF"/>
            <w:vAlign w:val="top"/>
            <w:tcMar>
              <w:top w:w="70" w:type="dxa"/>
              <w:start w:w="105" w:type="dxa"/>
              <w:bottom w:w="70" w:type="dxa"/>
              <w:end w:w="105" w:type="dxa"/>
            </w:tcMar>
          </w:tcPr>
          <w:p>
            <w:pPr>
              <w:spacing w:after="20" w:line="240" w:lineRule="auto"/>
            </w:pPr>
            <w:r>
              <w:rPr>
                <w:rFonts w:ascii="Arial" w:hAnsi="Arial"/>
                <w:color w:val="172033"/>
                <w:sz w:val="17"/>
              </w:rPr>
              <w:t>Academy Blueprint, Integration, Curriculum, Assessment, Certification, Data, Permissions, Frontend and Intelligence Specifications v1.0</w:t>
            </w:r>
          </w:p>
        </w:tc>
      </w:tr>
      <w:tr>
        <w:tc>
          <w:tcPr>
            <w:tcW w:type="dxa" w:w="2200"/>
            <w:shd w:fill="F6F7F9"/>
            <w:vAlign w:val="top"/>
            <w:tcMar>
              <w:top w:w="70" w:type="dxa"/>
              <w:start w:w="105" w:type="dxa"/>
              <w:bottom w:w="70" w:type="dxa"/>
              <w:end w:w="105" w:type="dxa"/>
            </w:tcMar>
          </w:tcPr>
          <w:p>
            <w:pPr>
              <w:spacing w:after="20" w:line="240" w:lineRule="auto"/>
            </w:pPr>
            <w:r>
              <w:rPr>
                <w:rFonts w:ascii="Arial" w:hAnsi="Arial"/>
                <w:color w:val="172033"/>
                <w:sz w:val="17"/>
              </w:rPr>
              <w:t>Effect</w:t>
            </w:r>
          </w:p>
        </w:tc>
        <w:tc>
          <w:tcPr>
            <w:tcW w:type="dxa" w:w="7160"/>
            <w:shd w:fill="F6F7F9"/>
            <w:vAlign w:val="top"/>
            <w:tcMar>
              <w:top w:w="70" w:type="dxa"/>
              <w:start w:w="105" w:type="dxa"/>
              <w:bottom w:w="70" w:type="dxa"/>
              <w:end w:w="105" w:type="dxa"/>
            </w:tcMar>
          </w:tcPr>
          <w:p>
            <w:pPr>
              <w:spacing w:after="20" w:line="240" w:lineRule="auto"/>
            </w:pPr>
            <w:r>
              <w:rPr>
                <w:rFonts w:ascii="Arial" w:hAnsi="Arial"/>
                <w:color w:val="172033"/>
                <w:sz w:val="17"/>
              </w:rPr>
              <w:t>Authoritative content lifecycle and change-impact contract when ratified</w:t>
            </w:r>
          </w:p>
        </w:tc>
      </w:tr>
    </w:tbl>
    <w:p>
      <w:pPr>
        <w:spacing w:after="200"/>
      </w:pPr>
      <w:r>
        <w:rPr>
          <w:rFonts w:ascii="Arial" w:hAnsi="Arial"/>
          <w:b w:val="0"/>
        </w:rPr>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10243E"/>
            <w:tcMar>
              <w:top w:w="70" w:type="dxa"/>
              <w:start w:w="105" w:type="dxa"/>
              <w:bottom w:w="70" w:type="dxa"/>
              <w:end w:w="105" w:type="dxa"/>
            </w:tcMar>
          </w:tcPr>
          <w:p>
            <w:r>
              <w:rPr>
                <w:rFonts w:ascii="Arial" w:hAnsi="Arial"/>
                <w:b/>
                <w:color w:val="FFFFFF"/>
                <w:sz w:val="17"/>
              </w:rPr>
              <w:t>GOVERNANCE LAW</w:t>
            </w:r>
          </w:p>
        </w:tc>
      </w:tr>
      <w:tr>
        <w:tc>
          <w:tcPr>
            <w:tcW w:type="dxa" w:w="9360"/>
            <w:shd w:fill="F7F2EC"/>
            <w:vAlign w:val="top"/>
            <w:tcMar>
              <w:top w:w="70" w:type="dxa"/>
              <w:start w:w="105" w:type="dxa"/>
              <w:bottom w:w="70" w:type="dxa"/>
              <w:end w:w="105" w:type="dxa"/>
            </w:tcMar>
          </w:tcPr>
          <w:p>
            <w:pPr>
              <w:spacing w:after="20" w:line="240" w:lineRule="auto"/>
            </w:pPr>
            <w:r>
              <w:rPr>
                <w:rFonts w:ascii="Arial" w:hAnsi="Arial"/>
                <w:color w:val="172033"/>
                <w:sz w:val="18"/>
              </w:rPr>
              <w:t>Published content is immutable, versioned and attributable. A change becomes operational only after the required independent reviews, exact-version approval, controlled publication and impact treatment. Editing text in place is never an acceptable shortcut.</w:t>
            </w:r>
          </w:p>
        </w:tc>
      </w:tr>
    </w:tbl>
    <w:p>
      <w:r>
        <w:br w:type="page"/>
      </w:r>
    </w:p>
    <w:p>
      <w:pPr>
        <w:pStyle w:val="Heading1"/>
      </w:pPr>
      <w:r>
        <w:t>1. Purpose and governing outcomes</w:t>
      </w:r>
    </w:p>
    <w:p>
      <w:pPr>
        <w:spacing w:after="100"/>
      </w:pPr>
      <w:r>
        <w:rPr>
          <w:rFonts w:ascii="Arial" w:hAnsi="Arial"/>
          <w:b w:val="0"/>
        </w:rPr>
        <w:t>This framework ensures that every person is trained and assessed against current, approved Maison Doclar knowledge while preserving the exact content and rules that governed historical learning, assessment and certification decisions.</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shd w:fill="10243E"/>
            <w:tcMar>
              <w:top w:w="70" w:type="dxa"/>
              <w:start w:w="105" w:type="dxa"/>
              <w:bottom w:w="70" w:type="dxa"/>
              <w:end w:w="105" w:type="dxa"/>
            </w:tcMar>
          </w:tcPr>
          <w:p>
            <w:r>
              <w:rPr>
                <w:rFonts w:ascii="Arial" w:hAnsi="Arial"/>
                <w:b/>
                <w:color w:val="FFFFFF"/>
                <w:sz w:val="17"/>
              </w:rPr>
              <w:t>Outcome</w:t>
            </w:r>
          </w:p>
        </w:tc>
        <w:tc>
          <w:tcPr>
            <w:tcW w:type="dxa" w:w="7460"/>
            <w:shd w:fill="10243E"/>
            <w:tcMar>
              <w:top w:w="70" w:type="dxa"/>
              <w:start w:w="105" w:type="dxa"/>
              <w:bottom w:w="70" w:type="dxa"/>
              <w:end w:w="105" w:type="dxa"/>
            </w:tcMar>
          </w:tcPr>
          <w:p>
            <w:r>
              <w:rPr>
                <w:rFonts w:ascii="Arial" w:hAnsi="Arial"/>
                <w:b/>
                <w:color w:val="FFFFFF"/>
                <w:sz w:val="17"/>
              </w:rPr>
              <w:t>Required control</w:t>
            </w:r>
          </w:p>
        </w:tc>
      </w:tr>
      <w:tr>
        <w:tc>
          <w:tcPr>
            <w:tcW w:type="dxa" w:w="1900"/>
            <w:shd w:fill="FFFFFF"/>
            <w:vAlign w:val="top"/>
            <w:tcMar>
              <w:top w:w="70" w:type="dxa"/>
              <w:start w:w="105" w:type="dxa"/>
              <w:bottom w:w="70" w:type="dxa"/>
              <w:end w:w="105" w:type="dxa"/>
            </w:tcMar>
          </w:tcPr>
          <w:p>
            <w:pPr>
              <w:spacing w:after="20" w:line="240" w:lineRule="auto"/>
            </w:pPr>
            <w:r>
              <w:rPr>
                <w:rFonts w:ascii="Arial" w:hAnsi="Arial"/>
                <w:color w:val="172033"/>
                <w:sz w:val="16"/>
              </w:rPr>
              <w:t>Accuracy</w:t>
            </w:r>
          </w:p>
        </w:tc>
        <w:tc>
          <w:tcPr>
            <w:tcW w:type="dxa" w:w="7460"/>
            <w:shd w:fill="FFFFFF"/>
            <w:vAlign w:val="top"/>
            <w:tcMar>
              <w:top w:w="70" w:type="dxa"/>
              <w:start w:w="105" w:type="dxa"/>
              <w:bottom w:w="70" w:type="dxa"/>
              <w:end w:w="105" w:type="dxa"/>
            </w:tcMar>
          </w:tcPr>
          <w:p>
            <w:pPr>
              <w:spacing w:after="20" w:line="240" w:lineRule="auto"/>
            </w:pPr>
            <w:r>
              <w:rPr>
                <w:rFonts w:ascii="Arial" w:hAnsi="Arial"/>
                <w:color w:val="172033"/>
                <w:sz w:val="16"/>
              </w:rPr>
              <w:t>Sources, domain review and effective dates are traceable</w:t>
            </w:r>
          </w:p>
        </w:tc>
      </w:tr>
      <w:tr>
        <w:tc>
          <w:tcPr>
            <w:tcW w:type="dxa" w:w="1900"/>
            <w:shd w:fill="F6F7F9"/>
            <w:vAlign w:val="top"/>
            <w:tcMar>
              <w:top w:w="70" w:type="dxa"/>
              <w:start w:w="105" w:type="dxa"/>
              <w:bottom w:w="70" w:type="dxa"/>
              <w:end w:w="105" w:type="dxa"/>
            </w:tcMar>
          </w:tcPr>
          <w:p>
            <w:pPr>
              <w:spacing w:after="20" w:line="240" w:lineRule="auto"/>
            </w:pPr>
            <w:r>
              <w:rPr>
                <w:rFonts w:ascii="Arial" w:hAnsi="Arial"/>
                <w:color w:val="172033"/>
                <w:sz w:val="16"/>
              </w:rPr>
              <w:t>Integrity</w:t>
            </w:r>
          </w:p>
        </w:tc>
        <w:tc>
          <w:tcPr>
            <w:tcW w:type="dxa" w:w="7460"/>
            <w:shd w:fill="F6F7F9"/>
            <w:vAlign w:val="top"/>
            <w:tcMar>
              <w:top w:w="70" w:type="dxa"/>
              <w:start w:w="105" w:type="dxa"/>
              <w:bottom w:w="70" w:type="dxa"/>
              <w:end w:w="105" w:type="dxa"/>
            </w:tcMar>
          </w:tcPr>
          <w:p>
            <w:pPr>
              <w:spacing w:after="20" w:line="240" w:lineRule="auto"/>
            </w:pPr>
            <w:r>
              <w:rPr>
                <w:rFonts w:ascii="Arial" w:hAnsi="Arial"/>
                <w:color w:val="172033"/>
                <w:sz w:val="16"/>
              </w:rPr>
              <w:t>Authors cannot approve their own versions; protected assessment material remains separate</w:t>
            </w:r>
          </w:p>
        </w:tc>
      </w:tr>
      <w:tr>
        <w:tc>
          <w:tcPr>
            <w:tcW w:type="dxa" w:w="1900"/>
            <w:shd w:fill="FFFFFF"/>
            <w:vAlign w:val="top"/>
            <w:tcMar>
              <w:top w:w="70" w:type="dxa"/>
              <w:start w:w="105" w:type="dxa"/>
              <w:bottom w:w="70" w:type="dxa"/>
              <w:end w:w="105" w:type="dxa"/>
            </w:tcMar>
          </w:tcPr>
          <w:p>
            <w:pPr>
              <w:spacing w:after="20" w:line="240" w:lineRule="auto"/>
            </w:pPr>
            <w:r>
              <w:rPr>
                <w:rFonts w:ascii="Arial" w:hAnsi="Arial"/>
                <w:color w:val="172033"/>
                <w:sz w:val="16"/>
              </w:rPr>
              <w:t>Currency</w:t>
            </w:r>
          </w:p>
        </w:tc>
        <w:tc>
          <w:tcPr>
            <w:tcW w:type="dxa" w:w="7460"/>
            <w:shd w:fill="FFFFFF"/>
            <w:vAlign w:val="top"/>
            <w:tcMar>
              <w:top w:w="70" w:type="dxa"/>
              <w:start w:w="105" w:type="dxa"/>
              <w:bottom w:w="70" w:type="dxa"/>
              <w:end w:w="105" w:type="dxa"/>
            </w:tcMar>
          </w:tcPr>
          <w:p>
            <w:pPr>
              <w:spacing w:after="20" w:line="240" w:lineRule="auto"/>
            </w:pPr>
            <w:r>
              <w:rPr>
                <w:rFonts w:ascii="Arial" w:hAnsi="Arial"/>
                <w:color w:val="172033"/>
                <w:sz w:val="16"/>
              </w:rPr>
              <w:t>Review dates, source changes and event facts trigger controlled action</w:t>
            </w:r>
          </w:p>
        </w:tc>
      </w:tr>
      <w:tr>
        <w:tc>
          <w:tcPr>
            <w:tcW w:type="dxa" w:w="1900"/>
            <w:shd w:fill="F6F7F9"/>
            <w:vAlign w:val="top"/>
            <w:tcMar>
              <w:top w:w="70" w:type="dxa"/>
              <w:start w:w="105" w:type="dxa"/>
              <w:bottom w:w="70" w:type="dxa"/>
              <w:end w:w="105" w:type="dxa"/>
            </w:tcMar>
          </w:tcPr>
          <w:p>
            <w:pPr>
              <w:spacing w:after="20" w:line="240" w:lineRule="auto"/>
            </w:pPr>
            <w:r>
              <w:rPr>
                <w:rFonts w:ascii="Arial" w:hAnsi="Arial"/>
                <w:color w:val="172033"/>
                <w:sz w:val="16"/>
              </w:rPr>
              <w:t>Continuity</w:t>
            </w:r>
          </w:p>
        </w:tc>
        <w:tc>
          <w:tcPr>
            <w:tcW w:type="dxa" w:w="7460"/>
            <w:shd w:fill="F6F7F9"/>
            <w:vAlign w:val="top"/>
            <w:tcMar>
              <w:top w:w="70" w:type="dxa"/>
              <w:start w:w="105" w:type="dxa"/>
              <w:bottom w:w="70" w:type="dxa"/>
              <w:end w:w="105" w:type="dxa"/>
            </w:tcMar>
          </w:tcPr>
          <w:p>
            <w:pPr>
              <w:spacing w:after="20" w:line="240" w:lineRule="auto"/>
            </w:pPr>
            <w:r>
              <w:rPr>
                <w:rFonts w:ascii="Arial" w:hAnsi="Arial"/>
                <w:color w:val="172033"/>
                <w:sz w:val="16"/>
              </w:rPr>
              <w:t>Publication and rollback do not corrupt active learning or attempts</w:t>
            </w:r>
          </w:p>
        </w:tc>
      </w:tr>
      <w:tr>
        <w:tc>
          <w:tcPr>
            <w:tcW w:type="dxa" w:w="1900"/>
            <w:shd w:fill="FFFFFF"/>
            <w:vAlign w:val="top"/>
            <w:tcMar>
              <w:top w:w="70" w:type="dxa"/>
              <w:start w:w="105" w:type="dxa"/>
              <w:bottom w:w="70" w:type="dxa"/>
              <w:end w:w="105" w:type="dxa"/>
            </w:tcMar>
          </w:tcPr>
          <w:p>
            <w:pPr>
              <w:spacing w:after="20" w:line="240" w:lineRule="auto"/>
            </w:pPr>
            <w:r>
              <w:rPr>
                <w:rFonts w:ascii="Arial" w:hAnsi="Arial"/>
                <w:color w:val="172033"/>
                <w:sz w:val="16"/>
              </w:rPr>
              <w:t>Proportionality</w:t>
            </w:r>
          </w:p>
        </w:tc>
        <w:tc>
          <w:tcPr>
            <w:tcW w:type="dxa" w:w="7460"/>
            <w:shd w:fill="FFFFFF"/>
            <w:vAlign w:val="top"/>
            <w:tcMar>
              <w:top w:w="70" w:type="dxa"/>
              <w:start w:w="105" w:type="dxa"/>
              <w:bottom w:w="70" w:type="dxa"/>
              <w:end w:w="105" w:type="dxa"/>
            </w:tcMar>
          </w:tcPr>
          <w:p>
            <w:pPr>
              <w:spacing w:after="20" w:line="240" w:lineRule="auto"/>
            </w:pPr>
            <w:r>
              <w:rPr>
                <w:rFonts w:ascii="Arial" w:hAnsi="Arial"/>
                <w:color w:val="172033"/>
                <w:sz w:val="16"/>
              </w:rPr>
              <w:t>Only affected people and evidence are reassigned after change</w:t>
            </w:r>
          </w:p>
        </w:tc>
      </w:tr>
      <w:tr>
        <w:tc>
          <w:tcPr>
            <w:tcW w:type="dxa" w:w="1900"/>
            <w:shd w:fill="F6F7F9"/>
            <w:vAlign w:val="top"/>
            <w:tcMar>
              <w:top w:w="70" w:type="dxa"/>
              <w:start w:w="105" w:type="dxa"/>
              <w:bottom w:w="70" w:type="dxa"/>
              <w:end w:w="105" w:type="dxa"/>
            </w:tcMar>
          </w:tcPr>
          <w:p>
            <w:pPr>
              <w:spacing w:after="20" w:line="240" w:lineRule="auto"/>
            </w:pPr>
            <w:r>
              <w:rPr>
                <w:rFonts w:ascii="Arial" w:hAnsi="Arial"/>
                <w:color w:val="172033"/>
                <w:sz w:val="16"/>
              </w:rPr>
              <w:t>Auditability</w:t>
            </w:r>
          </w:p>
        </w:tc>
        <w:tc>
          <w:tcPr>
            <w:tcW w:type="dxa" w:w="7460"/>
            <w:shd w:fill="F6F7F9"/>
            <w:vAlign w:val="top"/>
            <w:tcMar>
              <w:top w:w="70" w:type="dxa"/>
              <w:start w:w="105" w:type="dxa"/>
              <w:bottom w:w="70" w:type="dxa"/>
              <w:end w:w="105" w:type="dxa"/>
            </w:tcMar>
          </w:tcPr>
          <w:p>
            <w:pPr>
              <w:spacing w:after="20" w:line="240" w:lineRule="auto"/>
            </w:pPr>
            <w:r>
              <w:rPr>
                <w:rFonts w:ascii="Arial" w:hAnsi="Arial"/>
                <w:color w:val="172033"/>
                <w:sz w:val="16"/>
              </w:rPr>
              <w:t>Historical versions and downstream decisions remain reconstructable</w:t>
            </w:r>
          </w:p>
        </w:tc>
      </w:tr>
      <w:tr>
        <w:tc>
          <w:tcPr>
            <w:tcW w:type="dxa" w:w="1900"/>
            <w:shd w:fill="FFFFFF"/>
            <w:vAlign w:val="top"/>
            <w:tcMar>
              <w:top w:w="70" w:type="dxa"/>
              <w:start w:w="105" w:type="dxa"/>
              <w:bottom w:w="70" w:type="dxa"/>
              <w:end w:w="105" w:type="dxa"/>
            </w:tcMar>
          </w:tcPr>
          <w:p>
            <w:pPr>
              <w:spacing w:after="20" w:line="240" w:lineRule="auto"/>
            </w:pPr>
            <w:r>
              <w:rPr>
                <w:rFonts w:ascii="Arial" w:hAnsi="Arial"/>
                <w:color w:val="172033"/>
                <w:sz w:val="16"/>
              </w:rPr>
              <w:t>Operational safety</w:t>
            </w:r>
          </w:p>
        </w:tc>
        <w:tc>
          <w:tcPr>
            <w:tcW w:type="dxa" w:w="7460"/>
            <w:shd w:fill="FFFFFF"/>
            <w:vAlign w:val="top"/>
            <w:tcMar>
              <w:top w:w="70" w:type="dxa"/>
              <w:start w:w="105" w:type="dxa"/>
              <w:bottom w:w="70" w:type="dxa"/>
              <w:end w:w="105" w:type="dxa"/>
            </w:tcMar>
          </w:tcPr>
          <w:p>
            <w:pPr>
              <w:spacing w:after="20" w:line="240" w:lineRule="auto"/>
            </w:pPr>
            <w:r>
              <w:rPr>
                <w:rFonts w:ascii="Arial" w:hAnsi="Arial"/>
                <w:color w:val="172033"/>
                <w:sz w:val="16"/>
              </w:rPr>
              <w:t>Critical changes propagate quickly and fail closed where required</w:t>
            </w:r>
          </w:p>
        </w:tc>
      </w:tr>
      <w:tr>
        <w:tc>
          <w:tcPr>
            <w:tcW w:type="dxa" w:w="1900"/>
            <w:shd w:fill="F6F7F9"/>
            <w:vAlign w:val="top"/>
            <w:tcMar>
              <w:top w:w="70" w:type="dxa"/>
              <w:start w:w="105" w:type="dxa"/>
              <w:bottom w:w="70" w:type="dxa"/>
              <w:end w:w="105" w:type="dxa"/>
            </w:tcMar>
          </w:tcPr>
          <w:p>
            <w:pPr>
              <w:spacing w:after="20" w:line="240" w:lineRule="auto"/>
            </w:pPr>
            <w:r>
              <w:rPr>
                <w:rFonts w:ascii="Arial" w:hAnsi="Arial"/>
                <w:color w:val="172033"/>
                <w:sz w:val="16"/>
              </w:rPr>
              <w:t>Local relevance</w:t>
            </w:r>
          </w:p>
        </w:tc>
        <w:tc>
          <w:tcPr>
            <w:tcW w:type="dxa" w:w="7460"/>
            <w:shd w:fill="F6F7F9"/>
            <w:vAlign w:val="top"/>
            <w:tcMar>
              <w:top w:w="70" w:type="dxa"/>
              <w:start w:w="105" w:type="dxa"/>
              <w:bottom w:w="70" w:type="dxa"/>
              <w:end w:w="105" w:type="dxa"/>
            </w:tcMar>
          </w:tcPr>
          <w:p>
            <w:pPr>
              <w:spacing w:after="20" w:line="240" w:lineRule="auto"/>
            </w:pPr>
            <w:r>
              <w:rPr>
                <w:rFonts w:ascii="Arial" w:hAnsi="Arial"/>
                <w:color w:val="172033"/>
                <w:sz w:val="16"/>
              </w:rPr>
              <w:t>Lagos and event-local overlays are explicit, sourced and expiring</w:t>
            </w:r>
          </w:p>
        </w:tc>
      </w:tr>
    </w:tbl>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10243E"/>
            <w:tcMar>
              <w:top w:w="70" w:type="dxa"/>
              <w:start w:w="105" w:type="dxa"/>
              <w:bottom w:w="70" w:type="dxa"/>
              <w:end w:w="105" w:type="dxa"/>
            </w:tcMar>
          </w:tcPr>
          <w:p>
            <w:r>
              <w:rPr>
                <w:rFonts w:ascii="Arial" w:hAnsi="Arial"/>
                <w:b/>
                <w:color w:val="FFFFFF"/>
                <w:sz w:val="17"/>
              </w:rPr>
              <w:t>SEPARATION</w:t>
            </w:r>
          </w:p>
        </w:tc>
      </w:tr>
      <w:tr>
        <w:tc>
          <w:tcPr>
            <w:tcW w:type="dxa" w:w="9360"/>
            <w:shd w:fill="F7F2EC"/>
            <w:vAlign w:val="top"/>
            <w:tcMar>
              <w:top w:w="70" w:type="dxa"/>
              <w:start w:w="105" w:type="dxa"/>
              <w:bottom w:w="70" w:type="dxa"/>
              <w:end w:w="105" w:type="dxa"/>
            </w:tcMar>
          </w:tcPr>
          <w:p>
            <w:pPr>
              <w:spacing w:after="20" w:line="240" w:lineRule="auto"/>
            </w:pPr>
            <w:r>
              <w:rPr>
                <w:rFonts w:ascii="Arial" w:hAnsi="Arial"/>
                <w:color w:val="172033"/>
                <w:sz w:val="18"/>
              </w:rPr>
              <w:t>Durable Academy doctrine, event-specific training facts and Event OS operational truth are related but distinct. Event facts may narrow application; they do not silently rewrite durable doctrine.</w:t>
            </w:r>
          </w:p>
        </w:tc>
      </w:tr>
    </w:tbl>
    <w:p>
      <w:r>
        <w:br w:type="page"/>
      </w:r>
    </w:p>
    <w:p>
      <w:pPr>
        <w:pStyle w:val="Heading1"/>
      </w:pPr>
      <w:r>
        <w:t>2. Governed content object model</w:t>
      </w:r>
    </w:p>
    <w:tbl>
      <w:tblPr>
        <w:tblStyle w:val="TableGrid"/>
        <w:tblW w:type="dxa" w:w="9360"/>
        <w:jc w:val="left"/>
        <w:tblLayout w:type="fixed"/>
        <w:tblLook w:firstColumn="1" w:firstRow="1" w:lastColumn="0" w:lastRow="0" w:noHBand="0" w:noVBand="1" w:val="04A0"/>
        <w:tblInd w:w="120" w:type="dxa"/>
      </w:tblPr>
      <w:tblGrid>
        <w:gridCol w:w="1900"/>
        <w:gridCol w:w="3800"/>
        <w:gridCol w:w="3660"/>
      </w:tblGrid>
      <w:tr>
        <w:tc>
          <w:tcPr>
            <w:tcW w:type="dxa" w:w="1900"/>
            <w:shd w:fill="10243E"/>
            <w:tcMar>
              <w:top w:w="70" w:type="dxa"/>
              <w:start w:w="105" w:type="dxa"/>
              <w:bottom w:w="70" w:type="dxa"/>
              <w:end w:w="105" w:type="dxa"/>
            </w:tcMar>
          </w:tcPr>
          <w:p>
            <w:r>
              <w:rPr>
                <w:rFonts w:ascii="Arial" w:hAnsi="Arial"/>
                <w:b/>
                <w:color w:val="FFFFFF"/>
                <w:sz w:val="17"/>
              </w:rPr>
              <w:t>Object</w:t>
            </w:r>
          </w:p>
        </w:tc>
        <w:tc>
          <w:tcPr>
            <w:tcW w:type="dxa" w:w="3800"/>
            <w:shd w:fill="10243E"/>
            <w:tcMar>
              <w:top w:w="70" w:type="dxa"/>
              <w:start w:w="105" w:type="dxa"/>
              <w:bottom w:w="70" w:type="dxa"/>
              <w:end w:w="105" w:type="dxa"/>
            </w:tcMar>
          </w:tcPr>
          <w:p>
            <w:r>
              <w:rPr>
                <w:rFonts w:ascii="Arial" w:hAnsi="Arial"/>
                <w:b/>
                <w:color w:val="FFFFFF"/>
                <w:sz w:val="17"/>
              </w:rPr>
              <w:t>Purpose</w:t>
            </w:r>
          </w:p>
        </w:tc>
        <w:tc>
          <w:tcPr>
            <w:tcW w:type="dxa" w:w="3660"/>
            <w:shd w:fill="10243E"/>
            <w:tcMar>
              <w:top w:w="70" w:type="dxa"/>
              <w:start w:w="105" w:type="dxa"/>
              <w:bottom w:w="70" w:type="dxa"/>
              <w:end w:w="105" w:type="dxa"/>
            </w:tcMar>
          </w:tcPr>
          <w:p>
            <w:r>
              <w:rPr>
                <w:rFonts w:ascii="Arial" w:hAnsi="Arial"/>
                <w:b/>
                <w:color w:val="FFFFFF"/>
                <w:sz w:val="17"/>
              </w:rPr>
              <w:t>Version dependency</w:t>
            </w:r>
          </w:p>
        </w:tc>
      </w:tr>
      <w:tr>
        <w:tc>
          <w:tcPr>
            <w:tcW w:type="dxa" w:w="1900"/>
            <w:shd w:fill="FFFFFF"/>
            <w:vAlign w:val="top"/>
            <w:tcMar>
              <w:top w:w="70" w:type="dxa"/>
              <w:start w:w="105" w:type="dxa"/>
              <w:bottom w:w="70" w:type="dxa"/>
              <w:end w:w="105" w:type="dxa"/>
            </w:tcMar>
          </w:tcPr>
          <w:p>
            <w:pPr>
              <w:spacing w:after="20" w:line="240" w:lineRule="auto"/>
            </w:pPr>
            <w:r>
              <w:rPr>
                <w:rFonts w:ascii="Arial" w:hAnsi="Arial"/>
                <w:color w:val="172033"/>
                <w:sz w:val="16"/>
              </w:rPr>
              <w:t>Knowledge module</w:t>
            </w:r>
          </w:p>
        </w:tc>
        <w:tc>
          <w:tcPr>
            <w:tcW w:type="dxa" w:w="3800"/>
            <w:shd w:fill="FFFFFF"/>
            <w:vAlign w:val="top"/>
            <w:tcMar>
              <w:top w:w="70" w:type="dxa"/>
              <w:start w:w="105" w:type="dxa"/>
              <w:bottom w:w="70" w:type="dxa"/>
              <w:end w:w="105" w:type="dxa"/>
            </w:tcMar>
          </w:tcPr>
          <w:p>
            <w:pPr>
              <w:spacing w:after="20" w:line="240" w:lineRule="auto"/>
            </w:pPr>
            <w:r>
              <w:rPr>
                <w:rFonts w:ascii="Arial" w:hAnsi="Arial"/>
                <w:color w:val="172033"/>
                <w:sz w:val="16"/>
              </w:rPr>
              <w:t>Durable doctrine derived from Modules 1-30</w:t>
            </w:r>
          </w:p>
        </w:tc>
        <w:tc>
          <w:tcPr>
            <w:tcW w:type="dxa" w:w="3660"/>
            <w:shd w:fill="FFFFFF"/>
            <w:vAlign w:val="top"/>
            <w:tcMar>
              <w:top w:w="70" w:type="dxa"/>
              <w:start w:w="105" w:type="dxa"/>
              <w:bottom w:w="70" w:type="dxa"/>
              <w:end w:w="105" w:type="dxa"/>
            </w:tcMar>
          </w:tcPr>
          <w:p>
            <w:pPr>
              <w:spacing w:after="20" w:line="240" w:lineRule="auto"/>
            </w:pPr>
            <w:r>
              <w:rPr>
                <w:rFonts w:ascii="Arial" w:hAnsi="Arial"/>
                <w:color w:val="172033"/>
                <w:sz w:val="16"/>
              </w:rPr>
              <w:t>Source set, competency and policy</w:t>
            </w:r>
          </w:p>
        </w:tc>
      </w:tr>
      <w:tr>
        <w:tc>
          <w:tcPr>
            <w:tcW w:type="dxa" w:w="1900"/>
            <w:shd w:fill="F6F7F9"/>
            <w:vAlign w:val="top"/>
            <w:tcMar>
              <w:top w:w="70" w:type="dxa"/>
              <w:start w:w="105" w:type="dxa"/>
              <w:bottom w:w="70" w:type="dxa"/>
              <w:end w:w="105" w:type="dxa"/>
            </w:tcMar>
          </w:tcPr>
          <w:p>
            <w:pPr>
              <w:spacing w:after="20" w:line="240" w:lineRule="auto"/>
            </w:pPr>
            <w:r>
              <w:rPr>
                <w:rFonts w:ascii="Arial" w:hAnsi="Arial"/>
                <w:color w:val="172033"/>
                <w:sz w:val="16"/>
              </w:rPr>
              <w:t>Competency</w:t>
            </w:r>
          </w:p>
        </w:tc>
        <w:tc>
          <w:tcPr>
            <w:tcW w:type="dxa" w:w="3800"/>
            <w:shd w:fill="F6F7F9"/>
            <w:vAlign w:val="top"/>
            <w:tcMar>
              <w:top w:w="70" w:type="dxa"/>
              <w:start w:w="105" w:type="dxa"/>
              <w:bottom w:w="70" w:type="dxa"/>
              <w:end w:w="105" w:type="dxa"/>
            </w:tcMar>
          </w:tcPr>
          <w:p>
            <w:pPr>
              <w:spacing w:after="20" w:line="240" w:lineRule="auto"/>
            </w:pPr>
            <w:r>
              <w:rPr>
                <w:rFonts w:ascii="Arial" w:hAnsi="Arial"/>
                <w:color w:val="172033"/>
                <w:sz w:val="16"/>
              </w:rPr>
              <w:t>Observable capability and level</w:t>
            </w:r>
          </w:p>
        </w:tc>
        <w:tc>
          <w:tcPr>
            <w:tcW w:type="dxa" w:w="3660"/>
            <w:shd w:fill="F6F7F9"/>
            <w:vAlign w:val="top"/>
            <w:tcMar>
              <w:top w:w="70" w:type="dxa"/>
              <w:start w:w="105" w:type="dxa"/>
              <w:bottom w:w="70" w:type="dxa"/>
              <w:end w:w="105" w:type="dxa"/>
            </w:tcMar>
          </w:tcPr>
          <w:p>
            <w:pPr>
              <w:spacing w:after="20" w:line="240" w:lineRule="auto"/>
            </w:pPr>
            <w:r>
              <w:rPr>
                <w:rFonts w:ascii="Arial" w:hAnsi="Arial"/>
                <w:color w:val="172033"/>
                <w:sz w:val="16"/>
              </w:rPr>
              <w:t>Role profile and evidence requirement</w:t>
            </w:r>
          </w:p>
        </w:tc>
      </w:tr>
      <w:tr>
        <w:tc>
          <w:tcPr>
            <w:tcW w:type="dxa" w:w="1900"/>
            <w:shd w:fill="FFFFFF"/>
            <w:vAlign w:val="top"/>
            <w:tcMar>
              <w:top w:w="70" w:type="dxa"/>
              <w:start w:w="105" w:type="dxa"/>
              <w:bottom w:w="70" w:type="dxa"/>
              <w:end w:w="105" w:type="dxa"/>
            </w:tcMar>
          </w:tcPr>
          <w:p>
            <w:pPr>
              <w:spacing w:after="20" w:line="240" w:lineRule="auto"/>
            </w:pPr>
            <w:r>
              <w:rPr>
                <w:rFonts w:ascii="Arial" w:hAnsi="Arial"/>
                <w:color w:val="172033"/>
                <w:sz w:val="16"/>
              </w:rPr>
              <w:t>Role learning path</w:t>
            </w:r>
          </w:p>
        </w:tc>
        <w:tc>
          <w:tcPr>
            <w:tcW w:type="dxa" w:w="3800"/>
            <w:shd w:fill="FFFFFF"/>
            <w:vAlign w:val="top"/>
            <w:tcMar>
              <w:top w:w="70" w:type="dxa"/>
              <w:start w:w="105" w:type="dxa"/>
              <w:bottom w:w="70" w:type="dxa"/>
              <w:end w:w="105" w:type="dxa"/>
            </w:tcMar>
          </w:tcPr>
          <w:p>
            <w:pPr>
              <w:spacing w:after="20" w:line="240" w:lineRule="auto"/>
            </w:pPr>
            <w:r>
              <w:rPr>
                <w:rFonts w:ascii="Arial" w:hAnsi="Arial"/>
                <w:color w:val="172033"/>
                <w:sz w:val="16"/>
              </w:rPr>
              <w:t>Mandatory, optional and restricted sequence</w:t>
            </w:r>
          </w:p>
        </w:tc>
        <w:tc>
          <w:tcPr>
            <w:tcW w:type="dxa" w:w="3660"/>
            <w:shd w:fill="FFFFFF"/>
            <w:vAlign w:val="top"/>
            <w:tcMar>
              <w:top w:w="70" w:type="dxa"/>
              <w:start w:w="105" w:type="dxa"/>
              <w:bottom w:w="70" w:type="dxa"/>
              <w:end w:w="105" w:type="dxa"/>
            </w:tcMar>
          </w:tcPr>
          <w:p>
            <w:pPr>
              <w:spacing w:after="20" w:line="240" w:lineRule="auto"/>
            </w:pPr>
            <w:r>
              <w:rPr>
                <w:rFonts w:ascii="Arial" w:hAnsi="Arial"/>
                <w:color w:val="172033"/>
                <w:sz w:val="16"/>
              </w:rPr>
              <w:t>Role/seniority and course versions</w:t>
            </w:r>
          </w:p>
        </w:tc>
      </w:tr>
      <w:tr>
        <w:tc>
          <w:tcPr>
            <w:tcW w:type="dxa" w:w="1900"/>
            <w:shd w:fill="F6F7F9"/>
            <w:vAlign w:val="top"/>
            <w:tcMar>
              <w:top w:w="70" w:type="dxa"/>
              <w:start w:w="105" w:type="dxa"/>
              <w:bottom w:w="70" w:type="dxa"/>
              <w:end w:w="105" w:type="dxa"/>
            </w:tcMar>
          </w:tcPr>
          <w:p>
            <w:pPr>
              <w:spacing w:after="20" w:line="240" w:lineRule="auto"/>
            </w:pPr>
            <w:r>
              <w:rPr>
                <w:rFonts w:ascii="Arial" w:hAnsi="Arial"/>
                <w:color w:val="172033"/>
                <w:sz w:val="16"/>
              </w:rPr>
              <w:t>Course/module/lesson</w:t>
            </w:r>
          </w:p>
        </w:tc>
        <w:tc>
          <w:tcPr>
            <w:tcW w:type="dxa" w:w="3800"/>
            <w:shd w:fill="F6F7F9"/>
            <w:vAlign w:val="top"/>
            <w:tcMar>
              <w:top w:w="70" w:type="dxa"/>
              <w:start w:w="105" w:type="dxa"/>
              <w:bottom w:w="70" w:type="dxa"/>
              <w:end w:w="105" w:type="dxa"/>
            </w:tcMar>
          </w:tcPr>
          <w:p>
            <w:pPr>
              <w:spacing w:after="20" w:line="240" w:lineRule="auto"/>
            </w:pPr>
            <w:r>
              <w:rPr>
                <w:rFonts w:ascii="Arial" w:hAnsi="Arial"/>
                <w:color w:val="172033"/>
                <w:sz w:val="16"/>
              </w:rPr>
              <w:t>Instruction and practice</w:t>
            </w:r>
          </w:p>
        </w:tc>
        <w:tc>
          <w:tcPr>
            <w:tcW w:type="dxa" w:w="3660"/>
            <w:shd w:fill="F6F7F9"/>
            <w:vAlign w:val="top"/>
            <w:tcMar>
              <w:top w:w="70" w:type="dxa"/>
              <w:start w:w="105" w:type="dxa"/>
              <w:bottom w:w="70" w:type="dxa"/>
              <w:end w:w="105" w:type="dxa"/>
            </w:tcMar>
          </w:tcPr>
          <w:p>
            <w:pPr>
              <w:spacing w:after="20" w:line="240" w:lineRule="auto"/>
            </w:pPr>
            <w:r>
              <w:rPr>
                <w:rFonts w:ascii="Arial" w:hAnsi="Arial"/>
                <w:color w:val="172033"/>
                <w:sz w:val="16"/>
              </w:rPr>
              <w:t>Competencies, sources, activities and assessment</w:t>
            </w:r>
          </w:p>
        </w:tc>
      </w:tr>
      <w:tr>
        <w:tc>
          <w:tcPr>
            <w:tcW w:type="dxa" w:w="1900"/>
            <w:shd w:fill="FFFFFF"/>
            <w:vAlign w:val="top"/>
            <w:tcMar>
              <w:top w:w="70" w:type="dxa"/>
              <w:start w:w="105" w:type="dxa"/>
              <w:bottom w:w="70" w:type="dxa"/>
              <w:end w:w="105" w:type="dxa"/>
            </w:tcMar>
          </w:tcPr>
          <w:p>
            <w:pPr>
              <w:spacing w:after="20" w:line="240" w:lineRule="auto"/>
            </w:pPr>
            <w:r>
              <w:rPr>
                <w:rFonts w:ascii="Arial" w:hAnsi="Arial"/>
                <w:color w:val="172033"/>
                <w:sz w:val="16"/>
              </w:rPr>
              <w:t>Assessment blueprint</w:t>
            </w:r>
          </w:p>
        </w:tc>
        <w:tc>
          <w:tcPr>
            <w:tcW w:type="dxa" w:w="3800"/>
            <w:shd w:fill="FFFFFF"/>
            <w:vAlign w:val="top"/>
            <w:tcMar>
              <w:top w:w="70" w:type="dxa"/>
              <w:start w:w="105" w:type="dxa"/>
              <w:bottom w:w="70" w:type="dxa"/>
              <w:end w:w="105" w:type="dxa"/>
            </w:tcMar>
          </w:tcPr>
          <w:p>
            <w:pPr>
              <w:spacing w:after="20" w:line="240" w:lineRule="auto"/>
            </w:pPr>
            <w:r>
              <w:rPr>
                <w:rFonts w:ascii="Arial" w:hAnsi="Arial"/>
                <w:color w:val="172033"/>
                <w:sz w:val="16"/>
              </w:rPr>
              <w:t>Coverage, formats, weights and critical gates</w:t>
            </w:r>
          </w:p>
        </w:tc>
        <w:tc>
          <w:tcPr>
            <w:tcW w:type="dxa" w:w="3660"/>
            <w:shd w:fill="FFFFFF"/>
            <w:vAlign w:val="top"/>
            <w:tcMar>
              <w:top w:w="70" w:type="dxa"/>
              <w:start w:w="105" w:type="dxa"/>
              <w:bottom w:w="70" w:type="dxa"/>
              <w:end w:w="105" w:type="dxa"/>
            </w:tcMar>
          </w:tcPr>
          <w:p>
            <w:pPr>
              <w:spacing w:after="20" w:line="240" w:lineRule="auto"/>
            </w:pPr>
            <w:r>
              <w:rPr>
                <w:rFonts w:ascii="Arial" w:hAnsi="Arial"/>
                <w:color w:val="172033"/>
                <w:sz w:val="16"/>
              </w:rPr>
              <w:t>Competencies and scheme</w:t>
            </w:r>
          </w:p>
        </w:tc>
      </w:tr>
      <w:tr>
        <w:tc>
          <w:tcPr>
            <w:tcW w:type="dxa" w:w="1900"/>
            <w:shd w:fill="F6F7F9"/>
            <w:vAlign w:val="top"/>
            <w:tcMar>
              <w:top w:w="70" w:type="dxa"/>
              <w:start w:w="105" w:type="dxa"/>
              <w:bottom w:w="70" w:type="dxa"/>
              <w:end w:w="105" w:type="dxa"/>
            </w:tcMar>
          </w:tcPr>
          <w:p>
            <w:pPr>
              <w:spacing w:after="20" w:line="240" w:lineRule="auto"/>
            </w:pPr>
            <w:r>
              <w:rPr>
                <w:rFonts w:ascii="Arial" w:hAnsi="Arial"/>
                <w:color w:val="172033"/>
                <w:sz w:val="16"/>
              </w:rPr>
              <w:t>Question/item/rubric</w:t>
            </w:r>
          </w:p>
        </w:tc>
        <w:tc>
          <w:tcPr>
            <w:tcW w:type="dxa" w:w="3800"/>
            <w:shd w:fill="F6F7F9"/>
            <w:vAlign w:val="top"/>
            <w:tcMar>
              <w:top w:w="70" w:type="dxa"/>
              <w:start w:w="105" w:type="dxa"/>
              <w:bottom w:w="70" w:type="dxa"/>
              <w:end w:w="105" w:type="dxa"/>
            </w:tcMar>
          </w:tcPr>
          <w:p>
            <w:pPr>
              <w:spacing w:after="20" w:line="240" w:lineRule="auto"/>
            </w:pPr>
            <w:r>
              <w:rPr>
                <w:rFonts w:ascii="Arial" w:hAnsi="Arial"/>
                <w:color w:val="172033"/>
                <w:sz w:val="16"/>
              </w:rPr>
              <w:t>Protected evidence instrument and judgement rule</w:t>
            </w:r>
          </w:p>
        </w:tc>
        <w:tc>
          <w:tcPr>
            <w:tcW w:type="dxa" w:w="3660"/>
            <w:shd w:fill="F6F7F9"/>
            <w:vAlign w:val="top"/>
            <w:tcMar>
              <w:top w:w="70" w:type="dxa"/>
              <w:start w:w="105" w:type="dxa"/>
              <w:bottom w:w="70" w:type="dxa"/>
              <w:end w:w="105" w:type="dxa"/>
            </w:tcMar>
          </w:tcPr>
          <w:p>
            <w:pPr>
              <w:spacing w:after="20" w:line="240" w:lineRule="auto"/>
            </w:pPr>
            <w:r>
              <w:rPr>
                <w:rFonts w:ascii="Arial" w:hAnsi="Arial"/>
                <w:color w:val="172033"/>
                <w:sz w:val="16"/>
              </w:rPr>
              <w:t>Blueprint, source and exposure state</w:t>
            </w:r>
          </w:p>
        </w:tc>
      </w:tr>
      <w:tr>
        <w:tc>
          <w:tcPr>
            <w:tcW w:type="dxa" w:w="1900"/>
            <w:shd w:fill="FFFFFF"/>
            <w:vAlign w:val="top"/>
            <w:tcMar>
              <w:top w:w="70" w:type="dxa"/>
              <w:start w:w="105" w:type="dxa"/>
              <w:bottom w:w="70" w:type="dxa"/>
              <w:end w:w="105" w:type="dxa"/>
            </w:tcMar>
          </w:tcPr>
          <w:p>
            <w:pPr>
              <w:spacing w:after="20" w:line="240" w:lineRule="auto"/>
            </w:pPr>
            <w:r>
              <w:rPr>
                <w:rFonts w:ascii="Arial" w:hAnsi="Arial"/>
                <w:color w:val="172033"/>
                <w:sz w:val="16"/>
              </w:rPr>
              <w:t>Certification scheme</w:t>
            </w:r>
          </w:p>
        </w:tc>
        <w:tc>
          <w:tcPr>
            <w:tcW w:type="dxa" w:w="3800"/>
            <w:shd w:fill="FFFFFF"/>
            <w:vAlign w:val="top"/>
            <w:tcMar>
              <w:top w:w="70" w:type="dxa"/>
              <w:start w:w="105" w:type="dxa"/>
              <w:bottom w:w="70" w:type="dxa"/>
              <w:end w:w="105" w:type="dxa"/>
            </w:tcMar>
          </w:tcPr>
          <w:p>
            <w:pPr>
              <w:spacing w:after="20" w:line="240" w:lineRule="auto"/>
            </w:pPr>
            <w:r>
              <w:rPr>
                <w:rFonts w:ascii="Arial" w:hAnsi="Arial"/>
                <w:color w:val="172033"/>
                <w:sz w:val="16"/>
              </w:rPr>
              <w:t>Award scope, evidence, validity and renewal</w:t>
            </w:r>
          </w:p>
        </w:tc>
        <w:tc>
          <w:tcPr>
            <w:tcW w:type="dxa" w:w="3660"/>
            <w:shd w:fill="FFFFFF"/>
            <w:vAlign w:val="top"/>
            <w:tcMar>
              <w:top w:w="70" w:type="dxa"/>
              <w:start w:w="105" w:type="dxa"/>
              <w:bottom w:w="70" w:type="dxa"/>
              <w:end w:w="105" w:type="dxa"/>
            </w:tcMar>
          </w:tcPr>
          <w:p>
            <w:pPr>
              <w:spacing w:after="20" w:line="240" w:lineRule="auto"/>
            </w:pPr>
            <w:r>
              <w:rPr>
                <w:rFonts w:ascii="Arial" w:hAnsi="Arial"/>
                <w:color w:val="172033"/>
                <w:sz w:val="16"/>
              </w:rPr>
              <w:t>Role, competency, curriculum and assessment</w:t>
            </w:r>
          </w:p>
        </w:tc>
      </w:tr>
      <w:tr>
        <w:tc>
          <w:tcPr>
            <w:tcW w:type="dxa" w:w="1900"/>
            <w:shd w:fill="F6F7F9"/>
            <w:vAlign w:val="top"/>
            <w:tcMar>
              <w:top w:w="70" w:type="dxa"/>
              <w:start w:w="105" w:type="dxa"/>
              <w:bottom w:w="70" w:type="dxa"/>
              <w:end w:w="105" w:type="dxa"/>
            </w:tcMar>
          </w:tcPr>
          <w:p>
            <w:pPr>
              <w:spacing w:after="20" w:line="240" w:lineRule="auto"/>
            </w:pPr>
            <w:r>
              <w:rPr>
                <w:rFonts w:ascii="Arial" w:hAnsi="Arial"/>
                <w:color w:val="172033"/>
                <w:sz w:val="16"/>
              </w:rPr>
              <w:t>Event Training Package</w:t>
            </w:r>
          </w:p>
        </w:tc>
        <w:tc>
          <w:tcPr>
            <w:tcW w:type="dxa" w:w="3800"/>
            <w:shd w:fill="F6F7F9"/>
            <w:vAlign w:val="top"/>
            <w:tcMar>
              <w:top w:w="70" w:type="dxa"/>
              <w:start w:w="105" w:type="dxa"/>
              <w:bottom w:w="70" w:type="dxa"/>
              <w:end w:w="105" w:type="dxa"/>
            </w:tcMar>
          </w:tcPr>
          <w:p>
            <w:pPr>
              <w:spacing w:after="20" w:line="240" w:lineRule="auto"/>
            </w:pPr>
            <w:r>
              <w:rPr>
                <w:rFonts w:ascii="Arial" w:hAnsi="Arial"/>
                <w:color w:val="172033"/>
                <w:sz w:val="16"/>
              </w:rPr>
              <w:t>Role-filtered event-specific requirements</w:t>
            </w:r>
          </w:p>
        </w:tc>
        <w:tc>
          <w:tcPr>
            <w:tcW w:type="dxa" w:w="3660"/>
            <w:shd w:fill="F6F7F9"/>
            <w:vAlign w:val="top"/>
            <w:tcMar>
              <w:top w:w="70" w:type="dxa"/>
              <w:start w:w="105" w:type="dxa"/>
              <w:bottom w:w="70" w:type="dxa"/>
              <w:end w:w="105" w:type="dxa"/>
            </w:tcMar>
          </w:tcPr>
          <w:p>
            <w:pPr>
              <w:spacing w:after="20" w:line="240" w:lineRule="auto"/>
            </w:pPr>
            <w:r>
              <w:rPr>
                <w:rFonts w:ascii="Arial" w:hAnsi="Arial"/>
                <w:color w:val="172033"/>
                <w:sz w:val="16"/>
              </w:rPr>
              <w:t>OS event/package and Academy content versions</w:t>
            </w:r>
          </w:p>
        </w:tc>
      </w:tr>
      <w:tr>
        <w:tc>
          <w:tcPr>
            <w:tcW w:type="dxa" w:w="1900"/>
            <w:shd w:fill="FFFFFF"/>
            <w:vAlign w:val="top"/>
            <w:tcMar>
              <w:top w:w="70" w:type="dxa"/>
              <w:start w:w="105" w:type="dxa"/>
              <w:bottom w:w="70" w:type="dxa"/>
              <w:end w:w="105" w:type="dxa"/>
            </w:tcMar>
          </w:tcPr>
          <w:p>
            <w:pPr>
              <w:spacing w:after="20" w:line="240" w:lineRule="auto"/>
            </w:pPr>
            <w:r>
              <w:rPr>
                <w:rFonts w:ascii="Arial" w:hAnsi="Arial"/>
                <w:color w:val="172033"/>
                <w:sz w:val="16"/>
              </w:rPr>
              <w:t>Local overlay</w:t>
            </w:r>
          </w:p>
        </w:tc>
        <w:tc>
          <w:tcPr>
            <w:tcW w:type="dxa" w:w="3800"/>
            <w:shd w:fill="FFFFFF"/>
            <w:vAlign w:val="top"/>
            <w:tcMar>
              <w:top w:w="70" w:type="dxa"/>
              <w:start w:w="105" w:type="dxa"/>
              <w:bottom w:w="70" w:type="dxa"/>
              <w:end w:w="105" w:type="dxa"/>
            </w:tcMar>
          </w:tcPr>
          <w:p>
            <w:pPr>
              <w:spacing w:after="20" w:line="240" w:lineRule="auto"/>
            </w:pPr>
            <w:r>
              <w:rPr>
                <w:rFonts w:ascii="Arial" w:hAnsi="Arial"/>
                <w:color w:val="172033"/>
                <w:sz w:val="16"/>
              </w:rPr>
              <w:t>Jurisdiction, protocol, culture or venue-specific application</w:t>
            </w:r>
          </w:p>
        </w:tc>
        <w:tc>
          <w:tcPr>
            <w:tcW w:type="dxa" w:w="3660"/>
            <w:shd w:fill="FFFFFF"/>
            <w:vAlign w:val="top"/>
            <w:tcMar>
              <w:top w:w="70" w:type="dxa"/>
              <w:start w:w="105" w:type="dxa"/>
              <w:bottom w:w="70" w:type="dxa"/>
              <w:end w:w="105" w:type="dxa"/>
            </w:tcMar>
          </w:tcPr>
          <w:p>
            <w:pPr>
              <w:spacing w:after="20" w:line="240" w:lineRule="auto"/>
            </w:pPr>
            <w:r>
              <w:rPr>
                <w:rFonts w:ascii="Arial" w:hAnsi="Arial"/>
                <w:color w:val="172033"/>
                <w:sz w:val="16"/>
              </w:rPr>
              <w:t>Source, locality, effective/review date</w:t>
            </w:r>
          </w:p>
        </w:tc>
      </w:tr>
      <w:tr>
        <w:tc>
          <w:tcPr>
            <w:tcW w:type="dxa" w:w="1900"/>
            <w:shd w:fill="F6F7F9"/>
            <w:vAlign w:val="top"/>
            <w:tcMar>
              <w:top w:w="70" w:type="dxa"/>
              <w:start w:w="105" w:type="dxa"/>
              <w:bottom w:w="70" w:type="dxa"/>
              <w:end w:w="105" w:type="dxa"/>
            </w:tcMar>
          </w:tcPr>
          <w:p>
            <w:pPr>
              <w:spacing w:after="20" w:line="240" w:lineRule="auto"/>
            </w:pPr>
            <w:r>
              <w:rPr>
                <w:rFonts w:ascii="Arial" w:hAnsi="Arial"/>
                <w:color w:val="172033"/>
                <w:sz w:val="16"/>
              </w:rPr>
              <w:t>Reference/source</w:t>
            </w:r>
          </w:p>
        </w:tc>
        <w:tc>
          <w:tcPr>
            <w:tcW w:type="dxa" w:w="3800"/>
            <w:shd w:fill="F6F7F9"/>
            <w:vAlign w:val="top"/>
            <w:tcMar>
              <w:top w:w="70" w:type="dxa"/>
              <w:start w:w="105" w:type="dxa"/>
              <w:bottom w:w="70" w:type="dxa"/>
              <w:end w:w="105" w:type="dxa"/>
            </w:tcMar>
          </w:tcPr>
          <w:p>
            <w:pPr>
              <w:spacing w:after="20" w:line="240" w:lineRule="auto"/>
            </w:pPr>
            <w:r>
              <w:rPr>
                <w:rFonts w:ascii="Arial" w:hAnsi="Arial"/>
                <w:color w:val="172033"/>
                <w:sz w:val="16"/>
              </w:rPr>
              <w:t>Authority supporting content</w:t>
            </w:r>
          </w:p>
        </w:tc>
        <w:tc>
          <w:tcPr>
            <w:tcW w:type="dxa" w:w="3660"/>
            <w:shd w:fill="F6F7F9"/>
            <w:vAlign w:val="top"/>
            <w:tcMar>
              <w:top w:w="70" w:type="dxa"/>
              <w:start w:w="105" w:type="dxa"/>
              <w:bottom w:w="70" w:type="dxa"/>
              <w:end w:w="105" w:type="dxa"/>
            </w:tcMar>
          </w:tcPr>
          <w:p>
            <w:pPr>
              <w:spacing w:after="20" w:line="240" w:lineRule="auto"/>
            </w:pPr>
            <w:r>
              <w:rPr>
                <w:rFonts w:ascii="Arial" w:hAnsi="Arial"/>
                <w:color w:val="172033"/>
                <w:sz w:val="16"/>
              </w:rPr>
              <w:t>Edition/version, jurisdiction and currency</w:t>
            </w:r>
          </w:p>
        </w:tc>
      </w:tr>
    </w:tbl>
    <w:p>
      <w:pPr>
        <w:pStyle w:val="Heading2"/>
      </w:pPr>
      <w:r>
        <w:t>2.1 Identity law</w:t>
      </w:r>
    </w:p>
    <w:p>
      <w:pPr>
        <w:pStyle w:val="ListBullet"/>
        <w:spacing w:after="60"/>
        <w:ind w:left="547" w:hanging="274"/>
      </w:pPr>
      <w:r>
        <w:t>Every object has a stable ID independent of title.</w:t>
      </w:r>
    </w:p>
    <w:p>
      <w:pPr>
        <w:pStyle w:val="ListBullet"/>
        <w:spacing w:after="60"/>
        <w:ind w:left="547" w:hanging="274"/>
      </w:pPr>
      <w:r>
        <w:t>Every released variant has an immutable version ID and human-readable version number.</w:t>
      </w:r>
    </w:p>
    <w:p>
      <w:pPr>
        <w:pStyle w:val="ListBullet"/>
        <w:spacing w:after="60"/>
        <w:ind w:left="547" w:hanging="274"/>
      </w:pPr>
      <w:r>
        <w:t>Relationships point to exact versions where a historical decision must be reproducible.</w:t>
      </w:r>
    </w:p>
    <w:p>
      <w:pPr>
        <w:pStyle w:val="ListBullet"/>
        <w:spacing w:after="60"/>
        <w:ind w:left="547" w:hanging="274"/>
      </w:pPr>
      <w:r>
        <w:t>Draft branches never overwrite a published version.</w:t>
      </w:r>
    </w:p>
    <w:p>
      <w:pPr>
        <w:pStyle w:val="ListBullet"/>
        <w:spacing w:after="60"/>
        <w:ind w:left="547" w:hanging="274"/>
      </w:pPr>
      <w:r>
        <w:t>organisation_id applies to organisation-governed objects; event_id applies to event-scoped packages and overlays.</w:t>
      </w:r>
    </w:p>
    <w:p>
      <w:r>
        <w:br w:type="page"/>
      </w:r>
    </w:p>
    <w:p>
      <w:pPr>
        <w:pStyle w:val="Heading1"/>
      </w:pPr>
      <w:r>
        <w:t>3. Roles and decision boundaries</w:t>
      </w:r>
    </w:p>
    <w:tbl>
      <w:tblPr>
        <w:tblStyle w:val="TableGrid"/>
        <w:tblW w:type="dxa" w:w="9360"/>
        <w:jc w:val="left"/>
        <w:tblLayout w:type="fixed"/>
        <w:tblLook w:firstColumn="1" w:firstRow="1" w:lastColumn="0" w:lastRow="0" w:noHBand="0" w:noVBand="1" w:val="04A0"/>
        <w:tblInd w:w="120" w:type="dxa"/>
      </w:tblPr>
      <w:tblGrid>
        <w:gridCol w:w="1800"/>
        <w:gridCol w:w="3780"/>
        <w:gridCol w:w="3780"/>
      </w:tblGrid>
      <w:tr>
        <w:tc>
          <w:tcPr>
            <w:tcW w:type="dxa" w:w="1800"/>
            <w:shd w:fill="10243E"/>
            <w:tcMar>
              <w:top w:w="70" w:type="dxa"/>
              <w:start w:w="105" w:type="dxa"/>
              <w:bottom w:w="70" w:type="dxa"/>
              <w:end w:w="105" w:type="dxa"/>
            </w:tcMar>
          </w:tcPr>
          <w:p>
            <w:r>
              <w:rPr>
                <w:rFonts w:ascii="Arial" w:hAnsi="Arial"/>
                <w:b/>
                <w:color w:val="FFFFFF"/>
                <w:sz w:val="17"/>
              </w:rPr>
              <w:t>Role</w:t>
            </w:r>
          </w:p>
        </w:tc>
        <w:tc>
          <w:tcPr>
            <w:tcW w:type="dxa" w:w="3780"/>
            <w:shd w:fill="10243E"/>
            <w:tcMar>
              <w:top w:w="70" w:type="dxa"/>
              <w:start w:w="105" w:type="dxa"/>
              <w:bottom w:w="70" w:type="dxa"/>
              <w:end w:w="105" w:type="dxa"/>
            </w:tcMar>
          </w:tcPr>
          <w:p>
            <w:r>
              <w:rPr>
                <w:rFonts w:ascii="Arial" w:hAnsi="Arial"/>
                <w:b/>
                <w:color w:val="FFFFFF"/>
                <w:sz w:val="17"/>
              </w:rPr>
              <w:t>May</w:t>
            </w:r>
          </w:p>
        </w:tc>
        <w:tc>
          <w:tcPr>
            <w:tcW w:type="dxa" w:w="3780"/>
            <w:shd w:fill="10243E"/>
            <w:tcMar>
              <w:top w:w="70" w:type="dxa"/>
              <w:start w:w="105" w:type="dxa"/>
              <w:bottom w:w="70" w:type="dxa"/>
              <w:end w:w="105" w:type="dxa"/>
            </w:tcMar>
          </w:tcPr>
          <w:p>
            <w:r>
              <w:rPr>
                <w:rFonts w:ascii="Arial" w:hAnsi="Arial"/>
                <w:b/>
                <w:color w:val="FFFFFF"/>
                <w:sz w:val="17"/>
              </w:rPr>
              <w:t>May not</w:t>
            </w:r>
          </w:p>
        </w:tc>
      </w:tr>
      <w:tr>
        <w:tc>
          <w:tcPr>
            <w:tcW w:type="dxa" w:w="1800"/>
            <w:shd w:fill="FFFFFF"/>
            <w:vAlign w:val="top"/>
            <w:tcMar>
              <w:top w:w="70" w:type="dxa"/>
              <w:start w:w="105" w:type="dxa"/>
              <w:bottom w:w="70" w:type="dxa"/>
              <w:end w:w="105" w:type="dxa"/>
            </w:tcMar>
          </w:tcPr>
          <w:p>
            <w:pPr>
              <w:spacing w:after="20" w:line="240" w:lineRule="auto"/>
            </w:pPr>
            <w:r>
              <w:rPr>
                <w:rFonts w:ascii="Arial" w:hAnsi="Arial"/>
                <w:color w:val="172033"/>
                <w:sz w:val="15"/>
              </w:rPr>
              <w:t>Curriculum Author</w:t>
            </w:r>
          </w:p>
        </w:tc>
        <w:tc>
          <w:tcPr>
            <w:tcW w:type="dxa" w:w="3780"/>
            <w:shd w:fill="FFFFFF"/>
            <w:vAlign w:val="top"/>
            <w:tcMar>
              <w:top w:w="70" w:type="dxa"/>
              <w:start w:w="105" w:type="dxa"/>
              <w:bottom w:w="70" w:type="dxa"/>
              <w:end w:w="105" w:type="dxa"/>
            </w:tcMar>
          </w:tcPr>
          <w:p>
            <w:pPr>
              <w:spacing w:after="20" w:line="240" w:lineRule="auto"/>
            </w:pPr>
            <w:r>
              <w:rPr>
                <w:rFonts w:ascii="Arial" w:hAnsi="Arial"/>
                <w:color w:val="172033"/>
                <w:sz w:val="15"/>
              </w:rPr>
              <w:t>Create/edit draft; map sources, competencies and roles; respond to review</w:t>
            </w:r>
          </w:p>
        </w:tc>
        <w:tc>
          <w:tcPr>
            <w:tcW w:type="dxa" w:w="3780"/>
            <w:shd w:fill="FFFFFF"/>
            <w:vAlign w:val="top"/>
            <w:tcMar>
              <w:top w:w="70" w:type="dxa"/>
              <w:start w:w="105" w:type="dxa"/>
              <w:bottom w:w="70" w:type="dxa"/>
              <w:end w:w="105" w:type="dxa"/>
            </w:tcMar>
          </w:tcPr>
          <w:p>
            <w:pPr>
              <w:spacing w:after="20" w:line="240" w:lineRule="auto"/>
            </w:pPr>
            <w:r>
              <w:rPr>
                <w:rFonts w:ascii="Arial" w:hAnsi="Arial"/>
                <w:color w:val="172033"/>
                <w:sz w:val="15"/>
              </w:rPr>
              <w:t>Approve or publish own version</w:t>
            </w:r>
          </w:p>
        </w:tc>
      </w:tr>
      <w:tr>
        <w:tc>
          <w:tcPr>
            <w:tcW w:type="dxa" w:w="1800"/>
            <w:shd w:fill="F6F7F9"/>
            <w:vAlign w:val="top"/>
            <w:tcMar>
              <w:top w:w="70" w:type="dxa"/>
              <w:start w:w="105" w:type="dxa"/>
              <w:bottom w:w="70" w:type="dxa"/>
              <w:end w:w="105" w:type="dxa"/>
            </w:tcMar>
          </w:tcPr>
          <w:p>
            <w:pPr>
              <w:spacing w:after="20" w:line="240" w:lineRule="auto"/>
            </w:pPr>
            <w:r>
              <w:rPr>
                <w:rFonts w:ascii="Arial" w:hAnsi="Arial"/>
                <w:color w:val="172033"/>
                <w:sz w:val="15"/>
              </w:rPr>
              <w:t>Assessment Author</w:t>
            </w:r>
          </w:p>
        </w:tc>
        <w:tc>
          <w:tcPr>
            <w:tcW w:type="dxa" w:w="3780"/>
            <w:shd w:fill="F6F7F9"/>
            <w:vAlign w:val="top"/>
            <w:tcMar>
              <w:top w:w="70" w:type="dxa"/>
              <w:start w:w="105" w:type="dxa"/>
              <w:bottom w:w="70" w:type="dxa"/>
              <w:end w:w="105" w:type="dxa"/>
            </w:tcMar>
          </w:tcPr>
          <w:p>
            <w:pPr>
              <w:spacing w:after="20" w:line="240" w:lineRule="auto"/>
            </w:pPr>
            <w:r>
              <w:rPr>
                <w:rFonts w:ascii="Arial" w:hAnsi="Arial"/>
                <w:color w:val="172033"/>
                <w:sz w:val="15"/>
              </w:rPr>
              <w:t>Draft blueprint/items/rubrics in protected workspace</w:t>
            </w:r>
          </w:p>
        </w:tc>
        <w:tc>
          <w:tcPr>
            <w:tcW w:type="dxa" w:w="3780"/>
            <w:shd w:fill="F6F7F9"/>
            <w:vAlign w:val="top"/>
            <w:tcMar>
              <w:top w:w="70" w:type="dxa"/>
              <w:start w:w="105" w:type="dxa"/>
              <w:bottom w:w="70" w:type="dxa"/>
              <w:end w:w="105" w:type="dxa"/>
            </w:tcMar>
          </w:tcPr>
          <w:p>
            <w:pPr>
              <w:spacing w:after="20" w:line="240" w:lineRule="auto"/>
            </w:pPr>
            <w:r>
              <w:rPr>
                <w:rFonts w:ascii="Arial" w:hAnsi="Arial"/>
                <w:color w:val="172033"/>
                <w:sz w:val="15"/>
              </w:rPr>
              <w:t>Score exposed own items where separation is required</w:t>
            </w:r>
          </w:p>
        </w:tc>
      </w:tr>
      <w:tr>
        <w:tc>
          <w:tcPr>
            <w:tcW w:type="dxa" w:w="1800"/>
            <w:shd w:fill="FFFFFF"/>
            <w:vAlign w:val="top"/>
            <w:tcMar>
              <w:top w:w="70" w:type="dxa"/>
              <w:start w:w="105" w:type="dxa"/>
              <w:bottom w:w="70" w:type="dxa"/>
              <w:end w:w="105" w:type="dxa"/>
            </w:tcMar>
          </w:tcPr>
          <w:p>
            <w:pPr>
              <w:spacing w:after="20" w:line="240" w:lineRule="auto"/>
            </w:pPr>
            <w:r>
              <w:rPr>
                <w:rFonts w:ascii="Arial" w:hAnsi="Arial"/>
                <w:color w:val="172033"/>
                <w:sz w:val="15"/>
              </w:rPr>
              <w:t>Content Reviewer</w:t>
            </w:r>
          </w:p>
        </w:tc>
        <w:tc>
          <w:tcPr>
            <w:tcW w:type="dxa" w:w="3780"/>
            <w:shd w:fill="FFFFFF"/>
            <w:vAlign w:val="top"/>
            <w:tcMar>
              <w:top w:w="70" w:type="dxa"/>
              <w:start w:w="105" w:type="dxa"/>
              <w:bottom w:w="70" w:type="dxa"/>
              <w:end w:w="105" w:type="dxa"/>
            </w:tcMar>
          </w:tcPr>
          <w:p>
            <w:pPr>
              <w:spacing w:after="20" w:line="240" w:lineRule="auto"/>
            </w:pPr>
            <w:r>
              <w:rPr>
                <w:rFonts w:ascii="Arial" w:hAnsi="Arial"/>
                <w:color w:val="172033"/>
                <w:sz w:val="15"/>
              </w:rPr>
              <w:t>Review accuracy, pedagogy, accessibility and mapping</w:t>
            </w:r>
          </w:p>
        </w:tc>
        <w:tc>
          <w:tcPr>
            <w:tcW w:type="dxa" w:w="3780"/>
            <w:shd w:fill="FFFFFF"/>
            <w:vAlign w:val="top"/>
            <w:tcMar>
              <w:top w:w="70" w:type="dxa"/>
              <w:start w:w="105" w:type="dxa"/>
              <w:bottom w:w="70" w:type="dxa"/>
              <w:end w:w="105" w:type="dxa"/>
            </w:tcMar>
          </w:tcPr>
          <w:p>
            <w:pPr>
              <w:spacing w:after="20" w:line="240" w:lineRule="auto"/>
            </w:pPr>
            <w:r>
              <w:rPr>
                <w:rFonts w:ascii="Arial" w:hAnsi="Arial"/>
                <w:color w:val="172033"/>
                <w:sz w:val="15"/>
              </w:rPr>
              <w:t>Approve outside assigned domain or own authored version</w:t>
            </w:r>
          </w:p>
        </w:tc>
      </w:tr>
      <w:tr>
        <w:tc>
          <w:tcPr>
            <w:tcW w:type="dxa" w:w="1800"/>
            <w:shd w:fill="F6F7F9"/>
            <w:vAlign w:val="top"/>
            <w:tcMar>
              <w:top w:w="70" w:type="dxa"/>
              <w:start w:w="105" w:type="dxa"/>
              <w:bottom w:w="70" w:type="dxa"/>
              <w:end w:w="105" w:type="dxa"/>
            </w:tcMar>
          </w:tcPr>
          <w:p>
            <w:pPr>
              <w:spacing w:after="20" w:line="240" w:lineRule="auto"/>
            </w:pPr>
            <w:r>
              <w:rPr>
                <w:rFonts w:ascii="Arial" w:hAnsi="Arial"/>
                <w:color w:val="172033"/>
                <w:sz w:val="15"/>
              </w:rPr>
              <w:t>Assessment Reviewer</w:t>
            </w:r>
          </w:p>
        </w:tc>
        <w:tc>
          <w:tcPr>
            <w:tcW w:type="dxa" w:w="3780"/>
            <w:shd w:fill="F6F7F9"/>
            <w:vAlign w:val="top"/>
            <w:tcMar>
              <w:top w:w="70" w:type="dxa"/>
              <w:start w:w="105" w:type="dxa"/>
              <w:bottom w:w="70" w:type="dxa"/>
              <w:end w:w="105" w:type="dxa"/>
            </w:tcMar>
          </w:tcPr>
          <w:p>
            <w:pPr>
              <w:spacing w:after="20" w:line="240" w:lineRule="auto"/>
            </w:pPr>
            <w:r>
              <w:rPr>
                <w:rFonts w:ascii="Arial" w:hAnsi="Arial"/>
                <w:color w:val="172033"/>
                <w:sz w:val="15"/>
              </w:rPr>
              <w:t>Review validity, difficulty, bias, leakage and scoring</w:t>
            </w:r>
          </w:p>
        </w:tc>
        <w:tc>
          <w:tcPr>
            <w:tcW w:type="dxa" w:w="3780"/>
            <w:shd w:fill="F6F7F9"/>
            <w:vAlign w:val="top"/>
            <w:tcMar>
              <w:top w:w="70" w:type="dxa"/>
              <w:start w:w="105" w:type="dxa"/>
              <w:bottom w:w="70" w:type="dxa"/>
              <w:end w:w="105" w:type="dxa"/>
            </w:tcMar>
          </w:tcPr>
          <w:p>
            <w:pPr>
              <w:spacing w:after="20" w:line="240" w:lineRule="auto"/>
            </w:pPr>
            <w:r>
              <w:rPr>
                <w:rFonts w:ascii="Arial" w:hAnsi="Arial"/>
                <w:color w:val="172033"/>
                <w:sz w:val="15"/>
              </w:rPr>
              <w:t>Reveal keys or approve own item</w:t>
            </w:r>
          </w:p>
        </w:tc>
      </w:tr>
      <w:tr>
        <w:tc>
          <w:tcPr>
            <w:tcW w:type="dxa" w:w="1800"/>
            <w:shd w:fill="FFFFFF"/>
            <w:vAlign w:val="top"/>
            <w:tcMar>
              <w:top w:w="70" w:type="dxa"/>
              <w:start w:w="105" w:type="dxa"/>
              <w:bottom w:w="70" w:type="dxa"/>
              <w:end w:w="105" w:type="dxa"/>
            </w:tcMar>
          </w:tcPr>
          <w:p>
            <w:pPr>
              <w:spacing w:after="20" w:line="240" w:lineRule="auto"/>
            </w:pPr>
            <w:r>
              <w:rPr>
                <w:rFonts w:ascii="Arial" w:hAnsi="Arial"/>
                <w:color w:val="172033"/>
                <w:sz w:val="15"/>
              </w:rPr>
              <w:t>Domain Reviewer</w:t>
            </w:r>
          </w:p>
        </w:tc>
        <w:tc>
          <w:tcPr>
            <w:tcW w:type="dxa" w:w="3780"/>
            <w:shd w:fill="FFFFFF"/>
            <w:vAlign w:val="top"/>
            <w:tcMar>
              <w:top w:w="70" w:type="dxa"/>
              <w:start w:w="105" w:type="dxa"/>
              <w:bottom w:w="70" w:type="dxa"/>
              <w:end w:w="105" w:type="dxa"/>
            </w:tcMar>
          </w:tcPr>
          <w:p>
            <w:pPr>
              <w:spacing w:after="20" w:line="240" w:lineRule="auto"/>
            </w:pPr>
            <w:r>
              <w:rPr>
                <w:rFonts w:ascii="Arial" w:hAnsi="Arial"/>
                <w:color w:val="172033"/>
                <w:sz w:val="15"/>
              </w:rPr>
              <w:t>Review privacy, safety, protocol, culture or legal dimension</w:t>
            </w:r>
          </w:p>
        </w:tc>
        <w:tc>
          <w:tcPr>
            <w:tcW w:type="dxa" w:w="3780"/>
            <w:shd w:fill="FFFFFF"/>
            <w:vAlign w:val="top"/>
            <w:tcMar>
              <w:top w:w="70" w:type="dxa"/>
              <w:start w:w="105" w:type="dxa"/>
              <w:bottom w:w="70" w:type="dxa"/>
              <w:end w:w="105" w:type="dxa"/>
            </w:tcMar>
          </w:tcPr>
          <w:p>
            <w:pPr>
              <w:spacing w:after="20" w:line="240" w:lineRule="auto"/>
            </w:pPr>
            <w:r>
              <w:rPr>
                <w:rFonts w:ascii="Arial" w:hAnsi="Arial"/>
                <w:color w:val="172033"/>
                <w:sz w:val="15"/>
              </w:rPr>
              <w:t>Approve beyond documented authority</w:t>
            </w:r>
          </w:p>
        </w:tc>
      </w:tr>
      <w:tr>
        <w:tc>
          <w:tcPr>
            <w:tcW w:type="dxa" w:w="1800"/>
            <w:shd w:fill="F6F7F9"/>
            <w:vAlign w:val="top"/>
            <w:tcMar>
              <w:top w:w="70" w:type="dxa"/>
              <w:start w:w="105" w:type="dxa"/>
              <w:bottom w:w="70" w:type="dxa"/>
              <w:end w:w="105" w:type="dxa"/>
            </w:tcMar>
          </w:tcPr>
          <w:p>
            <w:pPr>
              <w:spacing w:after="20" w:line="240" w:lineRule="auto"/>
            </w:pPr>
            <w:r>
              <w:rPr>
                <w:rFonts w:ascii="Arial" w:hAnsi="Arial"/>
                <w:color w:val="172033"/>
                <w:sz w:val="15"/>
              </w:rPr>
              <w:t>Curriculum Owner</w:t>
            </w:r>
          </w:p>
        </w:tc>
        <w:tc>
          <w:tcPr>
            <w:tcW w:type="dxa" w:w="3780"/>
            <w:shd w:fill="F6F7F9"/>
            <w:vAlign w:val="top"/>
            <w:tcMar>
              <w:top w:w="70" w:type="dxa"/>
              <w:start w:w="105" w:type="dxa"/>
              <w:bottom w:w="70" w:type="dxa"/>
              <w:end w:w="105" w:type="dxa"/>
            </w:tcMar>
          </w:tcPr>
          <w:p>
            <w:pPr>
              <w:spacing w:after="20" w:line="240" w:lineRule="auto"/>
            </w:pPr>
            <w:r>
              <w:rPr>
                <w:rFonts w:ascii="Arial" w:hAnsi="Arial"/>
                <w:color w:val="172033"/>
                <w:sz w:val="15"/>
              </w:rPr>
              <w:t>Accept complete review bundle and authorise routine publication</w:t>
            </w:r>
          </w:p>
        </w:tc>
        <w:tc>
          <w:tcPr>
            <w:tcW w:type="dxa" w:w="3780"/>
            <w:shd w:fill="F6F7F9"/>
            <w:vAlign w:val="top"/>
            <w:tcMar>
              <w:top w:w="70" w:type="dxa"/>
              <w:start w:w="105" w:type="dxa"/>
              <w:bottom w:w="70" w:type="dxa"/>
              <w:end w:w="105" w:type="dxa"/>
            </w:tcMar>
          </w:tcPr>
          <w:p>
            <w:pPr>
              <w:spacing w:after="20" w:line="240" w:lineRule="auto"/>
            </w:pPr>
            <w:r>
              <w:rPr>
                <w:rFonts w:ascii="Arial" w:hAnsi="Arial"/>
                <w:color w:val="172033"/>
                <w:sz w:val="15"/>
              </w:rPr>
              <w:t>Waive mandatory review or CEO-reserved approval</w:t>
            </w:r>
          </w:p>
        </w:tc>
      </w:tr>
      <w:tr>
        <w:tc>
          <w:tcPr>
            <w:tcW w:type="dxa" w:w="1800"/>
            <w:shd w:fill="FFFFFF"/>
            <w:vAlign w:val="top"/>
            <w:tcMar>
              <w:top w:w="70" w:type="dxa"/>
              <w:start w:w="105" w:type="dxa"/>
              <w:bottom w:w="70" w:type="dxa"/>
              <w:end w:w="105" w:type="dxa"/>
            </w:tcMar>
          </w:tcPr>
          <w:p>
            <w:pPr>
              <w:spacing w:after="20" w:line="240" w:lineRule="auto"/>
            </w:pPr>
            <w:r>
              <w:rPr>
                <w:rFonts w:ascii="Arial" w:hAnsi="Arial"/>
                <w:color w:val="172033"/>
                <w:sz w:val="15"/>
              </w:rPr>
              <w:t>Question Bank Manager</w:t>
            </w:r>
          </w:p>
        </w:tc>
        <w:tc>
          <w:tcPr>
            <w:tcW w:type="dxa" w:w="3780"/>
            <w:shd w:fill="FFFFFF"/>
            <w:vAlign w:val="top"/>
            <w:tcMar>
              <w:top w:w="70" w:type="dxa"/>
              <w:start w:w="105" w:type="dxa"/>
              <w:bottom w:w="70" w:type="dxa"/>
              <w:end w:w="105" w:type="dxa"/>
            </w:tcMar>
          </w:tcPr>
          <w:p>
            <w:pPr>
              <w:spacing w:after="20" w:line="240" w:lineRule="auto"/>
            </w:pPr>
            <w:r>
              <w:rPr>
                <w:rFonts w:ascii="Arial" w:hAnsi="Arial"/>
                <w:color w:val="172033"/>
                <w:sz w:val="15"/>
              </w:rPr>
              <w:t>Publish approved protected items/forms; manage exposure</w:t>
            </w:r>
          </w:p>
        </w:tc>
        <w:tc>
          <w:tcPr>
            <w:tcW w:type="dxa" w:w="3780"/>
            <w:shd w:fill="FFFFFF"/>
            <w:vAlign w:val="top"/>
            <w:tcMar>
              <w:top w:w="70" w:type="dxa"/>
              <w:start w:w="105" w:type="dxa"/>
              <w:bottom w:w="70" w:type="dxa"/>
              <w:end w:w="105" w:type="dxa"/>
            </w:tcMar>
          </w:tcPr>
          <w:p>
            <w:pPr>
              <w:spacing w:after="20" w:line="240" w:lineRule="auto"/>
            </w:pPr>
            <w:r>
              <w:rPr>
                <w:rFonts w:ascii="Arial" w:hAnsi="Arial"/>
                <w:color w:val="172033"/>
                <w:sz w:val="15"/>
              </w:rPr>
              <w:t>Change learner results or disclose keys</w:t>
            </w:r>
          </w:p>
        </w:tc>
      </w:tr>
      <w:tr>
        <w:tc>
          <w:tcPr>
            <w:tcW w:type="dxa" w:w="1800"/>
            <w:shd w:fill="F6F7F9"/>
            <w:vAlign w:val="top"/>
            <w:tcMar>
              <w:top w:w="70" w:type="dxa"/>
              <w:start w:w="105" w:type="dxa"/>
              <w:bottom w:w="70" w:type="dxa"/>
              <w:end w:w="105" w:type="dxa"/>
            </w:tcMar>
          </w:tcPr>
          <w:p>
            <w:pPr>
              <w:spacing w:after="20" w:line="240" w:lineRule="auto"/>
            </w:pPr>
            <w:r>
              <w:rPr>
                <w:rFonts w:ascii="Arial" w:hAnsi="Arial"/>
                <w:color w:val="172033"/>
                <w:sz w:val="15"/>
              </w:rPr>
              <w:t>Administrator</w:t>
            </w:r>
          </w:p>
        </w:tc>
        <w:tc>
          <w:tcPr>
            <w:tcW w:type="dxa" w:w="3780"/>
            <w:shd w:fill="F6F7F9"/>
            <w:vAlign w:val="top"/>
            <w:tcMar>
              <w:top w:w="70" w:type="dxa"/>
              <w:start w:w="105" w:type="dxa"/>
              <w:bottom w:w="70" w:type="dxa"/>
              <w:end w:w="105" w:type="dxa"/>
            </w:tcMar>
          </w:tcPr>
          <w:p>
            <w:pPr>
              <w:spacing w:after="20" w:line="240" w:lineRule="auto"/>
            </w:pPr>
            <w:r>
              <w:rPr>
                <w:rFonts w:ascii="Arial" w:hAnsi="Arial"/>
                <w:color w:val="172033"/>
                <w:sz w:val="15"/>
              </w:rPr>
              <w:t>Execute approved publication, assignment and migration</w:t>
            </w:r>
          </w:p>
        </w:tc>
        <w:tc>
          <w:tcPr>
            <w:tcW w:type="dxa" w:w="3780"/>
            <w:shd w:fill="F6F7F9"/>
            <w:vAlign w:val="top"/>
            <w:tcMar>
              <w:top w:w="70" w:type="dxa"/>
              <w:start w:w="105" w:type="dxa"/>
              <w:bottom w:w="70" w:type="dxa"/>
              <w:end w:w="105" w:type="dxa"/>
            </w:tcMar>
          </w:tcPr>
          <w:p>
            <w:pPr>
              <w:spacing w:after="20" w:line="240" w:lineRule="auto"/>
            </w:pPr>
            <w:r>
              <w:rPr>
                <w:rFonts w:ascii="Arial" w:hAnsi="Arial"/>
                <w:color w:val="172033"/>
                <w:sz w:val="15"/>
              </w:rPr>
              <w:t>Create approval, pass, critical waiver or OS authority</w:t>
            </w:r>
          </w:p>
        </w:tc>
      </w:tr>
      <w:tr>
        <w:tc>
          <w:tcPr>
            <w:tcW w:type="dxa" w:w="1800"/>
            <w:shd w:fill="FFFFFF"/>
            <w:vAlign w:val="top"/>
            <w:tcMar>
              <w:top w:w="70" w:type="dxa"/>
              <w:start w:w="105" w:type="dxa"/>
              <w:bottom w:w="70" w:type="dxa"/>
              <w:end w:w="105" w:type="dxa"/>
            </w:tcMar>
          </w:tcPr>
          <w:p>
            <w:pPr>
              <w:spacing w:after="20" w:line="240" w:lineRule="auto"/>
            </w:pPr>
            <w:r>
              <w:rPr>
                <w:rFonts w:ascii="Arial" w:hAnsi="Arial"/>
                <w:color w:val="172033"/>
                <w:sz w:val="15"/>
              </w:rPr>
              <w:t>CEO / Governor</w:t>
            </w:r>
          </w:p>
        </w:tc>
        <w:tc>
          <w:tcPr>
            <w:tcW w:type="dxa" w:w="3780"/>
            <w:shd w:fill="FFFFFF"/>
            <w:vAlign w:val="top"/>
            <w:tcMar>
              <w:top w:w="70" w:type="dxa"/>
              <w:start w:w="105" w:type="dxa"/>
              <w:bottom w:w="70" w:type="dxa"/>
              <w:end w:w="105" w:type="dxa"/>
            </w:tcMar>
          </w:tcPr>
          <w:p>
            <w:pPr>
              <w:spacing w:after="20" w:line="240" w:lineRule="auto"/>
            </w:pPr>
            <w:r>
              <w:rPr>
                <w:rFonts w:ascii="Arial" w:hAnsi="Arial"/>
                <w:color w:val="172033"/>
                <w:sz w:val="15"/>
              </w:rPr>
              <w:t>Ratify criticality, new schemes, material doctrine and reserved exceptions</w:t>
            </w:r>
          </w:p>
        </w:tc>
        <w:tc>
          <w:tcPr>
            <w:tcW w:type="dxa" w:w="3780"/>
            <w:shd w:fill="FFFFFF"/>
            <w:vAlign w:val="top"/>
            <w:tcMar>
              <w:top w:w="70" w:type="dxa"/>
              <w:start w:w="105" w:type="dxa"/>
              <w:bottom w:w="70" w:type="dxa"/>
              <w:end w:w="105" w:type="dxa"/>
            </w:tcMar>
          </w:tcPr>
          <w:p>
            <w:pPr>
              <w:spacing w:after="20" w:line="240" w:lineRule="auto"/>
            </w:pPr>
            <w:r>
              <w:rPr>
                <w:rFonts w:ascii="Arial" w:hAnsi="Arial"/>
                <w:color w:val="172033"/>
                <w:sz w:val="15"/>
              </w:rPr>
              <w:t>Edit frozen evidence or self-approve</w:t>
            </w:r>
          </w:p>
        </w:tc>
      </w:tr>
      <w:tr>
        <w:tc>
          <w:tcPr>
            <w:tcW w:type="dxa" w:w="1800"/>
            <w:shd w:fill="F6F7F9"/>
            <w:vAlign w:val="top"/>
            <w:tcMar>
              <w:top w:w="70" w:type="dxa"/>
              <w:start w:w="105" w:type="dxa"/>
              <w:bottom w:w="70" w:type="dxa"/>
              <w:end w:w="105" w:type="dxa"/>
            </w:tcMar>
          </w:tcPr>
          <w:p>
            <w:pPr>
              <w:spacing w:after="20" w:line="240" w:lineRule="auto"/>
            </w:pPr>
            <w:r>
              <w:rPr>
                <w:rFonts w:ascii="Arial" w:hAnsi="Arial"/>
                <w:color w:val="172033"/>
                <w:sz w:val="15"/>
              </w:rPr>
              <w:t>Event OS owner</w:t>
            </w:r>
          </w:p>
        </w:tc>
        <w:tc>
          <w:tcPr>
            <w:tcW w:type="dxa" w:w="3780"/>
            <w:shd w:fill="F6F7F9"/>
            <w:vAlign w:val="top"/>
            <w:tcMar>
              <w:top w:w="70" w:type="dxa"/>
              <w:start w:w="105" w:type="dxa"/>
              <w:bottom w:w="70" w:type="dxa"/>
              <w:end w:w="105" w:type="dxa"/>
            </w:tcMar>
          </w:tcPr>
          <w:p>
            <w:pPr>
              <w:spacing w:after="20" w:line="240" w:lineRule="auto"/>
            </w:pPr>
            <w:r>
              <w:rPr>
                <w:rFonts w:ascii="Arial" w:hAnsi="Arial"/>
                <w:color w:val="172033"/>
                <w:sz w:val="15"/>
              </w:rPr>
              <w:t>Publish event truth/package inputs under OS authority</w:t>
            </w:r>
          </w:p>
        </w:tc>
        <w:tc>
          <w:tcPr>
            <w:tcW w:type="dxa" w:w="3780"/>
            <w:shd w:fill="F6F7F9"/>
            <w:vAlign w:val="top"/>
            <w:tcMar>
              <w:top w:w="70" w:type="dxa"/>
              <w:start w:w="105" w:type="dxa"/>
              <w:bottom w:w="70" w:type="dxa"/>
              <w:end w:w="105" w:type="dxa"/>
            </w:tcMar>
          </w:tcPr>
          <w:p>
            <w:pPr>
              <w:spacing w:after="20" w:line="240" w:lineRule="auto"/>
            </w:pPr>
            <w:r>
              <w:rPr>
                <w:rFonts w:ascii="Arial" w:hAnsi="Arial"/>
                <w:color w:val="172033"/>
                <w:sz w:val="15"/>
              </w:rPr>
              <w:t>Edit Academy doctrine or assessment evidence</w:t>
            </w:r>
          </w:p>
        </w:tc>
      </w:tr>
    </w:tbl>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10243E"/>
            <w:tcMar>
              <w:top w:w="70" w:type="dxa"/>
              <w:start w:w="105" w:type="dxa"/>
              <w:bottom w:w="70" w:type="dxa"/>
              <w:end w:w="105" w:type="dxa"/>
            </w:tcMar>
          </w:tcPr>
          <w:p>
            <w:r>
              <w:rPr>
                <w:rFonts w:ascii="Arial" w:hAnsi="Arial"/>
                <w:b/>
                <w:color w:val="FFFFFF"/>
                <w:sz w:val="17"/>
              </w:rPr>
              <w:t>MAKER-CHECKER</w:t>
            </w:r>
          </w:p>
        </w:tc>
      </w:tr>
      <w:tr>
        <w:tc>
          <w:tcPr>
            <w:tcW w:type="dxa" w:w="9360"/>
            <w:shd w:fill="F7F2EC"/>
            <w:vAlign w:val="top"/>
            <w:tcMar>
              <w:top w:w="70" w:type="dxa"/>
              <w:start w:w="105" w:type="dxa"/>
              <w:bottom w:w="70" w:type="dxa"/>
              <w:end w:w="105" w:type="dxa"/>
            </w:tcMar>
          </w:tcPr>
          <w:p>
            <w:pPr>
              <w:spacing w:after="20" w:line="240" w:lineRule="auto"/>
            </w:pPr>
            <w:r>
              <w:rPr>
                <w:rFonts w:ascii="Arial" w:hAnsi="Arial"/>
                <w:color w:val="172033"/>
                <w:sz w:val="18"/>
              </w:rPr>
              <w:t>The system checks the person identity, not only the displayed role. Holding two roles never permits one person to make and finally approve the same governed version.</w:t>
            </w:r>
          </w:p>
        </w:tc>
      </w:tr>
    </w:tbl>
    <w:p>
      <w:r>
        <w:br w:type="page"/>
      </w:r>
    </w:p>
    <w:p>
      <w:pPr>
        <w:pStyle w:val="Heading1"/>
      </w:pPr>
      <w:r>
        <w:t>4. Canonical lifecycle states</w:t>
      </w:r>
    </w:p>
    <w:tbl>
      <w:tblPr>
        <w:tblStyle w:val="TableGrid"/>
        <w:tblW w:type="dxa" w:w="9360"/>
        <w:jc w:val="left"/>
        <w:tblLayout w:type="fixed"/>
        <w:tblLook w:firstColumn="1" w:firstRow="1" w:lastColumn="0" w:lastRow="0" w:noHBand="0" w:noVBand="1" w:val="04A0"/>
        <w:tblInd w:w="120" w:type="dxa"/>
      </w:tblPr>
      <w:tblGrid>
        <w:gridCol w:w="1800"/>
        <w:gridCol w:w="4100"/>
        <w:gridCol w:w="3460"/>
      </w:tblGrid>
      <w:tr>
        <w:tc>
          <w:tcPr>
            <w:tcW w:type="dxa" w:w="1800"/>
            <w:shd w:fill="10243E"/>
            <w:tcMar>
              <w:top w:w="70" w:type="dxa"/>
              <w:start w:w="105" w:type="dxa"/>
              <w:bottom w:w="70" w:type="dxa"/>
              <w:end w:w="105" w:type="dxa"/>
            </w:tcMar>
          </w:tcPr>
          <w:p>
            <w:r>
              <w:rPr>
                <w:rFonts w:ascii="Arial" w:hAnsi="Arial"/>
                <w:b/>
                <w:color w:val="FFFFFF"/>
                <w:sz w:val="17"/>
              </w:rPr>
              <w:t>State</w:t>
            </w:r>
          </w:p>
        </w:tc>
        <w:tc>
          <w:tcPr>
            <w:tcW w:type="dxa" w:w="4100"/>
            <w:shd w:fill="10243E"/>
            <w:tcMar>
              <w:top w:w="70" w:type="dxa"/>
              <w:start w:w="105" w:type="dxa"/>
              <w:bottom w:w="70" w:type="dxa"/>
              <w:end w:w="105" w:type="dxa"/>
            </w:tcMar>
          </w:tcPr>
          <w:p>
            <w:r>
              <w:rPr>
                <w:rFonts w:ascii="Arial" w:hAnsi="Arial"/>
                <w:b/>
                <w:color w:val="FFFFFF"/>
                <w:sz w:val="17"/>
              </w:rPr>
              <w:t>Meaning</w:t>
            </w:r>
          </w:p>
        </w:tc>
        <w:tc>
          <w:tcPr>
            <w:tcW w:type="dxa" w:w="3460"/>
            <w:shd w:fill="10243E"/>
            <w:tcMar>
              <w:top w:w="70" w:type="dxa"/>
              <w:start w:w="105" w:type="dxa"/>
              <w:bottom w:w="70" w:type="dxa"/>
              <w:end w:w="105" w:type="dxa"/>
            </w:tcMar>
          </w:tcPr>
          <w:p>
            <w:r>
              <w:rPr>
                <w:rFonts w:ascii="Arial" w:hAnsi="Arial"/>
                <w:b/>
                <w:color w:val="FFFFFF"/>
                <w:sz w:val="17"/>
              </w:rPr>
              <w:t>Permitted next state</w:t>
            </w:r>
          </w:p>
        </w:tc>
      </w:tr>
      <w:tr>
        <w:tc>
          <w:tcPr>
            <w:tcW w:type="dxa" w:w="1800"/>
            <w:shd w:fill="FFFFFF"/>
            <w:vAlign w:val="top"/>
            <w:tcMar>
              <w:top w:w="70" w:type="dxa"/>
              <w:start w:w="105" w:type="dxa"/>
              <w:bottom w:w="70" w:type="dxa"/>
              <w:end w:w="105" w:type="dxa"/>
            </w:tcMar>
          </w:tcPr>
          <w:p>
            <w:pPr>
              <w:spacing w:after="20" w:line="240" w:lineRule="auto"/>
            </w:pPr>
            <w:r>
              <w:rPr>
                <w:rFonts w:ascii="Arial" w:hAnsi="Arial"/>
                <w:color w:val="172033"/>
                <w:sz w:val="15"/>
              </w:rPr>
              <w:t>Idea / Intake</w:t>
            </w:r>
          </w:p>
        </w:tc>
        <w:tc>
          <w:tcPr>
            <w:tcW w:type="dxa" w:w="4100"/>
            <w:shd w:fill="FFFFFF"/>
            <w:vAlign w:val="top"/>
            <w:tcMar>
              <w:top w:w="70" w:type="dxa"/>
              <w:start w:w="105" w:type="dxa"/>
              <w:bottom w:w="70" w:type="dxa"/>
              <w:end w:w="105" w:type="dxa"/>
            </w:tcMar>
          </w:tcPr>
          <w:p>
            <w:pPr>
              <w:spacing w:after="20" w:line="240" w:lineRule="auto"/>
            </w:pPr>
            <w:r>
              <w:rPr>
                <w:rFonts w:ascii="Arial" w:hAnsi="Arial"/>
                <w:color w:val="172033"/>
                <w:sz w:val="15"/>
              </w:rPr>
              <w:t>Uncommitted need, issue or source change</w:t>
            </w:r>
          </w:p>
        </w:tc>
        <w:tc>
          <w:tcPr>
            <w:tcW w:type="dxa" w:w="3460"/>
            <w:shd w:fill="FFFFFF"/>
            <w:vAlign w:val="top"/>
            <w:tcMar>
              <w:top w:w="70" w:type="dxa"/>
              <w:start w:w="105" w:type="dxa"/>
              <w:bottom w:w="70" w:type="dxa"/>
              <w:end w:w="105" w:type="dxa"/>
            </w:tcMar>
          </w:tcPr>
          <w:p>
            <w:pPr>
              <w:spacing w:after="20" w:line="240" w:lineRule="auto"/>
            </w:pPr>
            <w:r>
              <w:rPr>
                <w:rFonts w:ascii="Arial" w:hAnsi="Arial"/>
                <w:color w:val="172033"/>
                <w:sz w:val="15"/>
              </w:rPr>
              <w:t>Triage or Rejected</w:t>
            </w:r>
          </w:p>
        </w:tc>
      </w:tr>
      <w:tr>
        <w:tc>
          <w:tcPr>
            <w:tcW w:type="dxa" w:w="1800"/>
            <w:shd w:fill="F6F7F9"/>
            <w:vAlign w:val="top"/>
            <w:tcMar>
              <w:top w:w="70" w:type="dxa"/>
              <w:start w:w="105" w:type="dxa"/>
              <w:bottom w:w="70" w:type="dxa"/>
              <w:end w:w="105" w:type="dxa"/>
            </w:tcMar>
          </w:tcPr>
          <w:p>
            <w:pPr>
              <w:spacing w:after="20" w:line="240" w:lineRule="auto"/>
            </w:pPr>
            <w:r>
              <w:rPr>
                <w:rFonts w:ascii="Arial" w:hAnsi="Arial"/>
                <w:color w:val="172033"/>
                <w:sz w:val="15"/>
              </w:rPr>
              <w:t>Triage</w:t>
            </w:r>
          </w:p>
        </w:tc>
        <w:tc>
          <w:tcPr>
            <w:tcW w:type="dxa" w:w="4100"/>
            <w:shd w:fill="F6F7F9"/>
            <w:vAlign w:val="top"/>
            <w:tcMar>
              <w:top w:w="70" w:type="dxa"/>
              <w:start w:w="105" w:type="dxa"/>
              <w:bottom w:w="70" w:type="dxa"/>
              <w:end w:w="105" w:type="dxa"/>
            </w:tcMar>
          </w:tcPr>
          <w:p>
            <w:pPr>
              <w:spacing w:after="20" w:line="240" w:lineRule="auto"/>
            </w:pPr>
            <w:r>
              <w:rPr>
                <w:rFonts w:ascii="Arial" w:hAnsi="Arial"/>
                <w:color w:val="172033"/>
                <w:sz w:val="15"/>
              </w:rPr>
              <w:t>Owner, scope, priority and materiality candidate established</w:t>
            </w:r>
          </w:p>
        </w:tc>
        <w:tc>
          <w:tcPr>
            <w:tcW w:type="dxa" w:w="3460"/>
            <w:shd w:fill="F6F7F9"/>
            <w:vAlign w:val="top"/>
            <w:tcMar>
              <w:top w:w="70" w:type="dxa"/>
              <w:start w:w="105" w:type="dxa"/>
              <w:bottom w:w="70" w:type="dxa"/>
              <w:end w:w="105" w:type="dxa"/>
            </w:tcMar>
          </w:tcPr>
          <w:p>
            <w:pPr>
              <w:spacing w:after="20" w:line="240" w:lineRule="auto"/>
            </w:pPr>
            <w:r>
              <w:rPr>
                <w:rFonts w:ascii="Arial" w:hAnsi="Arial"/>
                <w:color w:val="172033"/>
                <w:sz w:val="15"/>
              </w:rPr>
              <w:t>Draft, Deferred or Rejected</w:t>
            </w:r>
          </w:p>
        </w:tc>
      </w:tr>
      <w:tr>
        <w:tc>
          <w:tcPr>
            <w:tcW w:type="dxa" w:w="1800"/>
            <w:shd w:fill="FFFFFF"/>
            <w:vAlign w:val="top"/>
            <w:tcMar>
              <w:top w:w="70" w:type="dxa"/>
              <w:start w:w="105" w:type="dxa"/>
              <w:bottom w:w="70" w:type="dxa"/>
              <w:end w:w="105" w:type="dxa"/>
            </w:tcMar>
          </w:tcPr>
          <w:p>
            <w:pPr>
              <w:spacing w:after="20" w:line="240" w:lineRule="auto"/>
            </w:pPr>
            <w:r>
              <w:rPr>
                <w:rFonts w:ascii="Arial" w:hAnsi="Arial"/>
                <w:color w:val="172033"/>
                <w:sz w:val="15"/>
              </w:rPr>
              <w:t>Draft</w:t>
            </w:r>
          </w:p>
        </w:tc>
        <w:tc>
          <w:tcPr>
            <w:tcW w:type="dxa" w:w="4100"/>
            <w:shd w:fill="FFFFFF"/>
            <w:vAlign w:val="top"/>
            <w:tcMar>
              <w:top w:w="70" w:type="dxa"/>
              <w:start w:w="105" w:type="dxa"/>
              <w:bottom w:w="70" w:type="dxa"/>
              <w:end w:w="105" w:type="dxa"/>
            </w:tcMar>
          </w:tcPr>
          <w:p>
            <w:pPr>
              <w:spacing w:after="20" w:line="240" w:lineRule="auto"/>
            </w:pPr>
            <w:r>
              <w:rPr>
                <w:rFonts w:ascii="Arial" w:hAnsi="Arial"/>
                <w:color w:val="172033"/>
                <w:sz w:val="15"/>
              </w:rPr>
              <w:t>Mutable working version</w:t>
            </w:r>
          </w:p>
        </w:tc>
        <w:tc>
          <w:tcPr>
            <w:tcW w:type="dxa" w:w="3460"/>
            <w:shd w:fill="FFFFFF"/>
            <w:vAlign w:val="top"/>
            <w:tcMar>
              <w:top w:w="70" w:type="dxa"/>
              <w:start w:w="105" w:type="dxa"/>
              <w:bottom w:w="70" w:type="dxa"/>
              <w:end w:w="105" w:type="dxa"/>
            </w:tcMar>
          </w:tcPr>
          <w:p>
            <w:pPr>
              <w:spacing w:after="20" w:line="240" w:lineRule="auto"/>
            </w:pPr>
            <w:r>
              <w:rPr>
                <w:rFonts w:ascii="Arial" w:hAnsi="Arial"/>
                <w:color w:val="172033"/>
                <w:sz w:val="15"/>
              </w:rPr>
              <w:t>Internal Review or Withdrawn</w:t>
            </w:r>
          </w:p>
        </w:tc>
      </w:tr>
      <w:tr>
        <w:tc>
          <w:tcPr>
            <w:tcW w:type="dxa" w:w="1800"/>
            <w:shd w:fill="F6F7F9"/>
            <w:vAlign w:val="top"/>
            <w:tcMar>
              <w:top w:w="70" w:type="dxa"/>
              <w:start w:w="105" w:type="dxa"/>
              <w:bottom w:w="70" w:type="dxa"/>
              <w:end w:w="105" w:type="dxa"/>
            </w:tcMar>
          </w:tcPr>
          <w:p>
            <w:pPr>
              <w:spacing w:after="20" w:line="240" w:lineRule="auto"/>
            </w:pPr>
            <w:r>
              <w:rPr>
                <w:rFonts w:ascii="Arial" w:hAnsi="Arial"/>
                <w:color w:val="172033"/>
                <w:sz w:val="15"/>
              </w:rPr>
              <w:t>Internal Review</w:t>
            </w:r>
          </w:p>
        </w:tc>
        <w:tc>
          <w:tcPr>
            <w:tcW w:type="dxa" w:w="4100"/>
            <w:shd w:fill="F6F7F9"/>
            <w:vAlign w:val="top"/>
            <w:tcMar>
              <w:top w:w="70" w:type="dxa"/>
              <w:start w:w="105" w:type="dxa"/>
              <w:bottom w:w="70" w:type="dxa"/>
              <w:end w:w="105" w:type="dxa"/>
            </w:tcMar>
          </w:tcPr>
          <w:p>
            <w:pPr>
              <w:spacing w:after="20" w:line="240" w:lineRule="auto"/>
            </w:pPr>
            <w:r>
              <w:rPr>
                <w:rFonts w:ascii="Arial" w:hAnsi="Arial"/>
                <w:color w:val="172033"/>
                <w:sz w:val="15"/>
              </w:rPr>
              <w:t>Structure, mapping and completeness review</w:t>
            </w:r>
          </w:p>
        </w:tc>
        <w:tc>
          <w:tcPr>
            <w:tcW w:type="dxa" w:w="3460"/>
            <w:shd w:fill="F6F7F9"/>
            <w:vAlign w:val="top"/>
            <w:tcMar>
              <w:top w:w="70" w:type="dxa"/>
              <w:start w:w="105" w:type="dxa"/>
              <w:bottom w:w="70" w:type="dxa"/>
              <w:end w:w="105" w:type="dxa"/>
            </w:tcMar>
          </w:tcPr>
          <w:p>
            <w:pPr>
              <w:spacing w:after="20" w:line="240" w:lineRule="auto"/>
            </w:pPr>
            <w:r>
              <w:rPr>
                <w:rFonts w:ascii="Arial" w:hAnsi="Arial"/>
                <w:color w:val="172033"/>
                <w:sz w:val="15"/>
              </w:rPr>
              <w:t>Draft or Domain Review</w:t>
            </w:r>
          </w:p>
        </w:tc>
      </w:tr>
      <w:tr>
        <w:tc>
          <w:tcPr>
            <w:tcW w:type="dxa" w:w="1800"/>
            <w:shd w:fill="FFFFFF"/>
            <w:vAlign w:val="top"/>
            <w:tcMar>
              <w:top w:w="70" w:type="dxa"/>
              <w:start w:w="105" w:type="dxa"/>
              <w:bottom w:w="70" w:type="dxa"/>
              <w:end w:w="105" w:type="dxa"/>
            </w:tcMar>
          </w:tcPr>
          <w:p>
            <w:pPr>
              <w:spacing w:after="20" w:line="240" w:lineRule="auto"/>
            </w:pPr>
            <w:r>
              <w:rPr>
                <w:rFonts w:ascii="Arial" w:hAnsi="Arial"/>
                <w:color w:val="172033"/>
                <w:sz w:val="15"/>
              </w:rPr>
              <w:t>Domain Review</w:t>
            </w:r>
          </w:p>
        </w:tc>
        <w:tc>
          <w:tcPr>
            <w:tcW w:type="dxa" w:w="4100"/>
            <w:shd w:fill="FFFFFF"/>
            <w:vAlign w:val="top"/>
            <w:tcMar>
              <w:top w:w="70" w:type="dxa"/>
              <w:start w:w="105" w:type="dxa"/>
              <w:bottom w:w="70" w:type="dxa"/>
              <w:end w:w="105" w:type="dxa"/>
            </w:tcMar>
          </w:tcPr>
          <w:p>
            <w:pPr>
              <w:spacing w:after="20" w:line="240" w:lineRule="auto"/>
            </w:pPr>
            <w:r>
              <w:rPr>
                <w:rFonts w:ascii="Arial" w:hAnsi="Arial"/>
                <w:color w:val="172033"/>
                <w:sz w:val="15"/>
              </w:rPr>
              <w:t>Required specialist and assessment reviews</w:t>
            </w:r>
          </w:p>
        </w:tc>
        <w:tc>
          <w:tcPr>
            <w:tcW w:type="dxa" w:w="3460"/>
            <w:shd w:fill="FFFFFF"/>
            <w:vAlign w:val="top"/>
            <w:tcMar>
              <w:top w:w="70" w:type="dxa"/>
              <w:start w:w="105" w:type="dxa"/>
              <w:bottom w:w="70" w:type="dxa"/>
              <w:end w:w="105" w:type="dxa"/>
            </w:tcMar>
          </w:tcPr>
          <w:p>
            <w:pPr>
              <w:spacing w:after="20" w:line="240" w:lineRule="auto"/>
            </w:pPr>
            <w:r>
              <w:rPr>
                <w:rFonts w:ascii="Arial" w:hAnsi="Arial"/>
                <w:color w:val="172033"/>
                <w:sz w:val="15"/>
              </w:rPr>
              <w:t>Draft, Approval Pending or Rejected</w:t>
            </w:r>
          </w:p>
        </w:tc>
      </w:tr>
      <w:tr>
        <w:tc>
          <w:tcPr>
            <w:tcW w:type="dxa" w:w="1800"/>
            <w:shd w:fill="F6F7F9"/>
            <w:vAlign w:val="top"/>
            <w:tcMar>
              <w:top w:w="70" w:type="dxa"/>
              <w:start w:w="105" w:type="dxa"/>
              <w:bottom w:w="70" w:type="dxa"/>
              <w:end w:w="105" w:type="dxa"/>
            </w:tcMar>
          </w:tcPr>
          <w:p>
            <w:pPr>
              <w:spacing w:after="20" w:line="240" w:lineRule="auto"/>
            </w:pPr>
            <w:r>
              <w:rPr>
                <w:rFonts w:ascii="Arial" w:hAnsi="Arial"/>
                <w:color w:val="172033"/>
                <w:sz w:val="15"/>
              </w:rPr>
              <w:t>Approval Pending</w:t>
            </w:r>
          </w:p>
        </w:tc>
        <w:tc>
          <w:tcPr>
            <w:tcW w:type="dxa" w:w="4100"/>
            <w:shd w:fill="F6F7F9"/>
            <w:vAlign w:val="top"/>
            <w:tcMar>
              <w:top w:w="70" w:type="dxa"/>
              <w:start w:w="105" w:type="dxa"/>
              <w:bottom w:w="70" w:type="dxa"/>
              <w:end w:w="105" w:type="dxa"/>
            </w:tcMar>
          </w:tcPr>
          <w:p>
            <w:pPr>
              <w:spacing w:after="20" w:line="240" w:lineRule="auto"/>
            </w:pPr>
            <w:r>
              <w:rPr>
                <w:rFonts w:ascii="Arial" w:hAnsi="Arial"/>
                <w:color w:val="172033"/>
                <w:sz w:val="15"/>
              </w:rPr>
              <w:t>Exact version frozen for authorised decision</w:t>
            </w:r>
          </w:p>
        </w:tc>
        <w:tc>
          <w:tcPr>
            <w:tcW w:type="dxa" w:w="3460"/>
            <w:shd w:fill="F6F7F9"/>
            <w:vAlign w:val="top"/>
            <w:tcMar>
              <w:top w:w="70" w:type="dxa"/>
              <w:start w:w="105" w:type="dxa"/>
              <w:bottom w:w="70" w:type="dxa"/>
              <w:end w:w="105" w:type="dxa"/>
            </w:tcMar>
          </w:tcPr>
          <w:p>
            <w:pPr>
              <w:spacing w:after="20" w:line="240" w:lineRule="auto"/>
            </w:pPr>
            <w:r>
              <w:rPr>
                <w:rFonts w:ascii="Arial" w:hAnsi="Arial"/>
                <w:color w:val="172033"/>
                <w:sz w:val="15"/>
              </w:rPr>
              <w:t>Approved, Changes Required or Rejected</w:t>
            </w:r>
          </w:p>
        </w:tc>
      </w:tr>
      <w:tr>
        <w:tc>
          <w:tcPr>
            <w:tcW w:type="dxa" w:w="1800"/>
            <w:shd w:fill="FFFFFF"/>
            <w:vAlign w:val="top"/>
            <w:tcMar>
              <w:top w:w="70" w:type="dxa"/>
              <w:start w:w="105" w:type="dxa"/>
              <w:bottom w:w="70" w:type="dxa"/>
              <w:end w:w="105" w:type="dxa"/>
            </w:tcMar>
          </w:tcPr>
          <w:p>
            <w:pPr>
              <w:spacing w:after="20" w:line="240" w:lineRule="auto"/>
            </w:pPr>
            <w:r>
              <w:rPr>
                <w:rFonts w:ascii="Arial" w:hAnsi="Arial"/>
                <w:color w:val="172033"/>
                <w:sz w:val="15"/>
              </w:rPr>
              <w:t>Approved</w:t>
            </w:r>
          </w:p>
        </w:tc>
        <w:tc>
          <w:tcPr>
            <w:tcW w:type="dxa" w:w="4100"/>
            <w:shd w:fill="FFFFFF"/>
            <w:vAlign w:val="top"/>
            <w:tcMar>
              <w:top w:w="70" w:type="dxa"/>
              <w:start w:w="105" w:type="dxa"/>
              <w:bottom w:w="70" w:type="dxa"/>
              <w:end w:w="105" w:type="dxa"/>
            </w:tcMar>
          </w:tcPr>
          <w:p>
            <w:pPr>
              <w:spacing w:after="20" w:line="240" w:lineRule="auto"/>
            </w:pPr>
            <w:r>
              <w:rPr>
                <w:rFonts w:ascii="Arial" w:hAnsi="Arial"/>
                <w:color w:val="172033"/>
                <w:sz w:val="15"/>
              </w:rPr>
              <w:t>All required decisions complete; not yet live</w:t>
            </w:r>
          </w:p>
        </w:tc>
        <w:tc>
          <w:tcPr>
            <w:tcW w:type="dxa" w:w="3460"/>
            <w:shd w:fill="FFFFFF"/>
            <w:vAlign w:val="top"/>
            <w:tcMar>
              <w:top w:w="70" w:type="dxa"/>
              <w:start w:w="105" w:type="dxa"/>
              <w:bottom w:w="70" w:type="dxa"/>
              <w:end w:w="105" w:type="dxa"/>
            </w:tcMar>
          </w:tcPr>
          <w:p>
            <w:pPr>
              <w:spacing w:after="20" w:line="240" w:lineRule="auto"/>
            </w:pPr>
            <w:r>
              <w:rPr>
                <w:rFonts w:ascii="Arial" w:hAnsi="Arial"/>
                <w:color w:val="172033"/>
                <w:sz w:val="15"/>
              </w:rPr>
              <w:t>Scheduled, Published or Withdrawn</w:t>
            </w:r>
          </w:p>
        </w:tc>
      </w:tr>
      <w:tr>
        <w:tc>
          <w:tcPr>
            <w:tcW w:type="dxa" w:w="1800"/>
            <w:shd w:fill="F6F7F9"/>
            <w:vAlign w:val="top"/>
            <w:tcMar>
              <w:top w:w="70" w:type="dxa"/>
              <w:start w:w="105" w:type="dxa"/>
              <w:bottom w:w="70" w:type="dxa"/>
              <w:end w:w="105" w:type="dxa"/>
            </w:tcMar>
          </w:tcPr>
          <w:p>
            <w:pPr>
              <w:spacing w:after="20" w:line="240" w:lineRule="auto"/>
            </w:pPr>
            <w:r>
              <w:rPr>
                <w:rFonts w:ascii="Arial" w:hAnsi="Arial"/>
                <w:color w:val="172033"/>
                <w:sz w:val="15"/>
              </w:rPr>
              <w:t>Scheduled</w:t>
            </w:r>
          </w:p>
        </w:tc>
        <w:tc>
          <w:tcPr>
            <w:tcW w:type="dxa" w:w="4100"/>
            <w:shd w:fill="F6F7F9"/>
            <w:vAlign w:val="top"/>
            <w:tcMar>
              <w:top w:w="70" w:type="dxa"/>
              <w:start w:w="105" w:type="dxa"/>
              <w:bottom w:w="70" w:type="dxa"/>
              <w:end w:w="105" w:type="dxa"/>
            </w:tcMar>
          </w:tcPr>
          <w:p>
            <w:pPr>
              <w:spacing w:after="20" w:line="240" w:lineRule="auto"/>
            </w:pPr>
            <w:r>
              <w:rPr>
                <w:rFonts w:ascii="Arial" w:hAnsi="Arial"/>
                <w:color w:val="172033"/>
                <w:sz w:val="15"/>
              </w:rPr>
              <w:t>Approved version awaiting effective time/dependency</w:t>
            </w:r>
          </w:p>
        </w:tc>
        <w:tc>
          <w:tcPr>
            <w:tcW w:type="dxa" w:w="3460"/>
            <w:shd w:fill="F6F7F9"/>
            <w:vAlign w:val="top"/>
            <w:tcMar>
              <w:top w:w="70" w:type="dxa"/>
              <w:start w:w="105" w:type="dxa"/>
              <w:bottom w:w="70" w:type="dxa"/>
              <w:end w:w="105" w:type="dxa"/>
            </w:tcMar>
          </w:tcPr>
          <w:p>
            <w:pPr>
              <w:spacing w:after="20" w:line="240" w:lineRule="auto"/>
            </w:pPr>
            <w:r>
              <w:rPr>
                <w:rFonts w:ascii="Arial" w:hAnsi="Arial"/>
                <w:color w:val="172033"/>
                <w:sz w:val="15"/>
              </w:rPr>
              <w:t>Published or Withdrawn</w:t>
            </w:r>
          </w:p>
        </w:tc>
      </w:tr>
      <w:tr>
        <w:tc>
          <w:tcPr>
            <w:tcW w:type="dxa" w:w="1800"/>
            <w:shd w:fill="FFFFFF"/>
            <w:vAlign w:val="top"/>
            <w:tcMar>
              <w:top w:w="70" w:type="dxa"/>
              <w:start w:w="105" w:type="dxa"/>
              <w:bottom w:w="70" w:type="dxa"/>
              <w:end w:w="105" w:type="dxa"/>
            </w:tcMar>
          </w:tcPr>
          <w:p>
            <w:pPr>
              <w:spacing w:after="20" w:line="240" w:lineRule="auto"/>
            </w:pPr>
            <w:r>
              <w:rPr>
                <w:rFonts w:ascii="Arial" w:hAnsi="Arial"/>
                <w:color w:val="172033"/>
                <w:sz w:val="15"/>
              </w:rPr>
              <w:t>Published</w:t>
            </w:r>
          </w:p>
        </w:tc>
        <w:tc>
          <w:tcPr>
            <w:tcW w:type="dxa" w:w="4100"/>
            <w:shd w:fill="FFFFFF"/>
            <w:vAlign w:val="top"/>
            <w:tcMar>
              <w:top w:w="70" w:type="dxa"/>
              <w:start w:w="105" w:type="dxa"/>
              <w:bottom w:w="70" w:type="dxa"/>
              <w:end w:w="105" w:type="dxa"/>
            </w:tcMar>
          </w:tcPr>
          <w:p>
            <w:pPr>
              <w:spacing w:after="20" w:line="240" w:lineRule="auto"/>
            </w:pPr>
            <w:r>
              <w:rPr>
                <w:rFonts w:ascii="Arial" w:hAnsi="Arial"/>
                <w:color w:val="172033"/>
                <w:sz w:val="15"/>
              </w:rPr>
              <w:t>Current approved version available for use</w:t>
            </w:r>
          </w:p>
        </w:tc>
        <w:tc>
          <w:tcPr>
            <w:tcW w:type="dxa" w:w="3460"/>
            <w:shd w:fill="FFFFFF"/>
            <w:vAlign w:val="top"/>
            <w:tcMar>
              <w:top w:w="70" w:type="dxa"/>
              <w:start w:w="105" w:type="dxa"/>
              <w:bottom w:w="70" w:type="dxa"/>
              <w:end w:w="105" w:type="dxa"/>
            </w:tcMar>
          </w:tcPr>
          <w:p>
            <w:pPr>
              <w:spacing w:after="20" w:line="240" w:lineRule="auto"/>
            </w:pPr>
            <w:r>
              <w:rPr>
                <w:rFonts w:ascii="Arial" w:hAnsi="Arial"/>
                <w:color w:val="172033"/>
                <w:sz w:val="15"/>
              </w:rPr>
              <w:t>Superseded, Suspended or Withdrawn</w:t>
            </w:r>
          </w:p>
        </w:tc>
      </w:tr>
      <w:tr>
        <w:tc>
          <w:tcPr>
            <w:tcW w:type="dxa" w:w="1800"/>
            <w:shd w:fill="F6F7F9"/>
            <w:vAlign w:val="top"/>
            <w:tcMar>
              <w:top w:w="70" w:type="dxa"/>
              <w:start w:w="105" w:type="dxa"/>
              <w:bottom w:w="70" w:type="dxa"/>
              <w:end w:w="105" w:type="dxa"/>
            </w:tcMar>
          </w:tcPr>
          <w:p>
            <w:pPr>
              <w:spacing w:after="20" w:line="240" w:lineRule="auto"/>
            </w:pPr>
            <w:r>
              <w:rPr>
                <w:rFonts w:ascii="Arial" w:hAnsi="Arial"/>
                <w:color w:val="172033"/>
                <w:sz w:val="15"/>
              </w:rPr>
              <w:t>Suspended</w:t>
            </w:r>
          </w:p>
        </w:tc>
        <w:tc>
          <w:tcPr>
            <w:tcW w:type="dxa" w:w="4100"/>
            <w:shd w:fill="F6F7F9"/>
            <w:vAlign w:val="top"/>
            <w:tcMar>
              <w:top w:w="70" w:type="dxa"/>
              <w:start w:w="105" w:type="dxa"/>
              <w:bottom w:w="70" w:type="dxa"/>
              <w:end w:w="105" w:type="dxa"/>
            </w:tcMar>
          </w:tcPr>
          <w:p>
            <w:pPr>
              <w:spacing w:after="20" w:line="240" w:lineRule="auto"/>
            </w:pPr>
            <w:r>
              <w:rPr>
                <w:rFonts w:ascii="Arial" w:hAnsi="Arial"/>
                <w:color w:val="172033"/>
                <w:sz w:val="15"/>
              </w:rPr>
              <w:t>Temporarily unavailable due to risk/integrity issue</w:t>
            </w:r>
          </w:p>
        </w:tc>
        <w:tc>
          <w:tcPr>
            <w:tcW w:type="dxa" w:w="3460"/>
            <w:shd w:fill="F6F7F9"/>
            <w:vAlign w:val="top"/>
            <w:tcMar>
              <w:top w:w="70" w:type="dxa"/>
              <w:start w:w="105" w:type="dxa"/>
              <w:bottom w:w="70" w:type="dxa"/>
              <w:end w:w="105" w:type="dxa"/>
            </w:tcMar>
          </w:tcPr>
          <w:p>
            <w:pPr>
              <w:spacing w:after="20" w:line="240" w:lineRule="auto"/>
            </w:pPr>
            <w:r>
              <w:rPr>
                <w:rFonts w:ascii="Arial" w:hAnsi="Arial"/>
                <w:color w:val="172033"/>
                <w:sz w:val="15"/>
              </w:rPr>
              <w:t>Published, Superseded or Withdrawn</w:t>
            </w:r>
          </w:p>
        </w:tc>
      </w:tr>
      <w:tr>
        <w:tc>
          <w:tcPr>
            <w:tcW w:type="dxa" w:w="1800"/>
            <w:shd w:fill="FFFFFF"/>
            <w:vAlign w:val="top"/>
            <w:tcMar>
              <w:top w:w="70" w:type="dxa"/>
              <w:start w:w="105" w:type="dxa"/>
              <w:bottom w:w="70" w:type="dxa"/>
              <w:end w:w="105" w:type="dxa"/>
            </w:tcMar>
          </w:tcPr>
          <w:p>
            <w:pPr>
              <w:spacing w:after="20" w:line="240" w:lineRule="auto"/>
            </w:pPr>
            <w:r>
              <w:rPr>
                <w:rFonts w:ascii="Arial" w:hAnsi="Arial"/>
                <w:color w:val="172033"/>
                <w:sz w:val="15"/>
              </w:rPr>
              <w:t>Superseded</w:t>
            </w:r>
          </w:p>
        </w:tc>
        <w:tc>
          <w:tcPr>
            <w:tcW w:type="dxa" w:w="4100"/>
            <w:shd w:fill="FFFFFF"/>
            <w:vAlign w:val="top"/>
            <w:tcMar>
              <w:top w:w="70" w:type="dxa"/>
              <w:start w:w="105" w:type="dxa"/>
              <w:bottom w:w="70" w:type="dxa"/>
              <w:end w:w="105" w:type="dxa"/>
            </w:tcMar>
          </w:tcPr>
          <w:p>
            <w:pPr>
              <w:spacing w:after="20" w:line="240" w:lineRule="auto"/>
            </w:pPr>
            <w:r>
              <w:rPr>
                <w:rFonts w:ascii="Arial" w:hAnsi="Arial"/>
                <w:color w:val="172033"/>
                <w:sz w:val="15"/>
              </w:rPr>
              <w:t>Replaced for new use; retained historically</w:t>
            </w:r>
          </w:p>
        </w:tc>
        <w:tc>
          <w:tcPr>
            <w:tcW w:type="dxa" w:w="3460"/>
            <w:shd w:fill="FFFFFF"/>
            <w:vAlign w:val="top"/>
            <w:tcMar>
              <w:top w:w="70" w:type="dxa"/>
              <w:start w:w="105" w:type="dxa"/>
              <w:bottom w:w="70" w:type="dxa"/>
              <w:end w:w="105" w:type="dxa"/>
            </w:tcMar>
          </w:tcPr>
          <w:p>
            <w:pPr>
              <w:spacing w:after="20" w:line="240" w:lineRule="auto"/>
            </w:pPr>
            <w:r>
              <w:rPr>
                <w:rFonts w:ascii="Arial" w:hAnsi="Arial"/>
                <w:color w:val="172033"/>
                <w:sz w:val="15"/>
              </w:rPr>
              <w:t>Archive only</w:t>
            </w:r>
          </w:p>
        </w:tc>
      </w:tr>
      <w:tr>
        <w:tc>
          <w:tcPr>
            <w:tcW w:type="dxa" w:w="1800"/>
            <w:shd w:fill="F6F7F9"/>
            <w:vAlign w:val="top"/>
            <w:tcMar>
              <w:top w:w="70" w:type="dxa"/>
              <w:start w:w="105" w:type="dxa"/>
              <w:bottom w:w="70" w:type="dxa"/>
              <w:end w:w="105" w:type="dxa"/>
            </w:tcMar>
          </w:tcPr>
          <w:p>
            <w:pPr>
              <w:spacing w:after="20" w:line="240" w:lineRule="auto"/>
            </w:pPr>
            <w:r>
              <w:rPr>
                <w:rFonts w:ascii="Arial" w:hAnsi="Arial"/>
                <w:color w:val="172033"/>
                <w:sz w:val="15"/>
              </w:rPr>
              <w:t>Withdrawn</w:t>
            </w:r>
          </w:p>
        </w:tc>
        <w:tc>
          <w:tcPr>
            <w:tcW w:type="dxa" w:w="4100"/>
            <w:shd w:fill="F6F7F9"/>
            <w:vAlign w:val="top"/>
            <w:tcMar>
              <w:top w:w="70" w:type="dxa"/>
              <w:start w:w="105" w:type="dxa"/>
              <w:bottom w:w="70" w:type="dxa"/>
              <w:end w:w="105" w:type="dxa"/>
            </w:tcMar>
          </w:tcPr>
          <w:p>
            <w:pPr>
              <w:spacing w:after="20" w:line="240" w:lineRule="auto"/>
            </w:pPr>
            <w:r>
              <w:rPr>
                <w:rFonts w:ascii="Arial" w:hAnsi="Arial"/>
                <w:color w:val="172033"/>
                <w:sz w:val="15"/>
              </w:rPr>
              <w:t>Not available for new use; reason retained</w:t>
            </w:r>
          </w:p>
        </w:tc>
        <w:tc>
          <w:tcPr>
            <w:tcW w:type="dxa" w:w="3460"/>
            <w:shd w:fill="F6F7F9"/>
            <w:vAlign w:val="top"/>
            <w:tcMar>
              <w:top w:w="70" w:type="dxa"/>
              <w:start w:w="105" w:type="dxa"/>
              <w:bottom w:w="70" w:type="dxa"/>
              <w:end w:w="105" w:type="dxa"/>
            </w:tcMar>
          </w:tcPr>
          <w:p>
            <w:pPr>
              <w:spacing w:after="20" w:line="240" w:lineRule="auto"/>
            </w:pPr>
            <w:r>
              <w:rPr>
                <w:rFonts w:ascii="Arial" w:hAnsi="Arial"/>
                <w:color w:val="172033"/>
                <w:sz w:val="15"/>
              </w:rPr>
              <w:t>Replacement workflow only</w:t>
            </w:r>
          </w:p>
        </w:tc>
      </w:tr>
      <w:tr>
        <w:tc>
          <w:tcPr>
            <w:tcW w:type="dxa" w:w="1800"/>
            <w:shd w:fill="FFFFFF"/>
            <w:vAlign w:val="top"/>
            <w:tcMar>
              <w:top w:w="70" w:type="dxa"/>
              <w:start w:w="105" w:type="dxa"/>
              <w:bottom w:w="70" w:type="dxa"/>
              <w:end w:w="105" w:type="dxa"/>
            </w:tcMar>
          </w:tcPr>
          <w:p>
            <w:pPr>
              <w:spacing w:after="20" w:line="240" w:lineRule="auto"/>
            </w:pPr>
            <w:r>
              <w:rPr>
                <w:rFonts w:ascii="Arial" w:hAnsi="Arial"/>
                <w:color w:val="172033"/>
                <w:sz w:val="15"/>
              </w:rPr>
              <w:t>Rejected</w:t>
            </w:r>
          </w:p>
        </w:tc>
        <w:tc>
          <w:tcPr>
            <w:tcW w:type="dxa" w:w="4100"/>
            <w:shd w:fill="FFFFFF"/>
            <w:vAlign w:val="top"/>
            <w:tcMar>
              <w:top w:w="70" w:type="dxa"/>
              <w:start w:w="105" w:type="dxa"/>
              <w:bottom w:w="70" w:type="dxa"/>
              <w:end w:w="105" w:type="dxa"/>
            </w:tcMar>
          </w:tcPr>
          <w:p>
            <w:pPr>
              <w:spacing w:after="20" w:line="240" w:lineRule="auto"/>
            </w:pPr>
            <w:r>
              <w:rPr>
                <w:rFonts w:ascii="Arial" w:hAnsi="Arial"/>
                <w:color w:val="172033"/>
                <w:sz w:val="15"/>
              </w:rPr>
              <w:t>Proposal not accepted</w:t>
            </w:r>
          </w:p>
        </w:tc>
        <w:tc>
          <w:tcPr>
            <w:tcW w:type="dxa" w:w="3460"/>
            <w:shd w:fill="FFFFFF"/>
            <w:vAlign w:val="top"/>
            <w:tcMar>
              <w:top w:w="70" w:type="dxa"/>
              <w:start w:w="105" w:type="dxa"/>
              <w:bottom w:w="70" w:type="dxa"/>
              <w:end w:w="105" w:type="dxa"/>
            </w:tcMar>
          </w:tcPr>
          <w:p>
            <w:pPr>
              <w:spacing w:after="20" w:line="240" w:lineRule="auto"/>
            </w:pPr>
            <w:r>
              <w:rPr>
                <w:rFonts w:ascii="Arial" w:hAnsi="Arial"/>
                <w:color w:val="172033"/>
                <w:sz w:val="15"/>
              </w:rPr>
              <w:t>New intake/draft only</w:t>
            </w:r>
          </w:p>
        </w:tc>
      </w:tr>
      <w:tr>
        <w:tc>
          <w:tcPr>
            <w:tcW w:type="dxa" w:w="1800"/>
            <w:shd w:fill="F6F7F9"/>
            <w:vAlign w:val="top"/>
            <w:tcMar>
              <w:top w:w="70" w:type="dxa"/>
              <w:start w:w="105" w:type="dxa"/>
              <w:bottom w:w="70" w:type="dxa"/>
              <w:end w:w="105" w:type="dxa"/>
            </w:tcMar>
          </w:tcPr>
          <w:p>
            <w:pPr>
              <w:spacing w:after="20" w:line="240" w:lineRule="auto"/>
            </w:pPr>
            <w:r>
              <w:rPr>
                <w:rFonts w:ascii="Arial" w:hAnsi="Arial"/>
                <w:color w:val="172033"/>
                <w:sz w:val="15"/>
              </w:rPr>
              <w:t>Archived</w:t>
            </w:r>
          </w:p>
        </w:tc>
        <w:tc>
          <w:tcPr>
            <w:tcW w:type="dxa" w:w="4100"/>
            <w:shd w:fill="F6F7F9"/>
            <w:vAlign w:val="top"/>
            <w:tcMar>
              <w:top w:w="70" w:type="dxa"/>
              <w:start w:w="105" w:type="dxa"/>
              <w:bottom w:w="70" w:type="dxa"/>
              <w:end w:w="105" w:type="dxa"/>
            </w:tcMar>
          </w:tcPr>
          <w:p>
            <w:pPr>
              <w:spacing w:after="20" w:line="240" w:lineRule="auto"/>
            </w:pPr>
            <w:r>
              <w:rPr>
                <w:rFonts w:ascii="Arial" w:hAnsi="Arial"/>
                <w:color w:val="172033"/>
                <w:sz w:val="15"/>
              </w:rPr>
              <w:t>Read-only retention state</w:t>
            </w:r>
          </w:p>
        </w:tc>
        <w:tc>
          <w:tcPr>
            <w:tcW w:type="dxa" w:w="3460"/>
            <w:shd w:fill="F6F7F9"/>
            <w:vAlign w:val="top"/>
            <w:tcMar>
              <w:top w:w="70" w:type="dxa"/>
              <w:start w:w="105" w:type="dxa"/>
              <w:bottom w:w="70" w:type="dxa"/>
              <w:end w:w="105" w:type="dxa"/>
            </w:tcMar>
          </w:tcPr>
          <w:p>
            <w:pPr>
              <w:spacing w:after="20" w:line="240" w:lineRule="auto"/>
            </w:pPr>
            <w:r>
              <w:rPr>
                <w:rFonts w:ascii="Arial" w:hAnsi="Arial"/>
                <w:color w:val="172033"/>
                <w:sz w:val="15"/>
              </w:rPr>
              <w:t>Governed restore/reference only</w:t>
            </w:r>
          </w:p>
        </w:tc>
      </w:tr>
    </w:tbl>
    <w:p>
      <w:pPr>
        <w:pStyle w:val="ListBullet"/>
        <w:spacing w:after="60"/>
        <w:ind w:left="547" w:hanging="274"/>
      </w:pPr>
      <w:r>
        <w:t>Approval and publication are separate events.</w:t>
      </w:r>
    </w:p>
    <w:p>
      <w:pPr>
        <w:pStyle w:val="ListBullet"/>
        <w:spacing w:after="60"/>
        <w:ind w:left="547" w:hanging="274"/>
      </w:pPr>
      <w:r>
        <w:t>Only Published exact versions may be newly assigned or delivered.</w:t>
      </w:r>
    </w:p>
    <w:p>
      <w:pPr>
        <w:pStyle w:val="ListBullet"/>
        <w:spacing w:after="60"/>
        <w:ind w:left="547" w:hanging="274"/>
      </w:pPr>
      <w:r>
        <w:t>Active secure assessment forms freeze independently when an attempt starts.</w:t>
      </w:r>
    </w:p>
    <w:p>
      <w:pPr>
        <w:pStyle w:val="ListBullet"/>
        <w:spacing w:after="60"/>
        <w:ind w:left="547" w:hanging="274"/>
      </w:pPr>
      <w:r>
        <w:t>Suspension acts immediately for new use; downstream impact rules determine active-user treatment.</w:t>
      </w:r>
    </w:p>
    <w:p>
      <w:r>
        <w:br w:type="page"/>
      </w:r>
    </w:p>
    <w:p>
      <w:pPr>
        <w:pStyle w:val="Heading1"/>
      </w:pPr>
      <w:r>
        <w:t>5. Drafting standard</w:t>
      </w:r>
    </w:p>
    <w:tbl>
      <w:tblPr>
        <w:tblStyle w:val="TableGrid"/>
        <w:tblW w:type="dxa" w:w="9360"/>
        <w:jc w:val="left"/>
        <w:tblLayout w:type="fixed"/>
        <w:tblLook w:firstColumn="1" w:firstRow="1" w:lastColumn="0" w:lastRow="0" w:noHBand="0" w:noVBand="1" w:val="04A0"/>
        <w:tblInd w:w="120" w:type="dxa"/>
      </w:tblPr>
      <w:tblGrid>
        <w:gridCol w:w="2000"/>
        <w:gridCol w:w="7360"/>
      </w:tblGrid>
      <w:tr>
        <w:tc>
          <w:tcPr>
            <w:tcW w:type="dxa" w:w="2000"/>
            <w:shd w:fill="10243E"/>
            <w:tcMar>
              <w:top w:w="70" w:type="dxa"/>
              <w:start w:w="105" w:type="dxa"/>
              <w:bottom w:w="70" w:type="dxa"/>
              <w:end w:w="105" w:type="dxa"/>
            </w:tcMar>
          </w:tcPr>
          <w:p>
            <w:r>
              <w:rPr>
                <w:rFonts w:ascii="Arial" w:hAnsi="Arial"/>
                <w:b/>
                <w:color w:val="FFFFFF"/>
                <w:sz w:val="17"/>
              </w:rPr>
              <w:t>Required field</w:t>
            </w:r>
          </w:p>
        </w:tc>
        <w:tc>
          <w:tcPr>
            <w:tcW w:type="dxa" w:w="7360"/>
            <w:shd w:fill="10243E"/>
            <w:tcMar>
              <w:top w:w="70" w:type="dxa"/>
              <w:start w:w="105" w:type="dxa"/>
              <w:bottom w:w="70" w:type="dxa"/>
              <w:end w:w="105" w:type="dxa"/>
            </w:tcMar>
          </w:tcPr>
          <w:p>
            <w:r>
              <w:rPr>
                <w:rFonts w:ascii="Arial" w:hAnsi="Arial"/>
                <w:b/>
                <w:color w:val="FFFFFF"/>
                <w:sz w:val="17"/>
              </w:rPr>
              <w:t>Draft obligation</w:t>
            </w:r>
          </w:p>
        </w:tc>
      </w:tr>
      <w:tr>
        <w:tc>
          <w:tcPr>
            <w:tcW w:type="dxa" w:w="2000"/>
            <w:shd w:fill="FFFFFF"/>
            <w:vAlign w:val="top"/>
            <w:tcMar>
              <w:top w:w="70" w:type="dxa"/>
              <w:start w:w="105" w:type="dxa"/>
              <w:bottom w:w="70" w:type="dxa"/>
              <w:end w:w="105" w:type="dxa"/>
            </w:tcMar>
          </w:tcPr>
          <w:p>
            <w:pPr>
              <w:spacing w:after="20" w:line="240" w:lineRule="auto"/>
            </w:pPr>
            <w:r>
              <w:rPr>
                <w:rFonts w:ascii="Arial" w:hAnsi="Arial"/>
                <w:color w:val="172033"/>
                <w:sz w:val="16"/>
              </w:rPr>
              <w:t>Purpose and audience</w:t>
            </w:r>
          </w:p>
        </w:tc>
        <w:tc>
          <w:tcPr>
            <w:tcW w:type="dxa" w:w="7360"/>
            <w:shd w:fill="FFFFFF"/>
            <w:vAlign w:val="top"/>
            <w:tcMar>
              <w:top w:w="70" w:type="dxa"/>
              <w:start w:w="105" w:type="dxa"/>
              <w:bottom w:w="70" w:type="dxa"/>
              <w:end w:w="105" w:type="dxa"/>
            </w:tcMar>
          </w:tcPr>
          <w:p>
            <w:pPr>
              <w:spacing w:after="20" w:line="240" w:lineRule="auto"/>
            </w:pPr>
            <w:r>
              <w:rPr>
                <w:rFonts w:ascii="Arial" w:hAnsi="Arial"/>
                <w:color w:val="172033"/>
                <w:sz w:val="16"/>
              </w:rPr>
              <w:t>Decision or behaviour the content must support; learner roles/seniority</w:t>
            </w:r>
          </w:p>
        </w:tc>
      </w:tr>
      <w:tr>
        <w:tc>
          <w:tcPr>
            <w:tcW w:type="dxa" w:w="2000"/>
            <w:shd w:fill="F6F7F9"/>
            <w:vAlign w:val="top"/>
            <w:tcMar>
              <w:top w:w="70" w:type="dxa"/>
              <w:start w:w="105" w:type="dxa"/>
              <w:bottom w:w="70" w:type="dxa"/>
              <w:end w:w="105" w:type="dxa"/>
            </w:tcMar>
          </w:tcPr>
          <w:p>
            <w:pPr>
              <w:spacing w:after="20" w:line="240" w:lineRule="auto"/>
            </w:pPr>
            <w:r>
              <w:rPr>
                <w:rFonts w:ascii="Arial" w:hAnsi="Arial"/>
                <w:color w:val="172033"/>
                <w:sz w:val="16"/>
              </w:rPr>
              <w:t>Scope</w:t>
            </w:r>
          </w:p>
        </w:tc>
        <w:tc>
          <w:tcPr>
            <w:tcW w:type="dxa" w:w="7360"/>
            <w:shd w:fill="F6F7F9"/>
            <w:vAlign w:val="top"/>
            <w:tcMar>
              <w:top w:w="70" w:type="dxa"/>
              <w:start w:w="105" w:type="dxa"/>
              <w:bottom w:w="70" w:type="dxa"/>
              <w:end w:w="105" w:type="dxa"/>
            </w:tcMar>
          </w:tcPr>
          <w:p>
            <w:pPr>
              <w:spacing w:after="20" w:line="240" w:lineRule="auto"/>
            </w:pPr>
            <w:r>
              <w:rPr>
                <w:rFonts w:ascii="Arial" w:hAnsi="Arial"/>
                <w:color w:val="172033"/>
                <w:sz w:val="16"/>
              </w:rPr>
              <w:t>Included and excluded doctrine/competencies</w:t>
            </w:r>
          </w:p>
        </w:tc>
      </w:tr>
      <w:tr>
        <w:tc>
          <w:tcPr>
            <w:tcW w:type="dxa" w:w="2000"/>
            <w:shd w:fill="FFFFFF"/>
            <w:vAlign w:val="top"/>
            <w:tcMar>
              <w:top w:w="70" w:type="dxa"/>
              <w:start w:w="105" w:type="dxa"/>
              <w:bottom w:w="70" w:type="dxa"/>
              <w:end w:w="105" w:type="dxa"/>
            </w:tcMar>
          </w:tcPr>
          <w:p>
            <w:pPr>
              <w:spacing w:after="20" w:line="240" w:lineRule="auto"/>
            </w:pPr>
            <w:r>
              <w:rPr>
                <w:rFonts w:ascii="Arial" w:hAnsi="Arial"/>
                <w:color w:val="172033"/>
                <w:sz w:val="16"/>
              </w:rPr>
              <w:t>Source basis</w:t>
            </w:r>
          </w:p>
        </w:tc>
        <w:tc>
          <w:tcPr>
            <w:tcW w:type="dxa" w:w="7360"/>
            <w:shd w:fill="FFFFFF"/>
            <w:vAlign w:val="top"/>
            <w:tcMar>
              <w:top w:w="70" w:type="dxa"/>
              <w:start w:w="105" w:type="dxa"/>
              <w:bottom w:w="70" w:type="dxa"/>
              <w:end w:w="105" w:type="dxa"/>
            </w:tcMar>
          </w:tcPr>
          <w:p>
            <w:pPr>
              <w:spacing w:after="20" w:line="240" w:lineRule="auto"/>
            </w:pPr>
            <w:r>
              <w:rPr>
                <w:rFonts w:ascii="Arial" w:hAnsi="Arial"/>
                <w:color w:val="172033"/>
                <w:sz w:val="16"/>
              </w:rPr>
              <w:t>Source identity, edition, jurisdiction, effective date and quotation/provenance</w:t>
            </w:r>
          </w:p>
        </w:tc>
      </w:tr>
      <w:tr>
        <w:tc>
          <w:tcPr>
            <w:tcW w:type="dxa" w:w="2000"/>
            <w:shd w:fill="F6F7F9"/>
            <w:vAlign w:val="top"/>
            <w:tcMar>
              <w:top w:w="70" w:type="dxa"/>
              <w:start w:w="105" w:type="dxa"/>
              <w:bottom w:w="70" w:type="dxa"/>
              <w:end w:w="105" w:type="dxa"/>
            </w:tcMar>
          </w:tcPr>
          <w:p>
            <w:pPr>
              <w:spacing w:after="20" w:line="240" w:lineRule="auto"/>
            </w:pPr>
            <w:r>
              <w:rPr>
                <w:rFonts w:ascii="Arial" w:hAnsi="Arial"/>
                <w:color w:val="172033"/>
                <w:sz w:val="16"/>
              </w:rPr>
              <w:t>Competency map</w:t>
            </w:r>
          </w:p>
        </w:tc>
        <w:tc>
          <w:tcPr>
            <w:tcW w:type="dxa" w:w="7360"/>
            <w:shd w:fill="F6F7F9"/>
            <w:vAlign w:val="top"/>
            <w:tcMar>
              <w:top w:w="70" w:type="dxa"/>
              <w:start w:w="105" w:type="dxa"/>
              <w:bottom w:w="70" w:type="dxa"/>
              <w:end w:w="105" w:type="dxa"/>
            </w:tcMar>
          </w:tcPr>
          <w:p>
            <w:pPr>
              <w:spacing w:after="20" w:line="240" w:lineRule="auto"/>
            </w:pPr>
            <w:r>
              <w:rPr>
                <w:rFonts w:ascii="Arial" w:hAnsi="Arial"/>
                <w:color w:val="172033"/>
                <w:sz w:val="16"/>
              </w:rPr>
              <w:t>Competency, proficiency, evidence mode and criticality</w:t>
            </w:r>
          </w:p>
        </w:tc>
      </w:tr>
      <w:tr>
        <w:tc>
          <w:tcPr>
            <w:tcW w:type="dxa" w:w="2000"/>
            <w:shd w:fill="FFFFFF"/>
            <w:vAlign w:val="top"/>
            <w:tcMar>
              <w:top w:w="70" w:type="dxa"/>
              <w:start w:w="105" w:type="dxa"/>
              <w:bottom w:w="70" w:type="dxa"/>
              <w:end w:w="105" w:type="dxa"/>
            </w:tcMar>
          </w:tcPr>
          <w:p>
            <w:pPr>
              <w:spacing w:after="20" w:line="240" w:lineRule="auto"/>
            </w:pPr>
            <w:r>
              <w:rPr>
                <w:rFonts w:ascii="Arial" w:hAnsi="Arial"/>
                <w:color w:val="172033"/>
                <w:sz w:val="16"/>
              </w:rPr>
              <w:t>Role map</w:t>
            </w:r>
          </w:p>
        </w:tc>
        <w:tc>
          <w:tcPr>
            <w:tcW w:type="dxa" w:w="7360"/>
            <w:shd w:fill="FFFFFF"/>
            <w:vAlign w:val="top"/>
            <w:tcMar>
              <w:top w:w="70" w:type="dxa"/>
              <w:start w:w="105" w:type="dxa"/>
              <w:bottom w:w="70" w:type="dxa"/>
              <w:end w:w="105" w:type="dxa"/>
            </w:tcMar>
          </w:tcPr>
          <w:p>
            <w:pPr>
              <w:spacing w:after="20" w:line="240" w:lineRule="auto"/>
            </w:pPr>
            <w:r>
              <w:rPr>
                <w:rFonts w:ascii="Arial" w:hAnsi="Arial"/>
                <w:color w:val="172033"/>
                <w:sz w:val="16"/>
              </w:rPr>
              <w:t>Mandatory, optional or restricted entitlement by role</w:t>
            </w:r>
          </w:p>
        </w:tc>
      </w:tr>
      <w:tr>
        <w:tc>
          <w:tcPr>
            <w:tcW w:type="dxa" w:w="2000"/>
            <w:shd w:fill="F6F7F9"/>
            <w:vAlign w:val="top"/>
            <w:tcMar>
              <w:top w:w="70" w:type="dxa"/>
              <w:start w:w="105" w:type="dxa"/>
              <w:bottom w:w="70" w:type="dxa"/>
              <w:end w:w="105" w:type="dxa"/>
            </w:tcMar>
          </w:tcPr>
          <w:p>
            <w:pPr>
              <w:spacing w:after="20" w:line="240" w:lineRule="auto"/>
            </w:pPr>
            <w:r>
              <w:rPr>
                <w:rFonts w:ascii="Arial" w:hAnsi="Arial"/>
                <w:color w:val="172033"/>
                <w:sz w:val="16"/>
              </w:rPr>
              <w:t>Learning design</w:t>
            </w:r>
          </w:p>
        </w:tc>
        <w:tc>
          <w:tcPr>
            <w:tcW w:type="dxa" w:w="7360"/>
            <w:shd w:fill="F6F7F9"/>
            <w:vAlign w:val="top"/>
            <w:tcMar>
              <w:top w:w="70" w:type="dxa"/>
              <w:start w:w="105" w:type="dxa"/>
              <w:bottom w:w="70" w:type="dxa"/>
              <w:end w:w="105" w:type="dxa"/>
            </w:tcMar>
          </w:tcPr>
          <w:p>
            <w:pPr>
              <w:spacing w:after="20" w:line="240" w:lineRule="auto"/>
            </w:pPr>
            <w:r>
              <w:rPr>
                <w:rFonts w:ascii="Arial" w:hAnsi="Arial"/>
                <w:color w:val="172033"/>
                <w:sz w:val="16"/>
              </w:rPr>
              <w:t>Objectives, lesson sequence, practice and assessment relationship</w:t>
            </w:r>
          </w:p>
        </w:tc>
      </w:tr>
      <w:tr>
        <w:tc>
          <w:tcPr>
            <w:tcW w:type="dxa" w:w="2000"/>
            <w:shd w:fill="FFFFFF"/>
            <w:vAlign w:val="top"/>
            <w:tcMar>
              <w:top w:w="70" w:type="dxa"/>
              <w:start w:w="105" w:type="dxa"/>
              <w:bottom w:w="70" w:type="dxa"/>
              <w:end w:w="105" w:type="dxa"/>
            </w:tcMar>
          </w:tcPr>
          <w:p>
            <w:pPr>
              <w:spacing w:after="20" w:line="240" w:lineRule="auto"/>
            </w:pPr>
            <w:r>
              <w:rPr>
                <w:rFonts w:ascii="Arial" w:hAnsi="Arial"/>
                <w:color w:val="172033"/>
                <w:sz w:val="16"/>
              </w:rPr>
              <w:t>Authority boundary</w:t>
            </w:r>
          </w:p>
        </w:tc>
        <w:tc>
          <w:tcPr>
            <w:tcW w:type="dxa" w:w="7360"/>
            <w:shd w:fill="FFFFFF"/>
            <w:vAlign w:val="top"/>
            <w:tcMar>
              <w:top w:w="70" w:type="dxa"/>
              <w:start w:w="105" w:type="dxa"/>
              <w:bottom w:w="70" w:type="dxa"/>
              <w:end w:w="105" w:type="dxa"/>
            </w:tcMar>
          </w:tcPr>
          <w:p>
            <w:pPr>
              <w:spacing w:after="20" w:line="240" w:lineRule="auto"/>
            </w:pPr>
            <w:r>
              <w:rPr>
                <w:rFonts w:ascii="Arial" w:hAnsi="Arial"/>
                <w:color w:val="172033"/>
                <w:sz w:val="16"/>
              </w:rPr>
              <w:t>What staff may decide, must escalate or may never do</w:t>
            </w:r>
          </w:p>
        </w:tc>
      </w:tr>
      <w:tr>
        <w:tc>
          <w:tcPr>
            <w:tcW w:type="dxa" w:w="2000"/>
            <w:shd w:fill="F6F7F9"/>
            <w:vAlign w:val="top"/>
            <w:tcMar>
              <w:top w:w="70" w:type="dxa"/>
              <w:start w:w="105" w:type="dxa"/>
              <w:bottom w:w="70" w:type="dxa"/>
              <w:end w:w="105" w:type="dxa"/>
            </w:tcMar>
          </w:tcPr>
          <w:p>
            <w:pPr>
              <w:spacing w:after="20" w:line="240" w:lineRule="auto"/>
            </w:pPr>
            <w:r>
              <w:rPr>
                <w:rFonts w:ascii="Arial" w:hAnsi="Arial"/>
                <w:color w:val="172033"/>
                <w:sz w:val="16"/>
              </w:rPr>
              <w:t>Localisation</w:t>
            </w:r>
          </w:p>
        </w:tc>
        <w:tc>
          <w:tcPr>
            <w:tcW w:type="dxa" w:w="7360"/>
            <w:shd w:fill="F6F7F9"/>
            <w:vAlign w:val="top"/>
            <w:tcMar>
              <w:top w:w="70" w:type="dxa"/>
              <w:start w:w="105" w:type="dxa"/>
              <w:bottom w:w="70" w:type="dxa"/>
              <w:end w:w="105" w:type="dxa"/>
            </w:tcMar>
          </w:tcPr>
          <w:p>
            <w:pPr>
              <w:spacing w:after="20" w:line="240" w:lineRule="auto"/>
            </w:pPr>
            <w:r>
              <w:rPr>
                <w:rFonts w:ascii="Arial" w:hAnsi="Arial"/>
                <w:color w:val="172033"/>
                <w:sz w:val="16"/>
              </w:rPr>
              <w:t>Reusable logic versus Lagos/event-local overlay</w:t>
            </w:r>
          </w:p>
        </w:tc>
      </w:tr>
      <w:tr>
        <w:tc>
          <w:tcPr>
            <w:tcW w:type="dxa" w:w="2000"/>
            <w:shd w:fill="FFFFFF"/>
            <w:vAlign w:val="top"/>
            <w:tcMar>
              <w:top w:w="70" w:type="dxa"/>
              <w:start w:w="105" w:type="dxa"/>
              <w:bottom w:w="70" w:type="dxa"/>
              <w:end w:w="105" w:type="dxa"/>
            </w:tcMar>
          </w:tcPr>
          <w:p>
            <w:pPr>
              <w:spacing w:after="20" w:line="240" w:lineRule="auto"/>
            </w:pPr>
            <w:r>
              <w:rPr>
                <w:rFonts w:ascii="Arial" w:hAnsi="Arial"/>
                <w:color w:val="172033"/>
                <w:sz w:val="16"/>
              </w:rPr>
              <w:t>Accessibility</w:t>
            </w:r>
          </w:p>
        </w:tc>
        <w:tc>
          <w:tcPr>
            <w:tcW w:type="dxa" w:w="7360"/>
            <w:shd w:fill="FFFFFF"/>
            <w:vAlign w:val="top"/>
            <w:tcMar>
              <w:top w:w="70" w:type="dxa"/>
              <w:start w:w="105" w:type="dxa"/>
              <w:bottom w:w="70" w:type="dxa"/>
              <w:end w:w="105" w:type="dxa"/>
            </w:tcMar>
          </w:tcPr>
          <w:p>
            <w:pPr>
              <w:spacing w:after="20" w:line="240" w:lineRule="auto"/>
            </w:pPr>
            <w:r>
              <w:rPr>
                <w:rFonts w:ascii="Arial" w:hAnsi="Arial"/>
                <w:color w:val="172033"/>
                <w:sz w:val="16"/>
              </w:rPr>
              <w:t>Plain language, media alternatives and accommodation compatibility</w:t>
            </w:r>
          </w:p>
        </w:tc>
      </w:tr>
      <w:tr>
        <w:tc>
          <w:tcPr>
            <w:tcW w:type="dxa" w:w="2000"/>
            <w:shd w:fill="F6F7F9"/>
            <w:vAlign w:val="top"/>
            <w:tcMar>
              <w:top w:w="70" w:type="dxa"/>
              <w:start w:w="105" w:type="dxa"/>
              <w:bottom w:w="70" w:type="dxa"/>
              <w:end w:w="105" w:type="dxa"/>
            </w:tcMar>
          </w:tcPr>
          <w:p>
            <w:pPr>
              <w:spacing w:after="20" w:line="240" w:lineRule="auto"/>
            </w:pPr>
            <w:r>
              <w:rPr>
                <w:rFonts w:ascii="Arial" w:hAnsi="Arial"/>
                <w:color w:val="172033"/>
                <w:sz w:val="16"/>
              </w:rPr>
              <w:t>Change note</w:t>
            </w:r>
          </w:p>
        </w:tc>
        <w:tc>
          <w:tcPr>
            <w:tcW w:type="dxa" w:w="7360"/>
            <w:shd w:fill="F6F7F9"/>
            <w:vAlign w:val="top"/>
            <w:tcMar>
              <w:top w:w="70" w:type="dxa"/>
              <w:start w:w="105" w:type="dxa"/>
              <w:bottom w:w="70" w:type="dxa"/>
              <w:end w:w="105" w:type="dxa"/>
            </w:tcMar>
          </w:tcPr>
          <w:p>
            <w:pPr>
              <w:spacing w:after="20" w:line="240" w:lineRule="auto"/>
            </w:pPr>
            <w:r>
              <w:rPr>
                <w:rFonts w:ascii="Arial" w:hAnsi="Arial"/>
                <w:color w:val="172033"/>
                <w:sz w:val="16"/>
              </w:rPr>
              <w:t>Reason, prior version, proposed differences and known impact</w:t>
            </w:r>
          </w:p>
        </w:tc>
      </w:tr>
      <w:tr>
        <w:tc>
          <w:tcPr>
            <w:tcW w:type="dxa" w:w="2000"/>
            <w:shd w:fill="FFFFFF"/>
            <w:vAlign w:val="top"/>
            <w:tcMar>
              <w:top w:w="70" w:type="dxa"/>
              <w:start w:w="105" w:type="dxa"/>
              <w:bottom w:w="70" w:type="dxa"/>
              <w:end w:w="105" w:type="dxa"/>
            </w:tcMar>
          </w:tcPr>
          <w:p>
            <w:pPr>
              <w:spacing w:after="20" w:line="240" w:lineRule="auto"/>
            </w:pPr>
            <w:r>
              <w:rPr>
                <w:rFonts w:ascii="Arial" w:hAnsi="Arial"/>
                <w:color w:val="172033"/>
                <w:sz w:val="16"/>
              </w:rPr>
              <w:t>Owner/reviewers</w:t>
            </w:r>
          </w:p>
        </w:tc>
        <w:tc>
          <w:tcPr>
            <w:tcW w:type="dxa" w:w="7360"/>
            <w:shd w:fill="FFFFFF"/>
            <w:vAlign w:val="top"/>
            <w:tcMar>
              <w:top w:w="70" w:type="dxa"/>
              <w:start w:w="105" w:type="dxa"/>
              <w:bottom w:w="70" w:type="dxa"/>
              <w:end w:w="105" w:type="dxa"/>
            </w:tcMar>
          </w:tcPr>
          <w:p>
            <w:pPr>
              <w:spacing w:after="20" w:line="240" w:lineRule="auto"/>
            </w:pPr>
            <w:r>
              <w:rPr>
                <w:rFonts w:ascii="Arial" w:hAnsi="Arial"/>
                <w:color w:val="172033"/>
                <w:sz w:val="16"/>
              </w:rPr>
              <w:t>Accountable owner and required independent domains</w:t>
            </w:r>
          </w:p>
        </w:tc>
      </w:tr>
      <w:tr>
        <w:tc>
          <w:tcPr>
            <w:tcW w:type="dxa" w:w="2000"/>
            <w:shd w:fill="F6F7F9"/>
            <w:vAlign w:val="top"/>
            <w:tcMar>
              <w:top w:w="70" w:type="dxa"/>
              <w:start w:w="105" w:type="dxa"/>
              <w:bottom w:w="70" w:type="dxa"/>
              <w:end w:w="105" w:type="dxa"/>
            </w:tcMar>
          </w:tcPr>
          <w:p>
            <w:pPr>
              <w:spacing w:after="20" w:line="240" w:lineRule="auto"/>
            </w:pPr>
            <w:r>
              <w:rPr>
                <w:rFonts w:ascii="Arial" w:hAnsi="Arial"/>
                <w:color w:val="172033"/>
                <w:sz w:val="16"/>
              </w:rPr>
              <w:t>Effective plan</w:t>
            </w:r>
          </w:p>
        </w:tc>
        <w:tc>
          <w:tcPr>
            <w:tcW w:type="dxa" w:w="7360"/>
            <w:shd w:fill="F6F7F9"/>
            <w:vAlign w:val="top"/>
            <w:tcMar>
              <w:top w:w="70" w:type="dxa"/>
              <w:start w:w="105" w:type="dxa"/>
              <w:bottom w:w="70" w:type="dxa"/>
              <w:end w:w="105" w:type="dxa"/>
            </w:tcMar>
          </w:tcPr>
          <w:p>
            <w:pPr>
              <w:spacing w:after="20" w:line="240" w:lineRule="auto"/>
            </w:pPr>
            <w:r>
              <w:rPr>
                <w:rFonts w:ascii="Arial" w:hAnsi="Arial"/>
                <w:color w:val="172033"/>
                <w:sz w:val="16"/>
              </w:rPr>
              <w:t>Target publication/effective time and migration approach</w:t>
            </w:r>
          </w:p>
        </w:tc>
      </w:tr>
    </w:tbl>
    <w:p>
      <w:pPr>
        <w:pStyle w:val="Heading2"/>
      </w:pPr>
      <w:r>
        <w:t>5.1 Source handling</w:t>
      </w:r>
    </w:p>
    <w:p>
      <w:pPr>
        <w:pStyle w:val="ListBullet"/>
        <w:spacing w:after="60"/>
        <w:ind w:left="547" w:hanging="274"/>
      </w:pPr>
      <w:r>
        <w:t>Facts likely to change require owner and review date.</w:t>
      </w:r>
    </w:p>
    <w:p>
      <w:pPr>
        <w:pStyle w:val="ListBullet"/>
        <w:spacing w:after="60"/>
        <w:ind w:left="547" w:hanging="274"/>
      </w:pPr>
      <w:r>
        <w:t>No officeholder, contact, law, protocol rank, emergency number or venue fact is hardcoded as timeless doctrine.</w:t>
      </w:r>
    </w:p>
    <w:p>
      <w:pPr>
        <w:pStyle w:val="ListBullet"/>
        <w:spacing w:after="60"/>
        <w:ind w:left="547" w:hanging="274"/>
      </w:pPr>
      <w:r>
        <w:t>Conflicting sources are recorded and resolved by authorised judgement.</w:t>
      </w:r>
    </w:p>
    <w:p>
      <w:pPr>
        <w:pStyle w:val="ListBullet"/>
        <w:spacing w:after="60"/>
        <w:ind w:left="547" w:hanging="274"/>
      </w:pPr>
      <w:r>
        <w:t>Unsupported assertions remain draft and cannot be promoted by polished wording or AI generation.</w:t>
      </w:r>
    </w:p>
    <w:p>
      <w:r>
        <w:br w:type="page"/>
      </w:r>
    </w:p>
    <w:p>
      <w:pPr>
        <w:pStyle w:val="Heading1"/>
      </w:pPr>
      <w:r>
        <w:t>6. Review model</w:t>
      </w:r>
    </w:p>
    <w:tbl>
      <w:tblPr>
        <w:tblStyle w:val="TableGrid"/>
        <w:tblW w:type="dxa" w:w="9360"/>
        <w:jc w:val="left"/>
        <w:tblLayout w:type="fixed"/>
        <w:tblLook w:firstColumn="1" w:firstRow="1" w:lastColumn="0" w:lastRow="0" w:noHBand="0" w:noVBand="1" w:val="04A0"/>
        <w:tblInd w:w="120" w:type="dxa"/>
      </w:tblPr>
      <w:tblGrid>
        <w:gridCol w:w="1900"/>
        <w:gridCol w:w="3900"/>
        <w:gridCol w:w="3560"/>
      </w:tblGrid>
      <w:tr>
        <w:tc>
          <w:tcPr>
            <w:tcW w:type="dxa" w:w="1900"/>
            <w:shd w:fill="10243E"/>
            <w:tcMar>
              <w:top w:w="70" w:type="dxa"/>
              <w:start w:w="105" w:type="dxa"/>
              <w:bottom w:w="70" w:type="dxa"/>
              <w:end w:w="105" w:type="dxa"/>
            </w:tcMar>
          </w:tcPr>
          <w:p>
            <w:r>
              <w:rPr>
                <w:rFonts w:ascii="Arial" w:hAnsi="Arial"/>
                <w:b/>
                <w:color w:val="FFFFFF"/>
                <w:sz w:val="17"/>
              </w:rPr>
              <w:t>Review lens</w:t>
            </w:r>
          </w:p>
        </w:tc>
        <w:tc>
          <w:tcPr>
            <w:tcW w:type="dxa" w:w="3900"/>
            <w:shd w:fill="10243E"/>
            <w:tcMar>
              <w:top w:w="70" w:type="dxa"/>
              <w:start w:w="105" w:type="dxa"/>
              <w:bottom w:w="70" w:type="dxa"/>
              <w:end w:w="105" w:type="dxa"/>
            </w:tcMar>
          </w:tcPr>
          <w:p>
            <w:r>
              <w:rPr>
                <w:rFonts w:ascii="Arial" w:hAnsi="Arial"/>
                <w:b/>
                <w:color w:val="FFFFFF"/>
                <w:sz w:val="17"/>
              </w:rPr>
              <w:t>Questions answered</w:t>
            </w:r>
          </w:p>
        </w:tc>
        <w:tc>
          <w:tcPr>
            <w:tcW w:type="dxa" w:w="3560"/>
            <w:shd w:fill="10243E"/>
            <w:tcMar>
              <w:top w:w="70" w:type="dxa"/>
              <w:start w:w="105" w:type="dxa"/>
              <w:bottom w:w="70" w:type="dxa"/>
              <w:end w:w="105" w:type="dxa"/>
            </w:tcMar>
          </w:tcPr>
          <w:p>
            <w:r>
              <w:rPr>
                <w:rFonts w:ascii="Arial" w:hAnsi="Arial"/>
                <w:b/>
                <w:color w:val="FFFFFF"/>
                <w:sz w:val="17"/>
              </w:rPr>
              <w:t>Required when</w:t>
            </w:r>
          </w:p>
        </w:tc>
      </w:tr>
      <w:tr>
        <w:tc>
          <w:tcPr>
            <w:tcW w:type="dxa" w:w="1900"/>
            <w:shd w:fill="FFFFFF"/>
            <w:vAlign w:val="top"/>
            <w:tcMar>
              <w:top w:w="70" w:type="dxa"/>
              <w:start w:w="105" w:type="dxa"/>
              <w:bottom w:w="70" w:type="dxa"/>
              <w:end w:w="105" w:type="dxa"/>
            </w:tcMar>
          </w:tcPr>
          <w:p>
            <w:pPr>
              <w:spacing w:after="20" w:line="240" w:lineRule="auto"/>
            </w:pPr>
            <w:r>
              <w:rPr>
                <w:rFonts w:ascii="Arial" w:hAnsi="Arial"/>
                <w:color w:val="172033"/>
                <w:sz w:val="16"/>
              </w:rPr>
              <w:t>Doctrine/content</w:t>
            </w:r>
          </w:p>
        </w:tc>
        <w:tc>
          <w:tcPr>
            <w:tcW w:type="dxa" w:w="3900"/>
            <w:shd w:fill="FFFFFF"/>
            <w:vAlign w:val="top"/>
            <w:tcMar>
              <w:top w:w="70" w:type="dxa"/>
              <w:start w:w="105" w:type="dxa"/>
              <w:bottom w:w="70" w:type="dxa"/>
              <w:end w:w="105" w:type="dxa"/>
            </w:tcMar>
          </w:tcPr>
          <w:p>
            <w:pPr>
              <w:spacing w:after="20" w:line="240" w:lineRule="auto"/>
            </w:pPr>
            <w:r>
              <w:rPr>
                <w:rFonts w:ascii="Arial" w:hAnsi="Arial"/>
                <w:color w:val="172033"/>
                <w:sz w:val="16"/>
              </w:rPr>
              <w:t>Is it accurate, complete, coherent and source-supported?</w:t>
            </w:r>
          </w:p>
        </w:tc>
        <w:tc>
          <w:tcPr>
            <w:tcW w:type="dxa" w:w="3560"/>
            <w:shd w:fill="FFFFFF"/>
            <w:vAlign w:val="top"/>
            <w:tcMar>
              <w:top w:w="70" w:type="dxa"/>
              <w:start w:w="105" w:type="dxa"/>
              <w:bottom w:w="70" w:type="dxa"/>
              <w:end w:w="105" w:type="dxa"/>
            </w:tcMar>
          </w:tcPr>
          <w:p>
            <w:pPr>
              <w:spacing w:after="20" w:line="240" w:lineRule="auto"/>
            </w:pPr>
            <w:r>
              <w:rPr>
                <w:rFonts w:ascii="Arial" w:hAnsi="Arial"/>
                <w:color w:val="172033"/>
                <w:sz w:val="16"/>
              </w:rPr>
              <w:t>All governed content</w:t>
            </w:r>
          </w:p>
        </w:tc>
      </w:tr>
      <w:tr>
        <w:tc>
          <w:tcPr>
            <w:tcW w:type="dxa" w:w="1900"/>
            <w:shd w:fill="F6F7F9"/>
            <w:vAlign w:val="top"/>
            <w:tcMar>
              <w:top w:w="70" w:type="dxa"/>
              <w:start w:w="105" w:type="dxa"/>
              <w:bottom w:w="70" w:type="dxa"/>
              <w:end w:w="105" w:type="dxa"/>
            </w:tcMar>
          </w:tcPr>
          <w:p>
            <w:pPr>
              <w:spacing w:after="20" w:line="240" w:lineRule="auto"/>
            </w:pPr>
            <w:r>
              <w:rPr>
                <w:rFonts w:ascii="Arial" w:hAnsi="Arial"/>
                <w:color w:val="172033"/>
                <w:sz w:val="16"/>
              </w:rPr>
              <w:t>Pedagogy</w:t>
            </w:r>
          </w:p>
        </w:tc>
        <w:tc>
          <w:tcPr>
            <w:tcW w:type="dxa" w:w="3900"/>
            <w:shd w:fill="F6F7F9"/>
            <w:vAlign w:val="top"/>
            <w:tcMar>
              <w:top w:w="70" w:type="dxa"/>
              <w:start w:w="105" w:type="dxa"/>
              <w:bottom w:w="70" w:type="dxa"/>
              <w:end w:w="105" w:type="dxa"/>
            </w:tcMar>
          </w:tcPr>
          <w:p>
            <w:pPr>
              <w:spacing w:after="20" w:line="240" w:lineRule="auto"/>
            </w:pPr>
            <w:r>
              <w:rPr>
                <w:rFonts w:ascii="Arial" w:hAnsi="Arial"/>
                <w:color w:val="172033"/>
                <w:sz w:val="16"/>
              </w:rPr>
              <w:t>Can the target learner understand and apply it?</w:t>
            </w:r>
          </w:p>
        </w:tc>
        <w:tc>
          <w:tcPr>
            <w:tcW w:type="dxa" w:w="3560"/>
            <w:shd w:fill="F6F7F9"/>
            <w:vAlign w:val="top"/>
            <w:tcMar>
              <w:top w:w="70" w:type="dxa"/>
              <w:start w:w="105" w:type="dxa"/>
              <w:bottom w:w="70" w:type="dxa"/>
              <w:end w:w="105" w:type="dxa"/>
            </w:tcMar>
          </w:tcPr>
          <w:p>
            <w:pPr>
              <w:spacing w:after="20" w:line="240" w:lineRule="auto"/>
            </w:pPr>
            <w:r>
              <w:rPr>
                <w:rFonts w:ascii="Arial" w:hAnsi="Arial"/>
                <w:color w:val="172033"/>
                <w:sz w:val="16"/>
              </w:rPr>
              <w:t>Courses/lessons/paths</w:t>
            </w:r>
          </w:p>
        </w:tc>
      </w:tr>
      <w:tr>
        <w:tc>
          <w:tcPr>
            <w:tcW w:type="dxa" w:w="1900"/>
            <w:shd w:fill="FFFFFF"/>
            <w:vAlign w:val="top"/>
            <w:tcMar>
              <w:top w:w="70" w:type="dxa"/>
              <w:start w:w="105" w:type="dxa"/>
              <w:bottom w:w="70" w:type="dxa"/>
              <w:end w:w="105" w:type="dxa"/>
            </w:tcMar>
          </w:tcPr>
          <w:p>
            <w:pPr>
              <w:spacing w:after="20" w:line="240" w:lineRule="auto"/>
            </w:pPr>
            <w:r>
              <w:rPr>
                <w:rFonts w:ascii="Arial" w:hAnsi="Arial"/>
                <w:color w:val="172033"/>
                <w:sz w:val="16"/>
              </w:rPr>
              <w:t>Assessment</w:t>
            </w:r>
          </w:p>
        </w:tc>
        <w:tc>
          <w:tcPr>
            <w:tcW w:type="dxa" w:w="3900"/>
            <w:shd w:fill="FFFFFF"/>
            <w:vAlign w:val="top"/>
            <w:tcMar>
              <w:top w:w="70" w:type="dxa"/>
              <w:start w:w="105" w:type="dxa"/>
              <w:bottom w:w="70" w:type="dxa"/>
              <w:end w:w="105" w:type="dxa"/>
            </w:tcMar>
          </w:tcPr>
          <w:p>
            <w:pPr>
              <w:spacing w:after="20" w:line="240" w:lineRule="auto"/>
            </w:pPr>
            <w:r>
              <w:rPr>
                <w:rFonts w:ascii="Arial" w:hAnsi="Arial"/>
                <w:color w:val="172033"/>
                <w:sz w:val="16"/>
              </w:rPr>
              <w:t>Does evidence validly test the mapped competence at required difficulty?</w:t>
            </w:r>
          </w:p>
        </w:tc>
        <w:tc>
          <w:tcPr>
            <w:tcW w:type="dxa" w:w="3560"/>
            <w:shd w:fill="FFFFFF"/>
            <w:vAlign w:val="top"/>
            <w:tcMar>
              <w:top w:w="70" w:type="dxa"/>
              <w:start w:w="105" w:type="dxa"/>
              <w:bottom w:w="70" w:type="dxa"/>
              <w:end w:w="105" w:type="dxa"/>
            </w:tcMar>
          </w:tcPr>
          <w:p>
            <w:pPr>
              <w:spacing w:after="20" w:line="240" w:lineRule="auto"/>
            </w:pPr>
            <w:r>
              <w:rPr>
                <w:rFonts w:ascii="Arial" w:hAnsi="Arial"/>
                <w:color w:val="172033"/>
                <w:sz w:val="16"/>
              </w:rPr>
              <w:t>Any assessment-bearing change</w:t>
            </w:r>
          </w:p>
        </w:tc>
      </w:tr>
      <w:tr>
        <w:tc>
          <w:tcPr>
            <w:tcW w:type="dxa" w:w="1900"/>
            <w:shd w:fill="F6F7F9"/>
            <w:vAlign w:val="top"/>
            <w:tcMar>
              <w:top w:w="70" w:type="dxa"/>
              <w:start w:w="105" w:type="dxa"/>
              <w:bottom w:w="70" w:type="dxa"/>
              <w:end w:w="105" w:type="dxa"/>
            </w:tcMar>
          </w:tcPr>
          <w:p>
            <w:pPr>
              <w:spacing w:after="20" w:line="240" w:lineRule="auto"/>
            </w:pPr>
            <w:r>
              <w:rPr>
                <w:rFonts w:ascii="Arial" w:hAnsi="Arial"/>
                <w:color w:val="172033"/>
                <w:sz w:val="16"/>
              </w:rPr>
              <w:t>Criticality/risk</w:t>
            </w:r>
          </w:p>
        </w:tc>
        <w:tc>
          <w:tcPr>
            <w:tcW w:type="dxa" w:w="3900"/>
            <w:shd w:fill="F6F7F9"/>
            <w:vAlign w:val="top"/>
            <w:tcMar>
              <w:top w:w="70" w:type="dxa"/>
              <w:start w:w="105" w:type="dxa"/>
              <w:bottom w:w="70" w:type="dxa"/>
              <w:end w:w="105" w:type="dxa"/>
            </w:tcMar>
          </w:tcPr>
          <w:p>
            <w:pPr>
              <w:spacing w:after="20" w:line="240" w:lineRule="auto"/>
            </w:pPr>
            <w:r>
              <w:rPr>
                <w:rFonts w:ascii="Arial" w:hAnsi="Arial"/>
                <w:color w:val="172033"/>
                <w:sz w:val="16"/>
              </w:rPr>
              <w:t>Are safety, privacy, access, protocol and authority boundaries correct?</w:t>
            </w:r>
          </w:p>
        </w:tc>
        <w:tc>
          <w:tcPr>
            <w:tcW w:type="dxa" w:w="3560"/>
            <w:shd w:fill="F6F7F9"/>
            <w:vAlign w:val="top"/>
            <w:tcMar>
              <w:top w:w="70" w:type="dxa"/>
              <w:start w:w="105" w:type="dxa"/>
              <w:bottom w:w="70" w:type="dxa"/>
              <w:end w:w="105" w:type="dxa"/>
            </w:tcMar>
          </w:tcPr>
          <w:p>
            <w:pPr>
              <w:spacing w:after="20" w:line="240" w:lineRule="auto"/>
            </w:pPr>
            <w:r>
              <w:rPr>
                <w:rFonts w:ascii="Arial" w:hAnsi="Arial"/>
                <w:color w:val="172033"/>
                <w:sz w:val="16"/>
              </w:rPr>
              <w:t>Critical or controlled scope</w:t>
            </w:r>
          </w:p>
        </w:tc>
      </w:tr>
      <w:tr>
        <w:tc>
          <w:tcPr>
            <w:tcW w:type="dxa" w:w="1900"/>
            <w:shd w:fill="FFFFFF"/>
            <w:vAlign w:val="top"/>
            <w:tcMar>
              <w:top w:w="70" w:type="dxa"/>
              <w:start w:w="105" w:type="dxa"/>
              <w:bottom w:w="70" w:type="dxa"/>
              <w:end w:w="105" w:type="dxa"/>
            </w:tcMar>
          </w:tcPr>
          <w:p>
            <w:pPr>
              <w:spacing w:after="20" w:line="240" w:lineRule="auto"/>
            </w:pPr>
            <w:r>
              <w:rPr>
                <w:rFonts w:ascii="Arial" w:hAnsi="Arial"/>
                <w:color w:val="172033"/>
                <w:sz w:val="16"/>
              </w:rPr>
              <w:t>Accessibility</w:t>
            </w:r>
          </w:p>
        </w:tc>
        <w:tc>
          <w:tcPr>
            <w:tcW w:type="dxa" w:w="3900"/>
            <w:shd w:fill="FFFFFF"/>
            <w:vAlign w:val="top"/>
            <w:tcMar>
              <w:top w:w="70" w:type="dxa"/>
              <w:start w:w="105" w:type="dxa"/>
              <w:bottom w:w="70" w:type="dxa"/>
              <w:end w:w="105" w:type="dxa"/>
            </w:tcMar>
          </w:tcPr>
          <w:p>
            <w:pPr>
              <w:spacing w:after="20" w:line="240" w:lineRule="auto"/>
            </w:pPr>
            <w:r>
              <w:rPr>
                <w:rFonts w:ascii="Arial" w:hAnsi="Arial"/>
                <w:color w:val="172033"/>
                <w:sz w:val="16"/>
              </w:rPr>
              <w:t>Can eligible learners perceive, navigate and demonstrate competence?</w:t>
            </w:r>
          </w:p>
        </w:tc>
        <w:tc>
          <w:tcPr>
            <w:tcW w:type="dxa" w:w="3560"/>
            <w:shd w:fill="FFFFFF"/>
            <w:vAlign w:val="top"/>
            <w:tcMar>
              <w:top w:w="70" w:type="dxa"/>
              <w:start w:w="105" w:type="dxa"/>
              <w:bottom w:w="70" w:type="dxa"/>
              <w:end w:w="105" w:type="dxa"/>
            </w:tcMar>
          </w:tcPr>
          <w:p>
            <w:pPr>
              <w:spacing w:after="20" w:line="240" w:lineRule="auto"/>
            </w:pPr>
            <w:r>
              <w:rPr>
                <w:rFonts w:ascii="Arial" w:hAnsi="Arial"/>
                <w:color w:val="172033"/>
                <w:sz w:val="16"/>
              </w:rPr>
              <w:t>All learner-facing content</w:t>
            </w:r>
          </w:p>
        </w:tc>
      </w:tr>
      <w:tr>
        <w:tc>
          <w:tcPr>
            <w:tcW w:type="dxa" w:w="1900"/>
            <w:shd w:fill="F6F7F9"/>
            <w:vAlign w:val="top"/>
            <w:tcMar>
              <w:top w:w="70" w:type="dxa"/>
              <w:start w:w="105" w:type="dxa"/>
              <w:bottom w:w="70" w:type="dxa"/>
              <w:end w:w="105" w:type="dxa"/>
            </w:tcMar>
          </w:tcPr>
          <w:p>
            <w:pPr>
              <w:spacing w:after="20" w:line="240" w:lineRule="auto"/>
            </w:pPr>
            <w:r>
              <w:rPr>
                <w:rFonts w:ascii="Arial" w:hAnsi="Arial"/>
                <w:color w:val="172033"/>
                <w:sz w:val="16"/>
              </w:rPr>
              <w:t>Privacy/security</w:t>
            </w:r>
          </w:p>
        </w:tc>
        <w:tc>
          <w:tcPr>
            <w:tcW w:type="dxa" w:w="3900"/>
            <w:shd w:fill="F6F7F9"/>
            <w:vAlign w:val="top"/>
            <w:tcMar>
              <w:top w:w="70" w:type="dxa"/>
              <w:start w:w="105" w:type="dxa"/>
              <w:bottom w:w="70" w:type="dxa"/>
              <w:end w:w="105" w:type="dxa"/>
            </w:tcMar>
          </w:tcPr>
          <w:p>
            <w:pPr>
              <w:spacing w:after="20" w:line="240" w:lineRule="auto"/>
            </w:pPr>
            <w:r>
              <w:rPr>
                <w:rFonts w:ascii="Arial" w:hAnsi="Arial"/>
                <w:color w:val="172033"/>
                <w:sz w:val="16"/>
              </w:rPr>
              <w:t>Is data exposure minimum, lawful and protected?</w:t>
            </w:r>
          </w:p>
        </w:tc>
        <w:tc>
          <w:tcPr>
            <w:tcW w:type="dxa" w:w="3560"/>
            <w:shd w:fill="F6F7F9"/>
            <w:vAlign w:val="top"/>
            <w:tcMar>
              <w:top w:w="70" w:type="dxa"/>
              <w:start w:w="105" w:type="dxa"/>
              <w:bottom w:w="70" w:type="dxa"/>
              <w:end w:w="105" w:type="dxa"/>
            </w:tcMar>
          </w:tcPr>
          <w:p>
            <w:pPr>
              <w:spacing w:after="20" w:line="240" w:lineRule="auto"/>
            </w:pPr>
            <w:r>
              <w:rPr>
                <w:rFonts w:ascii="Arial" w:hAnsi="Arial"/>
                <w:color w:val="172033"/>
                <w:sz w:val="16"/>
              </w:rPr>
              <w:t>Personal/event/restricted data or telemetry</w:t>
            </w:r>
          </w:p>
        </w:tc>
      </w:tr>
      <w:tr>
        <w:tc>
          <w:tcPr>
            <w:tcW w:type="dxa" w:w="1900"/>
            <w:shd w:fill="FFFFFF"/>
            <w:vAlign w:val="top"/>
            <w:tcMar>
              <w:top w:w="70" w:type="dxa"/>
              <w:start w:w="105" w:type="dxa"/>
              <w:bottom w:w="70" w:type="dxa"/>
              <w:end w:w="105" w:type="dxa"/>
            </w:tcMar>
          </w:tcPr>
          <w:p>
            <w:pPr>
              <w:spacing w:after="20" w:line="240" w:lineRule="auto"/>
            </w:pPr>
            <w:r>
              <w:rPr>
                <w:rFonts w:ascii="Arial" w:hAnsi="Arial"/>
                <w:color w:val="172033"/>
                <w:sz w:val="16"/>
              </w:rPr>
              <w:t>Cultural/protocol</w:t>
            </w:r>
          </w:p>
        </w:tc>
        <w:tc>
          <w:tcPr>
            <w:tcW w:type="dxa" w:w="3900"/>
            <w:shd w:fill="FFFFFF"/>
            <w:vAlign w:val="top"/>
            <w:tcMar>
              <w:top w:w="70" w:type="dxa"/>
              <w:start w:w="105" w:type="dxa"/>
              <w:bottom w:w="70" w:type="dxa"/>
              <w:end w:w="105" w:type="dxa"/>
            </w:tcMar>
          </w:tcPr>
          <w:p>
            <w:pPr>
              <w:spacing w:after="20" w:line="240" w:lineRule="auto"/>
            </w:pPr>
            <w:r>
              <w:rPr>
                <w:rFonts w:ascii="Arial" w:hAnsi="Arial"/>
                <w:color w:val="172033"/>
                <w:sz w:val="16"/>
              </w:rPr>
              <w:t>Is local application respectful, current and correctly sourced?</w:t>
            </w:r>
          </w:p>
        </w:tc>
        <w:tc>
          <w:tcPr>
            <w:tcW w:type="dxa" w:w="3560"/>
            <w:shd w:fill="FFFFFF"/>
            <w:vAlign w:val="top"/>
            <w:tcMar>
              <w:top w:w="70" w:type="dxa"/>
              <w:start w:w="105" w:type="dxa"/>
              <w:bottom w:w="70" w:type="dxa"/>
              <w:end w:w="105" w:type="dxa"/>
            </w:tcMar>
          </w:tcPr>
          <w:p>
            <w:pPr>
              <w:spacing w:after="20" w:line="240" w:lineRule="auto"/>
            </w:pPr>
            <w:r>
              <w:rPr>
                <w:rFonts w:ascii="Arial" w:hAnsi="Arial"/>
                <w:color w:val="172033"/>
                <w:sz w:val="16"/>
              </w:rPr>
              <w:t>Lagos/global/local overlays</w:t>
            </w:r>
          </w:p>
        </w:tc>
      </w:tr>
      <w:tr>
        <w:tc>
          <w:tcPr>
            <w:tcW w:type="dxa" w:w="1900"/>
            <w:shd w:fill="F6F7F9"/>
            <w:vAlign w:val="top"/>
            <w:tcMar>
              <w:top w:w="70" w:type="dxa"/>
              <w:start w:w="105" w:type="dxa"/>
              <w:bottom w:w="70" w:type="dxa"/>
              <w:end w:w="105" w:type="dxa"/>
            </w:tcMar>
          </w:tcPr>
          <w:p>
            <w:pPr>
              <w:spacing w:after="20" w:line="240" w:lineRule="auto"/>
            </w:pPr>
            <w:r>
              <w:rPr>
                <w:rFonts w:ascii="Arial" w:hAnsi="Arial"/>
                <w:color w:val="172033"/>
                <w:sz w:val="16"/>
              </w:rPr>
              <w:t>Operational feasibility</w:t>
            </w:r>
          </w:p>
        </w:tc>
        <w:tc>
          <w:tcPr>
            <w:tcW w:type="dxa" w:w="3900"/>
            <w:shd w:fill="F6F7F9"/>
            <w:vAlign w:val="top"/>
            <w:tcMar>
              <w:top w:w="70" w:type="dxa"/>
              <w:start w:w="105" w:type="dxa"/>
              <w:bottom w:w="70" w:type="dxa"/>
              <w:end w:w="105" w:type="dxa"/>
            </w:tcMar>
          </w:tcPr>
          <w:p>
            <w:pPr>
              <w:spacing w:after="20" w:line="240" w:lineRule="auto"/>
            </w:pPr>
            <w:r>
              <w:rPr>
                <w:rFonts w:ascii="Arial" w:hAnsi="Arial"/>
                <w:color w:val="172033"/>
                <w:sz w:val="16"/>
              </w:rPr>
              <w:t>Can staff apply it under real event conditions?</w:t>
            </w:r>
          </w:p>
        </w:tc>
        <w:tc>
          <w:tcPr>
            <w:tcW w:type="dxa" w:w="3560"/>
            <w:shd w:fill="F6F7F9"/>
            <w:vAlign w:val="top"/>
            <w:tcMar>
              <w:top w:w="70" w:type="dxa"/>
              <w:start w:w="105" w:type="dxa"/>
              <w:bottom w:w="70" w:type="dxa"/>
              <w:end w:w="105" w:type="dxa"/>
            </w:tcMar>
          </w:tcPr>
          <w:p>
            <w:pPr>
              <w:spacing w:after="20" w:line="240" w:lineRule="auto"/>
            </w:pPr>
            <w:r>
              <w:rPr>
                <w:rFonts w:ascii="Arial" w:hAnsi="Arial"/>
                <w:color w:val="172033"/>
                <w:sz w:val="16"/>
              </w:rPr>
              <w:t>Procedures, standards and event packages</w:t>
            </w:r>
          </w:p>
        </w:tc>
      </w:tr>
      <w:tr>
        <w:tc>
          <w:tcPr>
            <w:tcW w:type="dxa" w:w="1900"/>
            <w:shd w:fill="FFFFFF"/>
            <w:vAlign w:val="top"/>
            <w:tcMar>
              <w:top w:w="70" w:type="dxa"/>
              <w:start w:w="105" w:type="dxa"/>
              <w:bottom w:w="70" w:type="dxa"/>
              <w:end w:w="105" w:type="dxa"/>
            </w:tcMar>
          </w:tcPr>
          <w:p>
            <w:pPr>
              <w:spacing w:after="20" w:line="240" w:lineRule="auto"/>
            </w:pPr>
            <w:r>
              <w:rPr>
                <w:rFonts w:ascii="Arial" w:hAnsi="Arial"/>
                <w:color w:val="172033"/>
                <w:sz w:val="16"/>
              </w:rPr>
              <w:t>Technical/integration</w:t>
            </w:r>
          </w:p>
        </w:tc>
        <w:tc>
          <w:tcPr>
            <w:tcW w:type="dxa" w:w="3900"/>
            <w:shd w:fill="FFFFFF"/>
            <w:vAlign w:val="top"/>
            <w:tcMar>
              <w:top w:w="70" w:type="dxa"/>
              <w:start w:w="105" w:type="dxa"/>
              <w:bottom w:w="70" w:type="dxa"/>
              <w:end w:w="105" w:type="dxa"/>
            </w:tcMar>
          </w:tcPr>
          <w:p>
            <w:pPr>
              <w:spacing w:after="20" w:line="240" w:lineRule="auto"/>
            </w:pPr>
            <w:r>
              <w:rPr>
                <w:rFonts w:ascii="Arial" w:hAnsi="Arial"/>
                <w:color w:val="172033"/>
                <w:sz w:val="16"/>
              </w:rPr>
              <w:t>Are data contracts, IDs, versions and UI behaviours viable?</w:t>
            </w:r>
          </w:p>
        </w:tc>
        <w:tc>
          <w:tcPr>
            <w:tcW w:type="dxa" w:w="3560"/>
            <w:shd w:fill="FFFFFF"/>
            <w:vAlign w:val="top"/>
            <w:tcMar>
              <w:top w:w="70" w:type="dxa"/>
              <w:start w:w="105" w:type="dxa"/>
              <w:bottom w:w="70" w:type="dxa"/>
              <w:end w:w="105" w:type="dxa"/>
            </w:tcMar>
          </w:tcPr>
          <w:p>
            <w:pPr>
              <w:spacing w:after="20" w:line="240" w:lineRule="auto"/>
            </w:pPr>
            <w:r>
              <w:rPr>
                <w:rFonts w:ascii="Arial" w:hAnsi="Arial"/>
                <w:color w:val="172033"/>
                <w:sz w:val="16"/>
              </w:rPr>
              <w:t>System-driving content/configuration</w:t>
            </w:r>
          </w:p>
        </w:tc>
      </w:tr>
    </w:tbl>
    <w:p>
      <w:pPr>
        <w:pStyle w:val="Heading2"/>
      </w:pPr>
      <w:r>
        <w:t>6.1 Review decision</w:t>
      </w:r>
    </w:p>
    <w:p>
      <w:pPr>
        <w:pStyle w:val="ListBullet"/>
        <w:spacing w:after="60"/>
        <w:ind w:left="547" w:hanging="274"/>
      </w:pPr>
      <w:r>
        <w:t>Approve: lens satisfied for the exact submitted version.</w:t>
      </w:r>
    </w:p>
    <w:p>
      <w:pPr>
        <w:pStyle w:val="ListBullet"/>
        <w:spacing w:after="60"/>
        <w:ind w:left="547" w:hanging="274"/>
      </w:pPr>
      <w:r>
        <w:t>Approve with conditions: only if conditions are explicit, non-critical and must close before publication.</w:t>
      </w:r>
    </w:p>
    <w:p>
      <w:pPr>
        <w:pStyle w:val="ListBullet"/>
        <w:spacing w:after="60"/>
        <w:ind w:left="547" w:hanging="274"/>
      </w:pPr>
      <w:r>
        <w:t>Changes required: return to a new draft; prior submission remains preserved.</w:t>
      </w:r>
    </w:p>
    <w:p>
      <w:pPr>
        <w:pStyle w:val="ListBullet"/>
        <w:spacing w:after="60"/>
        <w:ind w:left="547" w:hanging="274"/>
      </w:pPr>
      <w:r>
        <w:t>Reject: proposal is unsuitable; reason and reconsideration path recorded.</w:t>
      </w:r>
    </w:p>
    <w:p>
      <w:pPr>
        <w:pStyle w:val="ListBullet"/>
        <w:spacing w:after="60"/>
        <w:ind w:left="547" w:hanging="274"/>
      </w:pPr>
      <w:r>
        <w:t>Abstain/conflict: reviewer cannot act; reassignment required.</w:t>
      </w:r>
    </w:p>
    <w:p>
      <w:r>
        <w:br w:type="page"/>
      </w:r>
    </w:p>
    <w:p>
      <w:pPr>
        <w:pStyle w:val="Heading1"/>
      </w:pPr>
      <w:r>
        <w:t>7. Approval matrix</w:t>
      </w:r>
    </w:p>
    <w:tbl>
      <w:tblPr>
        <w:tblStyle w:val="TableGrid"/>
        <w:tblW w:type="dxa" w:w="9360"/>
        <w:jc w:val="left"/>
        <w:tblLayout w:type="fixed"/>
        <w:tblLook w:firstColumn="1" w:firstRow="1" w:lastColumn="0" w:lastRow="0" w:noHBand="0" w:noVBand="1" w:val="04A0"/>
        <w:tblInd w:w="120" w:type="dxa"/>
      </w:tblPr>
      <w:tblGrid>
        <w:gridCol w:w="2150"/>
        <w:gridCol w:w="4560"/>
        <w:gridCol w:w="2650"/>
      </w:tblGrid>
      <w:tr>
        <w:tc>
          <w:tcPr>
            <w:tcW w:type="dxa" w:w="2150"/>
            <w:shd w:fill="10243E"/>
            <w:tcMar>
              <w:top w:w="70" w:type="dxa"/>
              <w:start w:w="105" w:type="dxa"/>
              <w:bottom w:w="70" w:type="dxa"/>
              <w:end w:w="105" w:type="dxa"/>
            </w:tcMar>
          </w:tcPr>
          <w:p>
            <w:r>
              <w:rPr>
                <w:rFonts w:ascii="Arial" w:hAnsi="Arial"/>
                <w:b/>
                <w:color w:val="FFFFFF"/>
                <w:sz w:val="17"/>
              </w:rPr>
              <w:t>Object/change</w:t>
            </w:r>
          </w:p>
        </w:tc>
        <w:tc>
          <w:tcPr>
            <w:tcW w:type="dxa" w:w="4560"/>
            <w:shd w:fill="10243E"/>
            <w:tcMar>
              <w:top w:w="70" w:type="dxa"/>
              <w:start w:w="105" w:type="dxa"/>
              <w:bottom w:w="70" w:type="dxa"/>
              <w:end w:w="105" w:type="dxa"/>
            </w:tcMar>
          </w:tcPr>
          <w:p>
            <w:r>
              <w:rPr>
                <w:rFonts w:ascii="Arial" w:hAnsi="Arial"/>
                <w:b/>
                <w:color w:val="FFFFFF"/>
                <w:sz w:val="17"/>
              </w:rPr>
              <w:t>Required reviews</w:t>
            </w:r>
          </w:p>
        </w:tc>
        <w:tc>
          <w:tcPr>
            <w:tcW w:type="dxa" w:w="2650"/>
            <w:shd w:fill="10243E"/>
            <w:tcMar>
              <w:top w:w="70" w:type="dxa"/>
              <w:start w:w="105" w:type="dxa"/>
              <w:bottom w:w="70" w:type="dxa"/>
              <w:end w:w="105" w:type="dxa"/>
            </w:tcMar>
          </w:tcPr>
          <w:p>
            <w:r>
              <w:rPr>
                <w:rFonts w:ascii="Arial" w:hAnsi="Arial"/>
                <w:b/>
                <w:color w:val="FFFFFF"/>
                <w:sz w:val="17"/>
              </w:rPr>
              <w:t>Final authority</w:t>
            </w:r>
          </w:p>
        </w:tc>
      </w:tr>
      <w:tr>
        <w:tc>
          <w:tcPr>
            <w:tcW w:type="dxa" w:w="2150"/>
            <w:shd w:fill="FFFFFF"/>
            <w:vAlign w:val="top"/>
            <w:tcMar>
              <w:top w:w="70" w:type="dxa"/>
              <w:start w:w="105" w:type="dxa"/>
              <w:bottom w:w="70" w:type="dxa"/>
              <w:end w:w="105" w:type="dxa"/>
            </w:tcMar>
          </w:tcPr>
          <w:p>
            <w:pPr>
              <w:spacing w:after="20" w:line="240" w:lineRule="auto"/>
            </w:pPr>
            <w:r>
              <w:rPr>
                <w:rFonts w:ascii="Arial" w:hAnsi="Arial"/>
                <w:color w:val="172033"/>
                <w:sz w:val="15"/>
              </w:rPr>
              <w:t>New knowledge module / material doctrine</w:t>
            </w:r>
          </w:p>
        </w:tc>
        <w:tc>
          <w:tcPr>
            <w:tcW w:type="dxa" w:w="4560"/>
            <w:shd w:fill="FFFFFF"/>
            <w:vAlign w:val="top"/>
            <w:tcMar>
              <w:top w:w="70" w:type="dxa"/>
              <w:start w:w="105" w:type="dxa"/>
              <w:bottom w:w="70" w:type="dxa"/>
              <w:end w:w="105" w:type="dxa"/>
            </w:tcMar>
          </w:tcPr>
          <w:p>
            <w:pPr>
              <w:spacing w:after="20" w:line="240" w:lineRule="auto"/>
            </w:pPr>
            <w:r>
              <w:rPr>
                <w:rFonts w:ascii="Arial" w:hAnsi="Arial"/>
                <w:color w:val="172033"/>
                <w:sz w:val="15"/>
              </w:rPr>
              <w:t>Content, affected domains, assessment, operational feasibility</w:t>
            </w:r>
          </w:p>
        </w:tc>
        <w:tc>
          <w:tcPr>
            <w:tcW w:type="dxa" w:w="2650"/>
            <w:shd w:fill="FFFFFF"/>
            <w:vAlign w:val="top"/>
            <w:tcMar>
              <w:top w:w="70" w:type="dxa"/>
              <w:start w:w="105" w:type="dxa"/>
              <w:bottom w:w="70" w:type="dxa"/>
              <w:end w:w="105" w:type="dxa"/>
            </w:tcMar>
          </w:tcPr>
          <w:p>
            <w:pPr>
              <w:spacing w:after="20" w:line="240" w:lineRule="auto"/>
            </w:pPr>
            <w:r>
              <w:rPr>
                <w:rFonts w:ascii="Arial" w:hAnsi="Arial"/>
                <w:color w:val="172033"/>
                <w:sz w:val="15"/>
              </w:rPr>
              <w:t>CEO</w:t>
            </w:r>
          </w:p>
        </w:tc>
      </w:tr>
      <w:tr>
        <w:tc>
          <w:tcPr>
            <w:tcW w:type="dxa" w:w="2150"/>
            <w:shd w:fill="F6F7F9"/>
            <w:vAlign w:val="top"/>
            <w:tcMar>
              <w:top w:w="70" w:type="dxa"/>
              <w:start w:w="105" w:type="dxa"/>
              <w:bottom w:w="70" w:type="dxa"/>
              <w:end w:w="105" w:type="dxa"/>
            </w:tcMar>
          </w:tcPr>
          <w:p>
            <w:pPr>
              <w:spacing w:after="20" w:line="240" w:lineRule="auto"/>
            </w:pPr>
            <w:r>
              <w:rPr>
                <w:rFonts w:ascii="Arial" w:hAnsi="Arial"/>
                <w:color w:val="172033"/>
                <w:sz w:val="15"/>
              </w:rPr>
              <w:t>Non-material lesson correction</w:t>
            </w:r>
          </w:p>
        </w:tc>
        <w:tc>
          <w:tcPr>
            <w:tcW w:type="dxa" w:w="4560"/>
            <w:shd w:fill="F6F7F9"/>
            <w:vAlign w:val="top"/>
            <w:tcMar>
              <w:top w:w="70" w:type="dxa"/>
              <w:start w:w="105" w:type="dxa"/>
              <w:bottom w:w="70" w:type="dxa"/>
              <w:end w:w="105" w:type="dxa"/>
            </w:tcMar>
          </w:tcPr>
          <w:p>
            <w:pPr>
              <w:spacing w:after="20" w:line="240" w:lineRule="auto"/>
            </w:pPr>
            <w:r>
              <w:rPr>
                <w:rFonts w:ascii="Arial" w:hAnsi="Arial"/>
                <w:color w:val="172033"/>
                <w:sz w:val="15"/>
              </w:rPr>
              <w:t>Content; accessibility if presentation affected</w:t>
            </w:r>
          </w:p>
        </w:tc>
        <w:tc>
          <w:tcPr>
            <w:tcW w:type="dxa" w:w="2650"/>
            <w:shd w:fill="F6F7F9"/>
            <w:vAlign w:val="top"/>
            <w:tcMar>
              <w:top w:w="70" w:type="dxa"/>
              <w:start w:w="105" w:type="dxa"/>
              <w:bottom w:w="70" w:type="dxa"/>
              <w:end w:w="105" w:type="dxa"/>
            </w:tcMar>
          </w:tcPr>
          <w:p>
            <w:pPr>
              <w:spacing w:after="20" w:line="240" w:lineRule="auto"/>
            </w:pPr>
            <w:r>
              <w:rPr>
                <w:rFonts w:ascii="Arial" w:hAnsi="Arial"/>
                <w:color w:val="172033"/>
                <w:sz w:val="15"/>
              </w:rPr>
              <w:t>Curriculum Owner</w:t>
            </w:r>
          </w:p>
        </w:tc>
      </w:tr>
      <w:tr>
        <w:tc>
          <w:tcPr>
            <w:tcW w:type="dxa" w:w="2150"/>
            <w:shd w:fill="FFFFFF"/>
            <w:vAlign w:val="top"/>
            <w:tcMar>
              <w:top w:w="70" w:type="dxa"/>
              <w:start w:w="105" w:type="dxa"/>
              <w:bottom w:w="70" w:type="dxa"/>
              <w:end w:w="105" w:type="dxa"/>
            </w:tcMar>
          </w:tcPr>
          <w:p>
            <w:pPr>
              <w:spacing w:after="20" w:line="240" w:lineRule="auto"/>
            </w:pPr>
            <w:r>
              <w:rPr>
                <w:rFonts w:ascii="Arial" w:hAnsi="Arial"/>
                <w:color w:val="172033"/>
                <w:sz w:val="15"/>
              </w:rPr>
              <w:t>Role learning path / competency requirement</w:t>
            </w:r>
          </w:p>
        </w:tc>
        <w:tc>
          <w:tcPr>
            <w:tcW w:type="dxa" w:w="4560"/>
            <w:shd w:fill="FFFFFF"/>
            <w:vAlign w:val="top"/>
            <w:tcMar>
              <w:top w:w="70" w:type="dxa"/>
              <w:start w:w="105" w:type="dxa"/>
              <w:bottom w:w="70" w:type="dxa"/>
              <w:end w:w="105" w:type="dxa"/>
            </w:tcMar>
          </w:tcPr>
          <w:p>
            <w:pPr>
              <w:spacing w:after="20" w:line="240" w:lineRule="auto"/>
            </w:pPr>
            <w:r>
              <w:rPr>
                <w:rFonts w:ascii="Arial" w:hAnsi="Arial"/>
                <w:color w:val="172033"/>
                <w:sz w:val="15"/>
              </w:rPr>
              <w:t>Content, role/domain, assessment and operational</w:t>
            </w:r>
          </w:p>
        </w:tc>
        <w:tc>
          <w:tcPr>
            <w:tcW w:type="dxa" w:w="2650"/>
            <w:shd w:fill="FFFFFF"/>
            <w:vAlign w:val="top"/>
            <w:tcMar>
              <w:top w:w="70" w:type="dxa"/>
              <w:start w:w="105" w:type="dxa"/>
              <w:bottom w:w="70" w:type="dxa"/>
              <w:end w:w="105" w:type="dxa"/>
            </w:tcMar>
          </w:tcPr>
          <w:p>
            <w:pPr>
              <w:spacing w:after="20" w:line="240" w:lineRule="auto"/>
            </w:pPr>
            <w:r>
              <w:rPr>
                <w:rFonts w:ascii="Arial" w:hAnsi="Arial"/>
                <w:color w:val="172033"/>
                <w:sz w:val="15"/>
              </w:rPr>
              <w:t>CEO for new/material; Owner for non-material</w:t>
            </w:r>
          </w:p>
        </w:tc>
      </w:tr>
      <w:tr>
        <w:tc>
          <w:tcPr>
            <w:tcW w:type="dxa" w:w="2150"/>
            <w:shd w:fill="F6F7F9"/>
            <w:vAlign w:val="top"/>
            <w:tcMar>
              <w:top w:w="70" w:type="dxa"/>
              <w:start w:w="105" w:type="dxa"/>
              <w:bottom w:w="70" w:type="dxa"/>
              <w:end w:w="105" w:type="dxa"/>
            </w:tcMar>
          </w:tcPr>
          <w:p>
            <w:pPr>
              <w:spacing w:after="20" w:line="240" w:lineRule="auto"/>
            </w:pPr>
            <w:r>
              <w:rPr>
                <w:rFonts w:ascii="Arial" w:hAnsi="Arial"/>
                <w:color w:val="172033"/>
                <w:sz w:val="15"/>
              </w:rPr>
              <w:t>Assessment blueprint / critical gate</w:t>
            </w:r>
          </w:p>
        </w:tc>
        <w:tc>
          <w:tcPr>
            <w:tcW w:type="dxa" w:w="4560"/>
            <w:shd w:fill="F6F7F9"/>
            <w:vAlign w:val="top"/>
            <w:tcMar>
              <w:top w:w="70" w:type="dxa"/>
              <w:start w:w="105" w:type="dxa"/>
              <w:bottom w:w="70" w:type="dxa"/>
              <w:end w:w="105" w:type="dxa"/>
            </w:tcMar>
          </w:tcPr>
          <w:p>
            <w:pPr>
              <w:spacing w:after="20" w:line="240" w:lineRule="auto"/>
            </w:pPr>
            <w:r>
              <w:rPr>
                <w:rFonts w:ascii="Arial" w:hAnsi="Arial"/>
                <w:color w:val="172033"/>
                <w:sz w:val="15"/>
              </w:rPr>
              <w:t>Assessment, domain/risk and integrity</w:t>
            </w:r>
          </w:p>
        </w:tc>
        <w:tc>
          <w:tcPr>
            <w:tcW w:type="dxa" w:w="2650"/>
            <w:shd w:fill="F6F7F9"/>
            <w:vAlign w:val="top"/>
            <w:tcMar>
              <w:top w:w="70" w:type="dxa"/>
              <w:start w:w="105" w:type="dxa"/>
              <w:bottom w:w="70" w:type="dxa"/>
              <w:end w:w="105" w:type="dxa"/>
            </w:tcMar>
          </w:tcPr>
          <w:p>
            <w:pPr>
              <w:spacing w:after="20" w:line="240" w:lineRule="auto"/>
            </w:pPr>
            <w:r>
              <w:rPr>
                <w:rFonts w:ascii="Arial" w:hAnsi="Arial"/>
                <w:color w:val="172033"/>
                <w:sz w:val="15"/>
              </w:rPr>
              <w:t>Assessment Authority; CEO for critical/executive</w:t>
            </w:r>
          </w:p>
        </w:tc>
      </w:tr>
      <w:tr>
        <w:tc>
          <w:tcPr>
            <w:tcW w:type="dxa" w:w="2150"/>
            <w:shd w:fill="FFFFFF"/>
            <w:vAlign w:val="top"/>
            <w:tcMar>
              <w:top w:w="70" w:type="dxa"/>
              <w:start w:w="105" w:type="dxa"/>
              <w:bottom w:w="70" w:type="dxa"/>
              <w:end w:w="105" w:type="dxa"/>
            </w:tcMar>
          </w:tcPr>
          <w:p>
            <w:pPr>
              <w:spacing w:after="20" w:line="240" w:lineRule="auto"/>
            </w:pPr>
            <w:r>
              <w:rPr>
                <w:rFonts w:ascii="Arial" w:hAnsi="Arial"/>
                <w:color w:val="172033"/>
                <w:sz w:val="15"/>
              </w:rPr>
              <w:t>Question/item/rubric</w:t>
            </w:r>
          </w:p>
        </w:tc>
        <w:tc>
          <w:tcPr>
            <w:tcW w:type="dxa" w:w="4560"/>
            <w:shd w:fill="FFFFFF"/>
            <w:vAlign w:val="top"/>
            <w:tcMar>
              <w:top w:w="70" w:type="dxa"/>
              <w:start w:w="105" w:type="dxa"/>
              <w:bottom w:w="70" w:type="dxa"/>
              <w:end w:w="105" w:type="dxa"/>
            </w:tcMar>
          </w:tcPr>
          <w:p>
            <w:pPr>
              <w:spacing w:after="20" w:line="240" w:lineRule="auto"/>
            </w:pPr>
            <w:r>
              <w:rPr>
                <w:rFonts w:ascii="Arial" w:hAnsi="Arial"/>
                <w:color w:val="172033"/>
                <w:sz w:val="15"/>
              </w:rPr>
              <w:t>Independent assessment review; domain where required</w:t>
            </w:r>
          </w:p>
        </w:tc>
        <w:tc>
          <w:tcPr>
            <w:tcW w:type="dxa" w:w="2650"/>
            <w:shd w:fill="FFFFFF"/>
            <w:vAlign w:val="top"/>
            <w:tcMar>
              <w:top w:w="70" w:type="dxa"/>
              <w:start w:w="105" w:type="dxa"/>
              <w:bottom w:w="70" w:type="dxa"/>
              <w:end w:w="105" w:type="dxa"/>
            </w:tcMar>
          </w:tcPr>
          <w:p>
            <w:pPr>
              <w:spacing w:after="20" w:line="240" w:lineRule="auto"/>
            </w:pPr>
            <w:r>
              <w:rPr>
                <w:rFonts w:ascii="Arial" w:hAnsi="Arial"/>
                <w:color w:val="172033"/>
                <w:sz w:val="15"/>
              </w:rPr>
              <w:t>Assessment Authority; Bank Manager publishes</w:t>
            </w:r>
          </w:p>
        </w:tc>
      </w:tr>
      <w:tr>
        <w:tc>
          <w:tcPr>
            <w:tcW w:type="dxa" w:w="2150"/>
            <w:shd w:fill="F6F7F9"/>
            <w:vAlign w:val="top"/>
            <w:tcMar>
              <w:top w:w="70" w:type="dxa"/>
              <w:start w:w="105" w:type="dxa"/>
              <w:bottom w:w="70" w:type="dxa"/>
              <w:end w:w="105" w:type="dxa"/>
            </w:tcMar>
          </w:tcPr>
          <w:p>
            <w:pPr>
              <w:spacing w:after="20" w:line="240" w:lineRule="auto"/>
            </w:pPr>
            <w:r>
              <w:rPr>
                <w:rFonts w:ascii="Arial" w:hAnsi="Arial"/>
                <w:color w:val="172033"/>
                <w:sz w:val="15"/>
              </w:rPr>
              <w:t>Certification scheme</w:t>
            </w:r>
          </w:p>
        </w:tc>
        <w:tc>
          <w:tcPr>
            <w:tcW w:type="dxa" w:w="4560"/>
            <w:shd w:fill="F6F7F9"/>
            <w:vAlign w:val="top"/>
            <w:tcMar>
              <w:top w:w="70" w:type="dxa"/>
              <w:start w:w="105" w:type="dxa"/>
              <w:bottom w:w="70" w:type="dxa"/>
              <w:end w:w="105" w:type="dxa"/>
            </w:tcMar>
          </w:tcPr>
          <w:p>
            <w:pPr>
              <w:spacing w:after="20" w:line="240" w:lineRule="auto"/>
            </w:pPr>
            <w:r>
              <w:rPr>
                <w:rFonts w:ascii="Arial" w:hAnsi="Arial"/>
                <w:color w:val="172033"/>
                <w:sz w:val="15"/>
              </w:rPr>
              <w:t>Curriculum, assessment, role/domain and OS compatibility</w:t>
            </w:r>
          </w:p>
        </w:tc>
        <w:tc>
          <w:tcPr>
            <w:tcW w:type="dxa" w:w="2650"/>
            <w:shd w:fill="F6F7F9"/>
            <w:vAlign w:val="top"/>
            <w:tcMar>
              <w:top w:w="70" w:type="dxa"/>
              <w:start w:w="105" w:type="dxa"/>
              <w:bottom w:w="70" w:type="dxa"/>
              <w:end w:w="105" w:type="dxa"/>
            </w:tcMar>
          </w:tcPr>
          <w:p>
            <w:pPr>
              <w:spacing w:after="20" w:line="240" w:lineRule="auto"/>
            </w:pPr>
            <w:r>
              <w:rPr>
                <w:rFonts w:ascii="Arial" w:hAnsi="Arial"/>
                <w:color w:val="172033"/>
                <w:sz w:val="15"/>
              </w:rPr>
              <w:t>CEO</w:t>
            </w:r>
          </w:p>
        </w:tc>
      </w:tr>
      <w:tr>
        <w:tc>
          <w:tcPr>
            <w:tcW w:type="dxa" w:w="2150"/>
            <w:shd w:fill="FFFFFF"/>
            <w:vAlign w:val="top"/>
            <w:tcMar>
              <w:top w:w="70" w:type="dxa"/>
              <w:start w:w="105" w:type="dxa"/>
              <w:bottom w:w="70" w:type="dxa"/>
              <w:end w:w="105" w:type="dxa"/>
            </w:tcMar>
          </w:tcPr>
          <w:p>
            <w:pPr>
              <w:spacing w:after="20" w:line="240" w:lineRule="auto"/>
            </w:pPr>
            <w:r>
              <w:rPr>
                <w:rFonts w:ascii="Arial" w:hAnsi="Arial"/>
                <w:color w:val="172033"/>
                <w:sz w:val="15"/>
              </w:rPr>
              <w:t>Event Training Package</w:t>
            </w:r>
          </w:p>
        </w:tc>
        <w:tc>
          <w:tcPr>
            <w:tcW w:type="dxa" w:w="4560"/>
            <w:shd w:fill="FFFFFF"/>
            <w:vAlign w:val="top"/>
            <w:tcMar>
              <w:top w:w="70" w:type="dxa"/>
              <w:start w:w="105" w:type="dxa"/>
              <w:bottom w:w="70" w:type="dxa"/>
              <w:end w:w="105" w:type="dxa"/>
            </w:tcMar>
          </w:tcPr>
          <w:p>
            <w:pPr>
              <w:spacing w:after="20" w:line="240" w:lineRule="auto"/>
            </w:pPr>
            <w:r>
              <w:rPr>
                <w:rFonts w:ascii="Arial" w:hAnsi="Arial"/>
                <w:color w:val="172033"/>
                <w:sz w:val="15"/>
              </w:rPr>
              <w:t>OS fact owner, Academy role/domain and data-minimisation review</w:t>
            </w:r>
          </w:p>
        </w:tc>
        <w:tc>
          <w:tcPr>
            <w:tcW w:type="dxa" w:w="2650"/>
            <w:shd w:fill="FFFFFF"/>
            <w:vAlign w:val="top"/>
            <w:tcMar>
              <w:top w:w="70" w:type="dxa"/>
              <w:start w:w="105" w:type="dxa"/>
              <w:bottom w:w="70" w:type="dxa"/>
              <w:end w:w="105" w:type="dxa"/>
            </w:tcMar>
          </w:tcPr>
          <w:p>
            <w:pPr>
              <w:spacing w:after="20" w:line="240" w:lineRule="auto"/>
            </w:pPr>
            <w:r>
              <w:rPr>
                <w:rFonts w:ascii="Arial" w:hAnsi="Arial"/>
                <w:color w:val="172033"/>
                <w:sz w:val="15"/>
              </w:rPr>
              <w:t>Authorised Event OS + Academy owners</w:t>
            </w:r>
          </w:p>
        </w:tc>
      </w:tr>
      <w:tr>
        <w:tc>
          <w:tcPr>
            <w:tcW w:type="dxa" w:w="2150"/>
            <w:shd w:fill="F6F7F9"/>
            <w:vAlign w:val="top"/>
            <w:tcMar>
              <w:top w:w="70" w:type="dxa"/>
              <w:start w:w="105" w:type="dxa"/>
              <w:bottom w:w="70" w:type="dxa"/>
              <w:end w:w="105" w:type="dxa"/>
            </w:tcMar>
          </w:tcPr>
          <w:p>
            <w:pPr>
              <w:spacing w:after="20" w:line="240" w:lineRule="auto"/>
            </w:pPr>
            <w:r>
              <w:rPr>
                <w:rFonts w:ascii="Arial" w:hAnsi="Arial"/>
                <w:color w:val="172033"/>
                <w:sz w:val="15"/>
              </w:rPr>
              <w:t>Local overlay</w:t>
            </w:r>
          </w:p>
        </w:tc>
        <w:tc>
          <w:tcPr>
            <w:tcW w:type="dxa" w:w="4560"/>
            <w:shd w:fill="F6F7F9"/>
            <w:vAlign w:val="top"/>
            <w:tcMar>
              <w:top w:w="70" w:type="dxa"/>
              <w:start w:w="105" w:type="dxa"/>
              <w:bottom w:w="70" w:type="dxa"/>
              <w:end w:w="105" w:type="dxa"/>
            </w:tcMar>
          </w:tcPr>
          <w:p>
            <w:pPr>
              <w:spacing w:after="20" w:line="240" w:lineRule="auto"/>
            </w:pPr>
            <w:r>
              <w:rPr>
                <w:rFonts w:ascii="Arial" w:hAnsi="Arial"/>
                <w:color w:val="172033"/>
                <w:sz w:val="15"/>
              </w:rPr>
              <w:t>Relevant local/domain authority and source currency</w:t>
            </w:r>
          </w:p>
        </w:tc>
        <w:tc>
          <w:tcPr>
            <w:tcW w:type="dxa" w:w="2650"/>
            <w:shd w:fill="F6F7F9"/>
            <w:vAlign w:val="top"/>
            <w:tcMar>
              <w:top w:w="70" w:type="dxa"/>
              <w:start w:w="105" w:type="dxa"/>
              <w:bottom w:w="70" w:type="dxa"/>
              <w:end w:w="105" w:type="dxa"/>
            </w:tcMar>
          </w:tcPr>
          <w:p>
            <w:pPr>
              <w:spacing w:after="20" w:line="240" w:lineRule="auto"/>
            </w:pPr>
            <w:r>
              <w:rPr>
                <w:rFonts w:ascii="Arial" w:hAnsi="Arial"/>
                <w:color w:val="172033"/>
                <w:sz w:val="15"/>
              </w:rPr>
              <w:t>Curriculum Owner; CEO if material/critical</w:t>
            </w:r>
          </w:p>
        </w:tc>
      </w:tr>
      <w:tr>
        <w:tc>
          <w:tcPr>
            <w:tcW w:type="dxa" w:w="2150"/>
            <w:shd w:fill="FFFFFF"/>
            <w:vAlign w:val="top"/>
            <w:tcMar>
              <w:top w:w="70" w:type="dxa"/>
              <w:start w:w="105" w:type="dxa"/>
              <w:bottom w:w="70" w:type="dxa"/>
              <w:end w:w="105" w:type="dxa"/>
            </w:tcMar>
          </w:tcPr>
          <w:p>
            <w:pPr>
              <w:spacing w:after="20" w:line="240" w:lineRule="auto"/>
            </w:pPr>
            <w:r>
              <w:rPr>
                <w:rFonts w:ascii="Arial" w:hAnsi="Arial"/>
                <w:color w:val="172033"/>
                <w:sz w:val="15"/>
              </w:rPr>
              <w:t>Emergency critical correction</w:t>
            </w:r>
          </w:p>
        </w:tc>
        <w:tc>
          <w:tcPr>
            <w:tcW w:type="dxa" w:w="4560"/>
            <w:shd w:fill="FFFFFF"/>
            <w:vAlign w:val="top"/>
            <w:tcMar>
              <w:top w:w="70" w:type="dxa"/>
              <w:start w:w="105" w:type="dxa"/>
              <w:bottom w:w="70" w:type="dxa"/>
              <w:end w:w="105" w:type="dxa"/>
            </w:tcMar>
          </w:tcPr>
          <w:p>
            <w:pPr>
              <w:spacing w:after="20" w:line="240" w:lineRule="auto"/>
            </w:pPr>
            <w:r>
              <w:rPr>
                <w:rFonts w:ascii="Arial" w:hAnsi="Arial"/>
                <w:color w:val="172033"/>
                <w:sz w:val="15"/>
              </w:rPr>
              <w:t>Accelerated domain/risk review with retrospective completeness</w:t>
            </w:r>
          </w:p>
        </w:tc>
        <w:tc>
          <w:tcPr>
            <w:tcW w:type="dxa" w:w="2650"/>
            <w:shd w:fill="FFFFFF"/>
            <w:vAlign w:val="top"/>
            <w:tcMar>
              <w:top w:w="70" w:type="dxa"/>
              <w:start w:w="105" w:type="dxa"/>
              <w:bottom w:w="70" w:type="dxa"/>
              <w:end w:w="105" w:type="dxa"/>
            </w:tcMar>
          </w:tcPr>
          <w:p>
            <w:pPr>
              <w:spacing w:after="20" w:line="240" w:lineRule="auto"/>
            </w:pPr>
            <w:r>
              <w:rPr>
                <w:rFonts w:ascii="Arial" w:hAnsi="Arial"/>
                <w:color w:val="172033"/>
                <w:sz w:val="15"/>
              </w:rPr>
              <w:t>CEO/ratified emergency authority</w:t>
            </w:r>
          </w:p>
        </w:tc>
      </w:tr>
      <w:tr>
        <w:tc>
          <w:tcPr>
            <w:tcW w:type="dxa" w:w="2150"/>
            <w:shd w:fill="F6F7F9"/>
            <w:vAlign w:val="top"/>
            <w:tcMar>
              <w:top w:w="70" w:type="dxa"/>
              <w:start w:w="105" w:type="dxa"/>
              <w:bottom w:w="70" w:type="dxa"/>
              <w:end w:w="105" w:type="dxa"/>
            </w:tcMar>
          </w:tcPr>
          <w:p>
            <w:pPr>
              <w:spacing w:after="20" w:line="240" w:lineRule="auto"/>
            </w:pPr>
            <w:r>
              <w:rPr>
                <w:rFonts w:ascii="Arial" w:hAnsi="Arial"/>
                <w:color w:val="172033"/>
                <w:sz w:val="15"/>
              </w:rPr>
              <w:t>Withdrawal/suspension</w:t>
            </w:r>
          </w:p>
        </w:tc>
        <w:tc>
          <w:tcPr>
            <w:tcW w:type="dxa" w:w="4560"/>
            <w:shd w:fill="F6F7F9"/>
            <w:vAlign w:val="top"/>
            <w:tcMar>
              <w:top w:w="70" w:type="dxa"/>
              <w:start w:w="105" w:type="dxa"/>
              <w:bottom w:w="70" w:type="dxa"/>
              <w:end w:w="105" w:type="dxa"/>
            </w:tcMar>
          </w:tcPr>
          <w:p>
            <w:pPr>
              <w:spacing w:after="20" w:line="240" w:lineRule="auto"/>
            </w:pPr>
            <w:r>
              <w:rPr>
                <w:rFonts w:ascii="Arial" w:hAnsi="Arial"/>
                <w:color w:val="172033"/>
                <w:sz w:val="15"/>
              </w:rPr>
              <w:t>Risk, dependency and learner/event impact review</w:t>
            </w:r>
          </w:p>
        </w:tc>
        <w:tc>
          <w:tcPr>
            <w:tcW w:type="dxa" w:w="2650"/>
            <w:shd w:fill="F6F7F9"/>
            <w:vAlign w:val="top"/>
            <w:tcMar>
              <w:top w:w="70" w:type="dxa"/>
              <w:start w:w="105" w:type="dxa"/>
              <w:bottom w:w="70" w:type="dxa"/>
              <w:end w:w="105" w:type="dxa"/>
            </w:tcMar>
          </w:tcPr>
          <w:p>
            <w:pPr>
              <w:spacing w:after="20" w:line="240" w:lineRule="auto"/>
            </w:pPr>
            <w:r>
              <w:rPr>
                <w:rFonts w:ascii="Arial" w:hAnsi="Arial"/>
                <w:color w:val="172033"/>
                <w:sz w:val="15"/>
              </w:rPr>
              <w:t>Named authority equal to policy threshold</w:t>
            </w:r>
          </w:p>
        </w:tc>
      </w:tr>
    </w:tbl>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10243E"/>
            <w:tcMar>
              <w:top w:w="70" w:type="dxa"/>
              <w:start w:w="105" w:type="dxa"/>
              <w:bottom w:w="70" w:type="dxa"/>
              <w:end w:w="105" w:type="dxa"/>
            </w:tcMar>
          </w:tcPr>
          <w:p>
            <w:r>
              <w:rPr>
                <w:rFonts w:ascii="Arial" w:hAnsi="Arial"/>
                <w:b/>
                <w:color w:val="FFFFFF"/>
                <w:sz w:val="17"/>
              </w:rPr>
              <w:t>EXACT VERSION</w:t>
            </w:r>
          </w:p>
        </w:tc>
      </w:tr>
      <w:tr>
        <w:tc>
          <w:tcPr>
            <w:tcW w:type="dxa" w:w="9360"/>
            <w:shd w:fill="F7F2EC"/>
            <w:vAlign w:val="top"/>
            <w:tcMar>
              <w:top w:w="70" w:type="dxa"/>
              <w:start w:w="105" w:type="dxa"/>
              <w:bottom w:w="70" w:type="dxa"/>
              <w:end w:w="105" w:type="dxa"/>
            </w:tcMar>
          </w:tcPr>
          <w:p>
            <w:pPr>
              <w:spacing w:after="20" w:line="240" w:lineRule="auto"/>
            </w:pPr>
            <w:r>
              <w:rPr>
                <w:rFonts w:ascii="Arial" w:hAnsi="Arial"/>
                <w:color w:val="172033"/>
                <w:sz w:val="18"/>
              </w:rPr>
              <w:t>Every approval binds to the exact content hash/version, declared scope and review bundle. Any post-approval content change invalidates the approval and returns the object to Draft.</w:t>
            </w:r>
          </w:p>
        </w:tc>
      </w:tr>
    </w:tbl>
    <w:p>
      <w:r>
        <w:br w:type="page"/>
      </w:r>
    </w:p>
    <w:p>
      <w:pPr>
        <w:pStyle w:val="Heading1"/>
      </w:pPr>
      <w:r>
        <w:t>8. Version numbering and identity</w:t>
      </w:r>
    </w:p>
    <w:tbl>
      <w:tblPr>
        <w:tblStyle w:val="TableGrid"/>
        <w:tblW w:type="dxa" w:w="9360"/>
        <w:jc w:val="left"/>
        <w:tblLayout w:type="fixed"/>
        <w:tblLook w:firstColumn="1" w:firstRow="1" w:lastColumn="0" w:lastRow="0" w:noHBand="0" w:noVBand="1" w:val="04A0"/>
        <w:tblInd w:w="120" w:type="dxa"/>
      </w:tblPr>
      <w:tblGrid>
        <w:gridCol w:w="2300"/>
        <w:gridCol w:w="4910"/>
        <w:gridCol w:w="2150"/>
      </w:tblGrid>
      <w:tr>
        <w:tc>
          <w:tcPr>
            <w:tcW w:type="dxa" w:w="2300"/>
            <w:shd w:fill="10243E"/>
            <w:tcMar>
              <w:top w:w="70" w:type="dxa"/>
              <w:start w:w="105" w:type="dxa"/>
              <w:bottom w:w="70" w:type="dxa"/>
              <w:end w:w="105" w:type="dxa"/>
            </w:tcMar>
          </w:tcPr>
          <w:p>
            <w:r>
              <w:rPr>
                <w:rFonts w:ascii="Arial" w:hAnsi="Arial"/>
                <w:b/>
                <w:color w:val="FFFFFF"/>
                <w:sz w:val="17"/>
              </w:rPr>
              <w:t>Change</w:t>
            </w:r>
          </w:p>
        </w:tc>
        <w:tc>
          <w:tcPr>
            <w:tcW w:type="dxa" w:w="4910"/>
            <w:shd w:fill="10243E"/>
            <w:tcMar>
              <w:top w:w="70" w:type="dxa"/>
              <w:start w:w="105" w:type="dxa"/>
              <w:bottom w:w="70" w:type="dxa"/>
              <w:end w:w="105" w:type="dxa"/>
            </w:tcMar>
          </w:tcPr>
          <w:p>
            <w:r>
              <w:rPr>
                <w:rFonts w:ascii="Arial" w:hAnsi="Arial"/>
                <w:b/>
                <w:color w:val="FFFFFF"/>
                <w:sz w:val="17"/>
              </w:rPr>
              <w:t>Version treatment</w:t>
            </w:r>
          </w:p>
        </w:tc>
        <w:tc>
          <w:tcPr>
            <w:tcW w:type="dxa" w:w="2150"/>
            <w:shd w:fill="10243E"/>
            <w:tcMar>
              <w:top w:w="70" w:type="dxa"/>
              <w:start w:w="105" w:type="dxa"/>
              <w:bottom w:w="70" w:type="dxa"/>
              <w:end w:w="105" w:type="dxa"/>
            </w:tcMar>
          </w:tcPr>
          <w:p>
            <w:r>
              <w:rPr>
                <w:rFonts w:ascii="Arial" w:hAnsi="Arial"/>
                <w:b/>
                <w:color w:val="FFFFFF"/>
                <w:sz w:val="17"/>
              </w:rPr>
              <w:t>Example</w:t>
            </w:r>
          </w:p>
        </w:tc>
      </w:tr>
      <w:tr>
        <w:tc>
          <w:tcPr>
            <w:tcW w:type="dxa" w:w="2300"/>
            <w:shd w:fill="FFFFFF"/>
            <w:vAlign w:val="top"/>
            <w:tcMar>
              <w:top w:w="70" w:type="dxa"/>
              <w:start w:w="105" w:type="dxa"/>
              <w:bottom w:w="70" w:type="dxa"/>
              <w:end w:w="105" w:type="dxa"/>
            </w:tcMar>
          </w:tcPr>
          <w:p>
            <w:pPr>
              <w:spacing w:after="20" w:line="240" w:lineRule="auto"/>
            </w:pPr>
            <w:r>
              <w:rPr>
                <w:rFonts w:ascii="Arial" w:hAnsi="Arial"/>
                <w:color w:val="172033"/>
                <w:sz w:val="16"/>
              </w:rPr>
              <w:t>Editorial correction</w:t>
            </w:r>
          </w:p>
        </w:tc>
        <w:tc>
          <w:tcPr>
            <w:tcW w:type="dxa" w:w="4910"/>
            <w:shd w:fill="FFFFFF"/>
            <w:vAlign w:val="top"/>
            <w:tcMar>
              <w:top w:w="70" w:type="dxa"/>
              <w:start w:w="105" w:type="dxa"/>
              <w:bottom w:w="70" w:type="dxa"/>
              <w:end w:w="105" w:type="dxa"/>
            </w:tcMar>
          </w:tcPr>
          <w:p>
            <w:pPr>
              <w:spacing w:after="20" w:line="240" w:lineRule="auto"/>
            </w:pPr>
            <w:r>
              <w:rPr>
                <w:rFonts w:ascii="Arial" w:hAnsi="Arial"/>
                <w:color w:val="172033"/>
                <w:sz w:val="16"/>
              </w:rPr>
              <w:t>Patch increment when meaning, requirement and evidence are unchanged</w:t>
            </w:r>
          </w:p>
        </w:tc>
        <w:tc>
          <w:tcPr>
            <w:tcW w:type="dxa" w:w="2150"/>
            <w:shd w:fill="FFFFFF"/>
            <w:vAlign w:val="top"/>
            <w:tcMar>
              <w:top w:w="70" w:type="dxa"/>
              <w:start w:w="105" w:type="dxa"/>
              <w:bottom w:w="70" w:type="dxa"/>
              <w:end w:w="105" w:type="dxa"/>
            </w:tcMar>
          </w:tcPr>
          <w:p>
            <w:pPr>
              <w:spacing w:after="20" w:line="240" w:lineRule="auto"/>
            </w:pPr>
            <w:r>
              <w:rPr>
                <w:rFonts w:ascii="Arial" w:hAnsi="Arial"/>
                <w:color w:val="172033"/>
                <w:sz w:val="16"/>
              </w:rPr>
              <w:t>2.3.1 -&gt; 2.3.2</w:t>
            </w:r>
          </w:p>
        </w:tc>
      </w:tr>
      <w:tr>
        <w:tc>
          <w:tcPr>
            <w:tcW w:type="dxa" w:w="2300"/>
            <w:shd w:fill="F6F7F9"/>
            <w:vAlign w:val="top"/>
            <w:tcMar>
              <w:top w:w="70" w:type="dxa"/>
              <w:start w:w="105" w:type="dxa"/>
              <w:bottom w:w="70" w:type="dxa"/>
              <w:end w:w="105" w:type="dxa"/>
            </w:tcMar>
          </w:tcPr>
          <w:p>
            <w:pPr>
              <w:spacing w:after="20" w:line="240" w:lineRule="auto"/>
            </w:pPr>
            <w:r>
              <w:rPr>
                <w:rFonts w:ascii="Arial" w:hAnsi="Arial"/>
                <w:color w:val="172033"/>
                <w:sz w:val="16"/>
              </w:rPr>
              <w:t>Non-material functional improvement</w:t>
            </w:r>
          </w:p>
        </w:tc>
        <w:tc>
          <w:tcPr>
            <w:tcW w:type="dxa" w:w="4910"/>
            <w:shd w:fill="F6F7F9"/>
            <w:vAlign w:val="top"/>
            <w:tcMar>
              <w:top w:w="70" w:type="dxa"/>
              <w:start w:w="105" w:type="dxa"/>
              <w:bottom w:w="70" w:type="dxa"/>
              <w:end w:w="105" w:type="dxa"/>
            </w:tcMar>
          </w:tcPr>
          <w:p>
            <w:pPr>
              <w:spacing w:after="20" w:line="240" w:lineRule="auto"/>
            </w:pPr>
            <w:r>
              <w:rPr>
                <w:rFonts w:ascii="Arial" w:hAnsi="Arial"/>
                <w:color w:val="172033"/>
                <w:sz w:val="16"/>
              </w:rPr>
              <w:t>Minor increment; compatibility declared</w:t>
            </w:r>
          </w:p>
        </w:tc>
        <w:tc>
          <w:tcPr>
            <w:tcW w:type="dxa" w:w="2150"/>
            <w:shd w:fill="F6F7F9"/>
            <w:vAlign w:val="top"/>
            <w:tcMar>
              <w:top w:w="70" w:type="dxa"/>
              <w:start w:w="105" w:type="dxa"/>
              <w:bottom w:w="70" w:type="dxa"/>
              <w:end w:w="105" w:type="dxa"/>
            </w:tcMar>
          </w:tcPr>
          <w:p>
            <w:pPr>
              <w:spacing w:after="20" w:line="240" w:lineRule="auto"/>
            </w:pPr>
            <w:r>
              <w:rPr>
                <w:rFonts w:ascii="Arial" w:hAnsi="Arial"/>
                <w:color w:val="172033"/>
                <w:sz w:val="16"/>
              </w:rPr>
              <w:t>2.3.2 -&gt; 2.4.0</w:t>
            </w:r>
          </w:p>
        </w:tc>
      </w:tr>
      <w:tr>
        <w:tc>
          <w:tcPr>
            <w:tcW w:type="dxa" w:w="2300"/>
            <w:shd w:fill="FFFFFF"/>
            <w:vAlign w:val="top"/>
            <w:tcMar>
              <w:top w:w="70" w:type="dxa"/>
              <w:start w:w="105" w:type="dxa"/>
              <w:bottom w:w="70" w:type="dxa"/>
              <w:end w:w="105" w:type="dxa"/>
            </w:tcMar>
          </w:tcPr>
          <w:p>
            <w:pPr>
              <w:spacing w:after="20" w:line="240" w:lineRule="auto"/>
            </w:pPr>
            <w:r>
              <w:rPr>
                <w:rFonts w:ascii="Arial" w:hAnsi="Arial"/>
                <w:color w:val="172033"/>
                <w:sz w:val="16"/>
              </w:rPr>
              <w:t>Material doctrine/requirement/evidence change</w:t>
            </w:r>
          </w:p>
        </w:tc>
        <w:tc>
          <w:tcPr>
            <w:tcW w:type="dxa" w:w="4910"/>
            <w:shd w:fill="FFFFFF"/>
            <w:vAlign w:val="top"/>
            <w:tcMar>
              <w:top w:w="70" w:type="dxa"/>
              <w:start w:w="105" w:type="dxa"/>
              <w:bottom w:w="70" w:type="dxa"/>
              <w:end w:w="105" w:type="dxa"/>
            </w:tcMar>
          </w:tcPr>
          <w:p>
            <w:pPr>
              <w:spacing w:after="20" w:line="240" w:lineRule="auto"/>
            </w:pPr>
            <w:r>
              <w:rPr>
                <w:rFonts w:ascii="Arial" w:hAnsi="Arial"/>
                <w:color w:val="172033"/>
                <w:sz w:val="16"/>
              </w:rPr>
              <w:t>Major increment; impact assessment mandatory</w:t>
            </w:r>
          </w:p>
        </w:tc>
        <w:tc>
          <w:tcPr>
            <w:tcW w:type="dxa" w:w="2150"/>
            <w:shd w:fill="FFFFFF"/>
            <w:vAlign w:val="top"/>
            <w:tcMar>
              <w:top w:w="70" w:type="dxa"/>
              <w:start w:w="105" w:type="dxa"/>
              <w:bottom w:w="70" w:type="dxa"/>
              <w:end w:w="105" w:type="dxa"/>
            </w:tcMar>
          </w:tcPr>
          <w:p>
            <w:pPr>
              <w:spacing w:after="20" w:line="240" w:lineRule="auto"/>
            </w:pPr>
            <w:r>
              <w:rPr>
                <w:rFonts w:ascii="Arial" w:hAnsi="Arial"/>
                <w:color w:val="172033"/>
                <w:sz w:val="16"/>
              </w:rPr>
              <w:t>2.4.0 -&gt; 3.0.0</w:t>
            </w:r>
          </w:p>
        </w:tc>
      </w:tr>
      <w:tr>
        <w:tc>
          <w:tcPr>
            <w:tcW w:type="dxa" w:w="2300"/>
            <w:shd w:fill="F6F7F9"/>
            <w:vAlign w:val="top"/>
            <w:tcMar>
              <w:top w:w="70" w:type="dxa"/>
              <w:start w:w="105" w:type="dxa"/>
              <w:bottom w:w="70" w:type="dxa"/>
              <w:end w:w="105" w:type="dxa"/>
            </w:tcMar>
          </w:tcPr>
          <w:p>
            <w:pPr>
              <w:spacing w:after="20" w:line="240" w:lineRule="auto"/>
            </w:pPr>
            <w:r>
              <w:rPr>
                <w:rFonts w:ascii="Arial" w:hAnsi="Arial"/>
                <w:color w:val="172033"/>
                <w:sz w:val="16"/>
              </w:rPr>
              <w:t>Emergency hotfix</w:t>
            </w:r>
          </w:p>
        </w:tc>
        <w:tc>
          <w:tcPr>
            <w:tcW w:type="dxa" w:w="4910"/>
            <w:shd w:fill="F6F7F9"/>
            <w:vAlign w:val="top"/>
            <w:tcMar>
              <w:top w:w="70" w:type="dxa"/>
              <w:start w:w="105" w:type="dxa"/>
              <w:bottom w:w="70" w:type="dxa"/>
              <w:end w:w="105" w:type="dxa"/>
            </w:tcMar>
          </w:tcPr>
          <w:p>
            <w:pPr>
              <w:spacing w:after="20" w:line="240" w:lineRule="auto"/>
            </w:pPr>
            <w:r>
              <w:rPr>
                <w:rFonts w:ascii="Arial" w:hAnsi="Arial"/>
                <w:color w:val="172033"/>
                <w:sz w:val="16"/>
              </w:rPr>
              <w:t>Patch/minor/major by actual materiality; emergency flag is not a shortcut</w:t>
            </w:r>
          </w:p>
        </w:tc>
        <w:tc>
          <w:tcPr>
            <w:tcW w:type="dxa" w:w="2150"/>
            <w:shd w:fill="F6F7F9"/>
            <w:vAlign w:val="top"/>
            <w:tcMar>
              <w:top w:w="70" w:type="dxa"/>
              <w:start w:w="105" w:type="dxa"/>
              <w:bottom w:w="70" w:type="dxa"/>
              <w:end w:w="105" w:type="dxa"/>
            </w:tcMar>
          </w:tcPr>
          <w:p>
            <w:pPr>
              <w:spacing w:after="20" w:line="240" w:lineRule="auto"/>
            </w:pPr>
            <w:r>
              <w:rPr>
                <w:rFonts w:ascii="Arial" w:hAnsi="Arial"/>
                <w:color w:val="172033"/>
                <w:sz w:val="16"/>
              </w:rPr>
              <w:t>3.0.0-hotfix metadata; released as governed version</w:t>
            </w:r>
          </w:p>
        </w:tc>
      </w:tr>
      <w:tr>
        <w:tc>
          <w:tcPr>
            <w:tcW w:type="dxa" w:w="2300"/>
            <w:shd w:fill="FFFFFF"/>
            <w:vAlign w:val="top"/>
            <w:tcMar>
              <w:top w:w="70" w:type="dxa"/>
              <w:start w:w="105" w:type="dxa"/>
              <w:bottom w:w="70" w:type="dxa"/>
              <w:end w:w="105" w:type="dxa"/>
            </w:tcMar>
          </w:tcPr>
          <w:p>
            <w:pPr>
              <w:spacing w:after="20" w:line="240" w:lineRule="auto"/>
            </w:pPr>
            <w:r>
              <w:rPr>
                <w:rFonts w:ascii="Arial" w:hAnsi="Arial"/>
                <w:color w:val="172033"/>
                <w:sz w:val="16"/>
              </w:rPr>
              <w:t>Event package change</w:t>
            </w:r>
          </w:p>
        </w:tc>
        <w:tc>
          <w:tcPr>
            <w:tcW w:type="dxa" w:w="4910"/>
            <w:shd w:fill="FFFFFF"/>
            <w:vAlign w:val="top"/>
            <w:tcMar>
              <w:top w:w="70" w:type="dxa"/>
              <w:start w:w="105" w:type="dxa"/>
              <w:bottom w:w="70" w:type="dxa"/>
              <w:end w:w="105" w:type="dxa"/>
            </w:tcMar>
          </w:tcPr>
          <w:p>
            <w:pPr>
              <w:spacing w:after="20" w:line="240" w:lineRule="auto"/>
            </w:pPr>
            <w:r>
              <w:rPr>
                <w:rFonts w:ascii="Arial" w:hAnsi="Arial"/>
                <w:color w:val="172033"/>
                <w:sz w:val="16"/>
              </w:rPr>
              <w:t>Monotonic package version; materiality independently classified</w:t>
            </w:r>
          </w:p>
        </w:tc>
        <w:tc>
          <w:tcPr>
            <w:tcW w:type="dxa" w:w="2150"/>
            <w:shd w:fill="FFFFFF"/>
            <w:vAlign w:val="top"/>
            <w:tcMar>
              <w:top w:w="70" w:type="dxa"/>
              <w:start w:w="105" w:type="dxa"/>
              <w:bottom w:w="70" w:type="dxa"/>
              <w:end w:w="105" w:type="dxa"/>
            </w:tcMar>
          </w:tcPr>
          <w:p>
            <w:pPr>
              <w:spacing w:after="20" w:line="240" w:lineRule="auto"/>
            </w:pPr>
            <w:r>
              <w:rPr>
                <w:rFonts w:ascii="Arial" w:hAnsi="Arial"/>
                <w:color w:val="172033"/>
                <w:sz w:val="16"/>
              </w:rPr>
              <w:t>ETP 7 -&gt; ETP 8</w:t>
            </w:r>
          </w:p>
        </w:tc>
      </w:tr>
      <w:tr>
        <w:tc>
          <w:tcPr>
            <w:tcW w:type="dxa" w:w="2300"/>
            <w:shd w:fill="F6F7F9"/>
            <w:vAlign w:val="top"/>
            <w:tcMar>
              <w:top w:w="70" w:type="dxa"/>
              <w:start w:w="105" w:type="dxa"/>
              <w:bottom w:w="70" w:type="dxa"/>
              <w:end w:w="105" w:type="dxa"/>
            </w:tcMar>
          </w:tcPr>
          <w:p>
            <w:pPr>
              <w:spacing w:after="20" w:line="240" w:lineRule="auto"/>
            </w:pPr>
            <w:r>
              <w:rPr>
                <w:rFonts w:ascii="Arial" w:hAnsi="Arial"/>
                <w:color w:val="172033"/>
                <w:sz w:val="16"/>
              </w:rPr>
              <w:t>Assessment form assembly</w:t>
            </w:r>
          </w:p>
        </w:tc>
        <w:tc>
          <w:tcPr>
            <w:tcW w:type="dxa" w:w="4910"/>
            <w:shd w:fill="F6F7F9"/>
            <w:vAlign w:val="top"/>
            <w:tcMar>
              <w:top w:w="70" w:type="dxa"/>
              <w:start w:w="105" w:type="dxa"/>
              <w:bottom w:w="70" w:type="dxa"/>
              <w:end w:w="105" w:type="dxa"/>
            </w:tcMar>
          </w:tcPr>
          <w:p>
            <w:pPr>
              <w:spacing w:after="20" w:line="240" w:lineRule="auto"/>
            </w:pPr>
            <w:r>
              <w:rPr>
                <w:rFonts w:ascii="Arial" w:hAnsi="Arial"/>
                <w:color w:val="172033"/>
                <w:sz w:val="16"/>
              </w:rPr>
              <w:t>Unique immutable form version referencing item versions</w:t>
            </w:r>
          </w:p>
        </w:tc>
        <w:tc>
          <w:tcPr>
            <w:tcW w:type="dxa" w:w="2150"/>
            <w:shd w:fill="F6F7F9"/>
            <w:vAlign w:val="top"/>
            <w:tcMar>
              <w:top w:w="70" w:type="dxa"/>
              <w:start w:w="105" w:type="dxa"/>
              <w:bottom w:w="70" w:type="dxa"/>
              <w:end w:w="105" w:type="dxa"/>
            </w:tcMar>
          </w:tcPr>
          <w:p>
            <w:pPr>
              <w:spacing w:after="20" w:line="240" w:lineRule="auto"/>
            </w:pPr>
            <w:r>
              <w:rPr>
                <w:rFonts w:ascii="Arial" w:hAnsi="Arial"/>
                <w:color w:val="172033"/>
                <w:sz w:val="16"/>
              </w:rPr>
              <w:t>FORM-* v1</w:t>
            </w:r>
          </w:p>
        </w:tc>
      </w:tr>
      <w:tr>
        <w:tc>
          <w:tcPr>
            <w:tcW w:type="dxa" w:w="2300"/>
            <w:shd w:fill="FFFFFF"/>
            <w:vAlign w:val="top"/>
            <w:tcMar>
              <w:top w:w="70" w:type="dxa"/>
              <w:start w:w="105" w:type="dxa"/>
              <w:bottom w:w="70" w:type="dxa"/>
              <w:end w:w="105" w:type="dxa"/>
            </w:tcMar>
          </w:tcPr>
          <w:p>
            <w:pPr>
              <w:spacing w:after="20" w:line="240" w:lineRule="auto"/>
            </w:pPr>
            <w:r>
              <w:rPr>
                <w:rFonts w:ascii="Arial" w:hAnsi="Arial"/>
                <w:color w:val="172033"/>
                <w:sz w:val="16"/>
              </w:rPr>
              <w:t>Local overlay</w:t>
            </w:r>
          </w:p>
        </w:tc>
        <w:tc>
          <w:tcPr>
            <w:tcW w:type="dxa" w:w="4910"/>
            <w:shd w:fill="FFFFFF"/>
            <w:vAlign w:val="top"/>
            <w:tcMar>
              <w:top w:w="70" w:type="dxa"/>
              <w:start w:w="105" w:type="dxa"/>
              <w:bottom w:w="70" w:type="dxa"/>
              <w:end w:w="105" w:type="dxa"/>
            </w:tcMar>
          </w:tcPr>
          <w:p>
            <w:pPr>
              <w:spacing w:after="20" w:line="240" w:lineRule="auto"/>
            </w:pPr>
            <w:r>
              <w:rPr>
                <w:rFonts w:ascii="Arial" w:hAnsi="Arial"/>
                <w:color w:val="172033"/>
                <w:sz w:val="16"/>
              </w:rPr>
              <w:t>Own version plus compatible base-content range</w:t>
            </w:r>
          </w:p>
        </w:tc>
        <w:tc>
          <w:tcPr>
            <w:tcW w:type="dxa" w:w="2150"/>
            <w:shd w:fill="FFFFFF"/>
            <w:vAlign w:val="top"/>
            <w:tcMar>
              <w:top w:w="70" w:type="dxa"/>
              <w:start w:w="105" w:type="dxa"/>
              <w:bottom w:w="70" w:type="dxa"/>
              <w:end w:w="105" w:type="dxa"/>
            </w:tcMar>
          </w:tcPr>
          <w:p>
            <w:pPr>
              <w:spacing w:after="20" w:line="240" w:lineRule="auto"/>
            </w:pPr>
            <w:r>
              <w:rPr>
                <w:rFonts w:ascii="Arial" w:hAnsi="Arial"/>
                <w:color w:val="172033"/>
                <w:sz w:val="16"/>
              </w:rPr>
              <w:t>LOS-OVERLAY 2.1.0</w:t>
            </w:r>
          </w:p>
        </w:tc>
      </w:tr>
    </w:tbl>
    <w:p>
      <w:pPr>
        <w:pStyle w:val="ListBullet"/>
        <w:spacing w:after="60"/>
        <w:ind w:left="547" w:hanging="274"/>
      </w:pPr>
      <w:r>
        <w:t>Semantic numbering is human-readable; immutable version_id/hash is authoritative.</w:t>
      </w:r>
    </w:p>
    <w:p>
      <w:pPr>
        <w:pStyle w:val="ListBullet"/>
        <w:spacing w:after="60"/>
        <w:ind w:left="547" w:hanging="274"/>
      </w:pPr>
      <w:r>
        <w:t>Titles, filenames and dates are not version identifiers.</w:t>
      </w:r>
    </w:p>
    <w:p>
      <w:pPr>
        <w:pStyle w:val="ListBullet"/>
        <w:spacing w:after="60"/>
        <w:ind w:left="547" w:hanging="274"/>
      </w:pPr>
      <w:r>
        <w:t>Version numbers never reset when content moves folders or changes owner.</w:t>
      </w:r>
    </w:p>
    <w:p>
      <w:pPr>
        <w:pStyle w:val="ListBullet"/>
        <w:spacing w:after="60"/>
        <w:ind w:left="547" w:hanging="274"/>
      </w:pPr>
      <w:r>
        <w:t>Fork/branch identity records parent version and merge decision.</w:t>
      </w:r>
    </w:p>
    <w:p>
      <w:pPr>
        <w:pStyle w:val="ListBullet"/>
        <w:spacing w:after="60"/>
        <w:ind w:left="547" w:hanging="274"/>
      </w:pPr>
      <w:r>
        <w:t>Compatibility is declared, tested and never inferred from matching major numbers alone.</w:t>
      </w:r>
    </w:p>
    <w:p>
      <w:r>
        <w:br w:type="page"/>
      </w:r>
    </w:p>
    <w:p>
      <w:pPr>
        <w:pStyle w:val="Heading1"/>
      </w:pPr>
      <w:r>
        <w:t>9. Change classification</w:t>
      </w:r>
    </w:p>
    <w:tbl>
      <w:tblPr>
        <w:tblStyle w:val="TableGrid"/>
        <w:tblW w:type="dxa" w:w="9360"/>
        <w:jc w:val="left"/>
        <w:tblLayout w:type="fixed"/>
        <w:tblLook w:firstColumn="1" w:firstRow="1" w:lastColumn="0" w:lastRow="0" w:noHBand="0" w:noVBand="1" w:val="04A0"/>
        <w:tblInd w:w="120" w:type="dxa"/>
      </w:tblPr>
      <w:tblGrid>
        <w:gridCol w:w="1800"/>
        <w:gridCol w:w="3600"/>
        <w:gridCol w:w="3960"/>
      </w:tblGrid>
      <w:tr>
        <w:tc>
          <w:tcPr>
            <w:tcW w:type="dxa" w:w="1800"/>
            <w:shd w:fill="10243E"/>
            <w:tcMar>
              <w:top w:w="70" w:type="dxa"/>
              <w:start w:w="105" w:type="dxa"/>
              <w:bottom w:w="70" w:type="dxa"/>
              <w:end w:w="105" w:type="dxa"/>
            </w:tcMar>
          </w:tcPr>
          <w:p>
            <w:r>
              <w:rPr>
                <w:rFonts w:ascii="Arial" w:hAnsi="Arial"/>
                <w:b/>
                <w:color w:val="FFFFFF"/>
                <w:sz w:val="17"/>
              </w:rPr>
              <w:t>Class</w:t>
            </w:r>
          </w:p>
        </w:tc>
        <w:tc>
          <w:tcPr>
            <w:tcW w:type="dxa" w:w="3600"/>
            <w:shd w:fill="10243E"/>
            <w:tcMar>
              <w:top w:w="70" w:type="dxa"/>
              <w:start w:w="105" w:type="dxa"/>
              <w:bottom w:w="70" w:type="dxa"/>
              <w:end w:w="105" w:type="dxa"/>
            </w:tcMar>
          </w:tcPr>
          <w:p>
            <w:r>
              <w:rPr>
                <w:rFonts w:ascii="Arial" w:hAnsi="Arial"/>
                <w:b/>
                <w:color w:val="FFFFFF"/>
                <w:sz w:val="17"/>
              </w:rPr>
              <w:t>Definition</w:t>
            </w:r>
          </w:p>
        </w:tc>
        <w:tc>
          <w:tcPr>
            <w:tcW w:type="dxa" w:w="3960"/>
            <w:shd w:fill="10243E"/>
            <w:tcMar>
              <w:top w:w="70" w:type="dxa"/>
              <w:start w:w="105" w:type="dxa"/>
              <w:bottom w:w="70" w:type="dxa"/>
              <w:end w:w="105" w:type="dxa"/>
            </w:tcMar>
          </w:tcPr>
          <w:p>
            <w:r>
              <w:rPr>
                <w:rFonts w:ascii="Arial" w:hAnsi="Arial"/>
                <w:b/>
                <w:color w:val="FFFFFF"/>
                <w:sz w:val="17"/>
              </w:rPr>
              <w:t>Typical examples</w:t>
            </w:r>
          </w:p>
        </w:tc>
      </w:tr>
      <w:tr>
        <w:tc>
          <w:tcPr>
            <w:tcW w:type="dxa" w:w="1800"/>
            <w:shd w:fill="FFFFFF"/>
            <w:vAlign w:val="top"/>
            <w:tcMar>
              <w:top w:w="70" w:type="dxa"/>
              <w:start w:w="105" w:type="dxa"/>
              <w:bottom w:w="70" w:type="dxa"/>
              <w:end w:w="105" w:type="dxa"/>
            </w:tcMar>
          </w:tcPr>
          <w:p>
            <w:pPr>
              <w:spacing w:after="20" w:line="240" w:lineRule="auto"/>
            </w:pPr>
            <w:r>
              <w:rPr>
                <w:rFonts w:ascii="Arial" w:hAnsi="Arial"/>
                <w:color w:val="172033"/>
                <w:sz w:val="16"/>
              </w:rPr>
              <w:t>Editorial</w:t>
            </w:r>
          </w:p>
        </w:tc>
        <w:tc>
          <w:tcPr>
            <w:tcW w:type="dxa" w:w="3600"/>
            <w:shd w:fill="FFFFFF"/>
            <w:vAlign w:val="top"/>
            <w:tcMar>
              <w:top w:w="70" w:type="dxa"/>
              <w:start w:w="105" w:type="dxa"/>
              <w:bottom w:w="70" w:type="dxa"/>
              <w:end w:w="105" w:type="dxa"/>
            </w:tcMar>
          </w:tcPr>
          <w:p>
            <w:pPr>
              <w:spacing w:after="20" w:line="240" w:lineRule="auto"/>
            </w:pPr>
            <w:r>
              <w:rPr>
                <w:rFonts w:ascii="Arial" w:hAnsi="Arial"/>
                <w:color w:val="172033"/>
                <w:sz w:val="16"/>
              </w:rPr>
              <w:t>No change to meaning, obligation, decision, assessment or data</w:t>
            </w:r>
          </w:p>
        </w:tc>
        <w:tc>
          <w:tcPr>
            <w:tcW w:type="dxa" w:w="3960"/>
            <w:shd w:fill="FFFFFF"/>
            <w:vAlign w:val="top"/>
            <w:tcMar>
              <w:top w:w="70" w:type="dxa"/>
              <w:start w:w="105" w:type="dxa"/>
              <w:bottom w:w="70" w:type="dxa"/>
              <w:end w:w="105" w:type="dxa"/>
            </w:tcMar>
          </w:tcPr>
          <w:p>
            <w:pPr>
              <w:spacing w:after="20" w:line="240" w:lineRule="auto"/>
            </w:pPr>
            <w:r>
              <w:rPr>
                <w:rFonts w:ascii="Arial" w:hAnsi="Arial"/>
                <w:color w:val="172033"/>
                <w:sz w:val="16"/>
              </w:rPr>
              <w:t>Spelling, punctuation, broken link with same source</w:t>
            </w:r>
          </w:p>
        </w:tc>
      </w:tr>
      <w:tr>
        <w:tc>
          <w:tcPr>
            <w:tcW w:type="dxa" w:w="1800"/>
            <w:shd w:fill="F6F7F9"/>
            <w:vAlign w:val="top"/>
            <w:tcMar>
              <w:top w:w="70" w:type="dxa"/>
              <w:start w:w="105" w:type="dxa"/>
              <w:bottom w:w="70" w:type="dxa"/>
              <w:end w:w="105" w:type="dxa"/>
            </w:tcMar>
          </w:tcPr>
          <w:p>
            <w:pPr>
              <w:spacing w:after="20" w:line="240" w:lineRule="auto"/>
            </w:pPr>
            <w:r>
              <w:rPr>
                <w:rFonts w:ascii="Arial" w:hAnsi="Arial"/>
                <w:color w:val="172033"/>
                <w:sz w:val="16"/>
              </w:rPr>
              <w:t>Non-material</w:t>
            </w:r>
          </w:p>
        </w:tc>
        <w:tc>
          <w:tcPr>
            <w:tcW w:type="dxa" w:w="3600"/>
            <w:shd w:fill="F6F7F9"/>
            <w:vAlign w:val="top"/>
            <w:tcMar>
              <w:top w:w="70" w:type="dxa"/>
              <w:start w:w="105" w:type="dxa"/>
              <w:bottom w:w="70" w:type="dxa"/>
              <w:end w:w="105" w:type="dxa"/>
            </w:tcMar>
          </w:tcPr>
          <w:p>
            <w:pPr>
              <w:spacing w:after="20" w:line="240" w:lineRule="auto"/>
            </w:pPr>
            <w:r>
              <w:rPr>
                <w:rFonts w:ascii="Arial" w:hAnsi="Arial"/>
                <w:color w:val="172033"/>
                <w:sz w:val="16"/>
              </w:rPr>
              <w:t>Improves clarity/presentation without changing required competence/evidence/authority</w:t>
            </w:r>
          </w:p>
        </w:tc>
        <w:tc>
          <w:tcPr>
            <w:tcW w:type="dxa" w:w="3960"/>
            <w:shd w:fill="F6F7F9"/>
            <w:vAlign w:val="top"/>
            <w:tcMar>
              <w:top w:w="70" w:type="dxa"/>
              <w:start w:w="105" w:type="dxa"/>
              <w:bottom w:w="70" w:type="dxa"/>
              <w:end w:w="105" w:type="dxa"/>
            </w:tcMar>
          </w:tcPr>
          <w:p>
            <w:pPr>
              <w:spacing w:after="20" w:line="240" w:lineRule="auto"/>
            </w:pPr>
            <w:r>
              <w:rPr>
                <w:rFonts w:ascii="Arial" w:hAnsi="Arial"/>
                <w:color w:val="172033"/>
                <w:sz w:val="16"/>
              </w:rPr>
              <w:t>Example, layout, optional practice, accessible alternative</w:t>
            </w:r>
          </w:p>
        </w:tc>
      </w:tr>
      <w:tr>
        <w:tc>
          <w:tcPr>
            <w:tcW w:type="dxa" w:w="1800"/>
            <w:shd w:fill="FFFFFF"/>
            <w:vAlign w:val="top"/>
            <w:tcMar>
              <w:top w:w="70" w:type="dxa"/>
              <w:start w:w="105" w:type="dxa"/>
              <w:bottom w:w="70" w:type="dxa"/>
              <w:end w:w="105" w:type="dxa"/>
            </w:tcMar>
          </w:tcPr>
          <w:p>
            <w:pPr>
              <w:spacing w:after="20" w:line="240" w:lineRule="auto"/>
            </w:pPr>
            <w:r>
              <w:rPr>
                <w:rFonts w:ascii="Arial" w:hAnsi="Arial"/>
                <w:color w:val="172033"/>
                <w:sz w:val="16"/>
              </w:rPr>
              <w:t>Material</w:t>
            </w:r>
          </w:p>
        </w:tc>
        <w:tc>
          <w:tcPr>
            <w:tcW w:type="dxa" w:w="3600"/>
            <w:shd w:fill="FFFFFF"/>
            <w:vAlign w:val="top"/>
            <w:tcMar>
              <w:top w:w="70" w:type="dxa"/>
              <w:start w:w="105" w:type="dxa"/>
              <w:bottom w:w="70" w:type="dxa"/>
              <w:end w:w="105" w:type="dxa"/>
            </w:tcMar>
          </w:tcPr>
          <w:p>
            <w:pPr>
              <w:spacing w:after="20" w:line="240" w:lineRule="auto"/>
            </w:pPr>
            <w:r>
              <w:rPr>
                <w:rFonts w:ascii="Arial" w:hAnsi="Arial"/>
                <w:color w:val="172033"/>
                <w:sz w:val="16"/>
              </w:rPr>
              <w:t>Changes doctrine, required behaviour, role scope, competency, evidence, assessment, validity or event application</w:t>
            </w:r>
          </w:p>
        </w:tc>
        <w:tc>
          <w:tcPr>
            <w:tcW w:type="dxa" w:w="3960"/>
            <w:shd w:fill="FFFFFF"/>
            <w:vAlign w:val="top"/>
            <w:tcMar>
              <w:top w:w="70" w:type="dxa"/>
              <w:start w:w="105" w:type="dxa"/>
              <w:bottom w:w="70" w:type="dxa"/>
              <w:end w:w="105" w:type="dxa"/>
            </w:tcMar>
          </w:tcPr>
          <w:p>
            <w:pPr>
              <w:spacing w:after="20" w:line="240" w:lineRule="auto"/>
            </w:pPr>
            <w:r>
              <w:rPr>
                <w:rFonts w:ascii="Arial" w:hAnsi="Arial"/>
                <w:color w:val="172033"/>
                <w:sz w:val="16"/>
              </w:rPr>
              <w:t>New procedure, altered standard, changed assessment coverage</w:t>
            </w:r>
          </w:p>
        </w:tc>
      </w:tr>
      <w:tr>
        <w:tc>
          <w:tcPr>
            <w:tcW w:type="dxa" w:w="1800"/>
            <w:shd w:fill="F6F7F9"/>
            <w:vAlign w:val="top"/>
            <w:tcMar>
              <w:top w:w="70" w:type="dxa"/>
              <w:start w:w="105" w:type="dxa"/>
              <w:bottom w:w="70" w:type="dxa"/>
              <w:end w:w="105" w:type="dxa"/>
            </w:tcMar>
          </w:tcPr>
          <w:p>
            <w:pPr>
              <w:spacing w:after="20" w:line="240" w:lineRule="auto"/>
            </w:pPr>
            <w:r>
              <w:rPr>
                <w:rFonts w:ascii="Arial" w:hAnsi="Arial"/>
                <w:color w:val="172033"/>
                <w:sz w:val="16"/>
              </w:rPr>
              <w:t>Critical</w:t>
            </w:r>
          </w:p>
        </w:tc>
        <w:tc>
          <w:tcPr>
            <w:tcW w:type="dxa" w:w="3600"/>
            <w:shd w:fill="F6F7F9"/>
            <w:vAlign w:val="top"/>
            <w:tcMar>
              <w:top w:w="70" w:type="dxa"/>
              <w:start w:w="105" w:type="dxa"/>
              <w:bottom w:w="70" w:type="dxa"/>
              <w:end w:w="105" w:type="dxa"/>
            </w:tcMar>
          </w:tcPr>
          <w:p>
            <w:pPr>
              <w:spacing w:after="20" w:line="240" w:lineRule="auto"/>
            </w:pPr>
            <w:r>
              <w:rPr>
                <w:rFonts w:ascii="Arial" w:hAnsi="Arial"/>
                <w:color w:val="172033"/>
                <w:sz w:val="16"/>
              </w:rPr>
              <w:t>Material change whose delay could create safety, privacy, access, legal, protocol, safeguarding or command harm</w:t>
            </w:r>
          </w:p>
        </w:tc>
        <w:tc>
          <w:tcPr>
            <w:tcW w:type="dxa" w:w="3960"/>
            <w:shd w:fill="F6F7F9"/>
            <w:vAlign w:val="top"/>
            <w:tcMar>
              <w:top w:w="70" w:type="dxa"/>
              <w:start w:w="105" w:type="dxa"/>
              <w:bottom w:w="70" w:type="dxa"/>
              <w:end w:w="105" w:type="dxa"/>
            </w:tcMar>
          </w:tcPr>
          <w:p>
            <w:pPr>
              <w:spacing w:after="20" w:line="240" w:lineRule="auto"/>
            </w:pPr>
            <w:r>
              <w:rPr>
                <w:rFonts w:ascii="Arial" w:hAnsi="Arial"/>
                <w:color w:val="172033"/>
                <w:sz w:val="16"/>
              </w:rPr>
              <w:t>Emergency process, restricted-data rule, access authority</w:t>
            </w:r>
          </w:p>
        </w:tc>
      </w:tr>
      <w:tr>
        <w:tc>
          <w:tcPr>
            <w:tcW w:type="dxa" w:w="1800"/>
            <w:shd w:fill="FFFFFF"/>
            <w:vAlign w:val="top"/>
            <w:tcMar>
              <w:top w:w="70" w:type="dxa"/>
              <w:start w:w="105" w:type="dxa"/>
              <w:bottom w:w="70" w:type="dxa"/>
              <w:end w:w="105" w:type="dxa"/>
            </w:tcMar>
          </w:tcPr>
          <w:p>
            <w:pPr>
              <w:spacing w:after="20" w:line="240" w:lineRule="auto"/>
            </w:pPr>
            <w:r>
              <w:rPr>
                <w:rFonts w:ascii="Arial" w:hAnsi="Arial"/>
                <w:color w:val="172033"/>
                <w:sz w:val="16"/>
              </w:rPr>
              <w:t>Event-material</w:t>
            </w:r>
          </w:p>
        </w:tc>
        <w:tc>
          <w:tcPr>
            <w:tcW w:type="dxa" w:w="3600"/>
            <w:shd w:fill="FFFFFF"/>
            <w:vAlign w:val="top"/>
            <w:tcMar>
              <w:top w:w="70" w:type="dxa"/>
              <w:start w:w="105" w:type="dxa"/>
              <w:bottom w:w="70" w:type="dxa"/>
              <w:end w:w="105" w:type="dxa"/>
            </w:tcMar>
          </w:tcPr>
          <w:p>
            <w:pPr>
              <w:spacing w:after="20" w:line="240" w:lineRule="auto"/>
            </w:pPr>
            <w:r>
              <w:rPr>
                <w:rFonts w:ascii="Arial" w:hAnsi="Arial"/>
                <w:color w:val="172033"/>
                <w:sz w:val="16"/>
              </w:rPr>
              <w:t>Changes assigned person’s event facts, duty, risk or required response</w:t>
            </w:r>
          </w:p>
        </w:tc>
        <w:tc>
          <w:tcPr>
            <w:tcW w:type="dxa" w:w="3960"/>
            <w:shd w:fill="FFFFFF"/>
            <w:vAlign w:val="top"/>
            <w:tcMar>
              <w:top w:w="70" w:type="dxa"/>
              <w:start w:w="105" w:type="dxa"/>
              <w:bottom w:w="70" w:type="dxa"/>
              <w:end w:w="105" w:type="dxa"/>
            </w:tcMar>
          </w:tcPr>
          <w:p>
            <w:pPr>
              <w:spacing w:after="20" w:line="240" w:lineRule="auto"/>
            </w:pPr>
            <w:r>
              <w:rPr>
                <w:rFonts w:ascii="Arial" w:hAnsi="Arial"/>
                <w:color w:val="172033"/>
                <w:sz w:val="16"/>
              </w:rPr>
              <w:t>Zone/shift/protocol/risk/evacuation/package change</w:t>
            </w:r>
          </w:p>
        </w:tc>
      </w:tr>
      <w:tr>
        <w:tc>
          <w:tcPr>
            <w:tcW w:type="dxa" w:w="1800"/>
            <w:shd w:fill="F6F7F9"/>
            <w:vAlign w:val="top"/>
            <w:tcMar>
              <w:top w:w="70" w:type="dxa"/>
              <w:start w:w="105" w:type="dxa"/>
              <w:bottom w:w="70" w:type="dxa"/>
              <w:end w:w="105" w:type="dxa"/>
            </w:tcMar>
          </w:tcPr>
          <w:p>
            <w:pPr>
              <w:spacing w:after="20" w:line="240" w:lineRule="auto"/>
            </w:pPr>
            <w:r>
              <w:rPr>
                <w:rFonts w:ascii="Arial" w:hAnsi="Arial"/>
                <w:color w:val="172033"/>
                <w:sz w:val="16"/>
              </w:rPr>
              <w:t>Withdrawal-triggering</w:t>
            </w:r>
          </w:p>
        </w:tc>
        <w:tc>
          <w:tcPr>
            <w:tcW w:type="dxa" w:w="3600"/>
            <w:shd w:fill="F6F7F9"/>
            <w:vAlign w:val="top"/>
            <w:tcMar>
              <w:top w:w="70" w:type="dxa"/>
              <w:start w:w="105" w:type="dxa"/>
              <w:bottom w:w="70" w:type="dxa"/>
              <w:end w:w="105" w:type="dxa"/>
            </w:tcMar>
          </w:tcPr>
          <w:p>
            <w:pPr>
              <w:spacing w:after="20" w:line="240" w:lineRule="auto"/>
            </w:pPr>
            <w:r>
              <w:rPr>
                <w:rFonts w:ascii="Arial" w:hAnsi="Arial"/>
                <w:color w:val="172033"/>
                <w:sz w:val="16"/>
              </w:rPr>
              <w:t>Source invalidity, leakage or defect makes current use unsafe/unfair</w:t>
            </w:r>
          </w:p>
        </w:tc>
        <w:tc>
          <w:tcPr>
            <w:tcW w:type="dxa" w:w="3960"/>
            <w:shd w:fill="F6F7F9"/>
            <w:vAlign w:val="top"/>
            <w:tcMar>
              <w:top w:w="70" w:type="dxa"/>
              <w:start w:w="105" w:type="dxa"/>
              <w:bottom w:w="70" w:type="dxa"/>
              <w:end w:w="105" w:type="dxa"/>
            </w:tcMar>
          </w:tcPr>
          <w:p>
            <w:pPr>
              <w:spacing w:after="20" w:line="240" w:lineRule="auto"/>
            </w:pPr>
            <w:r>
              <w:rPr>
                <w:rFonts w:ascii="Arial" w:hAnsi="Arial"/>
                <w:color w:val="172033"/>
                <w:sz w:val="16"/>
              </w:rPr>
              <w:t>Compromised questions, false doctrine, invalid rubric</w:t>
            </w:r>
          </w:p>
        </w:tc>
      </w:tr>
    </w:tbl>
    <w:p>
      <w:pPr>
        <w:pStyle w:val="Heading2"/>
      </w:pPr>
      <w:r>
        <w:t>9.1 Materiality tests</w:t>
      </w:r>
    </w:p>
    <w:p>
      <w:pPr>
        <w:pStyle w:val="ListBullet"/>
        <w:spacing w:after="60"/>
        <w:ind w:left="547" w:hanging="274"/>
      </w:pPr>
      <w:r>
        <w:t>Would a competent person act, decide or escalate differently?</w:t>
      </w:r>
    </w:p>
    <w:p>
      <w:pPr>
        <w:pStyle w:val="ListBullet"/>
        <w:spacing w:after="60"/>
        <w:ind w:left="547" w:hanging="274"/>
      </w:pPr>
      <w:r>
        <w:t>Does the role/permission/authority boundary change?</w:t>
      </w:r>
    </w:p>
    <w:p>
      <w:pPr>
        <w:pStyle w:val="ListBullet"/>
        <w:spacing w:after="60"/>
        <w:ind w:left="547" w:hanging="274"/>
      </w:pPr>
      <w:r>
        <w:t>Does required competency, level, evidence mode, critical gate or pass calculation change?</w:t>
      </w:r>
    </w:p>
    <w:p>
      <w:pPr>
        <w:pStyle w:val="ListBullet"/>
        <w:spacing w:after="60"/>
        <w:ind w:left="547" w:hanging="274"/>
      </w:pPr>
      <w:r>
        <w:t>Could an existing certificate/readiness decision become insufficient?</w:t>
      </w:r>
    </w:p>
    <w:p>
      <w:pPr>
        <w:pStyle w:val="ListBullet"/>
        <w:spacing w:after="60"/>
        <w:ind w:left="547" w:hanging="274"/>
      </w:pPr>
      <w:r>
        <w:t>Does event risk, local requirement or protected-data handling change?</w:t>
      </w:r>
    </w:p>
    <w:p>
      <w:pPr>
        <w:pStyle w:val="ListBullet"/>
        <w:spacing w:after="60"/>
        <w:ind w:left="547" w:hanging="274"/>
      </w:pPr>
      <w:r>
        <w:t>Would a learner reasonably need new learning, acknowledgement, assessment or practical evidence?</w:t>
      </w:r>
    </w:p>
    <w:p>
      <w:pPr>
        <w:pStyle w:val="ListBullet"/>
        <w:spacing w:after="60"/>
        <w:ind w:left="547" w:hanging="274"/>
      </w:pPr>
      <w:r>
        <w:t>If uncertain, classify upward until an authorised review resolves it.</w:t>
      </w:r>
    </w:p>
    <w:p>
      <w:r>
        <w:br w:type="page"/>
      </w:r>
    </w:p>
    <w:p>
      <w:pPr>
        <w:pStyle w:val="Heading1"/>
      </w:pPr>
      <w:r>
        <w:t>10. Change request and impact assessment</w:t>
      </w:r>
    </w:p>
    <w:tbl>
      <w:tblPr>
        <w:tblStyle w:val="TableGrid"/>
        <w:tblW w:type="dxa" w:w="9360"/>
        <w:jc w:val="left"/>
        <w:tblLayout w:type="fixed"/>
        <w:tblLook w:firstColumn="1" w:firstRow="1" w:lastColumn="0" w:lastRow="0" w:noHBand="0" w:noVBand="1" w:val="04A0"/>
        <w:tblInd w:w="120" w:type="dxa"/>
      </w:tblPr>
      <w:tblGrid>
        <w:gridCol w:w="1950"/>
        <w:gridCol w:w="7410"/>
      </w:tblGrid>
      <w:tr>
        <w:tc>
          <w:tcPr>
            <w:tcW w:type="dxa" w:w="1950"/>
            <w:shd w:fill="10243E"/>
            <w:tcMar>
              <w:top w:w="70" w:type="dxa"/>
              <w:start w:w="105" w:type="dxa"/>
              <w:bottom w:w="70" w:type="dxa"/>
              <w:end w:w="105" w:type="dxa"/>
            </w:tcMar>
          </w:tcPr>
          <w:p>
            <w:r>
              <w:rPr>
                <w:rFonts w:ascii="Arial" w:hAnsi="Arial"/>
                <w:b/>
                <w:color w:val="FFFFFF"/>
                <w:sz w:val="17"/>
              </w:rPr>
              <w:t>Impact area</w:t>
            </w:r>
          </w:p>
        </w:tc>
        <w:tc>
          <w:tcPr>
            <w:tcW w:type="dxa" w:w="7410"/>
            <w:shd w:fill="10243E"/>
            <w:tcMar>
              <w:top w:w="70" w:type="dxa"/>
              <w:start w:w="105" w:type="dxa"/>
              <w:bottom w:w="70" w:type="dxa"/>
              <w:end w:w="105" w:type="dxa"/>
            </w:tcMar>
          </w:tcPr>
          <w:p>
            <w:r>
              <w:rPr>
                <w:rFonts w:ascii="Arial" w:hAnsi="Arial"/>
                <w:b/>
                <w:color w:val="FFFFFF"/>
                <w:sz w:val="17"/>
              </w:rPr>
              <w:t>Required analysis</w:t>
            </w:r>
          </w:p>
        </w:tc>
      </w:tr>
      <w:tr>
        <w:tc>
          <w:tcPr>
            <w:tcW w:type="dxa" w:w="1950"/>
            <w:shd w:fill="FFFFFF"/>
            <w:vAlign w:val="top"/>
            <w:tcMar>
              <w:top w:w="70" w:type="dxa"/>
              <w:start w:w="105" w:type="dxa"/>
              <w:bottom w:w="70" w:type="dxa"/>
              <w:end w:w="105" w:type="dxa"/>
            </w:tcMar>
          </w:tcPr>
          <w:p>
            <w:pPr>
              <w:spacing w:after="20" w:line="240" w:lineRule="auto"/>
            </w:pPr>
            <w:r>
              <w:rPr>
                <w:rFonts w:ascii="Arial" w:hAnsi="Arial"/>
                <w:color w:val="172033"/>
                <w:sz w:val="16"/>
              </w:rPr>
              <w:t>Upstream sources</w:t>
            </w:r>
          </w:p>
        </w:tc>
        <w:tc>
          <w:tcPr>
            <w:tcW w:type="dxa" w:w="7410"/>
            <w:shd w:fill="FFFFFF"/>
            <w:vAlign w:val="top"/>
            <w:tcMar>
              <w:top w:w="70" w:type="dxa"/>
              <w:start w:w="105" w:type="dxa"/>
              <w:bottom w:w="70" w:type="dxa"/>
              <w:end w:w="105" w:type="dxa"/>
            </w:tcMar>
          </w:tcPr>
          <w:p>
            <w:pPr>
              <w:spacing w:after="20" w:line="240" w:lineRule="auto"/>
            </w:pPr>
            <w:r>
              <w:rPr>
                <w:rFonts w:ascii="Arial" w:hAnsi="Arial"/>
                <w:color w:val="172033"/>
                <w:sz w:val="16"/>
              </w:rPr>
              <w:t>Changed authority, effective date, jurisdiction and conflict</w:t>
            </w:r>
          </w:p>
        </w:tc>
      </w:tr>
      <w:tr>
        <w:tc>
          <w:tcPr>
            <w:tcW w:type="dxa" w:w="1950"/>
            <w:shd w:fill="F6F7F9"/>
            <w:vAlign w:val="top"/>
            <w:tcMar>
              <w:top w:w="70" w:type="dxa"/>
              <w:start w:w="105" w:type="dxa"/>
              <w:bottom w:w="70" w:type="dxa"/>
              <w:end w:w="105" w:type="dxa"/>
            </w:tcMar>
          </w:tcPr>
          <w:p>
            <w:pPr>
              <w:spacing w:after="20" w:line="240" w:lineRule="auto"/>
            </w:pPr>
            <w:r>
              <w:rPr>
                <w:rFonts w:ascii="Arial" w:hAnsi="Arial"/>
                <w:color w:val="172033"/>
                <w:sz w:val="16"/>
              </w:rPr>
              <w:t>Content graph</w:t>
            </w:r>
          </w:p>
        </w:tc>
        <w:tc>
          <w:tcPr>
            <w:tcW w:type="dxa" w:w="7410"/>
            <w:shd w:fill="F6F7F9"/>
            <w:vAlign w:val="top"/>
            <w:tcMar>
              <w:top w:w="70" w:type="dxa"/>
              <w:start w:w="105" w:type="dxa"/>
              <w:bottom w:w="70" w:type="dxa"/>
              <w:end w:w="105" w:type="dxa"/>
            </w:tcMar>
          </w:tcPr>
          <w:p>
            <w:pPr>
              <w:spacing w:after="20" w:line="240" w:lineRule="auto"/>
            </w:pPr>
            <w:r>
              <w:rPr>
                <w:rFonts w:ascii="Arial" w:hAnsi="Arial"/>
                <w:color w:val="172033"/>
                <w:sz w:val="16"/>
              </w:rPr>
              <w:t>Modules, lessons, paths, overlays and translations affected</w:t>
            </w:r>
          </w:p>
        </w:tc>
      </w:tr>
      <w:tr>
        <w:tc>
          <w:tcPr>
            <w:tcW w:type="dxa" w:w="1950"/>
            <w:shd w:fill="FFFFFF"/>
            <w:vAlign w:val="top"/>
            <w:tcMar>
              <w:top w:w="70" w:type="dxa"/>
              <w:start w:w="105" w:type="dxa"/>
              <w:bottom w:w="70" w:type="dxa"/>
              <w:end w:w="105" w:type="dxa"/>
            </w:tcMar>
          </w:tcPr>
          <w:p>
            <w:pPr>
              <w:spacing w:after="20" w:line="240" w:lineRule="auto"/>
            </w:pPr>
            <w:r>
              <w:rPr>
                <w:rFonts w:ascii="Arial" w:hAnsi="Arial"/>
                <w:color w:val="172033"/>
                <w:sz w:val="16"/>
              </w:rPr>
              <w:t>Competencies/roles</w:t>
            </w:r>
          </w:p>
        </w:tc>
        <w:tc>
          <w:tcPr>
            <w:tcW w:type="dxa" w:w="7410"/>
            <w:shd w:fill="FFFFFF"/>
            <w:vAlign w:val="top"/>
            <w:tcMar>
              <w:top w:w="70" w:type="dxa"/>
              <w:start w:w="105" w:type="dxa"/>
              <w:bottom w:w="70" w:type="dxa"/>
              <w:end w:w="105" w:type="dxa"/>
            </w:tcMar>
          </w:tcPr>
          <w:p>
            <w:pPr>
              <w:spacing w:after="20" w:line="240" w:lineRule="auto"/>
            </w:pPr>
            <w:r>
              <w:rPr>
                <w:rFonts w:ascii="Arial" w:hAnsi="Arial"/>
                <w:color w:val="172033"/>
                <w:sz w:val="16"/>
              </w:rPr>
              <w:t>Requirements, levels, criticality and permissions affected</w:t>
            </w:r>
          </w:p>
        </w:tc>
      </w:tr>
      <w:tr>
        <w:tc>
          <w:tcPr>
            <w:tcW w:type="dxa" w:w="1950"/>
            <w:shd w:fill="F6F7F9"/>
            <w:vAlign w:val="top"/>
            <w:tcMar>
              <w:top w:w="70" w:type="dxa"/>
              <w:start w:w="105" w:type="dxa"/>
              <w:bottom w:w="70" w:type="dxa"/>
              <w:end w:w="105" w:type="dxa"/>
            </w:tcMar>
          </w:tcPr>
          <w:p>
            <w:pPr>
              <w:spacing w:after="20" w:line="240" w:lineRule="auto"/>
            </w:pPr>
            <w:r>
              <w:rPr>
                <w:rFonts w:ascii="Arial" w:hAnsi="Arial"/>
                <w:color w:val="172033"/>
                <w:sz w:val="16"/>
              </w:rPr>
              <w:t>Assessments</w:t>
            </w:r>
          </w:p>
        </w:tc>
        <w:tc>
          <w:tcPr>
            <w:tcW w:type="dxa" w:w="7410"/>
            <w:shd w:fill="F6F7F9"/>
            <w:vAlign w:val="top"/>
            <w:tcMar>
              <w:top w:w="70" w:type="dxa"/>
              <w:start w:w="105" w:type="dxa"/>
              <w:bottom w:w="70" w:type="dxa"/>
              <w:end w:w="105" w:type="dxa"/>
            </w:tcMar>
          </w:tcPr>
          <w:p>
            <w:pPr>
              <w:spacing w:after="20" w:line="240" w:lineRule="auto"/>
            </w:pPr>
            <w:r>
              <w:rPr>
                <w:rFonts w:ascii="Arial" w:hAnsi="Arial"/>
                <w:color w:val="172033"/>
                <w:sz w:val="16"/>
              </w:rPr>
              <w:t>Blueprints, items, rubrics, forms, attempts and leakage exposure</w:t>
            </w:r>
          </w:p>
        </w:tc>
      </w:tr>
      <w:tr>
        <w:tc>
          <w:tcPr>
            <w:tcW w:type="dxa" w:w="1950"/>
            <w:shd w:fill="FFFFFF"/>
            <w:vAlign w:val="top"/>
            <w:tcMar>
              <w:top w:w="70" w:type="dxa"/>
              <w:start w:w="105" w:type="dxa"/>
              <w:bottom w:w="70" w:type="dxa"/>
              <w:end w:w="105" w:type="dxa"/>
            </w:tcMar>
          </w:tcPr>
          <w:p>
            <w:pPr>
              <w:spacing w:after="20" w:line="240" w:lineRule="auto"/>
            </w:pPr>
            <w:r>
              <w:rPr>
                <w:rFonts w:ascii="Arial" w:hAnsi="Arial"/>
                <w:color w:val="172033"/>
                <w:sz w:val="16"/>
              </w:rPr>
              <w:t>Certificates</w:t>
            </w:r>
          </w:p>
        </w:tc>
        <w:tc>
          <w:tcPr>
            <w:tcW w:type="dxa" w:w="7410"/>
            <w:shd w:fill="FFFFFF"/>
            <w:vAlign w:val="top"/>
            <w:tcMar>
              <w:top w:w="70" w:type="dxa"/>
              <w:start w:w="105" w:type="dxa"/>
              <w:bottom w:w="70" w:type="dxa"/>
              <w:end w:w="105" w:type="dxa"/>
            </w:tcMar>
          </w:tcPr>
          <w:p>
            <w:pPr>
              <w:spacing w:after="20" w:line="240" w:lineRule="auto"/>
            </w:pPr>
            <w:r>
              <w:rPr>
                <w:rFonts w:ascii="Arial" w:hAnsi="Arial"/>
                <w:color w:val="172033"/>
                <w:sz w:val="16"/>
              </w:rPr>
              <w:t>Schemes, dependencies, current awards, renewal and validity</w:t>
            </w:r>
          </w:p>
        </w:tc>
      </w:tr>
      <w:tr>
        <w:tc>
          <w:tcPr>
            <w:tcW w:type="dxa" w:w="1950"/>
            <w:shd w:fill="F6F7F9"/>
            <w:vAlign w:val="top"/>
            <w:tcMar>
              <w:top w:w="70" w:type="dxa"/>
              <w:start w:w="105" w:type="dxa"/>
              <w:bottom w:w="70" w:type="dxa"/>
              <w:end w:w="105" w:type="dxa"/>
            </w:tcMar>
          </w:tcPr>
          <w:p>
            <w:pPr>
              <w:spacing w:after="20" w:line="240" w:lineRule="auto"/>
            </w:pPr>
            <w:r>
              <w:rPr>
                <w:rFonts w:ascii="Arial" w:hAnsi="Arial"/>
                <w:color w:val="172033"/>
                <w:sz w:val="16"/>
              </w:rPr>
              <w:t>People/enrolments</w:t>
            </w:r>
          </w:p>
        </w:tc>
        <w:tc>
          <w:tcPr>
            <w:tcW w:type="dxa" w:w="7410"/>
            <w:shd w:fill="F6F7F9"/>
            <w:vAlign w:val="top"/>
            <w:tcMar>
              <w:top w:w="70" w:type="dxa"/>
              <w:start w:w="105" w:type="dxa"/>
              <w:bottom w:w="70" w:type="dxa"/>
              <w:end w:w="105" w:type="dxa"/>
            </w:tcMar>
          </w:tcPr>
          <w:p>
            <w:pPr>
              <w:spacing w:after="20" w:line="240" w:lineRule="auto"/>
            </w:pPr>
            <w:r>
              <w:rPr>
                <w:rFonts w:ascii="Arial" w:hAnsi="Arial"/>
                <w:color w:val="172033"/>
                <w:sz w:val="16"/>
              </w:rPr>
              <w:t>In progress, completed, exempt/equivalent and destination roles</w:t>
            </w:r>
          </w:p>
        </w:tc>
      </w:tr>
      <w:tr>
        <w:tc>
          <w:tcPr>
            <w:tcW w:type="dxa" w:w="1950"/>
            <w:shd w:fill="FFFFFF"/>
            <w:vAlign w:val="top"/>
            <w:tcMar>
              <w:top w:w="70" w:type="dxa"/>
              <w:start w:w="105" w:type="dxa"/>
              <w:bottom w:w="70" w:type="dxa"/>
              <w:end w:w="105" w:type="dxa"/>
            </w:tcMar>
          </w:tcPr>
          <w:p>
            <w:pPr>
              <w:spacing w:after="20" w:line="240" w:lineRule="auto"/>
            </w:pPr>
            <w:r>
              <w:rPr>
                <w:rFonts w:ascii="Arial" w:hAnsi="Arial"/>
                <w:color w:val="172033"/>
                <w:sz w:val="16"/>
              </w:rPr>
              <w:t>Events/assignments</w:t>
            </w:r>
          </w:p>
        </w:tc>
        <w:tc>
          <w:tcPr>
            <w:tcW w:type="dxa" w:w="7410"/>
            <w:shd w:fill="FFFFFF"/>
            <w:vAlign w:val="top"/>
            <w:tcMar>
              <w:top w:w="70" w:type="dxa"/>
              <w:start w:w="105" w:type="dxa"/>
              <w:bottom w:w="70" w:type="dxa"/>
              <w:end w:w="105" w:type="dxa"/>
            </w:tcMar>
          </w:tcPr>
          <w:p>
            <w:pPr>
              <w:spacing w:after="20" w:line="240" w:lineRule="auto"/>
            </w:pPr>
            <w:r>
              <w:rPr>
                <w:rFonts w:ascii="Arial" w:hAnsi="Arial"/>
                <w:color w:val="172033"/>
                <w:sz w:val="16"/>
              </w:rPr>
              <w:t>Active/future event packages, readiness and staffing exposure</w:t>
            </w:r>
          </w:p>
        </w:tc>
      </w:tr>
      <w:tr>
        <w:tc>
          <w:tcPr>
            <w:tcW w:type="dxa" w:w="1950"/>
            <w:shd w:fill="F6F7F9"/>
            <w:vAlign w:val="top"/>
            <w:tcMar>
              <w:top w:w="70" w:type="dxa"/>
              <w:start w:w="105" w:type="dxa"/>
              <w:bottom w:w="70" w:type="dxa"/>
              <w:end w:w="105" w:type="dxa"/>
            </w:tcMar>
          </w:tcPr>
          <w:p>
            <w:pPr>
              <w:spacing w:after="20" w:line="240" w:lineRule="auto"/>
            </w:pPr>
            <w:r>
              <w:rPr>
                <w:rFonts w:ascii="Arial" w:hAnsi="Arial"/>
                <w:color w:val="172033"/>
                <w:sz w:val="16"/>
              </w:rPr>
              <w:t>Frontend/comms</w:t>
            </w:r>
          </w:p>
        </w:tc>
        <w:tc>
          <w:tcPr>
            <w:tcW w:type="dxa" w:w="7410"/>
            <w:shd w:fill="F6F7F9"/>
            <w:vAlign w:val="top"/>
            <w:tcMar>
              <w:top w:w="70" w:type="dxa"/>
              <w:start w:w="105" w:type="dxa"/>
              <w:bottom w:w="70" w:type="dxa"/>
              <w:end w:w="105" w:type="dxa"/>
            </w:tcMar>
          </w:tcPr>
          <w:p>
            <w:pPr>
              <w:spacing w:after="20" w:line="240" w:lineRule="auto"/>
            </w:pPr>
            <w:r>
              <w:rPr>
                <w:rFonts w:ascii="Arial" w:hAnsi="Arial"/>
                <w:color w:val="172033"/>
                <w:sz w:val="16"/>
              </w:rPr>
              <w:t>Labels, learner consequence, notices and accessible alternatives</w:t>
            </w:r>
          </w:p>
        </w:tc>
      </w:tr>
      <w:tr>
        <w:tc>
          <w:tcPr>
            <w:tcW w:type="dxa" w:w="1950"/>
            <w:shd w:fill="FFFFFF"/>
            <w:vAlign w:val="top"/>
            <w:tcMar>
              <w:top w:w="70" w:type="dxa"/>
              <w:start w:w="105" w:type="dxa"/>
              <w:bottom w:w="70" w:type="dxa"/>
              <w:end w:w="105" w:type="dxa"/>
            </w:tcMar>
          </w:tcPr>
          <w:p>
            <w:pPr>
              <w:spacing w:after="20" w:line="240" w:lineRule="auto"/>
            </w:pPr>
            <w:r>
              <w:rPr>
                <w:rFonts w:ascii="Arial" w:hAnsi="Arial"/>
                <w:color w:val="172033"/>
                <w:sz w:val="16"/>
              </w:rPr>
              <w:t>Data/integration</w:t>
            </w:r>
          </w:p>
        </w:tc>
        <w:tc>
          <w:tcPr>
            <w:tcW w:type="dxa" w:w="7410"/>
            <w:shd w:fill="FFFFFF"/>
            <w:vAlign w:val="top"/>
            <w:tcMar>
              <w:top w:w="70" w:type="dxa"/>
              <w:start w:w="105" w:type="dxa"/>
              <w:bottom w:w="70" w:type="dxa"/>
              <w:end w:w="105" w:type="dxa"/>
            </w:tcMar>
          </w:tcPr>
          <w:p>
            <w:pPr>
              <w:spacing w:after="20" w:line="240" w:lineRule="auto"/>
            </w:pPr>
            <w:r>
              <w:rPr>
                <w:rFonts w:ascii="Arial" w:hAnsi="Arial"/>
                <w:color w:val="172033"/>
                <w:sz w:val="16"/>
              </w:rPr>
              <w:t>Schema/config, API/event version and backward compatibility</w:t>
            </w:r>
          </w:p>
        </w:tc>
      </w:tr>
      <w:tr>
        <w:tc>
          <w:tcPr>
            <w:tcW w:type="dxa" w:w="1950"/>
            <w:shd w:fill="F6F7F9"/>
            <w:vAlign w:val="top"/>
            <w:tcMar>
              <w:top w:w="70" w:type="dxa"/>
              <w:start w:w="105" w:type="dxa"/>
              <w:bottom w:w="70" w:type="dxa"/>
              <w:end w:w="105" w:type="dxa"/>
            </w:tcMar>
          </w:tcPr>
          <w:p>
            <w:pPr>
              <w:spacing w:after="20" w:line="240" w:lineRule="auto"/>
            </w:pPr>
            <w:r>
              <w:rPr>
                <w:rFonts w:ascii="Arial" w:hAnsi="Arial"/>
                <w:color w:val="172033"/>
                <w:sz w:val="16"/>
              </w:rPr>
              <w:t>Operations</w:t>
            </w:r>
          </w:p>
        </w:tc>
        <w:tc>
          <w:tcPr>
            <w:tcW w:type="dxa" w:w="7410"/>
            <w:shd w:fill="F6F7F9"/>
            <w:vAlign w:val="top"/>
            <w:tcMar>
              <w:top w:w="70" w:type="dxa"/>
              <w:start w:w="105" w:type="dxa"/>
              <w:bottom w:w="70" w:type="dxa"/>
              <w:end w:w="105" w:type="dxa"/>
            </w:tcMar>
          </w:tcPr>
          <w:p>
            <w:pPr>
              <w:spacing w:after="20" w:line="240" w:lineRule="auto"/>
            </w:pPr>
            <w:r>
              <w:rPr>
                <w:rFonts w:ascii="Arial" w:hAnsi="Arial"/>
                <w:color w:val="172033"/>
                <w:sz w:val="16"/>
              </w:rPr>
              <w:t>Training capacity, assessor availability, deadlines and contingency</w:t>
            </w:r>
          </w:p>
        </w:tc>
      </w:tr>
      <w:tr>
        <w:tc>
          <w:tcPr>
            <w:tcW w:type="dxa" w:w="1950"/>
            <w:shd w:fill="FFFFFF"/>
            <w:vAlign w:val="top"/>
            <w:tcMar>
              <w:top w:w="70" w:type="dxa"/>
              <w:start w:w="105" w:type="dxa"/>
              <w:bottom w:w="70" w:type="dxa"/>
              <w:end w:w="105" w:type="dxa"/>
            </w:tcMar>
          </w:tcPr>
          <w:p>
            <w:pPr>
              <w:spacing w:after="20" w:line="240" w:lineRule="auto"/>
            </w:pPr>
            <w:r>
              <w:rPr>
                <w:rFonts w:ascii="Arial" w:hAnsi="Arial"/>
                <w:color w:val="172033"/>
                <w:sz w:val="16"/>
              </w:rPr>
              <w:t>Historical truth</w:t>
            </w:r>
          </w:p>
        </w:tc>
        <w:tc>
          <w:tcPr>
            <w:tcW w:type="dxa" w:w="7410"/>
            <w:shd w:fill="FFFFFF"/>
            <w:vAlign w:val="top"/>
            <w:tcMar>
              <w:top w:w="70" w:type="dxa"/>
              <w:start w:w="105" w:type="dxa"/>
              <w:bottom w:w="70" w:type="dxa"/>
              <w:end w:w="105" w:type="dxa"/>
            </w:tcMar>
          </w:tcPr>
          <w:p>
            <w:pPr>
              <w:spacing w:after="20" w:line="240" w:lineRule="auto"/>
            </w:pPr>
            <w:r>
              <w:rPr>
                <w:rFonts w:ascii="Arial" w:hAnsi="Arial"/>
                <w:color w:val="172033"/>
                <w:sz w:val="16"/>
              </w:rPr>
              <w:t>What must remain valid/reconstructable under prior version</w:t>
            </w:r>
          </w:p>
        </w:tc>
      </w:tr>
      <w:tr>
        <w:tc>
          <w:tcPr>
            <w:tcW w:type="dxa" w:w="1950"/>
            <w:shd w:fill="F6F7F9"/>
            <w:vAlign w:val="top"/>
            <w:tcMar>
              <w:top w:w="70" w:type="dxa"/>
              <w:start w:w="105" w:type="dxa"/>
              <w:bottom w:w="70" w:type="dxa"/>
              <w:end w:w="105" w:type="dxa"/>
            </w:tcMar>
          </w:tcPr>
          <w:p>
            <w:pPr>
              <w:spacing w:after="20" w:line="240" w:lineRule="auto"/>
            </w:pPr>
            <w:r>
              <w:rPr>
                <w:rFonts w:ascii="Arial" w:hAnsi="Arial"/>
                <w:color w:val="172033"/>
                <w:sz w:val="16"/>
              </w:rPr>
              <w:t>Risk of no change</w:t>
            </w:r>
          </w:p>
        </w:tc>
        <w:tc>
          <w:tcPr>
            <w:tcW w:type="dxa" w:w="7410"/>
            <w:shd w:fill="F6F7F9"/>
            <w:vAlign w:val="top"/>
            <w:tcMar>
              <w:top w:w="70" w:type="dxa"/>
              <w:start w:w="105" w:type="dxa"/>
              <w:bottom w:w="70" w:type="dxa"/>
              <w:end w:w="105" w:type="dxa"/>
            </w:tcMar>
          </w:tcPr>
          <w:p>
            <w:pPr>
              <w:spacing w:after="20" w:line="240" w:lineRule="auto"/>
            </w:pPr>
            <w:r>
              <w:rPr>
                <w:rFonts w:ascii="Arial" w:hAnsi="Arial"/>
                <w:color w:val="172033"/>
                <w:sz w:val="16"/>
              </w:rPr>
              <w:t>Consequence and latest safe effective time</w:t>
            </w:r>
          </w:p>
        </w:tc>
      </w:tr>
    </w:tbl>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10243E"/>
            <w:tcMar>
              <w:top w:w="70" w:type="dxa"/>
              <w:start w:w="105" w:type="dxa"/>
              <w:bottom w:w="70" w:type="dxa"/>
              <w:end w:w="105" w:type="dxa"/>
            </w:tcMar>
          </w:tcPr>
          <w:p>
            <w:r>
              <w:rPr>
                <w:rFonts w:ascii="Arial" w:hAnsi="Arial"/>
                <w:b/>
                <w:color w:val="FFFFFF"/>
                <w:sz w:val="17"/>
              </w:rPr>
              <w:t>GRAPH IMPACT</w:t>
            </w:r>
          </w:p>
        </w:tc>
      </w:tr>
      <w:tr>
        <w:tc>
          <w:tcPr>
            <w:tcW w:type="dxa" w:w="9360"/>
            <w:shd w:fill="F7F2EC"/>
            <w:vAlign w:val="top"/>
            <w:tcMar>
              <w:top w:w="70" w:type="dxa"/>
              <w:start w:w="105" w:type="dxa"/>
              <w:bottom w:w="70" w:type="dxa"/>
              <w:end w:w="105" w:type="dxa"/>
            </w:tcMar>
          </w:tcPr>
          <w:p>
            <w:pPr>
              <w:spacing w:after="20" w:line="240" w:lineRule="auto"/>
            </w:pPr>
            <w:r>
              <w:rPr>
                <w:rFonts w:ascii="Arial" w:hAnsi="Arial"/>
                <w:color w:val="172033"/>
                <w:sz w:val="18"/>
              </w:rPr>
              <w:t>The system traverses versioned dependencies and produces an affected-object/person/event register before approval. A material change cannot rely on an author’s memory of downstream effects.</w:t>
            </w:r>
          </w:p>
        </w:tc>
      </w:tr>
    </w:tbl>
    <w:p>
      <w:r>
        <w:br w:type="page"/>
      </w:r>
    </w:p>
    <w:p>
      <w:pPr>
        <w:pStyle w:val="Heading1"/>
      </w:pPr>
      <w:r>
        <w:t>11. Publication readiness gate</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shd w:fill="10243E"/>
            <w:tcMar>
              <w:top w:w="70" w:type="dxa"/>
              <w:start w:w="105" w:type="dxa"/>
              <w:bottom w:w="70" w:type="dxa"/>
              <w:end w:w="105" w:type="dxa"/>
            </w:tcMar>
          </w:tcPr>
          <w:p>
            <w:r>
              <w:rPr>
                <w:rFonts w:ascii="Arial" w:hAnsi="Arial"/>
                <w:b/>
                <w:color w:val="FFFFFF"/>
                <w:sz w:val="17"/>
              </w:rPr>
              <w:t>Gate</w:t>
            </w:r>
          </w:p>
        </w:tc>
        <w:tc>
          <w:tcPr>
            <w:tcW w:type="dxa" w:w="7460"/>
            <w:shd w:fill="10243E"/>
            <w:tcMar>
              <w:top w:w="70" w:type="dxa"/>
              <w:start w:w="105" w:type="dxa"/>
              <w:bottom w:w="70" w:type="dxa"/>
              <w:end w:w="105" w:type="dxa"/>
            </w:tcMar>
          </w:tcPr>
          <w:p>
            <w:r>
              <w:rPr>
                <w:rFonts w:ascii="Arial" w:hAnsi="Arial"/>
                <w:b/>
                <w:color w:val="FFFFFF"/>
                <w:sz w:val="17"/>
              </w:rPr>
              <w:t>Must be true</w:t>
            </w:r>
          </w:p>
        </w:tc>
      </w:tr>
      <w:tr>
        <w:tc>
          <w:tcPr>
            <w:tcW w:type="dxa" w:w="1900"/>
            <w:shd w:fill="FFFFFF"/>
            <w:vAlign w:val="top"/>
            <w:tcMar>
              <w:top w:w="70" w:type="dxa"/>
              <w:start w:w="105" w:type="dxa"/>
              <w:bottom w:w="70" w:type="dxa"/>
              <w:end w:w="105" w:type="dxa"/>
            </w:tcMar>
          </w:tcPr>
          <w:p>
            <w:pPr>
              <w:spacing w:after="20" w:line="240" w:lineRule="auto"/>
            </w:pPr>
            <w:r>
              <w:rPr>
                <w:rFonts w:ascii="Arial" w:hAnsi="Arial"/>
                <w:color w:val="172033"/>
                <w:sz w:val="16"/>
              </w:rPr>
              <w:t>Content</w:t>
            </w:r>
          </w:p>
        </w:tc>
        <w:tc>
          <w:tcPr>
            <w:tcW w:type="dxa" w:w="7460"/>
            <w:shd w:fill="FFFFFF"/>
            <w:vAlign w:val="top"/>
            <w:tcMar>
              <w:top w:w="70" w:type="dxa"/>
              <w:start w:w="105" w:type="dxa"/>
              <w:bottom w:w="70" w:type="dxa"/>
              <w:end w:w="105" w:type="dxa"/>
            </w:tcMar>
          </w:tcPr>
          <w:p>
            <w:pPr>
              <w:spacing w:after="20" w:line="240" w:lineRule="auto"/>
            </w:pPr>
            <w:r>
              <w:rPr>
                <w:rFonts w:ascii="Arial" w:hAnsi="Arial"/>
                <w:color w:val="172033"/>
                <w:sz w:val="16"/>
              </w:rPr>
              <w:t>Draft is complete; sources and mappings validate</w:t>
            </w:r>
          </w:p>
        </w:tc>
      </w:tr>
      <w:tr>
        <w:tc>
          <w:tcPr>
            <w:tcW w:type="dxa" w:w="1900"/>
            <w:shd w:fill="F6F7F9"/>
            <w:vAlign w:val="top"/>
            <w:tcMar>
              <w:top w:w="70" w:type="dxa"/>
              <w:start w:w="105" w:type="dxa"/>
              <w:bottom w:w="70" w:type="dxa"/>
              <w:end w:w="105" w:type="dxa"/>
            </w:tcMar>
          </w:tcPr>
          <w:p>
            <w:pPr>
              <w:spacing w:after="20" w:line="240" w:lineRule="auto"/>
            </w:pPr>
            <w:r>
              <w:rPr>
                <w:rFonts w:ascii="Arial" w:hAnsi="Arial"/>
                <w:color w:val="172033"/>
                <w:sz w:val="16"/>
              </w:rPr>
              <w:t>Review</w:t>
            </w:r>
          </w:p>
        </w:tc>
        <w:tc>
          <w:tcPr>
            <w:tcW w:type="dxa" w:w="7460"/>
            <w:shd w:fill="F6F7F9"/>
            <w:vAlign w:val="top"/>
            <w:tcMar>
              <w:top w:w="70" w:type="dxa"/>
              <w:start w:w="105" w:type="dxa"/>
              <w:bottom w:w="70" w:type="dxa"/>
              <w:end w:w="105" w:type="dxa"/>
            </w:tcMar>
          </w:tcPr>
          <w:p>
            <w:pPr>
              <w:spacing w:after="20" w:line="240" w:lineRule="auto"/>
            </w:pPr>
            <w:r>
              <w:rPr>
                <w:rFonts w:ascii="Arial" w:hAnsi="Arial"/>
                <w:color w:val="172033"/>
                <w:sz w:val="16"/>
              </w:rPr>
              <w:t>Every required independent lens is approved for exact version</w:t>
            </w:r>
          </w:p>
        </w:tc>
      </w:tr>
      <w:tr>
        <w:tc>
          <w:tcPr>
            <w:tcW w:type="dxa" w:w="1900"/>
            <w:shd w:fill="FFFFFF"/>
            <w:vAlign w:val="top"/>
            <w:tcMar>
              <w:top w:w="70" w:type="dxa"/>
              <w:start w:w="105" w:type="dxa"/>
              <w:bottom w:w="70" w:type="dxa"/>
              <w:end w:w="105" w:type="dxa"/>
            </w:tcMar>
          </w:tcPr>
          <w:p>
            <w:pPr>
              <w:spacing w:after="20" w:line="240" w:lineRule="auto"/>
            </w:pPr>
            <w:r>
              <w:rPr>
                <w:rFonts w:ascii="Arial" w:hAnsi="Arial"/>
                <w:color w:val="172033"/>
                <w:sz w:val="16"/>
              </w:rPr>
              <w:t>Approval</w:t>
            </w:r>
          </w:p>
        </w:tc>
        <w:tc>
          <w:tcPr>
            <w:tcW w:type="dxa" w:w="7460"/>
            <w:shd w:fill="FFFFFF"/>
            <w:vAlign w:val="top"/>
            <w:tcMar>
              <w:top w:w="70" w:type="dxa"/>
              <w:start w:w="105" w:type="dxa"/>
              <w:bottom w:w="70" w:type="dxa"/>
              <w:end w:w="105" w:type="dxa"/>
            </w:tcMar>
          </w:tcPr>
          <w:p>
            <w:pPr>
              <w:spacing w:after="20" w:line="240" w:lineRule="auto"/>
            </w:pPr>
            <w:r>
              <w:rPr>
                <w:rFonts w:ascii="Arial" w:hAnsi="Arial"/>
                <w:color w:val="172033"/>
                <w:sz w:val="16"/>
              </w:rPr>
              <w:t>Final authority and rationale are recorded</w:t>
            </w:r>
          </w:p>
        </w:tc>
      </w:tr>
      <w:tr>
        <w:tc>
          <w:tcPr>
            <w:tcW w:type="dxa" w:w="1900"/>
            <w:shd w:fill="F6F7F9"/>
            <w:vAlign w:val="top"/>
            <w:tcMar>
              <w:top w:w="70" w:type="dxa"/>
              <w:start w:w="105" w:type="dxa"/>
              <w:bottom w:w="70" w:type="dxa"/>
              <w:end w:w="105" w:type="dxa"/>
            </w:tcMar>
          </w:tcPr>
          <w:p>
            <w:pPr>
              <w:spacing w:after="20" w:line="240" w:lineRule="auto"/>
            </w:pPr>
            <w:r>
              <w:rPr>
                <w:rFonts w:ascii="Arial" w:hAnsi="Arial"/>
                <w:color w:val="172033"/>
                <w:sz w:val="16"/>
              </w:rPr>
              <w:t>Assessment</w:t>
            </w:r>
          </w:p>
        </w:tc>
        <w:tc>
          <w:tcPr>
            <w:tcW w:type="dxa" w:w="7460"/>
            <w:shd w:fill="F6F7F9"/>
            <w:vAlign w:val="top"/>
            <w:tcMar>
              <w:top w:w="70" w:type="dxa"/>
              <w:start w:w="105" w:type="dxa"/>
              <w:bottom w:w="70" w:type="dxa"/>
              <w:end w:w="105" w:type="dxa"/>
            </w:tcMar>
          </w:tcPr>
          <w:p>
            <w:pPr>
              <w:spacing w:after="20" w:line="240" w:lineRule="auto"/>
            </w:pPr>
            <w:r>
              <w:rPr>
                <w:rFonts w:ascii="Arial" w:hAnsi="Arial"/>
                <w:color w:val="172033"/>
                <w:sz w:val="16"/>
              </w:rPr>
              <w:t>Required blueprint/items/rubrics/forms are compatible and approved</w:t>
            </w:r>
          </w:p>
        </w:tc>
      </w:tr>
      <w:tr>
        <w:tc>
          <w:tcPr>
            <w:tcW w:type="dxa" w:w="1900"/>
            <w:shd w:fill="FFFFFF"/>
            <w:vAlign w:val="top"/>
            <w:tcMar>
              <w:top w:w="70" w:type="dxa"/>
              <w:start w:w="105" w:type="dxa"/>
              <w:bottom w:w="70" w:type="dxa"/>
              <w:end w:w="105" w:type="dxa"/>
            </w:tcMar>
          </w:tcPr>
          <w:p>
            <w:pPr>
              <w:spacing w:after="20" w:line="240" w:lineRule="auto"/>
            </w:pPr>
            <w:r>
              <w:rPr>
                <w:rFonts w:ascii="Arial" w:hAnsi="Arial"/>
                <w:color w:val="172033"/>
                <w:sz w:val="16"/>
              </w:rPr>
              <w:t>Accessibility</w:t>
            </w:r>
          </w:p>
        </w:tc>
        <w:tc>
          <w:tcPr>
            <w:tcW w:type="dxa" w:w="7460"/>
            <w:shd w:fill="FFFFFF"/>
            <w:vAlign w:val="top"/>
            <w:tcMar>
              <w:top w:w="70" w:type="dxa"/>
              <w:start w:w="105" w:type="dxa"/>
              <w:bottom w:w="70" w:type="dxa"/>
              <w:end w:w="105" w:type="dxa"/>
            </w:tcMar>
          </w:tcPr>
          <w:p>
            <w:pPr>
              <w:spacing w:after="20" w:line="240" w:lineRule="auto"/>
            </w:pPr>
            <w:r>
              <w:rPr>
                <w:rFonts w:ascii="Arial" w:hAnsi="Arial"/>
                <w:color w:val="172033"/>
                <w:sz w:val="16"/>
              </w:rPr>
              <w:t>Learner content and media alternatives pass review</w:t>
            </w:r>
          </w:p>
        </w:tc>
      </w:tr>
      <w:tr>
        <w:tc>
          <w:tcPr>
            <w:tcW w:type="dxa" w:w="1900"/>
            <w:shd w:fill="F6F7F9"/>
            <w:vAlign w:val="top"/>
            <w:tcMar>
              <w:top w:w="70" w:type="dxa"/>
              <w:start w:w="105" w:type="dxa"/>
              <w:bottom w:w="70" w:type="dxa"/>
              <w:end w:w="105" w:type="dxa"/>
            </w:tcMar>
          </w:tcPr>
          <w:p>
            <w:pPr>
              <w:spacing w:after="20" w:line="240" w:lineRule="auto"/>
            </w:pPr>
            <w:r>
              <w:rPr>
                <w:rFonts w:ascii="Arial" w:hAnsi="Arial"/>
                <w:color w:val="172033"/>
                <w:sz w:val="16"/>
              </w:rPr>
              <w:t>Security/privacy</w:t>
            </w:r>
          </w:p>
        </w:tc>
        <w:tc>
          <w:tcPr>
            <w:tcW w:type="dxa" w:w="7460"/>
            <w:shd w:fill="F6F7F9"/>
            <w:vAlign w:val="top"/>
            <w:tcMar>
              <w:top w:w="70" w:type="dxa"/>
              <w:start w:w="105" w:type="dxa"/>
              <w:bottom w:w="70" w:type="dxa"/>
              <w:end w:w="105" w:type="dxa"/>
            </w:tcMar>
          </w:tcPr>
          <w:p>
            <w:pPr>
              <w:spacing w:after="20" w:line="240" w:lineRule="auto"/>
            </w:pPr>
            <w:r>
              <w:rPr>
                <w:rFonts w:ascii="Arial" w:hAnsi="Arial"/>
                <w:color w:val="172033"/>
                <w:sz w:val="16"/>
              </w:rPr>
              <w:t>Restricted classification and delivery controls are in place</w:t>
            </w:r>
          </w:p>
        </w:tc>
      </w:tr>
      <w:tr>
        <w:tc>
          <w:tcPr>
            <w:tcW w:type="dxa" w:w="1900"/>
            <w:shd w:fill="FFFFFF"/>
            <w:vAlign w:val="top"/>
            <w:tcMar>
              <w:top w:w="70" w:type="dxa"/>
              <w:start w:w="105" w:type="dxa"/>
              <w:bottom w:w="70" w:type="dxa"/>
              <w:end w:w="105" w:type="dxa"/>
            </w:tcMar>
          </w:tcPr>
          <w:p>
            <w:pPr>
              <w:spacing w:after="20" w:line="240" w:lineRule="auto"/>
            </w:pPr>
            <w:r>
              <w:rPr>
                <w:rFonts w:ascii="Arial" w:hAnsi="Arial"/>
                <w:color w:val="172033"/>
                <w:sz w:val="16"/>
              </w:rPr>
              <w:t>Impact</w:t>
            </w:r>
          </w:p>
        </w:tc>
        <w:tc>
          <w:tcPr>
            <w:tcW w:type="dxa" w:w="7460"/>
            <w:shd w:fill="FFFFFF"/>
            <w:vAlign w:val="top"/>
            <w:tcMar>
              <w:top w:w="70" w:type="dxa"/>
              <w:start w:w="105" w:type="dxa"/>
              <w:bottom w:w="70" w:type="dxa"/>
              <w:end w:w="105" w:type="dxa"/>
            </w:tcMar>
          </w:tcPr>
          <w:p>
            <w:pPr>
              <w:spacing w:after="20" w:line="240" w:lineRule="auto"/>
            </w:pPr>
            <w:r>
              <w:rPr>
                <w:rFonts w:ascii="Arial" w:hAnsi="Arial"/>
                <w:color w:val="172033"/>
                <w:sz w:val="16"/>
              </w:rPr>
              <w:t>Affected records, people, certificates and events are resolved into a plan</w:t>
            </w:r>
          </w:p>
        </w:tc>
      </w:tr>
      <w:tr>
        <w:tc>
          <w:tcPr>
            <w:tcW w:type="dxa" w:w="1900"/>
            <w:shd w:fill="F6F7F9"/>
            <w:vAlign w:val="top"/>
            <w:tcMar>
              <w:top w:w="70" w:type="dxa"/>
              <w:start w:w="105" w:type="dxa"/>
              <w:bottom w:w="70" w:type="dxa"/>
              <w:end w:w="105" w:type="dxa"/>
            </w:tcMar>
          </w:tcPr>
          <w:p>
            <w:pPr>
              <w:spacing w:after="20" w:line="240" w:lineRule="auto"/>
            </w:pPr>
            <w:r>
              <w:rPr>
                <w:rFonts w:ascii="Arial" w:hAnsi="Arial"/>
                <w:color w:val="172033"/>
                <w:sz w:val="16"/>
              </w:rPr>
              <w:t>Migration</w:t>
            </w:r>
          </w:p>
        </w:tc>
        <w:tc>
          <w:tcPr>
            <w:tcW w:type="dxa" w:w="7460"/>
            <w:shd w:fill="F6F7F9"/>
            <w:vAlign w:val="top"/>
            <w:tcMar>
              <w:top w:w="70" w:type="dxa"/>
              <w:start w:w="105" w:type="dxa"/>
              <w:bottom w:w="70" w:type="dxa"/>
              <w:end w:w="105" w:type="dxa"/>
            </w:tcMar>
          </w:tcPr>
          <w:p>
            <w:pPr>
              <w:spacing w:after="20" w:line="240" w:lineRule="auto"/>
            </w:pPr>
            <w:r>
              <w:rPr>
                <w:rFonts w:ascii="Arial" w:hAnsi="Arial"/>
                <w:color w:val="172033"/>
                <w:sz w:val="16"/>
              </w:rPr>
              <w:t>In-progress and historical treatment is declared</w:t>
            </w:r>
          </w:p>
        </w:tc>
      </w:tr>
      <w:tr>
        <w:tc>
          <w:tcPr>
            <w:tcW w:type="dxa" w:w="1900"/>
            <w:shd w:fill="FFFFFF"/>
            <w:vAlign w:val="top"/>
            <w:tcMar>
              <w:top w:w="70" w:type="dxa"/>
              <w:start w:w="105" w:type="dxa"/>
              <w:bottom w:w="70" w:type="dxa"/>
              <w:end w:w="105" w:type="dxa"/>
            </w:tcMar>
          </w:tcPr>
          <w:p>
            <w:pPr>
              <w:spacing w:after="20" w:line="240" w:lineRule="auto"/>
            </w:pPr>
            <w:r>
              <w:rPr>
                <w:rFonts w:ascii="Arial" w:hAnsi="Arial"/>
                <w:color w:val="172033"/>
                <w:sz w:val="16"/>
              </w:rPr>
              <w:t>Communication</w:t>
            </w:r>
          </w:p>
        </w:tc>
        <w:tc>
          <w:tcPr>
            <w:tcW w:type="dxa" w:w="7460"/>
            <w:shd w:fill="FFFFFF"/>
            <w:vAlign w:val="top"/>
            <w:tcMar>
              <w:top w:w="70" w:type="dxa"/>
              <w:start w:w="105" w:type="dxa"/>
              <w:bottom w:w="70" w:type="dxa"/>
              <w:end w:w="105" w:type="dxa"/>
            </w:tcMar>
          </w:tcPr>
          <w:p>
            <w:pPr>
              <w:spacing w:after="20" w:line="240" w:lineRule="auto"/>
            </w:pPr>
            <w:r>
              <w:rPr>
                <w:rFonts w:ascii="Arial" w:hAnsi="Arial"/>
                <w:color w:val="172033"/>
                <w:sz w:val="16"/>
              </w:rPr>
              <w:t>Audience, message, consequence, deadline and owner are ready</w:t>
            </w:r>
          </w:p>
        </w:tc>
      </w:tr>
      <w:tr>
        <w:tc>
          <w:tcPr>
            <w:tcW w:type="dxa" w:w="1900"/>
            <w:shd w:fill="F6F7F9"/>
            <w:vAlign w:val="top"/>
            <w:tcMar>
              <w:top w:w="70" w:type="dxa"/>
              <w:start w:w="105" w:type="dxa"/>
              <w:bottom w:w="70" w:type="dxa"/>
              <w:end w:w="105" w:type="dxa"/>
            </w:tcMar>
          </w:tcPr>
          <w:p>
            <w:pPr>
              <w:spacing w:after="20" w:line="240" w:lineRule="auto"/>
            </w:pPr>
            <w:r>
              <w:rPr>
                <w:rFonts w:ascii="Arial" w:hAnsi="Arial"/>
                <w:color w:val="172033"/>
                <w:sz w:val="16"/>
              </w:rPr>
              <w:t>Technical</w:t>
            </w:r>
          </w:p>
        </w:tc>
        <w:tc>
          <w:tcPr>
            <w:tcW w:type="dxa" w:w="7460"/>
            <w:shd w:fill="F6F7F9"/>
            <w:vAlign w:val="top"/>
            <w:tcMar>
              <w:top w:w="70" w:type="dxa"/>
              <w:start w:w="105" w:type="dxa"/>
              <w:bottom w:w="70" w:type="dxa"/>
              <w:end w:w="105" w:type="dxa"/>
            </w:tcMar>
          </w:tcPr>
          <w:p>
            <w:pPr>
              <w:spacing w:after="20" w:line="240" w:lineRule="auto"/>
            </w:pPr>
            <w:r>
              <w:rPr>
                <w:rFonts w:ascii="Arial" w:hAnsi="Arial"/>
                <w:color w:val="172033"/>
                <w:sz w:val="16"/>
              </w:rPr>
              <w:t>Version, hash, effective time, rollback and integration tests pass</w:t>
            </w:r>
          </w:p>
        </w:tc>
      </w:tr>
      <w:tr>
        <w:tc>
          <w:tcPr>
            <w:tcW w:type="dxa" w:w="1900"/>
            <w:shd w:fill="FFFFFF"/>
            <w:vAlign w:val="top"/>
            <w:tcMar>
              <w:top w:w="70" w:type="dxa"/>
              <w:start w:w="105" w:type="dxa"/>
              <w:bottom w:w="70" w:type="dxa"/>
              <w:end w:w="105" w:type="dxa"/>
            </w:tcMar>
          </w:tcPr>
          <w:p>
            <w:pPr>
              <w:spacing w:after="20" w:line="240" w:lineRule="auto"/>
            </w:pPr>
            <w:r>
              <w:rPr>
                <w:rFonts w:ascii="Arial" w:hAnsi="Arial"/>
                <w:color w:val="172033"/>
                <w:sz w:val="16"/>
              </w:rPr>
              <w:t>Capacity</w:t>
            </w:r>
          </w:p>
        </w:tc>
        <w:tc>
          <w:tcPr>
            <w:tcW w:type="dxa" w:w="7460"/>
            <w:shd w:fill="FFFFFF"/>
            <w:vAlign w:val="top"/>
            <w:tcMar>
              <w:top w:w="70" w:type="dxa"/>
              <w:start w:w="105" w:type="dxa"/>
              <w:bottom w:w="70" w:type="dxa"/>
              <w:end w:w="105" w:type="dxa"/>
            </w:tcMar>
          </w:tcPr>
          <w:p>
            <w:pPr>
              <w:spacing w:after="20" w:line="240" w:lineRule="auto"/>
            </w:pPr>
            <w:r>
              <w:rPr>
                <w:rFonts w:ascii="Arial" w:hAnsi="Arial"/>
                <w:color w:val="172033"/>
                <w:sz w:val="16"/>
              </w:rPr>
              <w:t>Learning/assessment/support capacity meets deadlines</w:t>
            </w:r>
          </w:p>
        </w:tc>
      </w:tr>
      <w:tr>
        <w:tc>
          <w:tcPr>
            <w:tcW w:type="dxa" w:w="1900"/>
            <w:shd w:fill="F6F7F9"/>
            <w:vAlign w:val="top"/>
            <w:tcMar>
              <w:top w:w="70" w:type="dxa"/>
              <w:start w:w="105" w:type="dxa"/>
              <w:bottom w:w="70" w:type="dxa"/>
              <w:end w:w="105" w:type="dxa"/>
            </w:tcMar>
          </w:tcPr>
          <w:p>
            <w:pPr>
              <w:spacing w:after="20" w:line="240" w:lineRule="auto"/>
            </w:pPr>
            <w:r>
              <w:rPr>
                <w:rFonts w:ascii="Arial" w:hAnsi="Arial"/>
                <w:color w:val="172033"/>
                <w:sz w:val="16"/>
              </w:rPr>
              <w:t>Audit</w:t>
            </w:r>
          </w:p>
        </w:tc>
        <w:tc>
          <w:tcPr>
            <w:tcW w:type="dxa" w:w="7460"/>
            <w:shd w:fill="F6F7F9"/>
            <w:vAlign w:val="top"/>
            <w:tcMar>
              <w:top w:w="70" w:type="dxa"/>
              <w:start w:w="105" w:type="dxa"/>
              <w:bottom w:w="70" w:type="dxa"/>
              <w:end w:w="105" w:type="dxa"/>
            </w:tcMar>
          </w:tcPr>
          <w:p>
            <w:pPr>
              <w:spacing w:after="20" w:line="240" w:lineRule="auto"/>
            </w:pPr>
            <w:r>
              <w:rPr>
                <w:rFonts w:ascii="Arial" w:hAnsi="Arial"/>
                <w:color w:val="172033"/>
                <w:sz w:val="16"/>
              </w:rPr>
              <w:t>Publication bundle is complete and immutable</w:t>
            </w:r>
          </w:p>
        </w:tc>
      </w:tr>
    </w:tbl>
    <w:p>
      <w:pPr>
        <w:pStyle w:val="Heading2"/>
      </w:pPr>
      <w:r>
        <w:t>11.1 Four-eyes release</w:t>
      </w:r>
    </w:p>
    <w:p>
      <w:pPr>
        <w:spacing w:after="100"/>
      </w:pPr>
      <w:r>
        <w:rPr>
          <w:rFonts w:ascii="Arial" w:hAnsi="Arial"/>
          <w:b w:val="0"/>
        </w:rPr>
        <w:t>The publisher executes an already approved version. The system rejects publication if the publisher is the sole maker/final approver, approvals reference another hash, a required gate is stale, or a dependency is not compatible.</w:t>
      </w:r>
    </w:p>
    <w:p>
      <w:r>
        <w:br w:type="page"/>
      </w:r>
    </w:p>
    <w:p>
      <w:pPr>
        <w:pStyle w:val="Heading1"/>
      </w:pPr>
      <w:r>
        <w:t>12. Publication and effective dating</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shd w:fill="10243E"/>
            <w:tcMar>
              <w:top w:w="70" w:type="dxa"/>
              <w:start w:w="105" w:type="dxa"/>
              <w:bottom w:w="70" w:type="dxa"/>
              <w:end w:w="105" w:type="dxa"/>
            </w:tcMar>
          </w:tcPr>
          <w:p>
            <w:r>
              <w:rPr>
                <w:rFonts w:ascii="Arial" w:hAnsi="Arial"/>
                <w:b/>
                <w:color w:val="FFFFFF"/>
                <w:sz w:val="17"/>
              </w:rPr>
              <w:t>Control</w:t>
            </w:r>
          </w:p>
        </w:tc>
        <w:tc>
          <w:tcPr>
            <w:tcW w:type="dxa" w:w="7460"/>
            <w:shd w:fill="10243E"/>
            <w:tcMar>
              <w:top w:w="70" w:type="dxa"/>
              <w:start w:w="105" w:type="dxa"/>
              <w:bottom w:w="70" w:type="dxa"/>
              <w:end w:w="105" w:type="dxa"/>
            </w:tcMar>
          </w:tcPr>
          <w:p>
            <w:r>
              <w:rPr>
                <w:rFonts w:ascii="Arial" w:hAnsi="Arial"/>
                <w:b/>
                <w:color w:val="FFFFFF"/>
                <w:sz w:val="17"/>
              </w:rPr>
              <w:t>Rule</w:t>
            </w:r>
          </w:p>
        </w:tc>
      </w:tr>
      <w:tr>
        <w:tc>
          <w:tcPr>
            <w:tcW w:type="dxa" w:w="1900"/>
            <w:shd w:fill="FFFFFF"/>
            <w:vAlign w:val="top"/>
            <w:tcMar>
              <w:top w:w="70" w:type="dxa"/>
              <w:start w:w="105" w:type="dxa"/>
              <w:bottom w:w="70" w:type="dxa"/>
              <w:end w:w="105" w:type="dxa"/>
            </w:tcMar>
          </w:tcPr>
          <w:p>
            <w:pPr>
              <w:spacing w:after="20" w:line="240" w:lineRule="auto"/>
            </w:pPr>
            <w:r>
              <w:rPr>
                <w:rFonts w:ascii="Arial" w:hAnsi="Arial"/>
                <w:color w:val="172033"/>
                <w:sz w:val="16"/>
              </w:rPr>
              <w:t>Publication time</w:t>
            </w:r>
          </w:p>
        </w:tc>
        <w:tc>
          <w:tcPr>
            <w:tcW w:type="dxa" w:w="7460"/>
            <w:shd w:fill="FFFFFF"/>
            <w:vAlign w:val="top"/>
            <w:tcMar>
              <w:top w:w="70" w:type="dxa"/>
              <w:start w:w="105" w:type="dxa"/>
              <w:bottom w:w="70" w:type="dxa"/>
              <w:end w:w="105" w:type="dxa"/>
            </w:tcMar>
          </w:tcPr>
          <w:p>
            <w:pPr>
              <w:spacing w:after="20" w:line="240" w:lineRule="auto"/>
            </w:pPr>
            <w:r>
              <w:rPr>
                <w:rFonts w:ascii="Arial" w:hAnsi="Arial"/>
                <w:color w:val="172033"/>
                <w:sz w:val="16"/>
              </w:rPr>
              <w:t>When the version becomes available; stored in UTC with organisation timezone</w:t>
            </w:r>
          </w:p>
        </w:tc>
      </w:tr>
      <w:tr>
        <w:tc>
          <w:tcPr>
            <w:tcW w:type="dxa" w:w="1900"/>
            <w:shd w:fill="F6F7F9"/>
            <w:vAlign w:val="top"/>
            <w:tcMar>
              <w:top w:w="70" w:type="dxa"/>
              <w:start w:w="105" w:type="dxa"/>
              <w:bottom w:w="70" w:type="dxa"/>
              <w:end w:w="105" w:type="dxa"/>
            </w:tcMar>
          </w:tcPr>
          <w:p>
            <w:pPr>
              <w:spacing w:after="20" w:line="240" w:lineRule="auto"/>
            </w:pPr>
            <w:r>
              <w:rPr>
                <w:rFonts w:ascii="Arial" w:hAnsi="Arial"/>
                <w:color w:val="172033"/>
                <w:sz w:val="16"/>
              </w:rPr>
              <w:t>Effective time</w:t>
            </w:r>
          </w:p>
        </w:tc>
        <w:tc>
          <w:tcPr>
            <w:tcW w:type="dxa" w:w="7460"/>
            <w:shd w:fill="F6F7F9"/>
            <w:vAlign w:val="top"/>
            <w:tcMar>
              <w:top w:w="70" w:type="dxa"/>
              <w:start w:w="105" w:type="dxa"/>
              <w:bottom w:w="70" w:type="dxa"/>
              <w:end w:w="105" w:type="dxa"/>
            </w:tcMar>
          </w:tcPr>
          <w:p>
            <w:pPr>
              <w:spacing w:after="20" w:line="240" w:lineRule="auto"/>
            </w:pPr>
            <w:r>
              <w:rPr>
                <w:rFonts w:ascii="Arial" w:hAnsi="Arial"/>
                <w:color w:val="172033"/>
                <w:sz w:val="16"/>
              </w:rPr>
              <w:t>When its obligations govern; may equal or follow publication</w:t>
            </w:r>
          </w:p>
        </w:tc>
      </w:tr>
      <w:tr>
        <w:tc>
          <w:tcPr>
            <w:tcW w:type="dxa" w:w="1900"/>
            <w:shd w:fill="FFFFFF"/>
            <w:vAlign w:val="top"/>
            <w:tcMar>
              <w:top w:w="70" w:type="dxa"/>
              <w:start w:w="105" w:type="dxa"/>
              <w:bottom w:w="70" w:type="dxa"/>
              <w:end w:w="105" w:type="dxa"/>
            </w:tcMar>
          </w:tcPr>
          <w:p>
            <w:pPr>
              <w:spacing w:after="20" w:line="240" w:lineRule="auto"/>
            </w:pPr>
            <w:r>
              <w:rPr>
                <w:rFonts w:ascii="Arial" w:hAnsi="Arial"/>
                <w:color w:val="172033"/>
                <w:sz w:val="16"/>
              </w:rPr>
              <w:t>Assignment start</w:t>
            </w:r>
          </w:p>
        </w:tc>
        <w:tc>
          <w:tcPr>
            <w:tcW w:type="dxa" w:w="7460"/>
            <w:shd w:fill="FFFFFF"/>
            <w:vAlign w:val="top"/>
            <w:tcMar>
              <w:top w:w="70" w:type="dxa"/>
              <w:start w:w="105" w:type="dxa"/>
              <w:bottom w:w="70" w:type="dxa"/>
              <w:end w:w="105" w:type="dxa"/>
            </w:tcMar>
          </w:tcPr>
          <w:p>
            <w:pPr>
              <w:spacing w:after="20" w:line="240" w:lineRule="auto"/>
            </w:pPr>
            <w:r>
              <w:rPr>
                <w:rFonts w:ascii="Arial" w:hAnsi="Arial"/>
                <w:color w:val="172033"/>
                <w:sz w:val="16"/>
              </w:rPr>
              <w:t>When eligible people may receive the version</w:t>
            </w:r>
          </w:p>
        </w:tc>
      </w:tr>
      <w:tr>
        <w:tc>
          <w:tcPr>
            <w:tcW w:type="dxa" w:w="1900"/>
            <w:shd w:fill="F6F7F9"/>
            <w:vAlign w:val="top"/>
            <w:tcMar>
              <w:top w:w="70" w:type="dxa"/>
              <w:start w:w="105" w:type="dxa"/>
              <w:bottom w:w="70" w:type="dxa"/>
              <w:end w:w="105" w:type="dxa"/>
            </w:tcMar>
          </w:tcPr>
          <w:p>
            <w:pPr>
              <w:spacing w:after="20" w:line="240" w:lineRule="auto"/>
            </w:pPr>
            <w:r>
              <w:rPr>
                <w:rFonts w:ascii="Arial" w:hAnsi="Arial"/>
                <w:color w:val="172033"/>
                <w:sz w:val="16"/>
              </w:rPr>
              <w:t>Cutover mode</w:t>
            </w:r>
          </w:p>
        </w:tc>
        <w:tc>
          <w:tcPr>
            <w:tcW w:type="dxa" w:w="7460"/>
            <w:shd w:fill="F6F7F9"/>
            <w:vAlign w:val="top"/>
            <w:tcMar>
              <w:top w:w="70" w:type="dxa"/>
              <w:start w:w="105" w:type="dxa"/>
              <w:bottom w:w="70" w:type="dxa"/>
              <w:end w:w="105" w:type="dxa"/>
            </w:tcMar>
          </w:tcPr>
          <w:p>
            <w:pPr>
              <w:spacing w:after="20" w:line="240" w:lineRule="auto"/>
            </w:pPr>
            <w:r>
              <w:rPr>
                <w:rFonts w:ascii="Arial" w:hAnsi="Arial"/>
                <w:color w:val="172033"/>
                <w:sz w:val="16"/>
              </w:rPr>
              <w:t>Immediate, scheduled, phased by cohort/event or next-cycle only</w:t>
            </w:r>
          </w:p>
        </w:tc>
      </w:tr>
      <w:tr>
        <w:tc>
          <w:tcPr>
            <w:tcW w:type="dxa" w:w="1900"/>
            <w:shd w:fill="FFFFFF"/>
            <w:vAlign w:val="top"/>
            <w:tcMar>
              <w:top w:w="70" w:type="dxa"/>
              <w:start w:w="105" w:type="dxa"/>
              <w:bottom w:w="70" w:type="dxa"/>
              <w:end w:w="105" w:type="dxa"/>
            </w:tcMar>
          </w:tcPr>
          <w:p>
            <w:pPr>
              <w:spacing w:after="20" w:line="240" w:lineRule="auto"/>
            </w:pPr>
            <w:r>
              <w:rPr>
                <w:rFonts w:ascii="Arial" w:hAnsi="Arial"/>
                <w:color w:val="172033"/>
                <w:sz w:val="16"/>
              </w:rPr>
              <w:t>Current pointer</w:t>
            </w:r>
          </w:p>
        </w:tc>
        <w:tc>
          <w:tcPr>
            <w:tcW w:type="dxa" w:w="7460"/>
            <w:shd w:fill="FFFFFF"/>
            <w:vAlign w:val="top"/>
            <w:tcMar>
              <w:top w:w="70" w:type="dxa"/>
              <w:start w:w="105" w:type="dxa"/>
              <w:bottom w:w="70" w:type="dxa"/>
              <w:end w:w="105" w:type="dxa"/>
            </w:tcMar>
          </w:tcPr>
          <w:p>
            <w:pPr>
              <w:spacing w:after="20" w:line="240" w:lineRule="auto"/>
            </w:pPr>
            <w:r>
              <w:rPr>
                <w:rFonts w:ascii="Arial" w:hAnsi="Arial"/>
                <w:color w:val="172033"/>
                <w:sz w:val="16"/>
              </w:rPr>
              <w:t>One current version per governed scope unless an explicit coexistence rule exists</w:t>
            </w:r>
          </w:p>
        </w:tc>
      </w:tr>
      <w:tr>
        <w:tc>
          <w:tcPr>
            <w:tcW w:type="dxa" w:w="1900"/>
            <w:shd w:fill="F6F7F9"/>
            <w:vAlign w:val="top"/>
            <w:tcMar>
              <w:top w:w="70" w:type="dxa"/>
              <w:start w:w="105" w:type="dxa"/>
              <w:bottom w:w="70" w:type="dxa"/>
              <w:end w:w="105" w:type="dxa"/>
            </w:tcMar>
          </w:tcPr>
          <w:p>
            <w:pPr>
              <w:spacing w:after="20" w:line="240" w:lineRule="auto"/>
            </w:pPr>
            <w:r>
              <w:rPr>
                <w:rFonts w:ascii="Arial" w:hAnsi="Arial"/>
                <w:color w:val="172033"/>
                <w:sz w:val="16"/>
              </w:rPr>
              <w:t>Notification</w:t>
            </w:r>
          </w:p>
        </w:tc>
        <w:tc>
          <w:tcPr>
            <w:tcW w:type="dxa" w:w="7460"/>
            <w:shd w:fill="F6F7F9"/>
            <w:vAlign w:val="top"/>
            <w:tcMar>
              <w:top w:w="70" w:type="dxa"/>
              <w:start w:w="105" w:type="dxa"/>
              <w:bottom w:w="70" w:type="dxa"/>
              <w:end w:w="105" w:type="dxa"/>
            </w:tcMar>
          </w:tcPr>
          <w:p>
            <w:pPr>
              <w:spacing w:after="20" w:line="240" w:lineRule="auto"/>
            </w:pPr>
            <w:r>
              <w:rPr>
                <w:rFonts w:ascii="Arial" w:hAnsi="Arial"/>
                <w:color w:val="172033"/>
                <w:sz w:val="16"/>
              </w:rPr>
              <w:t>Triggered by audience/materiality; delivery does not equal acknowledgement</w:t>
            </w:r>
          </w:p>
        </w:tc>
      </w:tr>
      <w:tr>
        <w:tc>
          <w:tcPr>
            <w:tcW w:type="dxa" w:w="1900"/>
            <w:shd w:fill="FFFFFF"/>
            <w:vAlign w:val="top"/>
            <w:tcMar>
              <w:top w:w="70" w:type="dxa"/>
              <w:start w:w="105" w:type="dxa"/>
              <w:bottom w:w="70" w:type="dxa"/>
              <w:end w:w="105" w:type="dxa"/>
            </w:tcMar>
          </w:tcPr>
          <w:p>
            <w:pPr>
              <w:spacing w:after="20" w:line="240" w:lineRule="auto"/>
            </w:pPr>
            <w:r>
              <w:rPr>
                <w:rFonts w:ascii="Arial" w:hAnsi="Arial"/>
                <w:color w:val="172033"/>
                <w:sz w:val="16"/>
              </w:rPr>
              <w:t>Cache/offline</w:t>
            </w:r>
          </w:p>
        </w:tc>
        <w:tc>
          <w:tcPr>
            <w:tcW w:type="dxa" w:w="7460"/>
            <w:shd w:fill="FFFFFF"/>
            <w:vAlign w:val="top"/>
            <w:tcMar>
              <w:top w:w="70" w:type="dxa"/>
              <w:start w:w="105" w:type="dxa"/>
              <w:bottom w:w="70" w:type="dxa"/>
              <w:end w:w="105" w:type="dxa"/>
            </w:tcMar>
          </w:tcPr>
          <w:p>
            <w:pPr>
              <w:spacing w:after="20" w:line="240" w:lineRule="auto"/>
            </w:pPr>
            <w:r>
              <w:rPr>
                <w:rFonts w:ascii="Arial" w:hAnsi="Arial"/>
                <w:color w:val="172033"/>
                <w:sz w:val="16"/>
              </w:rPr>
              <w:t>Version/expiry enforced; superseded critical content invalidated promptly</w:t>
            </w:r>
          </w:p>
        </w:tc>
      </w:tr>
      <w:tr>
        <w:tc>
          <w:tcPr>
            <w:tcW w:type="dxa" w:w="1900"/>
            <w:shd w:fill="F6F7F9"/>
            <w:vAlign w:val="top"/>
            <w:tcMar>
              <w:top w:w="70" w:type="dxa"/>
              <w:start w:w="105" w:type="dxa"/>
              <w:bottom w:w="70" w:type="dxa"/>
              <w:end w:w="105" w:type="dxa"/>
            </w:tcMar>
          </w:tcPr>
          <w:p>
            <w:pPr>
              <w:spacing w:after="20" w:line="240" w:lineRule="auto"/>
            </w:pPr>
            <w:r>
              <w:rPr>
                <w:rFonts w:ascii="Arial" w:hAnsi="Arial"/>
                <w:color w:val="172033"/>
                <w:sz w:val="16"/>
              </w:rPr>
              <w:t>Search/catalogue</w:t>
            </w:r>
          </w:p>
        </w:tc>
        <w:tc>
          <w:tcPr>
            <w:tcW w:type="dxa" w:w="7460"/>
            <w:shd w:fill="F6F7F9"/>
            <w:vAlign w:val="top"/>
            <w:tcMar>
              <w:top w:w="70" w:type="dxa"/>
              <w:start w:w="105" w:type="dxa"/>
              <w:bottom w:w="70" w:type="dxa"/>
              <w:end w:w="105" w:type="dxa"/>
            </w:tcMar>
          </w:tcPr>
          <w:p>
            <w:pPr>
              <w:spacing w:after="20" w:line="240" w:lineRule="auto"/>
            </w:pPr>
            <w:r>
              <w:rPr>
                <w:rFonts w:ascii="Arial" w:hAnsi="Arial"/>
                <w:color w:val="172033"/>
                <w:sz w:val="16"/>
              </w:rPr>
              <w:t>Only authorised published versions discoverable for new use</w:t>
            </w:r>
          </w:p>
        </w:tc>
      </w:tr>
      <w:tr>
        <w:tc>
          <w:tcPr>
            <w:tcW w:type="dxa" w:w="1900"/>
            <w:shd w:fill="FFFFFF"/>
            <w:vAlign w:val="top"/>
            <w:tcMar>
              <w:top w:w="70" w:type="dxa"/>
              <w:start w:w="105" w:type="dxa"/>
              <w:bottom w:w="70" w:type="dxa"/>
              <w:end w:w="105" w:type="dxa"/>
            </w:tcMar>
          </w:tcPr>
          <w:p>
            <w:pPr>
              <w:spacing w:after="20" w:line="240" w:lineRule="auto"/>
            </w:pPr>
            <w:r>
              <w:rPr>
                <w:rFonts w:ascii="Arial" w:hAnsi="Arial"/>
                <w:color w:val="172033"/>
                <w:sz w:val="16"/>
              </w:rPr>
              <w:t>Integration</w:t>
            </w:r>
          </w:p>
        </w:tc>
        <w:tc>
          <w:tcPr>
            <w:tcW w:type="dxa" w:w="7460"/>
            <w:shd w:fill="FFFFFF"/>
            <w:vAlign w:val="top"/>
            <w:tcMar>
              <w:top w:w="70" w:type="dxa"/>
              <w:start w:w="105" w:type="dxa"/>
              <w:bottom w:w="70" w:type="dxa"/>
              <w:end w:w="105" w:type="dxa"/>
            </w:tcMar>
          </w:tcPr>
          <w:p>
            <w:pPr>
              <w:spacing w:after="20" w:line="240" w:lineRule="auto"/>
            </w:pPr>
            <w:r>
              <w:rPr>
                <w:rFonts w:ascii="Arial" w:hAnsi="Arial"/>
                <w:color w:val="172033"/>
                <w:sz w:val="16"/>
              </w:rPr>
              <w:t>Signed/idempotent publication/change event with version/hash</w:t>
            </w:r>
          </w:p>
        </w:tc>
      </w:tr>
      <w:tr>
        <w:tc>
          <w:tcPr>
            <w:tcW w:type="dxa" w:w="1900"/>
            <w:shd w:fill="F6F7F9"/>
            <w:vAlign w:val="top"/>
            <w:tcMar>
              <w:top w:w="70" w:type="dxa"/>
              <w:start w:w="105" w:type="dxa"/>
              <w:bottom w:w="70" w:type="dxa"/>
              <w:end w:w="105" w:type="dxa"/>
            </w:tcMar>
          </w:tcPr>
          <w:p>
            <w:pPr>
              <w:spacing w:after="20" w:line="240" w:lineRule="auto"/>
            </w:pPr>
            <w:r>
              <w:rPr>
                <w:rFonts w:ascii="Arial" w:hAnsi="Arial"/>
                <w:color w:val="172033"/>
                <w:sz w:val="16"/>
              </w:rPr>
              <w:t>Receipt</w:t>
            </w:r>
          </w:p>
        </w:tc>
        <w:tc>
          <w:tcPr>
            <w:tcW w:type="dxa" w:w="7460"/>
            <w:shd w:fill="F6F7F9"/>
            <w:vAlign w:val="top"/>
            <w:tcMar>
              <w:top w:w="70" w:type="dxa"/>
              <w:start w:w="105" w:type="dxa"/>
              <w:bottom w:w="70" w:type="dxa"/>
              <w:end w:w="105" w:type="dxa"/>
            </w:tcMar>
          </w:tcPr>
          <w:p>
            <w:pPr>
              <w:spacing w:after="20" w:line="240" w:lineRule="auto"/>
            </w:pPr>
            <w:r>
              <w:rPr>
                <w:rFonts w:ascii="Arial" w:hAnsi="Arial"/>
                <w:color w:val="172033"/>
                <w:sz w:val="16"/>
              </w:rPr>
              <w:t>Publisher, approval bundle, times, scope and downstream job IDs</w:t>
            </w:r>
          </w:p>
        </w:tc>
      </w:tr>
    </w:tbl>
    <w:p>
      <w:pPr>
        <w:pStyle w:val="ListBullet"/>
        <w:spacing w:after="60"/>
        <w:ind w:left="547" w:hanging="274"/>
      </w:pPr>
      <w:r>
        <w:t>No backdating to create fictional compliance.</w:t>
      </w:r>
    </w:p>
    <w:p>
      <w:pPr>
        <w:pStyle w:val="ListBullet"/>
        <w:spacing w:after="60"/>
        <w:ind w:left="547" w:hanging="274"/>
      </w:pPr>
      <w:r>
        <w:t>A future-effective version may be visible as upcoming but cannot govern early.</w:t>
      </w:r>
    </w:p>
    <w:p>
      <w:pPr>
        <w:pStyle w:val="ListBullet"/>
        <w:spacing w:after="60"/>
        <w:ind w:left="547" w:hanging="274"/>
      </w:pPr>
      <w:r>
        <w:t>Time zones are shown explicitly for event-critical cutovers.</w:t>
      </w:r>
    </w:p>
    <w:p>
      <w:pPr>
        <w:pStyle w:val="ListBullet"/>
        <w:spacing w:after="60"/>
        <w:ind w:left="547" w:hanging="274"/>
      </w:pPr>
      <w:r>
        <w:t>Partial publication failures hold or roll back the release; they never create a silent mixed state.</w:t>
      </w:r>
    </w:p>
    <w:p>
      <w:r>
        <w:br w:type="page"/>
      </w:r>
    </w:p>
    <w:p>
      <w:pPr>
        <w:pStyle w:val="Heading1"/>
      </w:pPr>
      <w:r>
        <w:t>13. In-progress learner migration</w:t>
      </w:r>
    </w:p>
    <w:tbl>
      <w:tblPr>
        <w:tblStyle w:val="TableGrid"/>
        <w:tblW w:type="dxa" w:w="9360"/>
        <w:jc w:val="left"/>
        <w:tblLayout w:type="fixed"/>
        <w:tblLook w:firstColumn="1" w:firstRow="1" w:lastColumn="0" w:lastRow="0" w:noHBand="0" w:noVBand="1" w:val="04A0"/>
        <w:tblInd w:w="120" w:type="dxa"/>
      </w:tblPr>
      <w:tblGrid>
        <w:gridCol w:w="2350"/>
        <w:gridCol w:w="7010"/>
      </w:tblGrid>
      <w:tr>
        <w:tc>
          <w:tcPr>
            <w:tcW w:type="dxa" w:w="2350"/>
            <w:shd w:fill="10243E"/>
            <w:tcMar>
              <w:top w:w="70" w:type="dxa"/>
              <w:start w:w="105" w:type="dxa"/>
              <w:bottom w:w="70" w:type="dxa"/>
              <w:end w:w="105" w:type="dxa"/>
            </w:tcMar>
          </w:tcPr>
          <w:p>
            <w:r>
              <w:rPr>
                <w:rFonts w:ascii="Arial" w:hAnsi="Arial"/>
                <w:b/>
                <w:color w:val="FFFFFF"/>
                <w:sz w:val="17"/>
              </w:rPr>
              <w:t>Change condition</w:t>
            </w:r>
          </w:p>
        </w:tc>
        <w:tc>
          <w:tcPr>
            <w:tcW w:type="dxa" w:w="7010"/>
            <w:shd w:fill="10243E"/>
            <w:tcMar>
              <w:top w:w="70" w:type="dxa"/>
              <w:start w:w="105" w:type="dxa"/>
              <w:bottom w:w="70" w:type="dxa"/>
              <w:end w:w="105" w:type="dxa"/>
            </w:tcMar>
          </w:tcPr>
          <w:p>
            <w:r>
              <w:rPr>
                <w:rFonts w:ascii="Arial" w:hAnsi="Arial"/>
                <w:b/>
                <w:color w:val="FFFFFF"/>
                <w:sz w:val="17"/>
              </w:rPr>
              <w:t>Treatment</w:t>
            </w:r>
          </w:p>
        </w:tc>
      </w:tr>
      <w:tr>
        <w:tc>
          <w:tcPr>
            <w:tcW w:type="dxa" w:w="2350"/>
            <w:shd w:fill="FFFFFF"/>
            <w:vAlign w:val="top"/>
            <w:tcMar>
              <w:top w:w="70" w:type="dxa"/>
              <w:start w:w="105" w:type="dxa"/>
              <w:bottom w:w="70" w:type="dxa"/>
              <w:end w:w="105" w:type="dxa"/>
            </w:tcMar>
          </w:tcPr>
          <w:p>
            <w:pPr>
              <w:spacing w:after="20" w:line="240" w:lineRule="auto"/>
            </w:pPr>
            <w:r>
              <w:rPr>
                <w:rFonts w:ascii="Arial" w:hAnsi="Arial"/>
                <w:color w:val="172033"/>
                <w:sz w:val="16"/>
              </w:rPr>
              <w:t>Editorial compatible</w:t>
            </w:r>
          </w:p>
        </w:tc>
        <w:tc>
          <w:tcPr>
            <w:tcW w:type="dxa" w:w="7010"/>
            <w:shd w:fill="FFFFFF"/>
            <w:vAlign w:val="top"/>
            <w:tcMar>
              <w:top w:w="70" w:type="dxa"/>
              <w:start w:w="105" w:type="dxa"/>
              <w:bottom w:w="70" w:type="dxa"/>
              <w:end w:w="105" w:type="dxa"/>
            </w:tcMar>
          </w:tcPr>
          <w:p>
            <w:pPr>
              <w:spacing w:after="20" w:line="240" w:lineRule="auto"/>
            </w:pPr>
            <w:r>
              <w:rPr>
                <w:rFonts w:ascii="Arial" w:hAnsi="Arial"/>
                <w:color w:val="172033"/>
                <w:sz w:val="16"/>
              </w:rPr>
              <w:t>Continue; display corrected version; preserve original history reference</w:t>
            </w:r>
          </w:p>
        </w:tc>
      </w:tr>
      <w:tr>
        <w:tc>
          <w:tcPr>
            <w:tcW w:type="dxa" w:w="2350"/>
            <w:shd w:fill="F6F7F9"/>
            <w:vAlign w:val="top"/>
            <w:tcMar>
              <w:top w:w="70" w:type="dxa"/>
              <w:start w:w="105" w:type="dxa"/>
              <w:bottom w:w="70" w:type="dxa"/>
              <w:end w:w="105" w:type="dxa"/>
            </w:tcMar>
          </w:tcPr>
          <w:p>
            <w:pPr>
              <w:spacing w:after="20" w:line="240" w:lineRule="auto"/>
            </w:pPr>
            <w:r>
              <w:rPr>
                <w:rFonts w:ascii="Arial" w:hAnsi="Arial"/>
                <w:color w:val="172033"/>
                <w:sz w:val="16"/>
              </w:rPr>
              <w:t>Non-material compatible</w:t>
            </w:r>
          </w:p>
        </w:tc>
        <w:tc>
          <w:tcPr>
            <w:tcW w:type="dxa" w:w="7010"/>
            <w:shd w:fill="F6F7F9"/>
            <w:vAlign w:val="top"/>
            <w:tcMar>
              <w:top w:w="70" w:type="dxa"/>
              <w:start w:w="105" w:type="dxa"/>
              <w:bottom w:w="70" w:type="dxa"/>
              <w:end w:w="105" w:type="dxa"/>
            </w:tcMar>
          </w:tcPr>
          <w:p>
            <w:pPr>
              <w:spacing w:after="20" w:line="240" w:lineRule="auto"/>
            </w:pPr>
            <w:r>
              <w:rPr>
                <w:rFonts w:ascii="Arial" w:hAnsi="Arial"/>
                <w:color w:val="172033"/>
                <w:sz w:val="16"/>
              </w:rPr>
              <w:t>Continue or opt into improvement; completion equivalence declared</w:t>
            </w:r>
          </w:p>
        </w:tc>
      </w:tr>
      <w:tr>
        <w:tc>
          <w:tcPr>
            <w:tcW w:type="dxa" w:w="2350"/>
            <w:shd w:fill="FFFFFF"/>
            <w:vAlign w:val="top"/>
            <w:tcMar>
              <w:top w:w="70" w:type="dxa"/>
              <w:start w:w="105" w:type="dxa"/>
              <w:bottom w:w="70" w:type="dxa"/>
              <w:end w:w="105" w:type="dxa"/>
            </w:tcMar>
          </w:tcPr>
          <w:p>
            <w:pPr>
              <w:spacing w:after="20" w:line="240" w:lineRule="auto"/>
            </w:pPr>
            <w:r>
              <w:rPr>
                <w:rFonts w:ascii="Arial" w:hAnsi="Arial"/>
                <w:color w:val="172033"/>
                <w:sz w:val="16"/>
              </w:rPr>
              <w:t>Material before assessment</w:t>
            </w:r>
          </w:p>
        </w:tc>
        <w:tc>
          <w:tcPr>
            <w:tcW w:type="dxa" w:w="7010"/>
            <w:shd w:fill="FFFFFF"/>
            <w:vAlign w:val="top"/>
            <w:tcMar>
              <w:top w:w="70" w:type="dxa"/>
              <w:start w:w="105" w:type="dxa"/>
              <w:bottom w:w="70" w:type="dxa"/>
              <w:end w:w="105" w:type="dxa"/>
            </w:tcMar>
          </w:tcPr>
          <w:p>
            <w:pPr>
              <w:spacing w:after="20" w:line="240" w:lineRule="auto"/>
            </w:pPr>
            <w:r>
              <w:rPr>
                <w:rFonts w:ascii="Arial" w:hAnsi="Arial"/>
                <w:color w:val="172033"/>
                <w:sz w:val="16"/>
              </w:rPr>
              <w:t>Freeze safe progress; assign delta/full replacement; new assessment eligibility applies</w:t>
            </w:r>
          </w:p>
        </w:tc>
      </w:tr>
      <w:tr>
        <w:tc>
          <w:tcPr>
            <w:tcW w:type="dxa" w:w="2350"/>
            <w:shd w:fill="F6F7F9"/>
            <w:vAlign w:val="top"/>
            <w:tcMar>
              <w:top w:w="70" w:type="dxa"/>
              <w:start w:w="105" w:type="dxa"/>
              <w:bottom w:w="70" w:type="dxa"/>
              <w:end w:w="105" w:type="dxa"/>
            </w:tcMar>
          </w:tcPr>
          <w:p>
            <w:pPr>
              <w:spacing w:after="20" w:line="240" w:lineRule="auto"/>
            </w:pPr>
            <w:r>
              <w:rPr>
                <w:rFonts w:ascii="Arial" w:hAnsi="Arial"/>
                <w:color w:val="172033"/>
                <w:sz w:val="16"/>
              </w:rPr>
              <w:t>Material during summative attempt</w:t>
            </w:r>
          </w:p>
        </w:tc>
        <w:tc>
          <w:tcPr>
            <w:tcW w:type="dxa" w:w="7010"/>
            <w:shd w:fill="F6F7F9"/>
            <w:vAlign w:val="top"/>
            <w:tcMar>
              <w:top w:w="70" w:type="dxa"/>
              <w:start w:w="105" w:type="dxa"/>
              <w:bottom w:w="70" w:type="dxa"/>
              <w:end w:w="105" w:type="dxa"/>
            </w:tcMar>
          </w:tcPr>
          <w:p>
            <w:pPr>
              <w:spacing w:after="20" w:line="240" w:lineRule="auto"/>
            </w:pPr>
            <w:r>
              <w:rPr>
                <w:rFonts w:ascii="Arial" w:hAnsi="Arial"/>
                <w:color w:val="172033"/>
                <w:sz w:val="16"/>
              </w:rPr>
              <w:t>Attempt remains on frozen valid form unless defect requires hold/void</w:t>
            </w:r>
          </w:p>
        </w:tc>
      </w:tr>
      <w:tr>
        <w:tc>
          <w:tcPr>
            <w:tcW w:type="dxa" w:w="2350"/>
            <w:shd w:fill="FFFFFF"/>
            <w:vAlign w:val="top"/>
            <w:tcMar>
              <w:top w:w="70" w:type="dxa"/>
              <w:start w:w="105" w:type="dxa"/>
              <w:bottom w:w="70" w:type="dxa"/>
              <w:end w:w="105" w:type="dxa"/>
            </w:tcMar>
          </w:tcPr>
          <w:p>
            <w:pPr>
              <w:spacing w:after="20" w:line="240" w:lineRule="auto"/>
            </w:pPr>
            <w:r>
              <w:rPr>
                <w:rFonts w:ascii="Arial" w:hAnsi="Arial"/>
                <w:color w:val="172033"/>
                <w:sz w:val="16"/>
              </w:rPr>
              <w:t>Assessment defect/leakage</w:t>
            </w:r>
          </w:p>
        </w:tc>
        <w:tc>
          <w:tcPr>
            <w:tcW w:type="dxa" w:w="7010"/>
            <w:shd w:fill="FFFFFF"/>
            <w:vAlign w:val="top"/>
            <w:tcMar>
              <w:top w:w="70" w:type="dxa"/>
              <w:start w:w="105" w:type="dxa"/>
              <w:bottom w:w="70" w:type="dxa"/>
              <w:end w:w="105" w:type="dxa"/>
            </w:tcMar>
          </w:tcPr>
          <w:p>
            <w:pPr>
              <w:spacing w:after="20" w:line="240" w:lineRule="auto"/>
            </w:pPr>
            <w:r>
              <w:rPr>
                <w:rFonts w:ascii="Arial" w:hAnsi="Arial"/>
                <w:color w:val="172033"/>
                <w:sz w:val="16"/>
              </w:rPr>
              <w:t>Hold new starts; protect active attempts; authorised void/replacement if fairness compromised</w:t>
            </w:r>
          </w:p>
        </w:tc>
      </w:tr>
      <w:tr>
        <w:tc>
          <w:tcPr>
            <w:tcW w:type="dxa" w:w="2350"/>
            <w:shd w:fill="F6F7F9"/>
            <w:vAlign w:val="top"/>
            <w:tcMar>
              <w:top w:w="70" w:type="dxa"/>
              <w:start w:w="105" w:type="dxa"/>
              <w:bottom w:w="70" w:type="dxa"/>
              <w:end w:w="105" w:type="dxa"/>
            </w:tcMar>
          </w:tcPr>
          <w:p>
            <w:pPr>
              <w:spacing w:after="20" w:line="240" w:lineRule="auto"/>
            </w:pPr>
            <w:r>
              <w:rPr>
                <w:rFonts w:ascii="Arial" w:hAnsi="Arial"/>
                <w:color w:val="172033"/>
                <w:sz w:val="16"/>
              </w:rPr>
              <w:t>Critical unsafe content</w:t>
            </w:r>
          </w:p>
        </w:tc>
        <w:tc>
          <w:tcPr>
            <w:tcW w:type="dxa" w:w="7010"/>
            <w:shd w:fill="F6F7F9"/>
            <w:vAlign w:val="top"/>
            <w:tcMar>
              <w:top w:w="70" w:type="dxa"/>
              <w:start w:w="105" w:type="dxa"/>
              <w:bottom w:w="70" w:type="dxa"/>
              <w:end w:w="105" w:type="dxa"/>
            </w:tcMar>
          </w:tcPr>
          <w:p>
            <w:pPr>
              <w:spacing w:after="20" w:line="240" w:lineRule="auto"/>
            </w:pPr>
            <w:r>
              <w:rPr>
                <w:rFonts w:ascii="Arial" w:hAnsi="Arial"/>
                <w:color w:val="172033"/>
                <w:sz w:val="16"/>
              </w:rPr>
              <w:t>Suspend immediately; stop reliance; notify and assign corrective learning</w:t>
            </w:r>
          </w:p>
        </w:tc>
      </w:tr>
      <w:tr>
        <w:tc>
          <w:tcPr>
            <w:tcW w:type="dxa" w:w="2350"/>
            <w:shd w:fill="FFFFFF"/>
            <w:vAlign w:val="top"/>
            <w:tcMar>
              <w:top w:w="70" w:type="dxa"/>
              <w:start w:w="105" w:type="dxa"/>
              <w:bottom w:w="70" w:type="dxa"/>
              <w:end w:w="105" w:type="dxa"/>
            </w:tcMar>
          </w:tcPr>
          <w:p>
            <w:pPr>
              <w:spacing w:after="20" w:line="240" w:lineRule="auto"/>
            </w:pPr>
            <w:r>
              <w:rPr>
                <w:rFonts w:ascii="Arial" w:hAnsi="Arial"/>
                <w:color w:val="172033"/>
                <w:sz w:val="16"/>
              </w:rPr>
              <w:t>Learner completed old version</w:t>
            </w:r>
          </w:p>
        </w:tc>
        <w:tc>
          <w:tcPr>
            <w:tcW w:type="dxa" w:w="7010"/>
            <w:shd w:fill="FFFFFF"/>
            <w:vAlign w:val="top"/>
            <w:tcMar>
              <w:top w:w="70" w:type="dxa"/>
              <w:start w:w="105" w:type="dxa"/>
              <w:bottom w:w="70" w:type="dxa"/>
              <w:end w:w="105" w:type="dxa"/>
            </w:tcMar>
          </w:tcPr>
          <w:p>
            <w:pPr>
              <w:spacing w:after="20" w:line="240" w:lineRule="auto"/>
            </w:pPr>
            <w:r>
              <w:rPr>
                <w:rFonts w:ascii="Arial" w:hAnsi="Arial"/>
                <w:color w:val="172033"/>
                <w:sz w:val="16"/>
              </w:rPr>
              <w:t>Apply impact rule: retain, delta learning, reassessment or invalidate affected scope only</w:t>
            </w:r>
          </w:p>
        </w:tc>
      </w:tr>
      <w:tr>
        <w:tc>
          <w:tcPr>
            <w:tcW w:type="dxa" w:w="2350"/>
            <w:shd w:fill="F6F7F9"/>
            <w:vAlign w:val="top"/>
            <w:tcMar>
              <w:top w:w="70" w:type="dxa"/>
              <w:start w:w="105" w:type="dxa"/>
              <w:bottom w:w="70" w:type="dxa"/>
              <w:end w:w="105" w:type="dxa"/>
            </w:tcMar>
          </w:tcPr>
          <w:p>
            <w:pPr>
              <w:spacing w:after="20" w:line="240" w:lineRule="auto"/>
            </w:pPr>
            <w:r>
              <w:rPr>
                <w:rFonts w:ascii="Arial" w:hAnsi="Arial"/>
                <w:color w:val="172033"/>
                <w:sz w:val="16"/>
              </w:rPr>
              <w:t>Offline learner</w:t>
            </w:r>
          </w:p>
        </w:tc>
        <w:tc>
          <w:tcPr>
            <w:tcW w:type="dxa" w:w="7010"/>
            <w:shd w:fill="F6F7F9"/>
            <w:vAlign w:val="top"/>
            <w:tcMar>
              <w:top w:w="70" w:type="dxa"/>
              <w:start w:w="105" w:type="dxa"/>
              <w:bottom w:w="70" w:type="dxa"/>
              <w:end w:w="105" w:type="dxa"/>
            </w:tcMar>
          </w:tcPr>
          <w:p>
            <w:pPr>
              <w:spacing w:after="20" w:line="240" w:lineRule="auto"/>
            </w:pPr>
            <w:r>
              <w:rPr>
                <w:rFonts w:ascii="Arial" w:hAnsi="Arial"/>
                <w:color w:val="172033"/>
                <w:sz w:val="16"/>
              </w:rPr>
              <w:t>Revoke/expire cached version and require sync before governed completion where material</w:t>
            </w:r>
          </w:p>
        </w:tc>
      </w:tr>
    </w:tbl>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10243E"/>
            <w:tcMar>
              <w:top w:w="70" w:type="dxa"/>
              <w:start w:w="105" w:type="dxa"/>
              <w:bottom w:w="70" w:type="dxa"/>
              <w:end w:w="105" w:type="dxa"/>
            </w:tcMar>
          </w:tcPr>
          <w:p>
            <w:r>
              <w:rPr>
                <w:rFonts w:ascii="Arial" w:hAnsi="Arial"/>
                <w:b/>
                <w:color w:val="FFFFFF"/>
                <w:sz w:val="17"/>
              </w:rPr>
              <w:t>NO SILENT RESET</w:t>
            </w:r>
          </w:p>
        </w:tc>
      </w:tr>
      <w:tr>
        <w:tc>
          <w:tcPr>
            <w:tcW w:type="dxa" w:w="9360"/>
            <w:shd w:fill="F7F2EC"/>
            <w:vAlign w:val="top"/>
            <w:tcMar>
              <w:top w:w="70" w:type="dxa"/>
              <w:start w:w="105" w:type="dxa"/>
              <w:bottom w:w="70" w:type="dxa"/>
              <w:end w:w="105" w:type="dxa"/>
            </w:tcMar>
          </w:tcPr>
          <w:p>
            <w:pPr>
              <w:spacing w:after="20" w:line="240" w:lineRule="auto"/>
            </w:pPr>
            <w:r>
              <w:rPr>
                <w:rFonts w:ascii="Arial" w:hAnsi="Arial"/>
                <w:color w:val="172033"/>
                <w:sz w:val="18"/>
              </w:rPr>
              <w:t>The learner sees what changed, why prior progress/evidence is retained or affected, the new requirement, deadline and consequence. Progress is never erased without a governed reason and audit record.</w:t>
            </w:r>
          </w:p>
        </w:tc>
      </w:tr>
    </w:tbl>
    <w:p>
      <w:r>
        <w:br w:type="page"/>
      </w:r>
    </w:p>
    <w:p>
      <w:pPr>
        <w:pStyle w:val="Heading1"/>
      </w:pPr>
      <w:r>
        <w:t>14. Reassignment after material change</w:t>
      </w:r>
    </w:p>
    <w:tbl>
      <w:tblPr>
        <w:tblStyle w:val="TableGrid"/>
        <w:tblW w:type="dxa" w:w="9360"/>
        <w:jc w:val="left"/>
        <w:tblLayout w:type="fixed"/>
        <w:tblLook w:firstColumn="1" w:firstRow="1" w:lastColumn="0" w:lastRow="0" w:noHBand="0" w:noVBand="1" w:val="04A0"/>
        <w:tblInd w:w="120" w:type="dxa"/>
      </w:tblPr>
      <w:tblGrid>
        <w:gridCol w:w="2200"/>
        <w:gridCol w:w="7160"/>
      </w:tblGrid>
      <w:tr>
        <w:tc>
          <w:tcPr>
            <w:tcW w:type="dxa" w:w="2200"/>
            <w:shd w:fill="10243E"/>
            <w:tcMar>
              <w:top w:w="70" w:type="dxa"/>
              <w:start w:w="105" w:type="dxa"/>
              <w:bottom w:w="70" w:type="dxa"/>
              <w:end w:w="105" w:type="dxa"/>
            </w:tcMar>
          </w:tcPr>
          <w:p>
            <w:r>
              <w:rPr>
                <w:rFonts w:ascii="Arial" w:hAnsi="Arial"/>
                <w:b/>
                <w:color w:val="FFFFFF"/>
                <w:sz w:val="17"/>
              </w:rPr>
              <w:t>Impact outcome</w:t>
            </w:r>
          </w:p>
        </w:tc>
        <w:tc>
          <w:tcPr>
            <w:tcW w:type="dxa" w:w="7160"/>
            <w:shd w:fill="10243E"/>
            <w:tcMar>
              <w:top w:w="70" w:type="dxa"/>
              <w:start w:w="105" w:type="dxa"/>
              <w:bottom w:w="70" w:type="dxa"/>
              <w:end w:w="105" w:type="dxa"/>
            </w:tcMar>
          </w:tcPr>
          <w:p>
            <w:r>
              <w:rPr>
                <w:rFonts w:ascii="Arial" w:hAnsi="Arial"/>
                <w:b/>
                <w:color w:val="FFFFFF"/>
                <w:sz w:val="17"/>
              </w:rPr>
              <w:t>System action</w:t>
            </w:r>
          </w:p>
        </w:tc>
      </w:tr>
      <w:tr>
        <w:tc>
          <w:tcPr>
            <w:tcW w:type="dxa" w:w="2200"/>
            <w:shd w:fill="FFFFFF"/>
            <w:vAlign w:val="top"/>
            <w:tcMar>
              <w:top w:w="70" w:type="dxa"/>
              <w:start w:w="105" w:type="dxa"/>
              <w:bottom w:w="70" w:type="dxa"/>
              <w:end w:w="105" w:type="dxa"/>
            </w:tcMar>
          </w:tcPr>
          <w:p>
            <w:pPr>
              <w:spacing w:after="20" w:line="240" w:lineRule="auto"/>
            </w:pPr>
            <w:r>
              <w:rPr>
                <w:rFonts w:ascii="Arial" w:hAnsi="Arial"/>
                <w:color w:val="172033"/>
                <w:sz w:val="16"/>
              </w:rPr>
              <w:t>No learner impact</w:t>
            </w:r>
          </w:p>
        </w:tc>
        <w:tc>
          <w:tcPr>
            <w:tcW w:type="dxa" w:w="7160"/>
            <w:shd w:fill="FFFFFF"/>
            <w:vAlign w:val="top"/>
            <w:tcMar>
              <w:top w:w="70" w:type="dxa"/>
              <w:start w:w="105" w:type="dxa"/>
              <w:bottom w:w="70" w:type="dxa"/>
              <w:end w:w="105" w:type="dxa"/>
            </w:tcMar>
          </w:tcPr>
          <w:p>
            <w:pPr>
              <w:spacing w:after="20" w:line="240" w:lineRule="auto"/>
            </w:pPr>
            <w:r>
              <w:rPr>
                <w:rFonts w:ascii="Arial" w:hAnsi="Arial"/>
                <w:color w:val="172033"/>
                <w:sz w:val="16"/>
              </w:rPr>
              <w:t>Update catalogue/current pointer only</w:t>
            </w:r>
          </w:p>
        </w:tc>
      </w:tr>
      <w:tr>
        <w:tc>
          <w:tcPr>
            <w:tcW w:type="dxa" w:w="2200"/>
            <w:shd w:fill="F6F7F9"/>
            <w:vAlign w:val="top"/>
            <w:tcMar>
              <w:top w:w="70" w:type="dxa"/>
              <w:start w:w="105" w:type="dxa"/>
              <w:bottom w:w="70" w:type="dxa"/>
              <w:end w:w="105" w:type="dxa"/>
            </w:tcMar>
          </w:tcPr>
          <w:p>
            <w:pPr>
              <w:spacing w:after="20" w:line="240" w:lineRule="auto"/>
            </w:pPr>
            <w:r>
              <w:rPr>
                <w:rFonts w:ascii="Arial" w:hAnsi="Arial"/>
                <w:color w:val="172033"/>
                <w:sz w:val="16"/>
              </w:rPr>
              <w:t>Acknowledgement required</w:t>
            </w:r>
          </w:p>
        </w:tc>
        <w:tc>
          <w:tcPr>
            <w:tcW w:type="dxa" w:w="7160"/>
            <w:shd w:fill="F6F7F9"/>
            <w:vAlign w:val="top"/>
            <w:tcMar>
              <w:top w:w="70" w:type="dxa"/>
              <w:start w:w="105" w:type="dxa"/>
              <w:bottom w:w="70" w:type="dxa"/>
              <w:end w:w="105" w:type="dxa"/>
            </w:tcMar>
          </w:tcPr>
          <w:p>
            <w:pPr>
              <w:spacing w:after="20" w:line="240" w:lineRule="auto"/>
            </w:pPr>
            <w:r>
              <w:rPr>
                <w:rFonts w:ascii="Arial" w:hAnsi="Arial"/>
                <w:color w:val="172033"/>
                <w:sz w:val="16"/>
              </w:rPr>
              <w:t>Assign change notice and version-bound acknowledgement</w:t>
            </w:r>
          </w:p>
        </w:tc>
      </w:tr>
      <w:tr>
        <w:tc>
          <w:tcPr>
            <w:tcW w:type="dxa" w:w="2200"/>
            <w:shd w:fill="FFFFFF"/>
            <w:vAlign w:val="top"/>
            <w:tcMar>
              <w:top w:w="70" w:type="dxa"/>
              <w:start w:w="105" w:type="dxa"/>
              <w:bottom w:w="70" w:type="dxa"/>
              <w:end w:w="105" w:type="dxa"/>
            </w:tcMar>
          </w:tcPr>
          <w:p>
            <w:pPr>
              <w:spacing w:after="20" w:line="240" w:lineRule="auto"/>
            </w:pPr>
            <w:r>
              <w:rPr>
                <w:rFonts w:ascii="Arial" w:hAnsi="Arial"/>
                <w:color w:val="172033"/>
                <w:sz w:val="16"/>
              </w:rPr>
              <w:t>Delta learning required</w:t>
            </w:r>
          </w:p>
        </w:tc>
        <w:tc>
          <w:tcPr>
            <w:tcW w:type="dxa" w:w="7160"/>
            <w:shd w:fill="FFFFFF"/>
            <w:vAlign w:val="top"/>
            <w:tcMar>
              <w:top w:w="70" w:type="dxa"/>
              <w:start w:w="105" w:type="dxa"/>
              <w:bottom w:w="70" w:type="dxa"/>
              <w:end w:w="105" w:type="dxa"/>
            </w:tcMar>
          </w:tcPr>
          <w:p>
            <w:pPr>
              <w:spacing w:after="20" w:line="240" w:lineRule="auto"/>
            </w:pPr>
            <w:r>
              <w:rPr>
                <w:rFonts w:ascii="Arial" w:hAnsi="Arial"/>
                <w:color w:val="172033"/>
                <w:sz w:val="16"/>
              </w:rPr>
              <w:t>Assign only changed learning units plus prerequisites</w:t>
            </w:r>
          </w:p>
        </w:tc>
      </w:tr>
      <w:tr>
        <w:tc>
          <w:tcPr>
            <w:tcW w:type="dxa" w:w="2200"/>
            <w:shd w:fill="F6F7F9"/>
            <w:vAlign w:val="top"/>
            <w:tcMar>
              <w:top w:w="70" w:type="dxa"/>
              <w:start w:w="105" w:type="dxa"/>
              <w:bottom w:w="70" w:type="dxa"/>
              <w:end w:w="105" w:type="dxa"/>
            </w:tcMar>
          </w:tcPr>
          <w:p>
            <w:pPr>
              <w:spacing w:after="20" w:line="240" w:lineRule="auto"/>
            </w:pPr>
            <w:r>
              <w:rPr>
                <w:rFonts w:ascii="Arial" w:hAnsi="Arial"/>
                <w:color w:val="172033"/>
                <w:sz w:val="16"/>
              </w:rPr>
              <w:t>Targeted reassessment</w:t>
            </w:r>
          </w:p>
        </w:tc>
        <w:tc>
          <w:tcPr>
            <w:tcW w:type="dxa" w:w="7160"/>
            <w:shd w:fill="F6F7F9"/>
            <w:vAlign w:val="top"/>
            <w:tcMar>
              <w:top w:w="70" w:type="dxa"/>
              <w:start w:w="105" w:type="dxa"/>
              <w:bottom w:w="70" w:type="dxa"/>
              <w:end w:w="105" w:type="dxa"/>
            </w:tcMar>
          </w:tcPr>
          <w:p>
            <w:pPr>
              <w:spacing w:after="20" w:line="240" w:lineRule="auto"/>
            </w:pPr>
            <w:r>
              <w:rPr>
                <w:rFonts w:ascii="Arial" w:hAnsi="Arial"/>
                <w:color w:val="172033"/>
                <w:sz w:val="16"/>
              </w:rPr>
              <w:t>Assign mapped affected criteria/items/practical evidence</w:t>
            </w:r>
          </w:p>
        </w:tc>
      </w:tr>
      <w:tr>
        <w:tc>
          <w:tcPr>
            <w:tcW w:type="dxa" w:w="2200"/>
            <w:shd w:fill="FFFFFF"/>
            <w:vAlign w:val="top"/>
            <w:tcMar>
              <w:top w:w="70" w:type="dxa"/>
              <w:start w:w="105" w:type="dxa"/>
              <w:bottom w:w="70" w:type="dxa"/>
              <w:end w:w="105" w:type="dxa"/>
            </w:tcMar>
          </w:tcPr>
          <w:p>
            <w:pPr>
              <w:spacing w:after="20" w:line="240" w:lineRule="auto"/>
            </w:pPr>
            <w:r>
              <w:rPr>
                <w:rFonts w:ascii="Arial" w:hAnsi="Arial"/>
                <w:color w:val="172033"/>
                <w:sz w:val="16"/>
              </w:rPr>
              <w:t>Full reassessment</w:t>
            </w:r>
          </w:p>
        </w:tc>
        <w:tc>
          <w:tcPr>
            <w:tcW w:type="dxa" w:w="7160"/>
            <w:shd w:fill="FFFFFF"/>
            <w:vAlign w:val="top"/>
            <w:tcMar>
              <w:top w:w="70" w:type="dxa"/>
              <w:start w:w="105" w:type="dxa"/>
              <w:bottom w:w="70" w:type="dxa"/>
              <w:end w:w="105" w:type="dxa"/>
            </w:tcMar>
          </w:tcPr>
          <w:p>
            <w:pPr>
              <w:spacing w:after="20" w:line="240" w:lineRule="auto"/>
            </w:pPr>
            <w:r>
              <w:rPr>
                <w:rFonts w:ascii="Arial" w:hAnsi="Arial"/>
                <w:color w:val="172033"/>
                <w:sz w:val="16"/>
              </w:rPr>
              <w:t>Use when evidence comparability or competence scope materially changed</w:t>
            </w:r>
          </w:p>
        </w:tc>
      </w:tr>
      <w:tr>
        <w:tc>
          <w:tcPr>
            <w:tcW w:type="dxa" w:w="2200"/>
            <w:shd w:fill="F6F7F9"/>
            <w:vAlign w:val="top"/>
            <w:tcMar>
              <w:top w:w="70" w:type="dxa"/>
              <w:start w:w="105" w:type="dxa"/>
              <w:bottom w:w="70" w:type="dxa"/>
              <w:end w:w="105" w:type="dxa"/>
            </w:tcMar>
          </w:tcPr>
          <w:p>
            <w:pPr>
              <w:spacing w:after="20" w:line="240" w:lineRule="auto"/>
            </w:pPr>
            <w:r>
              <w:rPr>
                <w:rFonts w:ascii="Arial" w:hAnsi="Arial"/>
                <w:color w:val="172033"/>
                <w:sz w:val="16"/>
              </w:rPr>
              <w:t>Certificate component affected</w:t>
            </w:r>
          </w:p>
        </w:tc>
        <w:tc>
          <w:tcPr>
            <w:tcW w:type="dxa" w:w="7160"/>
            <w:shd w:fill="F6F7F9"/>
            <w:vAlign w:val="top"/>
            <w:tcMar>
              <w:top w:w="70" w:type="dxa"/>
              <w:start w:w="105" w:type="dxa"/>
              <w:bottom w:w="70" w:type="dxa"/>
              <w:end w:w="105" w:type="dxa"/>
            </w:tcMar>
          </w:tcPr>
          <w:p>
            <w:pPr>
              <w:spacing w:after="20" w:line="240" w:lineRule="auto"/>
            </w:pPr>
            <w:r>
              <w:rPr>
                <w:rFonts w:ascii="Arial" w:hAnsi="Arial"/>
                <w:color w:val="172033"/>
                <w:sz w:val="16"/>
              </w:rPr>
              <w:t>Set component Pending/Stale/Suspended as policy requires; recalculate dependencies</w:t>
            </w:r>
          </w:p>
        </w:tc>
      </w:tr>
      <w:tr>
        <w:tc>
          <w:tcPr>
            <w:tcW w:type="dxa" w:w="2200"/>
            <w:shd w:fill="FFFFFF"/>
            <w:vAlign w:val="top"/>
            <w:tcMar>
              <w:top w:w="70" w:type="dxa"/>
              <w:start w:w="105" w:type="dxa"/>
              <w:bottom w:w="70" w:type="dxa"/>
              <w:end w:w="105" w:type="dxa"/>
            </w:tcMar>
          </w:tcPr>
          <w:p>
            <w:pPr>
              <w:spacing w:after="20" w:line="240" w:lineRule="auto"/>
            </w:pPr>
            <w:r>
              <w:rPr>
                <w:rFonts w:ascii="Arial" w:hAnsi="Arial"/>
                <w:color w:val="172033"/>
                <w:sz w:val="16"/>
              </w:rPr>
              <w:t>Event readiness affected</w:t>
            </w:r>
          </w:p>
        </w:tc>
        <w:tc>
          <w:tcPr>
            <w:tcW w:type="dxa" w:w="7160"/>
            <w:shd w:fill="FFFFFF"/>
            <w:vAlign w:val="top"/>
            <w:tcMar>
              <w:top w:w="70" w:type="dxa"/>
              <w:start w:w="105" w:type="dxa"/>
              <w:bottom w:w="70" w:type="dxa"/>
              <w:end w:w="105" w:type="dxa"/>
            </w:tcMar>
          </w:tcPr>
          <w:p>
            <w:pPr>
              <w:spacing w:after="20" w:line="240" w:lineRule="auto"/>
            </w:pPr>
            <w:r>
              <w:rPr>
                <w:rFonts w:ascii="Arial" w:hAnsi="Arial"/>
                <w:color w:val="172033"/>
                <w:sz w:val="16"/>
              </w:rPr>
              <w:t>Set exact person/event/role/package scope Stale and assign delta requirement</w:t>
            </w:r>
          </w:p>
        </w:tc>
      </w:tr>
      <w:tr>
        <w:tc>
          <w:tcPr>
            <w:tcW w:type="dxa" w:w="2200"/>
            <w:shd w:fill="F6F7F9"/>
            <w:vAlign w:val="top"/>
            <w:tcMar>
              <w:top w:w="70" w:type="dxa"/>
              <w:start w:w="105" w:type="dxa"/>
              <w:bottom w:w="70" w:type="dxa"/>
              <w:end w:w="105" w:type="dxa"/>
            </w:tcMar>
          </w:tcPr>
          <w:p>
            <w:pPr>
              <w:spacing w:after="20" w:line="240" w:lineRule="auto"/>
            </w:pPr>
            <w:r>
              <w:rPr>
                <w:rFonts w:ascii="Arial" w:hAnsi="Arial"/>
                <w:color w:val="172033"/>
                <w:sz w:val="16"/>
              </w:rPr>
              <w:t>Role path changed</w:t>
            </w:r>
          </w:p>
        </w:tc>
        <w:tc>
          <w:tcPr>
            <w:tcW w:type="dxa" w:w="7160"/>
            <w:shd w:fill="F6F7F9"/>
            <w:vAlign w:val="top"/>
            <w:tcMar>
              <w:top w:w="70" w:type="dxa"/>
              <w:start w:w="105" w:type="dxa"/>
              <w:bottom w:w="70" w:type="dxa"/>
              <w:end w:w="105" w:type="dxa"/>
            </w:tcMar>
          </w:tcPr>
          <w:p>
            <w:pPr>
              <w:spacing w:after="20" w:line="240" w:lineRule="auto"/>
            </w:pPr>
            <w:r>
              <w:rPr>
                <w:rFonts w:ascii="Arial" w:hAnsi="Arial"/>
                <w:color w:val="172033"/>
                <w:sz w:val="16"/>
              </w:rPr>
              <w:t>Recalculate each person’s retained equivalence and destination gaps</w:t>
            </w:r>
          </w:p>
        </w:tc>
      </w:tr>
      <w:tr>
        <w:tc>
          <w:tcPr>
            <w:tcW w:type="dxa" w:w="2200"/>
            <w:shd w:fill="FFFFFF"/>
            <w:vAlign w:val="top"/>
            <w:tcMar>
              <w:top w:w="70" w:type="dxa"/>
              <w:start w:w="105" w:type="dxa"/>
              <w:bottom w:w="70" w:type="dxa"/>
              <w:end w:w="105" w:type="dxa"/>
            </w:tcMar>
          </w:tcPr>
          <w:p>
            <w:pPr>
              <w:spacing w:after="20" w:line="240" w:lineRule="auto"/>
            </w:pPr>
            <w:r>
              <w:rPr>
                <w:rFonts w:ascii="Arial" w:hAnsi="Arial"/>
                <w:color w:val="172033"/>
                <w:sz w:val="16"/>
              </w:rPr>
              <w:t>Urgent critical correction</w:t>
            </w:r>
          </w:p>
        </w:tc>
        <w:tc>
          <w:tcPr>
            <w:tcW w:type="dxa" w:w="7160"/>
            <w:shd w:fill="FFFFFF"/>
            <w:vAlign w:val="top"/>
            <w:tcMar>
              <w:top w:w="70" w:type="dxa"/>
              <w:start w:w="105" w:type="dxa"/>
              <w:bottom w:w="70" w:type="dxa"/>
              <w:end w:w="105" w:type="dxa"/>
            </w:tcMar>
          </w:tcPr>
          <w:p>
            <w:pPr>
              <w:spacing w:after="20" w:line="240" w:lineRule="auto"/>
            </w:pPr>
            <w:r>
              <w:rPr>
                <w:rFonts w:ascii="Arial" w:hAnsi="Arial"/>
                <w:color w:val="172033"/>
                <w:sz w:val="16"/>
              </w:rPr>
              <w:t>Immediate controlled-duty block until corrective evidence passes</w:t>
            </w:r>
          </w:p>
        </w:tc>
      </w:tr>
      <w:tr>
        <w:tc>
          <w:tcPr>
            <w:tcW w:type="dxa" w:w="2200"/>
            <w:shd w:fill="F6F7F9"/>
            <w:vAlign w:val="top"/>
            <w:tcMar>
              <w:top w:w="70" w:type="dxa"/>
              <w:start w:w="105" w:type="dxa"/>
              <w:bottom w:w="70" w:type="dxa"/>
              <w:end w:w="105" w:type="dxa"/>
            </w:tcMar>
          </w:tcPr>
          <w:p>
            <w:pPr>
              <w:spacing w:after="20" w:line="240" w:lineRule="auto"/>
            </w:pPr>
            <w:r>
              <w:rPr>
                <w:rFonts w:ascii="Arial" w:hAnsi="Arial"/>
                <w:color w:val="172033"/>
                <w:sz w:val="16"/>
              </w:rPr>
              <w:t>Unable before need date</w:t>
            </w:r>
          </w:p>
        </w:tc>
        <w:tc>
          <w:tcPr>
            <w:tcW w:type="dxa" w:w="7160"/>
            <w:shd w:fill="F6F7F9"/>
            <w:vAlign w:val="top"/>
            <w:tcMar>
              <w:top w:w="70" w:type="dxa"/>
              <w:start w:w="105" w:type="dxa"/>
              <w:bottom w:w="70" w:type="dxa"/>
              <w:end w:w="105" w:type="dxa"/>
            </w:tcMar>
          </w:tcPr>
          <w:p>
            <w:pPr>
              <w:spacing w:after="20" w:line="240" w:lineRule="auto"/>
            </w:pPr>
            <w:r>
              <w:rPr>
                <w:rFonts w:ascii="Arial" w:hAnsi="Arial"/>
                <w:color w:val="172033"/>
                <w:sz w:val="16"/>
              </w:rPr>
              <w:t>Escalate staffing risk; reassign/reduce scope—never waive critical gate</w:t>
            </w:r>
          </w:p>
        </w:tc>
      </w:tr>
    </w:tbl>
    <w:p>
      <w:pPr>
        <w:pStyle w:val="Heading2"/>
      </w:pPr>
      <w:r>
        <w:t>14.1 Reassignment record</w:t>
      </w:r>
    </w:p>
    <w:p>
      <w:pPr>
        <w:pStyle w:val="ListBullet"/>
        <w:spacing w:after="60"/>
        <w:ind w:left="547" w:hanging="274"/>
      </w:pPr>
      <w:r>
        <w:t>Change/version and materiality decision.</w:t>
      </w:r>
    </w:p>
    <w:p>
      <w:pPr>
        <w:pStyle w:val="ListBullet"/>
        <w:spacing w:after="60"/>
        <w:ind w:left="547" w:hanging="274"/>
      </w:pPr>
      <w:r>
        <w:t>Affected person, role, competency, certificate and event/assignment.</w:t>
      </w:r>
    </w:p>
    <w:p>
      <w:pPr>
        <w:pStyle w:val="ListBullet"/>
        <w:spacing w:after="60"/>
        <w:ind w:left="547" w:hanging="274"/>
      </w:pPr>
      <w:r>
        <w:t>Retained evidence and reason.</w:t>
      </w:r>
    </w:p>
    <w:p>
      <w:pPr>
        <w:pStyle w:val="ListBullet"/>
        <w:spacing w:after="60"/>
        <w:ind w:left="547" w:hanging="274"/>
      </w:pPr>
      <w:r>
        <w:t>New learning/assessment/practical requirements.</w:t>
      </w:r>
    </w:p>
    <w:p>
      <w:pPr>
        <w:pStyle w:val="ListBullet"/>
        <w:spacing w:after="60"/>
        <w:ind w:left="547" w:hanging="274"/>
      </w:pPr>
      <w:r>
        <w:t>Due/effective time, consequence and owner.</w:t>
      </w:r>
    </w:p>
    <w:p>
      <w:pPr>
        <w:pStyle w:val="ListBullet"/>
        <w:spacing w:after="60"/>
        <w:ind w:left="547" w:hanging="274"/>
      </w:pPr>
      <w:r>
        <w:t>Completion/readiness recalculation and audit reference.</w:t>
      </w:r>
    </w:p>
    <w:p>
      <w:r>
        <w:br w:type="page"/>
      </w:r>
    </w:p>
    <w:p>
      <w:pPr>
        <w:pStyle w:val="Heading1"/>
      </w:pPr>
      <w:r>
        <w:t>15. Certification and readiness impact</w:t>
      </w:r>
    </w:p>
    <w:tbl>
      <w:tblPr>
        <w:tblStyle w:val="TableGrid"/>
        <w:tblW w:type="dxa" w:w="9360"/>
        <w:jc w:val="left"/>
        <w:tblLayout w:type="fixed"/>
        <w:tblLook w:firstColumn="1" w:firstRow="1" w:lastColumn="0" w:lastRow="0" w:noHBand="0" w:noVBand="1" w:val="04A0"/>
        <w:tblInd w:w="120" w:type="dxa"/>
      </w:tblPr>
      <w:tblGrid>
        <w:gridCol w:w="1950"/>
        <w:gridCol w:w="3700"/>
        <w:gridCol w:w="3710"/>
      </w:tblGrid>
      <w:tr>
        <w:tc>
          <w:tcPr>
            <w:tcW w:type="dxa" w:w="1950"/>
            <w:shd w:fill="10243E"/>
            <w:tcMar>
              <w:top w:w="70" w:type="dxa"/>
              <w:start w:w="105" w:type="dxa"/>
              <w:bottom w:w="70" w:type="dxa"/>
              <w:end w:w="105" w:type="dxa"/>
            </w:tcMar>
          </w:tcPr>
          <w:p>
            <w:r>
              <w:rPr>
                <w:rFonts w:ascii="Arial" w:hAnsi="Arial"/>
                <w:b/>
                <w:color w:val="FFFFFF"/>
                <w:sz w:val="17"/>
              </w:rPr>
              <w:t>Change</w:t>
            </w:r>
          </w:p>
        </w:tc>
        <w:tc>
          <w:tcPr>
            <w:tcW w:type="dxa" w:w="3700"/>
            <w:shd w:fill="10243E"/>
            <w:tcMar>
              <w:top w:w="70" w:type="dxa"/>
              <w:start w:w="105" w:type="dxa"/>
              <w:bottom w:w="70" w:type="dxa"/>
              <w:end w:w="105" w:type="dxa"/>
            </w:tcMar>
          </w:tcPr>
          <w:p>
            <w:r>
              <w:rPr>
                <w:rFonts w:ascii="Arial" w:hAnsi="Arial"/>
                <w:b/>
                <w:color w:val="FFFFFF"/>
                <w:sz w:val="17"/>
              </w:rPr>
              <w:t>Certification treatment</w:t>
            </w:r>
          </w:p>
        </w:tc>
        <w:tc>
          <w:tcPr>
            <w:tcW w:type="dxa" w:w="3710"/>
            <w:shd w:fill="10243E"/>
            <w:tcMar>
              <w:top w:w="70" w:type="dxa"/>
              <w:start w:w="105" w:type="dxa"/>
              <w:bottom w:w="70" w:type="dxa"/>
              <w:end w:w="105" w:type="dxa"/>
            </w:tcMar>
          </w:tcPr>
          <w:p>
            <w:r>
              <w:rPr>
                <w:rFonts w:ascii="Arial" w:hAnsi="Arial"/>
                <w:b/>
                <w:color w:val="FFFFFF"/>
                <w:sz w:val="17"/>
              </w:rPr>
              <w:t>Event-readiness treatment</w:t>
            </w:r>
          </w:p>
        </w:tc>
      </w:tr>
      <w:tr>
        <w:tc>
          <w:tcPr>
            <w:tcW w:type="dxa" w:w="1950"/>
            <w:shd w:fill="FFFFFF"/>
            <w:vAlign w:val="top"/>
            <w:tcMar>
              <w:top w:w="70" w:type="dxa"/>
              <w:start w:w="105" w:type="dxa"/>
              <w:bottom w:w="70" w:type="dxa"/>
              <w:end w:w="105" w:type="dxa"/>
            </w:tcMar>
          </w:tcPr>
          <w:p>
            <w:pPr>
              <w:spacing w:after="20" w:line="240" w:lineRule="auto"/>
            </w:pPr>
            <w:r>
              <w:rPr>
                <w:rFonts w:ascii="Arial" w:hAnsi="Arial"/>
                <w:color w:val="172033"/>
                <w:sz w:val="16"/>
              </w:rPr>
              <w:t>Clarification only</w:t>
            </w:r>
          </w:p>
        </w:tc>
        <w:tc>
          <w:tcPr>
            <w:tcW w:type="dxa" w:w="3700"/>
            <w:shd w:fill="FFFFFF"/>
            <w:vAlign w:val="top"/>
            <w:tcMar>
              <w:top w:w="70" w:type="dxa"/>
              <w:start w:w="105" w:type="dxa"/>
              <w:bottom w:w="70" w:type="dxa"/>
              <w:end w:w="105" w:type="dxa"/>
            </w:tcMar>
          </w:tcPr>
          <w:p>
            <w:pPr>
              <w:spacing w:after="20" w:line="240" w:lineRule="auto"/>
            </w:pPr>
            <w:r>
              <w:rPr>
                <w:rFonts w:ascii="Arial" w:hAnsi="Arial"/>
                <w:color w:val="172033"/>
                <w:sz w:val="16"/>
              </w:rPr>
              <w:t>No validity change</w:t>
            </w:r>
          </w:p>
        </w:tc>
        <w:tc>
          <w:tcPr>
            <w:tcW w:type="dxa" w:w="3710"/>
            <w:shd w:fill="FFFFFF"/>
            <w:vAlign w:val="top"/>
            <w:tcMar>
              <w:top w:w="70" w:type="dxa"/>
              <w:start w:w="105" w:type="dxa"/>
              <w:bottom w:w="70" w:type="dxa"/>
              <w:end w:w="105" w:type="dxa"/>
            </w:tcMar>
          </w:tcPr>
          <w:p>
            <w:pPr>
              <w:spacing w:after="20" w:line="240" w:lineRule="auto"/>
            </w:pPr>
            <w:r>
              <w:rPr>
                <w:rFonts w:ascii="Arial" w:hAnsi="Arial"/>
                <w:color w:val="172033"/>
                <w:sz w:val="16"/>
              </w:rPr>
              <w:t>No reset unless event package changes</w:t>
            </w:r>
          </w:p>
        </w:tc>
      </w:tr>
      <w:tr>
        <w:tc>
          <w:tcPr>
            <w:tcW w:type="dxa" w:w="1950"/>
            <w:shd w:fill="F6F7F9"/>
            <w:vAlign w:val="top"/>
            <w:tcMar>
              <w:top w:w="70" w:type="dxa"/>
              <w:start w:w="105" w:type="dxa"/>
              <w:bottom w:w="70" w:type="dxa"/>
              <w:end w:w="105" w:type="dxa"/>
            </w:tcMar>
          </w:tcPr>
          <w:p>
            <w:pPr>
              <w:spacing w:after="20" w:line="240" w:lineRule="auto"/>
            </w:pPr>
            <w:r>
              <w:rPr>
                <w:rFonts w:ascii="Arial" w:hAnsi="Arial"/>
                <w:color w:val="172033"/>
                <w:sz w:val="16"/>
              </w:rPr>
              <w:t>Material competency content</w:t>
            </w:r>
          </w:p>
        </w:tc>
        <w:tc>
          <w:tcPr>
            <w:tcW w:type="dxa" w:w="3700"/>
            <w:shd w:fill="F6F7F9"/>
            <w:vAlign w:val="top"/>
            <w:tcMar>
              <w:top w:w="70" w:type="dxa"/>
              <w:start w:w="105" w:type="dxa"/>
              <w:bottom w:w="70" w:type="dxa"/>
              <w:end w:w="105" w:type="dxa"/>
            </w:tcMar>
          </w:tcPr>
          <w:p>
            <w:pPr>
              <w:spacing w:after="20" w:line="240" w:lineRule="auto"/>
            </w:pPr>
            <w:r>
              <w:rPr>
                <w:rFonts w:ascii="Arial" w:hAnsi="Arial"/>
                <w:color w:val="172033"/>
                <w:sz w:val="16"/>
              </w:rPr>
              <w:t>Impact analysis; targeted renewal/reassessment where evidence insufficient</w:t>
            </w:r>
          </w:p>
        </w:tc>
        <w:tc>
          <w:tcPr>
            <w:tcW w:type="dxa" w:w="3710"/>
            <w:shd w:fill="F6F7F9"/>
            <w:vAlign w:val="top"/>
            <w:tcMar>
              <w:top w:w="70" w:type="dxa"/>
              <w:start w:w="105" w:type="dxa"/>
              <w:bottom w:w="70" w:type="dxa"/>
              <w:end w:w="105" w:type="dxa"/>
            </w:tcMar>
          </w:tcPr>
          <w:p>
            <w:pPr>
              <w:spacing w:after="20" w:line="240" w:lineRule="auto"/>
            </w:pPr>
            <w:r>
              <w:rPr>
                <w:rFonts w:ascii="Arial" w:hAnsi="Arial"/>
                <w:color w:val="172033"/>
                <w:sz w:val="16"/>
              </w:rPr>
              <w:t>Affected assignment requirements recalculate</w:t>
            </w:r>
          </w:p>
        </w:tc>
      </w:tr>
      <w:tr>
        <w:tc>
          <w:tcPr>
            <w:tcW w:type="dxa" w:w="1950"/>
            <w:shd w:fill="FFFFFF"/>
            <w:vAlign w:val="top"/>
            <w:tcMar>
              <w:top w:w="70" w:type="dxa"/>
              <w:start w:w="105" w:type="dxa"/>
              <w:bottom w:w="70" w:type="dxa"/>
              <w:end w:w="105" w:type="dxa"/>
            </w:tcMar>
          </w:tcPr>
          <w:p>
            <w:pPr>
              <w:spacing w:after="20" w:line="240" w:lineRule="auto"/>
            </w:pPr>
            <w:r>
              <w:rPr>
                <w:rFonts w:ascii="Arial" w:hAnsi="Arial"/>
                <w:color w:val="172033"/>
                <w:sz w:val="16"/>
              </w:rPr>
              <w:t>Critical doctrine</w:t>
            </w:r>
          </w:p>
        </w:tc>
        <w:tc>
          <w:tcPr>
            <w:tcW w:type="dxa" w:w="3700"/>
            <w:shd w:fill="FFFFFF"/>
            <w:vAlign w:val="top"/>
            <w:tcMar>
              <w:top w:w="70" w:type="dxa"/>
              <w:start w:w="105" w:type="dxa"/>
              <w:bottom w:w="70" w:type="dxa"/>
              <w:end w:w="105" w:type="dxa"/>
            </w:tcMar>
          </w:tcPr>
          <w:p>
            <w:pPr>
              <w:spacing w:after="20" w:line="240" w:lineRule="auto"/>
            </w:pPr>
            <w:r>
              <w:rPr>
                <w:rFonts w:ascii="Arial" w:hAnsi="Arial"/>
                <w:color w:val="172033"/>
                <w:sz w:val="16"/>
              </w:rPr>
              <w:t>Immediate scope review; suspend affected component if unsafe</w:t>
            </w:r>
          </w:p>
        </w:tc>
        <w:tc>
          <w:tcPr>
            <w:tcW w:type="dxa" w:w="3710"/>
            <w:shd w:fill="FFFFFF"/>
            <w:vAlign w:val="top"/>
            <w:tcMar>
              <w:top w:w="70" w:type="dxa"/>
              <w:start w:w="105" w:type="dxa"/>
              <w:bottom w:w="70" w:type="dxa"/>
              <w:end w:w="105" w:type="dxa"/>
            </w:tcMar>
          </w:tcPr>
          <w:p>
            <w:pPr>
              <w:spacing w:after="20" w:line="240" w:lineRule="auto"/>
            </w:pPr>
            <w:r>
              <w:rPr>
                <w:rFonts w:ascii="Arial" w:hAnsi="Arial"/>
                <w:color w:val="172033"/>
                <w:sz w:val="16"/>
              </w:rPr>
              <w:t>Affected controlled duties Not Ready/Stale until pass</w:t>
            </w:r>
          </w:p>
        </w:tc>
      </w:tr>
      <w:tr>
        <w:tc>
          <w:tcPr>
            <w:tcW w:type="dxa" w:w="1950"/>
            <w:shd w:fill="F6F7F9"/>
            <w:vAlign w:val="top"/>
            <w:tcMar>
              <w:top w:w="70" w:type="dxa"/>
              <w:start w:w="105" w:type="dxa"/>
              <w:bottom w:w="70" w:type="dxa"/>
              <w:end w:w="105" w:type="dxa"/>
            </w:tcMar>
          </w:tcPr>
          <w:p>
            <w:pPr>
              <w:spacing w:after="20" w:line="240" w:lineRule="auto"/>
            </w:pPr>
            <w:r>
              <w:rPr>
                <w:rFonts w:ascii="Arial" w:hAnsi="Arial"/>
                <w:color w:val="172033"/>
                <w:sz w:val="16"/>
              </w:rPr>
              <w:t>Assessment blueprint only</w:t>
            </w:r>
          </w:p>
        </w:tc>
        <w:tc>
          <w:tcPr>
            <w:tcW w:type="dxa" w:w="3700"/>
            <w:shd w:fill="F6F7F9"/>
            <w:vAlign w:val="top"/>
            <w:tcMar>
              <w:top w:w="70" w:type="dxa"/>
              <w:start w:w="105" w:type="dxa"/>
              <w:bottom w:w="70" w:type="dxa"/>
              <w:end w:w="105" w:type="dxa"/>
            </w:tcMar>
          </w:tcPr>
          <w:p>
            <w:pPr>
              <w:spacing w:after="20" w:line="240" w:lineRule="auto"/>
            </w:pPr>
            <w:r>
              <w:rPr>
                <w:rFonts w:ascii="Arial" w:hAnsi="Arial"/>
                <w:color w:val="172033"/>
                <w:sz w:val="16"/>
              </w:rPr>
              <w:t>Prior valid awards preserved unless defect undermines evidence</w:t>
            </w:r>
          </w:p>
        </w:tc>
        <w:tc>
          <w:tcPr>
            <w:tcW w:type="dxa" w:w="3710"/>
            <w:shd w:fill="F6F7F9"/>
            <w:vAlign w:val="top"/>
            <w:tcMar>
              <w:top w:w="70" w:type="dxa"/>
              <w:start w:w="105" w:type="dxa"/>
              <w:bottom w:w="70" w:type="dxa"/>
              <w:end w:w="105" w:type="dxa"/>
            </w:tcMar>
          </w:tcPr>
          <w:p>
            <w:pPr>
              <w:spacing w:after="20" w:line="240" w:lineRule="auto"/>
            </w:pPr>
            <w:r>
              <w:rPr>
                <w:rFonts w:ascii="Arial" w:hAnsi="Arial"/>
                <w:color w:val="172033"/>
                <w:sz w:val="16"/>
              </w:rPr>
              <w:t>New readiness uses current requirement</w:t>
            </w:r>
          </w:p>
        </w:tc>
      </w:tr>
      <w:tr>
        <w:tc>
          <w:tcPr>
            <w:tcW w:type="dxa" w:w="1950"/>
            <w:shd w:fill="FFFFFF"/>
            <w:vAlign w:val="top"/>
            <w:tcMar>
              <w:top w:w="70" w:type="dxa"/>
              <w:start w:w="105" w:type="dxa"/>
              <w:bottom w:w="70" w:type="dxa"/>
              <w:end w:w="105" w:type="dxa"/>
            </w:tcMar>
          </w:tcPr>
          <w:p>
            <w:pPr>
              <w:spacing w:after="20" w:line="240" w:lineRule="auto"/>
            </w:pPr>
            <w:r>
              <w:rPr>
                <w:rFonts w:ascii="Arial" w:hAnsi="Arial"/>
                <w:color w:val="172033"/>
                <w:sz w:val="16"/>
              </w:rPr>
              <w:t>Certificate scheme scope/validity</w:t>
            </w:r>
          </w:p>
        </w:tc>
        <w:tc>
          <w:tcPr>
            <w:tcW w:type="dxa" w:w="3700"/>
            <w:shd w:fill="FFFFFF"/>
            <w:vAlign w:val="top"/>
            <w:tcMar>
              <w:top w:w="70" w:type="dxa"/>
              <w:start w:w="105" w:type="dxa"/>
              <w:bottom w:w="70" w:type="dxa"/>
              <w:end w:w="105" w:type="dxa"/>
            </w:tcMar>
          </w:tcPr>
          <w:p>
            <w:pPr>
              <w:spacing w:after="20" w:line="240" w:lineRule="auto"/>
            </w:pPr>
            <w:r>
              <w:rPr>
                <w:rFonts w:ascii="Arial" w:hAnsi="Arial"/>
                <w:color w:val="172033"/>
                <w:sz w:val="16"/>
              </w:rPr>
              <w:t>Prospective version; explicit transition for current awards</w:t>
            </w:r>
          </w:p>
        </w:tc>
        <w:tc>
          <w:tcPr>
            <w:tcW w:type="dxa" w:w="3710"/>
            <w:shd w:fill="FFFFFF"/>
            <w:vAlign w:val="top"/>
            <w:tcMar>
              <w:top w:w="70" w:type="dxa"/>
              <w:start w:w="105" w:type="dxa"/>
              <w:bottom w:w="70" w:type="dxa"/>
              <w:end w:w="105" w:type="dxa"/>
            </w:tcMar>
          </w:tcPr>
          <w:p>
            <w:pPr>
              <w:spacing w:after="20" w:line="240" w:lineRule="auto"/>
            </w:pPr>
            <w:r>
              <w:rPr>
                <w:rFonts w:ascii="Arial" w:hAnsi="Arial"/>
                <w:color w:val="172033"/>
                <w:sz w:val="16"/>
              </w:rPr>
              <w:t>OS receives minimum status/effective change</w:t>
            </w:r>
          </w:p>
        </w:tc>
      </w:tr>
      <w:tr>
        <w:tc>
          <w:tcPr>
            <w:tcW w:type="dxa" w:w="1950"/>
            <w:shd w:fill="F6F7F9"/>
            <w:vAlign w:val="top"/>
            <w:tcMar>
              <w:top w:w="70" w:type="dxa"/>
              <w:start w:w="105" w:type="dxa"/>
              <w:bottom w:w="70" w:type="dxa"/>
              <w:end w:w="105" w:type="dxa"/>
            </w:tcMar>
          </w:tcPr>
          <w:p>
            <w:pPr>
              <w:spacing w:after="20" w:line="240" w:lineRule="auto"/>
            </w:pPr>
            <w:r>
              <w:rPr>
                <w:rFonts w:ascii="Arial" w:hAnsi="Arial"/>
                <w:color w:val="172033"/>
                <w:sz w:val="16"/>
              </w:rPr>
              <w:t>Event package material</w:t>
            </w:r>
          </w:p>
        </w:tc>
        <w:tc>
          <w:tcPr>
            <w:tcW w:type="dxa" w:w="3700"/>
            <w:shd w:fill="F6F7F9"/>
            <w:vAlign w:val="top"/>
            <w:tcMar>
              <w:top w:w="70" w:type="dxa"/>
              <w:start w:w="105" w:type="dxa"/>
              <w:bottom w:w="70" w:type="dxa"/>
              <w:end w:w="105" w:type="dxa"/>
            </w:tcMar>
          </w:tcPr>
          <w:p>
            <w:pPr>
              <w:spacing w:after="20" w:line="240" w:lineRule="auto"/>
            </w:pPr>
            <w:r>
              <w:rPr>
                <w:rFonts w:ascii="Arial" w:hAnsi="Arial"/>
                <w:color w:val="172033"/>
                <w:sz w:val="16"/>
              </w:rPr>
              <w:t>Durable certificate unchanged unless doctrine also changed</w:t>
            </w:r>
          </w:p>
        </w:tc>
        <w:tc>
          <w:tcPr>
            <w:tcW w:type="dxa" w:w="3710"/>
            <w:shd w:fill="F6F7F9"/>
            <w:vAlign w:val="top"/>
            <w:tcMar>
              <w:top w:w="70" w:type="dxa"/>
              <w:start w:w="105" w:type="dxa"/>
              <w:bottom w:w="70" w:type="dxa"/>
              <w:end w:w="105" w:type="dxa"/>
            </w:tcMar>
          </w:tcPr>
          <w:p>
            <w:pPr>
              <w:spacing w:after="20" w:line="240" w:lineRule="auto"/>
            </w:pPr>
            <w:r>
              <w:rPr>
                <w:rFonts w:ascii="Arial" w:hAnsi="Arial"/>
                <w:color w:val="172033"/>
                <w:sz w:val="16"/>
              </w:rPr>
              <w:t>Affected event/role/package readiness Stale</w:t>
            </w:r>
          </w:p>
        </w:tc>
      </w:tr>
      <w:tr>
        <w:tc>
          <w:tcPr>
            <w:tcW w:type="dxa" w:w="1950"/>
            <w:shd w:fill="FFFFFF"/>
            <w:vAlign w:val="top"/>
            <w:tcMar>
              <w:top w:w="70" w:type="dxa"/>
              <w:start w:w="105" w:type="dxa"/>
              <w:bottom w:w="70" w:type="dxa"/>
              <w:end w:w="105" w:type="dxa"/>
            </w:tcMar>
          </w:tcPr>
          <w:p>
            <w:pPr>
              <w:spacing w:after="20" w:line="240" w:lineRule="auto"/>
            </w:pPr>
            <w:r>
              <w:rPr>
                <w:rFonts w:ascii="Arial" w:hAnsi="Arial"/>
                <w:color w:val="172033"/>
                <w:sz w:val="16"/>
              </w:rPr>
              <w:t>Local overlay</w:t>
            </w:r>
          </w:p>
        </w:tc>
        <w:tc>
          <w:tcPr>
            <w:tcW w:type="dxa" w:w="3700"/>
            <w:shd w:fill="FFFFFF"/>
            <w:vAlign w:val="top"/>
            <w:tcMar>
              <w:top w:w="70" w:type="dxa"/>
              <w:start w:w="105" w:type="dxa"/>
              <w:bottom w:w="70" w:type="dxa"/>
              <w:end w:w="105" w:type="dxa"/>
            </w:tcMar>
          </w:tcPr>
          <w:p>
            <w:pPr>
              <w:spacing w:after="20" w:line="240" w:lineRule="auto"/>
            </w:pPr>
            <w:r>
              <w:rPr>
                <w:rFonts w:ascii="Arial" w:hAnsi="Arial"/>
                <w:color w:val="172033"/>
                <w:sz w:val="16"/>
              </w:rPr>
              <w:t>Certificate only if scheme requires locality scope</w:t>
            </w:r>
          </w:p>
        </w:tc>
        <w:tc>
          <w:tcPr>
            <w:tcW w:type="dxa" w:w="3710"/>
            <w:shd w:fill="FFFFFF"/>
            <w:vAlign w:val="top"/>
            <w:tcMar>
              <w:top w:w="70" w:type="dxa"/>
              <w:start w:w="105" w:type="dxa"/>
              <w:bottom w:w="70" w:type="dxa"/>
              <w:end w:w="105" w:type="dxa"/>
            </w:tcMar>
          </w:tcPr>
          <w:p>
            <w:pPr>
              <w:spacing w:after="20" w:line="240" w:lineRule="auto"/>
            </w:pPr>
            <w:r>
              <w:rPr>
                <w:rFonts w:ascii="Arial" w:hAnsi="Arial"/>
                <w:color w:val="172033"/>
                <w:sz w:val="16"/>
              </w:rPr>
              <w:t>Event-local readiness reassessed</w:t>
            </w:r>
          </w:p>
        </w:tc>
      </w:tr>
    </w:tbl>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10243E"/>
            <w:tcMar>
              <w:top w:w="70" w:type="dxa"/>
              <w:start w:w="105" w:type="dxa"/>
              <w:bottom w:w="70" w:type="dxa"/>
              <w:end w:w="105" w:type="dxa"/>
            </w:tcMar>
          </w:tcPr>
          <w:p>
            <w:r>
              <w:rPr>
                <w:rFonts w:ascii="Arial" w:hAnsi="Arial"/>
                <w:b/>
                <w:color w:val="FFFFFF"/>
                <w:sz w:val="17"/>
              </w:rPr>
              <w:t>HISTORICAL FAIRNESS</w:t>
            </w:r>
          </w:p>
        </w:tc>
      </w:tr>
      <w:tr>
        <w:tc>
          <w:tcPr>
            <w:tcW w:type="dxa" w:w="9360"/>
            <w:shd w:fill="F7F2EC"/>
            <w:vAlign w:val="top"/>
            <w:tcMar>
              <w:top w:w="70" w:type="dxa"/>
              <w:start w:w="105" w:type="dxa"/>
              <w:bottom w:w="70" w:type="dxa"/>
              <w:end w:w="105" w:type="dxa"/>
            </w:tcMar>
          </w:tcPr>
          <w:p>
            <w:pPr>
              <w:spacing w:after="20" w:line="240" w:lineRule="auto"/>
            </w:pPr>
            <w:r>
              <w:rPr>
                <w:rFonts w:ascii="Arial" w:hAnsi="Arial"/>
                <w:color w:val="172033"/>
                <w:sz w:val="18"/>
              </w:rPr>
              <w:t>A new standard does not automatically declare past learners incompetent. The impact decision must state whether prior evidence remains sufficient and why; prospective action is preferred unless safety, integrity or source invalidity requires otherwise.</w:t>
            </w:r>
          </w:p>
        </w:tc>
      </w:tr>
    </w:tbl>
    <w:p>
      <w:r>
        <w:br w:type="page"/>
      </w:r>
    </w:p>
    <w:p>
      <w:pPr>
        <w:pStyle w:val="Heading1"/>
      </w:pPr>
      <w:r>
        <w:t>16. Assessment content versioning</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shd w:fill="10243E"/>
            <w:tcMar>
              <w:top w:w="70" w:type="dxa"/>
              <w:start w:w="105" w:type="dxa"/>
              <w:bottom w:w="70" w:type="dxa"/>
              <w:end w:w="105" w:type="dxa"/>
            </w:tcMar>
          </w:tcPr>
          <w:p>
            <w:r>
              <w:rPr>
                <w:rFonts w:ascii="Arial" w:hAnsi="Arial"/>
                <w:b/>
                <w:color w:val="FFFFFF"/>
                <w:sz w:val="17"/>
              </w:rPr>
              <w:t>Object</w:t>
            </w:r>
          </w:p>
        </w:tc>
        <w:tc>
          <w:tcPr>
            <w:tcW w:type="dxa" w:w="7460"/>
            <w:shd w:fill="10243E"/>
            <w:tcMar>
              <w:top w:w="70" w:type="dxa"/>
              <w:start w:w="105" w:type="dxa"/>
              <w:bottom w:w="70" w:type="dxa"/>
              <w:end w:w="105" w:type="dxa"/>
            </w:tcMar>
          </w:tcPr>
          <w:p>
            <w:r>
              <w:rPr>
                <w:rFonts w:ascii="Arial" w:hAnsi="Arial"/>
                <w:b/>
                <w:color w:val="FFFFFF"/>
                <w:sz w:val="17"/>
              </w:rPr>
              <w:t>Version rule</w:t>
            </w:r>
          </w:p>
        </w:tc>
      </w:tr>
      <w:tr>
        <w:tc>
          <w:tcPr>
            <w:tcW w:type="dxa" w:w="1900"/>
            <w:shd w:fill="FFFFFF"/>
            <w:vAlign w:val="top"/>
            <w:tcMar>
              <w:top w:w="70" w:type="dxa"/>
              <w:start w:w="105" w:type="dxa"/>
              <w:bottom w:w="70" w:type="dxa"/>
              <w:end w:w="105" w:type="dxa"/>
            </w:tcMar>
          </w:tcPr>
          <w:p>
            <w:pPr>
              <w:spacing w:after="20" w:line="240" w:lineRule="auto"/>
            </w:pPr>
            <w:r>
              <w:rPr>
                <w:rFonts w:ascii="Arial" w:hAnsi="Arial"/>
                <w:color w:val="172033"/>
                <w:sz w:val="16"/>
              </w:rPr>
              <w:t>Blueprint</w:t>
            </w:r>
          </w:p>
        </w:tc>
        <w:tc>
          <w:tcPr>
            <w:tcW w:type="dxa" w:w="7460"/>
            <w:shd w:fill="FFFFFF"/>
            <w:vAlign w:val="top"/>
            <w:tcMar>
              <w:top w:w="70" w:type="dxa"/>
              <w:start w:w="105" w:type="dxa"/>
              <w:bottom w:w="70" w:type="dxa"/>
              <w:end w:w="105" w:type="dxa"/>
            </w:tcMar>
          </w:tcPr>
          <w:p>
            <w:pPr>
              <w:spacing w:after="20" w:line="240" w:lineRule="auto"/>
            </w:pPr>
            <w:r>
              <w:rPr>
                <w:rFonts w:ascii="Arial" w:hAnsi="Arial"/>
                <w:color w:val="172033"/>
                <w:sz w:val="16"/>
              </w:rPr>
              <w:t>Version on coverage, weights, formats, thresholds, criticality or assembly change</w:t>
            </w:r>
          </w:p>
        </w:tc>
      </w:tr>
      <w:tr>
        <w:tc>
          <w:tcPr>
            <w:tcW w:type="dxa" w:w="1900"/>
            <w:shd w:fill="F6F7F9"/>
            <w:vAlign w:val="top"/>
            <w:tcMar>
              <w:top w:w="70" w:type="dxa"/>
              <w:start w:w="105" w:type="dxa"/>
              <w:bottom w:w="70" w:type="dxa"/>
              <w:end w:w="105" w:type="dxa"/>
            </w:tcMar>
          </w:tcPr>
          <w:p>
            <w:pPr>
              <w:spacing w:after="20" w:line="240" w:lineRule="auto"/>
            </w:pPr>
            <w:r>
              <w:rPr>
                <w:rFonts w:ascii="Arial" w:hAnsi="Arial"/>
                <w:color w:val="172033"/>
                <w:sz w:val="16"/>
              </w:rPr>
              <w:t>Item</w:t>
            </w:r>
          </w:p>
        </w:tc>
        <w:tc>
          <w:tcPr>
            <w:tcW w:type="dxa" w:w="7460"/>
            <w:shd w:fill="F6F7F9"/>
            <w:vAlign w:val="top"/>
            <w:tcMar>
              <w:top w:w="70" w:type="dxa"/>
              <w:start w:w="105" w:type="dxa"/>
              <w:bottom w:w="70" w:type="dxa"/>
              <w:end w:w="105" w:type="dxa"/>
            </w:tcMar>
          </w:tcPr>
          <w:p>
            <w:pPr>
              <w:spacing w:after="20" w:line="240" w:lineRule="auto"/>
            </w:pPr>
            <w:r>
              <w:rPr>
                <w:rFonts w:ascii="Arial" w:hAnsi="Arial"/>
                <w:color w:val="172033"/>
                <w:sz w:val="16"/>
              </w:rPr>
              <w:t>Version on prompt, options, key, rationale, scoring or source change</w:t>
            </w:r>
          </w:p>
        </w:tc>
      </w:tr>
      <w:tr>
        <w:tc>
          <w:tcPr>
            <w:tcW w:type="dxa" w:w="1900"/>
            <w:shd w:fill="FFFFFF"/>
            <w:vAlign w:val="top"/>
            <w:tcMar>
              <w:top w:w="70" w:type="dxa"/>
              <w:start w:w="105" w:type="dxa"/>
              <w:bottom w:w="70" w:type="dxa"/>
              <w:end w:w="105" w:type="dxa"/>
            </w:tcMar>
          </w:tcPr>
          <w:p>
            <w:pPr>
              <w:spacing w:after="20" w:line="240" w:lineRule="auto"/>
            </w:pPr>
            <w:r>
              <w:rPr>
                <w:rFonts w:ascii="Arial" w:hAnsi="Arial"/>
                <w:color w:val="172033"/>
                <w:sz w:val="16"/>
              </w:rPr>
              <w:t>Rubric</w:t>
            </w:r>
          </w:p>
        </w:tc>
        <w:tc>
          <w:tcPr>
            <w:tcW w:type="dxa" w:w="7460"/>
            <w:shd w:fill="FFFFFF"/>
            <w:vAlign w:val="top"/>
            <w:tcMar>
              <w:top w:w="70" w:type="dxa"/>
              <w:start w:w="105" w:type="dxa"/>
              <w:bottom w:w="70" w:type="dxa"/>
              <w:end w:w="105" w:type="dxa"/>
            </w:tcMar>
          </w:tcPr>
          <w:p>
            <w:pPr>
              <w:spacing w:after="20" w:line="240" w:lineRule="auto"/>
            </w:pPr>
            <w:r>
              <w:rPr>
                <w:rFonts w:ascii="Arial" w:hAnsi="Arial"/>
                <w:color w:val="172033"/>
                <w:sz w:val="16"/>
              </w:rPr>
              <w:t>Version on criterion, level descriptor, weight, critical gate or decision rule change</w:t>
            </w:r>
          </w:p>
        </w:tc>
      </w:tr>
      <w:tr>
        <w:tc>
          <w:tcPr>
            <w:tcW w:type="dxa" w:w="1900"/>
            <w:shd w:fill="F6F7F9"/>
            <w:vAlign w:val="top"/>
            <w:tcMar>
              <w:top w:w="70" w:type="dxa"/>
              <w:start w:w="105" w:type="dxa"/>
              <w:bottom w:w="70" w:type="dxa"/>
              <w:end w:w="105" w:type="dxa"/>
            </w:tcMar>
          </w:tcPr>
          <w:p>
            <w:pPr>
              <w:spacing w:after="20" w:line="240" w:lineRule="auto"/>
            </w:pPr>
            <w:r>
              <w:rPr>
                <w:rFonts w:ascii="Arial" w:hAnsi="Arial"/>
                <w:color w:val="172033"/>
                <w:sz w:val="16"/>
              </w:rPr>
              <w:t>Form</w:t>
            </w:r>
          </w:p>
        </w:tc>
        <w:tc>
          <w:tcPr>
            <w:tcW w:type="dxa" w:w="7460"/>
            <w:shd w:fill="F6F7F9"/>
            <w:vAlign w:val="top"/>
            <w:tcMar>
              <w:top w:w="70" w:type="dxa"/>
              <w:start w:w="105" w:type="dxa"/>
              <w:bottom w:w="70" w:type="dxa"/>
              <w:end w:w="105" w:type="dxa"/>
            </w:tcMar>
          </w:tcPr>
          <w:p>
            <w:pPr>
              <w:spacing w:after="20" w:line="240" w:lineRule="auto"/>
            </w:pPr>
            <w:r>
              <w:rPr>
                <w:rFonts w:ascii="Arial" w:hAnsi="Arial"/>
                <w:color w:val="172033"/>
                <w:sz w:val="16"/>
              </w:rPr>
              <w:t>Immutable assembly of exact item/rubric versions, order and randomisation seed rules</w:t>
            </w:r>
          </w:p>
        </w:tc>
      </w:tr>
      <w:tr>
        <w:tc>
          <w:tcPr>
            <w:tcW w:type="dxa" w:w="1900"/>
            <w:shd w:fill="FFFFFF"/>
            <w:vAlign w:val="top"/>
            <w:tcMar>
              <w:top w:w="70" w:type="dxa"/>
              <w:start w:w="105" w:type="dxa"/>
              <w:bottom w:w="70" w:type="dxa"/>
              <w:end w:w="105" w:type="dxa"/>
            </w:tcMar>
          </w:tcPr>
          <w:p>
            <w:pPr>
              <w:spacing w:after="20" w:line="240" w:lineRule="auto"/>
            </w:pPr>
            <w:r>
              <w:rPr>
                <w:rFonts w:ascii="Arial" w:hAnsi="Arial"/>
                <w:color w:val="172033"/>
                <w:sz w:val="16"/>
              </w:rPr>
              <w:t>Attempt</w:t>
            </w:r>
          </w:p>
        </w:tc>
        <w:tc>
          <w:tcPr>
            <w:tcW w:type="dxa" w:w="7460"/>
            <w:shd w:fill="FFFFFF"/>
            <w:vAlign w:val="top"/>
            <w:tcMar>
              <w:top w:w="70" w:type="dxa"/>
              <w:start w:w="105" w:type="dxa"/>
              <w:bottom w:w="70" w:type="dxa"/>
              <w:end w:w="105" w:type="dxa"/>
            </w:tcMar>
          </w:tcPr>
          <w:p>
            <w:pPr>
              <w:spacing w:after="20" w:line="240" w:lineRule="auto"/>
            </w:pPr>
            <w:r>
              <w:rPr>
                <w:rFonts w:ascii="Arial" w:hAnsi="Arial"/>
                <w:color w:val="172033"/>
                <w:sz w:val="16"/>
              </w:rPr>
              <w:t>Binds to frozen form, policy and accommodations at start</w:t>
            </w:r>
          </w:p>
        </w:tc>
      </w:tr>
      <w:tr>
        <w:tc>
          <w:tcPr>
            <w:tcW w:type="dxa" w:w="1900"/>
            <w:shd w:fill="F6F7F9"/>
            <w:vAlign w:val="top"/>
            <w:tcMar>
              <w:top w:w="70" w:type="dxa"/>
              <w:start w:w="105" w:type="dxa"/>
              <w:bottom w:w="70" w:type="dxa"/>
              <w:end w:w="105" w:type="dxa"/>
            </w:tcMar>
          </w:tcPr>
          <w:p>
            <w:pPr>
              <w:spacing w:after="20" w:line="240" w:lineRule="auto"/>
            </w:pPr>
            <w:r>
              <w:rPr>
                <w:rFonts w:ascii="Arial" w:hAnsi="Arial"/>
                <w:color w:val="172033"/>
                <w:sz w:val="16"/>
              </w:rPr>
              <w:t>Response</w:t>
            </w:r>
          </w:p>
        </w:tc>
        <w:tc>
          <w:tcPr>
            <w:tcW w:type="dxa" w:w="7460"/>
            <w:shd w:fill="F6F7F9"/>
            <w:vAlign w:val="top"/>
            <w:tcMar>
              <w:top w:w="70" w:type="dxa"/>
              <w:start w:w="105" w:type="dxa"/>
              <w:bottom w:w="70" w:type="dxa"/>
              <w:end w:w="105" w:type="dxa"/>
            </w:tcMar>
          </w:tcPr>
          <w:p>
            <w:pPr>
              <w:spacing w:after="20" w:line="240" w:lineRule="auto"/>
            </w:pPr>
            <w:r>
              <w:rPr>
                <w:rFonts w:ascii="Arial" w:hAnsi="Arial"/>
                <w:color w:val="172033"/>
                <w:sz w:val="16"/>
              </w:rPr>
              <w:t>Append-only after capture; no overwrite after submission</w:t>
            </w:r>
          </w:p>
        </w:tc>
      </w:tr>
      <w:tr>
        <w:tc>
          <w:tcPr>
            <w:tcW w:type="dxa" w:w="1900"/>
            <w:shd w:fill="FFFFFF"/>
            <w:vAlign w:val="top"/>
            <w:tcMar>
              <w:top w:w="70" w:type="dxa"/>
              <w:start w:w="105" w:type="dxa"/>
              <w:bottom w:w="70" w:type="dxa"/>
              <w:end w:w="105" w:type="dxa"/>
            </w:tcMar>
          </w:tcPr>
          <w:p>
            <w:pPr>
              <w:spacing w:after="20" w:line="240" w:lineRule="auto"/>
            </w:pPr>
            <w:r>
              <w:rPr>
                <w:rFonts w:ascii="Arial" w:hAnsi="Arial"/>
                <w:color w:val="172033"/>
                <w:sz w:val="16"/>
              </w:rPr>
              <w:t>Marking result</w:t>
            </w:r>
          </w:p>
        </w:tc>
        <w:tc>
          <w:tcPr>
            <w:tcW w:type="dxa" w:w="7460"/>
            <w:shd w:fill="FFFFFF"/>
            <w:vAlign w:val="top"/>
            <w:tcMar>
              <w:top w:w="70" w:type="dxa"/>
              <w:start w:w="105" w:type="dxa"/>
              <w:bottom w:w="70" w:type="dxa"/>
              <w:end w:w="105" w:type="dxa"/>
            </w:tcMar>
          </w:tcPr>
          <w:p>
            <w:pPr>
              <w:spacing w:after="20" w:line="240" w:lineRule="auto"/>
            </w:pPr>
            <w:r>
              <w:rPr>
                <w:rFonts w:ascii="Arial" w:hAnsi="Arial"/>
                <w:color w:val="172033"/>
                <w:sz w:val="16"/>
              </w:rPr>
              <w:t>References exact rubric/key and algorithm/manual assessor version</w:t>
            </w:r>
          </w:p>
        </w:tc>
      </w:tr>
      <w:tr>
        <w:tc>
          <w:tcPr>
            <w:tcW w:type="dxa" w:w="1900"/>
            <w:shd w:fill="F6F7F9"/>
            <w:vAlign w:val="top"/>
            <w:tcMar>
              <w:top w:w="70" w:type="dxa"/>
              <w:start w:w="105" w:type="dxa"/>
              <w:bottom w:w="70" w:type="dxa"/>
              <w:end w:w="105" w:type="dxa"/>
            </w:tcMar>
          </w:tcPr>
          <w:p>
            <w:pPr>
              <w:spacing w:after="20" w:line="240" w:lineRule="auto"/>
            </w:pPr>
            <w:r>
              <w:rPr>
                <w:rFonts w:ascii="Arial" w:hAnsi="Arial"/>
                <w:color w:val="172033"/>
                <w:sz w:val="16"/>
              </w:rPr>
              <w:t>Exposure record</w:t>
            </w:r>
          </w:p>
        </w:tc>
        <w:tc>
          <w:tcPr>
            <w:tcW w:type="dxa" w:w="7460"/>
            <w:shd w:fill="F6F7F9"/>
            <w:vAlign w:val="top"/>
            <w:tcMar>
              <w:top w:w="70" w:type="dxa"/>
              <w:start w:w="105" w:type="dxa"/>
              <w:bottom w:w="70" w:type="dxa"/>
              <w:end w:w="105" w:type="dxa"/>
            </w:tcMar>
          </w:tcPr>
          <w:p>
            <w:pPr>
              <w:spacing w:after="20" w:line="240" w:lineRule="auto"/>
            </w:pPr>
            <w:r>
              <w:rPr>
                <w:rFonts w:ascii="Arial" w:hAnsi="Arial"/>
                <w:color w:val="172033"/>
                <w:sz w:val="16"/>
              </w:rPr>
              <w:t>Tracks use; compromised/retired item remains historical</w:t>
            </w:r>
          </w:p>
        </w:tc>
      </w:tr>
      <w:tr>
        <w:tc>
          <w:tcPr>
            <w:tcW w:type="dxa" w:w="1900"/>
            <w:shd w:fill="FFFFFF"/>
            <w:vAlign w:val="top"/>
            <w:tcMar>
              <w:top w:w="70" w:type="dxa"/>
              <w:start w:w="105" w:type="dxa"/>
              <w:bottom w:w="70" w:type="dxa"/>
              <w:end w:w="105" w:type="dxa"/>
            </w:tcMar>
          </w:tcPr>
          <w:p>
            <w:pPr>
              <w:spacing w:after="20" w:line="240" w:lineRule="auto"/>
            </w:pPr>
            <w:r>
              <w:rPr>
                <w:rFonts w:ascii="Arial" w:hAnsi="Arial"/>
                <w:color w:val="172033"/>
                <w:sz w:val="16"/>
              </w:rPr>
              <w:t>Translation</w:t>
            </w:r>
          </w:p>
        </w:tc>
        <w:tc>
          <w:tcPr>
            <w:tcW w:type="dxa" w:w="7460"/>
            <w:shd w:fill="FFFFFF"/>
            <w:vAlign w:val="top"/>
            <w:tcMar>
              <w:top w:w="70" w:type="dxa"/>
              <w:start w:w="105" w:type="dxa"/>
              <w:bottom w:w="70" w:type="dxa"/>
              <w:end w:w="105" w:type="dxa"/>
            </w:tcMar>
          </w:tcPr>
          <w:p>
            <w:pPr>
              <w:spacing w:after="20" w:line="240" w:lineRule="auto"/>
            </w:pPr>
            <w:r>
              <w:rPr>
                <w:rFonts w:ascii="Arial" w:hAnsi="Arial"/>
                <w:color w:val="172033"/>
                <w:sz w:val="16"/>
              </w:rPr>
              <w:t>Separate reviewed version linked to source language compatibility</w:t>
            </w:r>
          </w:p>
        </w:tc>
      </w:tr>
      <w:tr>
        <w:tc>
          <w:tcPr>
            <w:tcW w:type="dxa" w:w="1900"/>
            <w:shd w:fill="F6F7F9"/>
            <w:vAlign w:val="top"/>
            <w:tcMar>
              <w:top w:w="70" w:type="dxa"/>
              <w:start w:w="105" w:type="dxa"/>
              <w:bottom w:w="70" w:type="dxa"/>
              <w:end w:w="105" w:type="dxa"/>
            </w:tcMar>
          </w:tcPr>
          <w:p>
            <w:pPr>
              <w:spacing w:after="20" w:line="240" w:lineRule="auto"/>
            </w:pPr>
            <w:r>
              <w:rPr>
                <w:rFonts w:ascii="Arial" w:hAnsi="Arial"/>
                <w:color w:val="172033"/>
                <w:sz w:val="16"/>
              </w:rPr>
              <w:t>AI-generated draft</w:t>
            </w:r>
          </w:p>
        </w:tc>
        <w:tc>
          <w:tcPr>
            <w:tcW w:type="dxa" w:w="7460"/>
            <w:shd w:fill="F6F7F9"/>
            <w:vAlign w:val="top"/>
            <w:tcMar>
              <w:top w:w="70" w:type="dxa"/>
              <w:start w:w="105" w:type="dxa"/>
              <w:bottom w:w="70" w:type="dxa"/>
              <w:end w:w="105" w:type="dxa"/>
            </w:tcMar>
          </w:tcPr>
          <w:p>
            <w:pPr>
              <w:spacing w:after="20" w:line="240" w:lineRule="auto"/>
            </w:pPr>
            <w:r>
              <w:rPr>
                <w:rFonts w:ascii="Arial" w:hAnsi="Arial"/>
                <w:color w:val="172033"/>
                <w:sz w:val="16"/>
              </w:rPr>
              <w:t>Draft provenance; human author/reviewer/approval still required</w:t>
            </w:r>
          </w:p>
        </w:tc>
      </w:tr>
    </w:tbl>
    <w:p>
      <w:pPr>
        <w:pStyle w:val="ListBullet"/>
        <w:spacing w:after="60"/>
        <w:ind w:left="547" w:hanging="274"/>
      </w:pPr>
      <w:r>
        <w:t>No live attempt changes when a question is edited.</w:t>
      </w:r>
    </w:p>
    <w:p>
      <w:pPr>
        <w:pStyle w:val="ListBullet"/>
        <w:spacing w:after="60"/>
        <w:ind w:left="547" w:hanging="274"/>
      </w:pPr>
      <w:r>
        <w:t>Critical failure logic and 80%/90% thresholds remain governed by the approved blueprint/scheme.</w:t>
      </w:r>
    </w:p>
    <w:p>
      <w:pPr>
        <w:pStyle w:val="ListBullet"/>
        <w:spacing w:after="60"/>
        <w:ind w:left="547" w:hanging="274"/>
      </w:pPr>
      <w:r>
        <w:t>Voiding is a governed result with reason and replacement route, never deletion.</w:t>
      </w:r>
    </w:p>
    <w:p>
      <w:pPr>
        <w:pStyle w:val="ListBullet"/>
        <w:spacing w:after="60"/>
        <w:ind w:left="547" w:hanging="274"/>
      </w:pPr>
      <w:r>
        <w:t>Managers never receive keys or raw responses through change-impact reporting.</w:t>
      </w:r>
    </w:p>
    <w:p>
      <w:r>
        <w:br w:type="page"/>
      </w:r>
    </w:p>
    <w:p>
      <w:pPr>
        <w:pStyle w:val="Heading1"/>
      </w:pPr>
      <w:r>
        <w:t>17. Event Training Package governance</w:t>
      </w:r>
    </w:p>
    <w:tbl>
      <w:tblPr>
        <w:tblStyle w:val="TableGrid"/>
        <w:tblW w:type="dxa" w:w="9360"/>
        <w:jc w:val="left"/>
        <w:tblLayout w:type="fixed"/>
        <w:tblLook w:firstColumn="1" w:firstRow="1" w:lastColumn="0" w:lastRow="0" w:noHBand="0" w:noVBand="1" w:val="04A0"/>
        <w:tblInd w:w="120" w:type="dxa"/>
      </w:tblPr>
      <w:tblGrid>
        <w:gridCol w:w="2100"/>
        <w:gridCol w:w="7260"/>
      </w:tblGrid>
      <w:tr>
        <w:tc>
          <w:tcPr>
            <w:tcW w:type="dxa" w:w="2100"/>
            <w:shd w:fill="10243E"/>
            <w:tcMar>
              <w:top w:w="70" w:type="dxa"/>
              <w:start w:w="105" w:type="dxa"/>
              <w:bottom w:w="70" w:type="dxa"/>
              <w:end w:w="105" w:type="dxa"/>
            </w:tcMar>
          </w:tcPr>
          <w:p>
            <w:r>
              <w:rPr>
                <w:rFonts w:ascii="Arial" w:hAnsi="Arial"/>
                <w:b/>
                <w:color w:val="FFFFFF"/>
                <w:sz w:val="17"/>
              </w:rPr>
              <w:t>Stage</w:t>
            </w:r>
          </w:p>
        </w:tc>
        <w:tc>
          <w:tcPr>
            <w:tcW w:type="dxa" w:w="7260"/>
            <w:shd w:fill="10243E"/>
            <w:tcMar>
              <w:top w:w="70" w:type="dxa"/>
              <w:start w:w="105" w:type="dxa"/>
              <w:bottom w:w="70" w:type="dxa"/>
              <w:end w:w="105" w:type="dxa"/>
            </w:tcMar>
          </w:tcPr>
          <w:p>
            <w:r>
              <w:rPr>
                <w:rFonts w:ascii="Arial" w:hAnsi="Arial"/>
                <w:b/>
                <w:color w:val="FFFFFF"/>
                <w:sz w:val="17"/>
              </w:rPr>
              <w:t>Academy / Event OS control</w:t>
            </w:r>
          </w:p>
        </w:tc>
      </w:tr>
      <w:tr>
        <w:tc>
          <w:tcPr>
            <w:tcW w:type="dxa" w:w="2100"/>
            <w:shd w:fill="FFFFFF"/>
            <w:vAlign w:val="top"/>
            <w:tcMar>
              <w:top w:w="70" w:type="dxa"/>
              <w:start w:w="105" w:type="dxa"/>
              <w:bottom w:w="70" w:type="dxa"/>
              <w:end w:w="105" w:type="dxa"/>
            </w:tcMar>
          </w:tcPr>
          <w:p>
            <w:pPr>
              <w:spacing w:after="20" w:line="240" w:lineRule="auto"/>
            </w:pPr>
            <w:r>
              <w:rPr>
                <w:rFonts w:ascii="Arial" w:hAnsi="Arial"/>
                <w:color w:val="172033"/>
                <w:sz w:val="16"/>
              </w:rPr>
              <w:t>OS draft fact set</w:t>
            </w:r>
          </w:p>
        </w:tc>
        <w:tc>
          <w:tcPr>
            <w:tcW w:type="dxa" w:w="7260"/>
            <w:shd w:fill="FFFFFF"/>
            <w:vAlign w:val="top"/>
            <w:tcMar>
              <w:top w:w="70" w:type="dxa"/>
              <w:start w:w="105" w:type="dxa"/>
              <w:bottom w:w="70" w:type="dxa"/>
              <w:end w:w="105" w:type="dxa"/>
            </w:tcMar>
          </w:tcPr>
          <w:p>
            <w:pPr>
              <w:spacing w:after="20" w:line="240" w:lineRule="auto"/>
            </w:pPr>
            <w:r>
              <w:rPr>
                <w:rFonts w:ascii="Arial" w:hAnsi="Arial"/>
                <w:color w:val="172033"/>
                <w:sz w:val="16"/>
              </w:rPr>
              <w:t>OS owns event, assignment, venue, timing, role and operational truth</w:t>
            </w:r>
          </w:p>
        </w:tc>
      </w:tr>
      <w:tr>
        <w:tc>
          <w:tcPr>
            <w:tcW w:type="dxa" w:w="2100"/>
            <w:shd w:fill="F6F7F9"/>
            <w:vAlign w:val="top"/>
            <w:tcMar>
              <w:top w:w="70" w:type="dxa"/>
              <w:start w:w="105" w:type="dxa"/>
              <w:bottom w:w="70" w:type="dxa"/>
              <w:end w:w="105" w:type="dxa"/>
            </w:tcMar>
          </w:tcPr>
          <w:p>
            <w:pPr>
              <w:spacing w:after="20" w:line="240" w:lineRule="auto"/>
            </w:pPr>
            <w:r>
              <w:rPr>
                <w:rFonts w:ascii="Arial" w:hAnsi="Arial"/>
                <w:color w:val="172033"/>
                <w:sz w:val="16"/>
              </w:rPr>
              <w:t>Minimum-data selection</w:t>
            </w:r>
          </w:p>
        </w:tc>
        <w:tc>
          <w:tcPr>
            <w:tcW w:type="dxa" w:w="7260"/>
            <w:shd w:fill="F6F7F9"/>
            <w:vAlign w:val="top"/>
            <w:tcMar>
              <w:top w:w="70" w:type="dxa"/>
              <w:start w:w="105" w:type="dxa"/>
              <w:bottom w:w="70" w:type="dxa"/>
              <w:end w:w="105" w:type="dxa"/>
            </w:tcMar>
          </w:tcPr>
          <w:p>
            <w:pPr>
              <w:spacing w:after="20" w:line="240" w:lineRule="auto"/>
            </w:pPr>
            <w:r>
              <w:rPr>
                <w:rFonts w:ascii="Arial" w:hAnsi="Arial"/>
                <w:color w:val="172033"/>
                <w:sz w:val="16"/>
              </w:rPr>
              <w:t>Academy and OS owners select role-relevant training facts</w:t>
            </w:r>
          </w:p>
        </w:tc>
      </w:tr>
      <w:tr>
        <w:tc>
          <w:tcPr>
            <w:tcW w:type="dxa" w:w="2100"/>
            <w:shd w:fill="FFFFFF"/>
            <w:vAlign w:val="top"/>
            <w:tcMar>
              <w:top w:w="70" w:type="dxa"/>
              <w:start w:w="105" w:type="dxa"/>
              <w:bottom w:w="70" w:type="dxa"/>
              <w:end w:w="105" w:type="dxa"/>
            </w:tcMar>
          </w:tcPr>
          <w:p>
            <w:pPr>
              <w:spacing w:after="20" w:line="240" w:lineRule="auto"/>
            </w:pPr>
            <w:r>
              <w:rPr>
                <w:rFonts w:ascii="Arial" w:hAnsi="Arial"/>
                <w:color w:val="172033"/>
                <w:sz w:val="16"/>
              </w:rPr>
              <w:t>Package authoring</w:t>
            </w:r>
          </w:p>
        </w:tc>
        <w:tc>
          <w:tcPr>
            <w:tcW w:type="dxa" w:w="7260"/>
            <w:shd w:fill="FFFFFF"/>
            <w:vAlign w:val="top"/>
            <w:tcMar>
              <w:top w:w="70" w:type="dxa"/>
              <w:start w:w="105" w:type="dxa"/>
              <w:bottom w:w="70" w:type="dxa"/>
              <w:end w:w="105" w:type="dxa"/>
            </w:tcMar>
          </w:tcPr>
          <w:p>
            <w:pPr>
              <w:spacing w:after="20" w:line="240" w:lineRule="auto"/>
            </w:pPr>
            <w:r>
              <w:rPr>
                <w:rFonts w:ascii="Arial" w:hAnsi="Arial"/>
                <w:color w:val="172033"/>
                <w:sz w:val="16"/>
              </w:rPr>
              <w:t>Academy structures briefing, scenarios, acknowledgement and assessment</w:t>
            </w:r>
          </w:p>
        </w:tc>
      </w:tr>
      <w:tr>
        <w:tc>
          <w:tcPr>
            <w:tcW w:type="dxa" w:w="2100"/>
            <w:shd w:fill="F6F7F9"/>
            <w:vAlign w:val="top"/>
            <w:tcMar>
              <w:top w:w="70" w:type="dxa"/>
              <w:start w:w="105" w:type="dxa"/>
              <w:bottom w:w="70" w:type="dxa"/>
              <w:end w:w="105" w:type="dxa"/>
            </w:tcMar>
          </w:tcPr>
          <w:p>
            <w:pPr>
              <w:spacing w:after="20" w:line="240" w:lineRule="auto"/>
            </w:pPr>
            <w:r>
              <w:rPr>
                <w:rFonts w:ascii="Arial" w:hAnsi="Arial"/>
                <w:color w:val="172033"/>
                <w:sz w:val="16"/>
              </w:rPr>
              <w:t>Joint review</w:t>
            </w:r>
          </w:p>
        </w:tc>
        <w:tc>
          <w:tcPr>
            <w:tcW w:type="dxa" w:w="7260"/>
            <w:shd w:fill="F6F7F9"/>
            <w:vAlign w:val="top"/>
            <w:tcMar>
              <w:top w:w="70" w:type="dxa"/>
              <w:start w:w="105" w:type="dxa"/>
              <w:bottom w:w="70" w:type="dxa"/>
              <w:end w:w="105" w:type="dxa"/>
            </w:tcMar>
          </w:tcPr>
          <w:p>
            <w:pPr>
              <w:spacing w:after="20" w:line="240" w:lineRule="auto"/>
            </w:pPr>
            <w:r>
              <w:rPr>
                <w:rFonts w:ascii="Arial" w:hAnsi="Arial"/>
                <w:color w:val="172033"/>
                <w:sz w:val="16"/>
              </w:rPr>
              <w:t>OS validates event truth; Academy validates learning, role mapping and privacy</w:t>
            </w:r>
          </w:p>
        </w:tc>
      </w:tr>
      <w:tr>
        <w:tc>
          <w:tcPr>
            <w:tcW w:type="dxa" w:w="2100"/>
            <w:shd w:fill="FFFFFF"/>
            <w:vAlign w:val="top"/>
            <w:tcMar>
              <w:top w:w="70" w:type="dxa"/>
              <w:start w:w="105" w:type="dxa"/>
              <w:bottom w:w="70" w:type="dxa"/>
              <w:end w:w="105" w:type="dxa"/>
            </w:tcMar>
          </w:tcPr>
          <w:p>
            <w:pPr>
              <w:spacing w:after="20" w:line="240" w:lineRule="auto"/>
            </w:pPr>
            <w:r>
              <w:rPr>
                <w:rFonts w:ascii="Arial" w:hAnsi="Arial"/>
                <w:color w:val="172033"/>
                <w:sz w:val="16"/>
              </w:rPr>
              <w:t>Publication</w:t>
            </w:r>
          </w:p>
        </w:tc>
        <w:tc>
          <w:tcPr>
            <w:tcW w:type="dxa" w:w="7260"/>
            <w:shd w:fill="FFFFFF"/>
            <w:vAlign w:val="top"/>
            <w:tcMar>
              <w:top w:w="70" w:type="dxa"/>
              <w:start w:w="105" w:type="dxa"/>
              <w:bottom w:w="70" w:type="dxa"/>
              <w:end w:w="105" w:type="dxa"/>
            </w:tcMar>
          </w:tcPr>
          <w:p>
            <w:pPr>
              <w:spacing w:after="20" w:line="240" w:lineRule="auto"/>
            </w:pPr>
            <w:r>
              <w:rPr>
                <w:rFonts w:ascii="Arial" w:hAnsi="Arial"/>
                <w:color w:val="172033"/>
                <w:sz w:val="16"/>
              </w:rPr>
              <w:t>Signed package version and effective time; event_id mandatory</w:t>
            </w:r>
          </w:p>
        </w:tc>
      </w:tr>
      <w:tr>
        <w:tc>
          <w:tcPr>
            <w:tcW w:type="dxa" w:w="2100"/>
            <w:shd w:fill="F6F7F9"/>
            <w:vAlign w:val="top"/>
            <w:tcMar>
              <w:top w:w="70" w:type="dxa"/>
              <w:start w:w="105" w:type="dxa"/>
              <w:bottom w:w="70" w:type="dxa"/>
              <w:end w:w="105" w:type="dxa"/>
            </w:tcMar>
          </w:tcPr>
          <w:p>
            <w:pPr>
              <w:spacing w:after="20" w:line="240" w:lineRule="auto"/>
            </w:pPr>
            <w:r>
              <w:rPr>
                <w:rFonts w:ascii="Arial" w:hAnsi="Arial"/>
                <w:color w:val="172033"/>
                <w:sz w:val="16"/>
              </w:rPr>
              <w:t>Assignment</w:t>
            </w:r>
          </w:p>
        </w:tc>
        <w:tc>
          <w:tcPr>
            <w:tcW w:type="dxa" w:w="7260"/>
            <w:shd w:fill="F6F7F9"/>
            <w:vAlign w:val="top"/>
            <w:tcMar>
              <w:top w:w="70" w:type="dxa"/>
              <w:start w:w="105" w:type="dxa"/>
              <w:bottom w:w="70" w:type="dxa"/>
              <w:end w:w="105" w:type="dxa"/>
            </w:tcMar>
          </w:tcPr>
          <w:p>
            <w:pPr>
              <w:spacing w:after="20" w:line="240" w:lineRule="auto"/>
            </w:pPr>
            <w:r>
              <w:rPr>
                <w:rFonts w:ascii="Arial" w:hAnsi="Arial"/>
                <w:color w:val="172033"/>
                <w:sz w:val="16"/>
              </w:rPr>
              <w:t>OS assignment triggers Academy role-filtered enrolment</w:t>
            </w:r>
          </w:p>
        </w:tc>
      </w:tr>
      <w:tr>
        <w:tc>
          <w:tcPr>
            <w:tcW w:type="dxa" w:w="2100"/>
            <w:shd w:fill="FFFFFF"/>
            <w:vAlign w:val="top"/>
            <w:tcMar>
              <w:top w:w="70" w:type="dxa"/>
              <w:start w:w="105" w:type="dxa"/>
              <w:bottom w:w="70" w:type="dxa"/>
              <w:end w:w="105" w:type="dxa"/>
            </w:tcMar>
          </w:tcPr>
          <w:p>
            <w:pPr>
              <w:spacing w:after="20" w:line="240" w:lineRule="auto"/>
            </w:pPr>
            <w:r>
              <w:rPr>
                <w:rFonts w:ascii="Arial" w:hAnsi="Arial"/>
                <w:color w:val="172033"/>
                <w:sz w:val="16"/>
              </w:rPr>
              <w:t>Material change</w:t>
            </w:r>
          </w:p>
        </w:tc>
        <w:tc>
          <w:tcPr>
            <w:tcW w:type="dxa" w:w="7260"/>
            <w:shd w:fill="FFFFFF"/>
            <w:vAlign w:val="top"/>
            <w:tcMar>
              <w:top w:w="70" w:type="dxa"/>
              <w:start w:w="105" w:type="dxa"/>
              <w:bottom w:w="70" w:type="dxa"/>
              <w:end w:w="105" w:type="dxa"/>
            </w:tcMar>
          </w:tcPr>
          <w:p>
            <w:pPr>
              <w:spacing w:after="20" w:line="240" w:lineRule="auto"/>
            </w:pPr>
            <w:r>
              <w:rPr>
                <w:rFonts w:ascii="Arial" w:hAnsi="Arial"/>
                <w:color w:val="172033"/>
                <w:sz w:val="16"/>
              </w:rPr>
              <w:t>OS emits new package version/materiality; Academy assesses affected learning/readiness</w:t>
            </w:r>
          </w:p>
        </w:tc>
      </w:tr>
      <w:tr>
        <w:tc>
          <w:tcPr>
            <w:tcW w:type="dxa" w:w="2100"/>
            <w:shd w:fill="F6F7F9"/>
            <w:vAlign w:val="top"/>
            <w:tcMar>
              <w:top w:w="70" w:type="dxa"/>
              <w:start w:w="105" w:type="dxa"/>
              <w:bottom w:w="70" w:type="dxa"/>
              <w:end w:w="105" w:type="dxa"/>
            </w:tcMar>
          </w:tcPr>
          <w:p>
            <w:pPr>
              <w:spacing w:after="20" w:line="240" w:lineRule="auto"/>
            </w:pPr>
            <w:r>
              <w:rPr>
                <w:rFonts w:ascii="Arial" w:hAnsi="Arial"/>
                <w:color w:val="172033"/>
                <w:sz w:val="16"/>
              </w:rPr>
              <w:t>Reassignment</w:t>
            </w:r>
          </w:p>
        </w:tc>
        <w:tc>
          <w:tcPr>
            <w:tcW w:type="dxa" w:w="7260"/>
            <w:shd w:fill="F6F7F9"/>
            <w:vAlign w:val="top"/>
            <w:tcMar>
              <w:top w:w="70" w:type="dxa"/>
              <w:start w:w="105" w:type="dxa"/>
              <w:bottom w:w="70" w:type="dxa"/>
              <w:end w:w="105" w:type="dxa"/>
            </w:tcMar>
          </w:tcPr>
          <w:p>
            <w:pPr>
              <w:spacing w:after="20" w:line="240" w:lineRule="auto"/>
            </w:pPr>
            <w:r>
              <w:rPr>
                <w:rFonts w:ascii="Arial" w:hAnsi="Arial"/>
                <w:color w:val="172033"/>
                <w:sz w:val="16"/>
              </w:rPr>
              <w:t>Only affected person/role/package evidence becomes Stale</w:t>
            </w:r>
          </w:p>
        </w:tc>
      </w:tr>
      <w:tr>
        <w:tc>
          <w:tcPr>
            <w:tcW w:type="dxa" w:w="2100"/>
            <w:shd w:fill="FFFFFF"/>
            <w:vAlign w:val="top"/>
            <w:tcMar>
              <w:top w:w="70" w:type="dxa"/>
              <w:start w:w="105" w:type="dxa"/>
              <w:bottom w:w="70" w:type="dxa"/>
              <w:end w:w="105" w:type="dxa"/>
            </w:tcMar>
          </w:tcPr>
          <w:p>
            <w:pPr>
              <w:spacing w:after="20" w:line="240" w:lineRule="auto"/>
            </w:pPr>
            <w:r>
              <w:rPr>
                <w:rFonts w:ascii="Arial" w:hAnsi="Arial"/>
                <w:color w:val="172033"/>
                <w:sz w:val="16"/>
              </w:rPr>
              <w:t>Closure</w:t>
            </w:r>
          </w:p>
        </w:tc>
        <w:tc>
          <w:tcPr>
            <w:tcW w:type="dxa" w:w="7260"/>
            <w:shd w:fill="FFFFFF"/>
            <w:vAlign w:val="top"/>
            <w:tcMar>
              <w:top w:w="70" w:type="dxa"/>
              <w:start w:w="105" w:type="dxa"/>
              <w:bottom w:w="70" w:type="dxa"/>
              <w:end w:w="105" w:type="dxa"/>
            </w:tcMar>
          </w:tcPr>
          <w:p>
            <w:pPr>
              <w:spacing w:after="20" w:line="240" w:lineRule="auto"/>
            </w:pPr>
            <w:r>
              <w:rPr>
                <w:rFonts w:ascii="Arial" w:hAnsi="Arial"/>
                <w:color w:val="172033"/>
                <w:sz w:val="16"/>
              </w:rPr>
              <w:t>Event-specific readiness expires; durable lessons require separate governance</w:t>
            </w:r>
          </w:p>
        </w:tc>
      </w:tr>
      <w:tr>
        <w:tc>
          <w:tcPr>
            <w:tcW w:type="dxa" w:w="2100"/>
            <w:shd w:fill="F6F7F9"/>
            <w:vAlign w:val="top"/>
            <w:tcMar>
              <w:top w:w="70" w:type="dxa"/>
              <w:start w:w="105" w:type="dxa"/>
              <w:bottom w:w="70" w:type="dxa"/>
              <w:end w:w="105" w:type="dxa"/>
            </w:tcMar>
          </w:tcPr>
          <w:p>
            <w:pPr>
              <w:spacing w:after="20" w:line="240" w:lineRule="auto"/>
            </w:pPr>
            <w:r>
              <w:rPr>
                <w:rFonts w:ascii="Arial" w:hAnsi="Arial"/>
                <w:color w:val="172033"/>
                <w:sz w:val="16"/>
              </w:rPr>
              <w:t>Post-event promotion</w:t>
            </w:r>
          </w:p>
        </w:tc>
        <w:tc>
          <w:tcPr>
            <w:tcW w:type="dxa" w:w="7260"/>
            <w:shd w:fill="F6F7F9"/>
            <w:vAlign w:val="top"/>
            <w:tcMar>
              <w:top w:w="70" w:type="dxa"/>
              <w:start w:w="105" w:type="dxa"/>
              <w:bottom w:w="70" w:type="dxa"/>
              <w:end w:w="105" w:type="dxa"/>
            </w:tcMar>
          </w:tcPr>
          <w:p>
            <w:pPr>
              <w:spacing w:after="20" w:line="240" w:lineRule="auto"/>
            </w:pPr>
            <w:r>
              <w:rPr>
                <w:rFonts w:ascii="Arial" w:hAnsi="Arial"/>
                <w:color w:val="172033"/>
                <w:sz w:val="16"/>
              </w:rPr>
              <w:t>Event lesson becomes doctrine only through normal content governance</w:t>
            </w:r>
          </w:p>
        </w:tc>
      </w:tr>
    </w:tbl>
    <w:p>
      <w:r>
        <w:br w:type="page"/>
      </w:r>
    </w:p>
    <w:p>
      <w:pPr>
        <w:pStyle w:val="Heading1"/>
      </w:pPr>
      <w:r>
        <w:t>18. Supersession, withdrawal and suspension</w:t>
      </w:r>
    </w:p>
    <w:tbl>
      <w:tblPr>
        <w:tblStyle w:val="TableGrid"/>
        <w:tblW w:type="dxa" w:w="9360"/>
        <w:jc w:val="left"/>
        <w:tblLayout w:type="fixed"/>
        <w:tblLook w:firstColumn="1" w:firstRow="1" w:lastColumn="0" w:lastRow="0" w:noHBand="0" w:noVBand="1" w:val="04A0"/>
        <w:tblInd w:w="120" w:type="dxa"/>
      </w:tblPr>
      <w:tblGrid>
        <w:gridCol w:w="1700"/>
        <w:gridCol w:w="4100"/>
        <w:gridCol w:w="3560"/>
      </w:tblGrid>
      <w:tr>
        <w:tc>
          <w:tcPr>
            <w:tcW w:type="dxa" w:w="1700"/>
            <w:shd w:fill="10243E"/>
            <w:tcMar>
              <w:top w:w="70" w:type="dxa"/>
              <w:start w:w="105" w:type="dxa"/>
              <w:bottom w:w="70" w:type="dxa"/>
              <w:end w:w="105" w:type="dxa"/>
            </w:tcMar>
          </w:tcPr>
          <w:p>
            <w:r>
              <w:rPr>
                <w:rFonts w:ascii="Arial" w:hAnsi="Arial"/>
                <w:b/>
                <w:color w:val="FFFFFF"/>
                <w:sz w:val="17"/>
              </w:rPr>
              <w:t>Action</w:t>
            </w:r>
          </w:p>
        </w:tc>
        <w:tc>
          <w:tcPr>
            <w:tcW w:type="dxa" w:w="4100"/>
            <w:shd w:fill="10243E"/>
            <w:tcMar>
              <w:top w:w="70" w:type="dxa"/>
              <w:start w:w="105" w:type="dxa"/>
              <w:bottom w:w="70" w:type="dxa"/>
              <w:end w:w="105" w:type="dxa"/>
            </w:tcMar>
          </w:tcPr>
          <w:p>
            <w:r>
              <w:rPr>
                <w:rFonts w:ascii="Arial" w:hAnsi="Arial"/>
                <w:b/>
                <w:color w:val="FFFFFF"/>
                <w:sz w:val="17"/>
              </w:rPr>
              <w:t>Effect</w:t>
            </w:r>
          </w:p>
        </w:tc>
        <w:tc>
          <w:tcPr>
            <w:tcW w:type="dxa" w:w="3560"/>
            <w:shd w:fill="10243E"/>
            <w:tcMar>
              <w:top w:w="70" w:type="dxa"/>
              <w:start w:w="105" w:type="dxa"/>
              <w:bottom w:w="70" w:type="dxa"/>
              <w:end w:w="105" w:type="dxa"/>
            </w:tcMar>
          </w:tcPr>
          <w:p>
            <w:r>
              <w:rPr>
                <w:rFonts w:ascii="Arial" w:hAnsi="Arial"/>
                <w:b/>
                <w:color w:val="FFFFFF"/>
                <w:sz w:val="17"/>
              </w:rPr>
              <w:t>Required control</w:t>
            </w:r>
          </w:p>
        </w:tc>
      </w:tr>
      <w:tr>
        <w:tc>
          <w:tcPr>
            <w:tcW w:type="dxa" w:w="1700"/>
            <w:shd w:fill="FFFFFF"/>
            <w:vAlign w:val="top"/>
            <w:tcMar>
              <w:top w:w="70" w:type="dxa"/>
              <w:start w:w="105" w:type="dxa"/>
              <w:bottom w:w="70" w:type="dxa"/>
              <w:end w:w="105" w:type="dxa"/>
            </w:tcMar>
          </w:tcPr>
          <w:p>
            <w:pPr>
              <w:spacing w:after="20" w:line="240" w:lineRule="auto"/>
            </w:pPr>
            <w:r>
              <w:rPr>
                <w:rFonts w:ascii="Arial" w:hAnsi="Arial"/>
                <w:color w:val="172033"/>
                <w:sz w:val="16"/>
              </w:rPr>
              <w:t>Supersede</w:t>
            </w:r>
          </w:p>
        </w:tc>
        <w:tc>
          <w:tcPr>
            <w:tcW w:type="dxa" w:w="4100"/>
            <w:shd w:fill="FFFFFF"/>
            <w:vAlign w:val="top"/>
            <w:tcMar>
              <w:top w:w="70" w:type="dxa"/>
              <w:start w:w="105" w:type="dxa"/>
              <w:bottom w:w="70" w:type="dxa"/>
              <w:end w:w="105" w:type="dxa"/>
            </w:tcMar>
          </w:tcPr>
          <w:p>
            <w:pPr>
              <w:spacing w:after="20" w:line="240" w:lineRule="auto"/>
            </w:pPr>
            <w:r>
              <w:rPr>
                <w:rFonts w:ascii="Arial" w:hAnsi="Arial"/>
                <w:color w:val="172033"/>
                <w:sz w:val="16"/>
              </w:rPr>
              <w:t>Stops new use of old version; replacement becomes current</w:t>
            </w:r>
          </w:p>
        </w:tc>
        <w:tc>
          <w:tcPr>
            <w:tcW w:type="dxa" w:w="3560"/>
            <w:shd w:fill="FFFFFF"/>
            <w:vAlign w:val="top"/>
            <w:tcMar>
              <w:top w:w="70" w:type="dxa"/>
              <w:start w:w="105" w:type="dxa"/>
              <w:bottom w:w="70" w:type="dxa"/>
              <w:end w:w="105" w:type="dxa"/>
            </w:tcMar>
          </w:tcPr>
          <w:p>
            <w:pPr>
              <w:spacing w:after="20" w:line="240" w:lineRule="auto"/>
            </w:pPr>
            <w:r>
              <w:rPr>
                <w:rFonts w:ascii="Arial" w:hAnsi="Arial"/>
                <w:color w:val="172033"/>
                <w:sz w:val="16"/>
              </w:rPr>
              <w:t>Compatibility and downstream transition declared</w:t>
            </w:r>
          </w:p>
        </w:tc>
      </w:tr>
      <w:tr>
        <w:tc>
          <w:tcPr>
            <w:tcW w:type="dxa" w:w="1700"/>
            <w:shd w:fill="F6F7F9"/>
            <w:vAlign w:val="top"/>
            <w:tcMar>
              <w:top w:w="70" w:type="dxa"/>
              <w:start w:w="105" w:type="dxa"/>
              <w:bottom w:w="70" w:type="dxa"/>
              <w:end w:w="105" w:type="dxa"/>
            </w:tcMar>
          </w:tcPr>
          <w:p>
            <w:pPr>
              <w:spacing w:after="20" w:line="240" w:lineRule="auto"/>
            </w:pPr>
            <w:r>
              <w:rPr>
                <w:rFonts w:ascii="Arial" w:hAnsi="Arial"/>
                <w:color w:val="172033"/>
                <w:sz w:val="16"/>
              </w:rPr>
              <w:t>Withdraw</w:t>
            </w:r>
          </w:p>
        </w:tc>
        <w:tc>
          <w:tcPr>
            <w:tcW w:type="dxa" w:w="4100"/>
            <w:shd w:fill="F6F7F9"/>
            <w:vAlign w:val="top"/>
            <w:tcMar>
              <w:top w:w="70" w:type="dxa"/>
              <w:start w:w="105" w:type="dxa"/>
              <w:bottom w:w="70" w:type="dxa"/>
              <w:end w:w="105" w:type="dxa"/>
            </w:tcMar>
          </w:tcPr>
          <w:p>
            <w:pPr>
              <w:spacing w:after="20" w:line="240" w:lineRule="auto"/>
            </w:pPr>
            <w:r>
              <w:rPr>
                <w:rFonts w:ascii="Arial" w:hAnsi="Arial"/>
                <w:color w:val="172033"/>
                <w:sz w:val="16"/>
              </w:rPr>
              <w:t>Stops new use with no direct replacement or for policy reason</w:t>
            </w:r>
          </w:p>
        </w:tc>
        <w:tc>
          <w:tcPr>
            <w:tcW w:type="dxa" w:w="3560"/>
            <w:shd w:fill="F6F7F9"/>
            <w:vAlign w:val="top"/>
            <w:tcMar>
              <w:top w:w="70" w:type="dxa"/>
              <w:start w:w="105" w:type="dxa"/>
              <w:bottom w:w="70" w:type="dxa"/>
              <w:end w:w="105" w:type="dxa"/>
            </w:tcMar>
          </w:tcPr>
          <w:p>
            <w:pPr>
              <w:spacing w:after="20" w:line="240" w:lineRule="auto"/>
            </w:pPr>
            <w:r>
              <w:rPr>
                <w:rFonts w:ascii="Arial" w:hAnsi="Arial"/>
                <w:color w:val="172033"/>
                <w:sz w:val="16"/>
              </w:rPr>
              <w:t>Reason, scope, learner/certificate/event impact</w:t>
            </w:r>
          </w:p>
        </w:tc>
      </w:tr>
      <w:tr>
        <w:tc>
          <w:tcPr>
            <w:tcW w:type="dxa" w:w="1700"/>
            <w:shd w:fill="FFFFFF"/>
            <w:vAlign w:val="top"/>
            <w:tcMar>
              <w:top w:w="70" w:type="dxa"/>
              <w:start w:w="105" w:type="dxa"/>
              <w:bottom w:w="70" w:type="dxa"/>
              <w:end w:w="105" w:type="dxa"/>
            </w:tcMar>
          </w:tcPr>
          <w:p>
            <w:pPr>
              <w:spacing w:after="20" w:line="240" w:lineRule="auto"/>
            </w:pPr>
            <w:r>
              <w:rPr>
                <w:rFonts w:ascii="Arial" w:hAnsi="Arial"/>
                <w:color w:val="172033"/>
                <w:sz w:val="16"/>
              </w:rPr>
              <w:t>Suspend</w:t>
            </w:r>
          </w:p>
        </w:tc>
        <w:tc>
          <w:tcPr>
            <w:tcW w:type="dxa" w:w="4100"/>
            <w:shd w:fill="FFFFFF"/>
            <w:vAlign w:val="top"/>
            <w:tcMar>
              <w:top w:w="70" w:type="dxa"/>
              <w:start w:w="105" w:type="dxa"/>
              <w:bottom w:w="70" w:type="dxa"/>
              <w:end w:w="105" w:type="dxa"/>
            </w:tcMar>
          </w:tcPr>
          <w:p>
            <w:pPr>
              <w:spacing w:after="20" w:line="240" w:lineRule="auto"/>
            </w:pPr>
            <w:r>
              <w:rPr>
                <w:rFonts w:ascii="Arial" w:hAnsi="Arial"/>
                <w:color w:val="172033"/>
                <w:sz w:val="16"/>
              </w:rPr>
              <w:t>Immediate temporary stop due to suspected risk/integrity issue</w:t>
            </w:r>
          </w:p>
        </w:tc>
        <w:tc>
          <w:tcPr>
            <w:tcW w:type="dxa" w:w="3560"/>
            <w:shd w:fill="FFFFFF"/>
            <w:vAlign w:val="top"/>
            <w:tcMar>
              <w:top w:w="70" w:type="dxa"/>
              <w:start w:w="105" w:type="dxa"/>
              <w:bottom w:w="70" w:type="dxa"/>
              <w:end w:w="105" w:type="dxa"/>
            </w:tcMar>
          </w:tcPr>
          <w:p>
            <w:pPr>
              <w:spacing w:after="20" w:line="240" w:lineRule="auto"/>
            </w:pPr>
            <w:r>
              <w:rPr>
                <w:rFonts w:ascii="Arial" w:hAnsi="Arial"/>
                <w:color w:val="172033"/>
                <w:sz w:val="16"/>
              </w:rPr>
              <w:t>Authority, review time and provisional downstream action</w:t>
            </w:r>
          </w:p>
        </w:tc>
      </w:tr>
      <w:tr>
        <w:tc>
          <w:tcPr>
            <w:tcW w:type="dxa" w:w="1700"/>
            <w:shd w:fill="F6F7F9"/>
            <w:vAlign w:val="top"/>
            <w:tcMar>
              <w:top w:w="70" w:type="dxa"/>
              <w:start w:w="105" w:type="dxa"/>
              <w:bottom w:w="70" w:type="dxa"/>
              <w:end w:w="105" w:type="dxa"/>
            </w:tcMar>
          </w:tcPr>
          <w:p>
            <w:pPr>
              <w:spacing w:after="20" w:line="240" w:lineRule="auto"/>
            </w:pPr>
            <w:r>
              <w:rPr>
                <w:rFonts w:ascii="Arial" w:hAnsi="Arial"/>
                <w:color w:val="172033"/>
                <w:sz w:val="16"/>
              </w:rPr>
              <w:t>Retire item</w:t>
            </w:r>
          </w:p>
        </w:tc>
        <w:tc>
          <w:tcPr>
            <w:tcW w:type="dxa" w:w="4100"/>
            <w:shd w:fill="F6F7F9"/>
            <w:vAlign w:val="top"/>
            <w:tcMar>
              <w:top w:w="70" w:type="dxa"/>
              <w:start w:w="105" w:type="dxa"/>
              <w:bottom w:w="70" w:type="dxa"/>
              <w:end w:w="105" w:type="dxa"/>
            </w:tcMar>
          </w:tcPr>
          <w:p>
            <w:pPr>
              <w:spacing w:after="20" w:line="240" w:lineRule="auto"/>
            </w:pPr>
            <w:r>
              <w:rPr>
                <w:rFonts w:ascii="Arial" w:hAnsi="Arial"/>
                <w:color w:val="172033"/>
                <w:sz w:val="16"/>
              </w:rPr>
              <w:t>Removes from future assessment assembly</w:t>
            </w:r>
          </w:p>
        </w:tc>
        <w:tc>
          <w:tcPr>
            <w:tcW w:type="dxa" w:w="3560"/>
            <w:shd w:fill="F6F7F9"/>
            <w:vAlign w:val="top"/>
            <w:tcMar>
              <w:top w:w="70" w:type="dxa"/>
              <w:start w:w="105" w:type="dxa"/>
              <w:bottom w:w="70" w:type="dxa"/>
              <w:end w:w="105" w:type="dxa"/>
            </w:tcMar>
          </w:tcPr>
          <w:p>
            <w:pPr>
              <w:spacing w:after="20" w:line="240" w:lineRule="auto"/>
            </w:pPr>
            <w:r>
              <w:rPr>
                <w:rFonts w:ascii="Arial" w:hAnsi="Arial"/>
                <w:color w:val="172033"/>
                <w:sz w:val="16"/>
              </w:rPr>
              <w:t>Exposure, active-form and evidence review</w:t>
            </w:r>
          </w:p>
        </w:tc>
      </w:tr>
      <w:tr>
        <w:tc>
          <w:tcPr>
            <w:tcW w:type="dxa" w:w="1700"/>
            <w:shd w:fill="FFFFFF"/>
            <w:vAlign w:val="top"/>
            <w:tcMar>
              <w:top w:w="70" w:type="dxa"/>
              <w:start w:w="105" w:type="dxa"/>
              <w:bottom w:w="70" w:type="dxa"/>
              <w:end w:w="105" w:type="dxa"/>
            </w:tcMar>
          </w:tcPr>
          <w:p>
            <w:pPr>
              <w:spacing w:after="20" w:line="240" w:lineRule="auto"/>
            </w:pPr>
            <w:r>
              <w:rPr>
                <w:rFonts w:ascii="Arial" w:hAnsi="Arial"/>
                <w:color w:val="172033"/>
                <w:sz w:val="16"/>
              </w:rPr>
              <w:t>Archive</w:t>
            </w:r>
          </w:p>
        </w:tc>
        <w:tc>
          <w:tcPr>
            <w:tcW w:type="dxa" w:w="4100"/>
            <w:shd w:fill="FFFFFF"/>
            <w:vAlign w:val="top"/>
            <w:tcMar>
              <w:top w:w="70" w:type="dxa"/>
              <w:start w:w="105" w:type="dxa"/>
              <w:bottom w:w="70" w:type="dxa"/>
              <w:end w:w="105" w:type="dxa"/>
            </w:tcMar>
          </w:tcPr>
          <w:p>
            <w:pPr>
              <w:spacing w:after="20" w:line="240" w:lineRule="auto"/>
            </w:pPr>
            <w:r>
              <w:rPr>
                <w:rFonts w:ascii="Arial" w:hAnsi="Arial"/>
                <w:color w:val="172033"/>
                <w:sz w:val="16"/>
              </w:rPr>
              <w:t>Moves inactive historical object to read-only retention</w:t>
            </w:r>
          </w:p>
        </w:tc>
        <w:tc>
          <w:tcPr>
            <w:tcW w:type="dxa" w:w="3560"/>
            <w:shd w:fill="FFFFFF"/>
            <w:vAlign w:val="top"/>
            <w:tcMar>
              <w:top w:w="70" w:type="dxa"/>
              <w:start w:w="105" w:type="dxa"/>
              <w:bottom w:w="70" w:type="dxa"/>
              <w:end w:w="105" w:type="dxa"/>
            </w:tcMar>
          </w:tcPr>
          <w:p>
            <w:pPr>
              <w:spacing w:after="20" w:line="240" w:lineRule="auto"/>
            </w:pPr>
            <w:r>
              <w:rPr>
                <w:rFonts w:ascii="Arial" w:hAnsi="Arial"/>
                <w:color w:val="172033"/>
                <w:sz w:val="16"/>
              </w:rPr>
              <w:t>Dependencies and retention validated</w:t>
            </w:r>
          </w:p>
        </w:tc>
      </w:tr>
      <w:tr>
        <w:tc>
          <w:tcPr>
            <w:tcW w:type="dxa" w:w="1700"/>
            <w:shd w:fill="F6F7F9"/>
            <w:vAlign w:val="top"/>
            <w:tcMar>
              <w:top w:w="70" w:type="dxa"/>
              <w:start w:w="105" w:type="dxa"/>
              <w:bottom w:w="70" w:type="dxa"/>
              <w:end w:w="105" w:type="dxa"/>
            </w:tcMar>
          </w:tcPr>
          <w:p>
            <w:pPr>
              <w:spacing w:after="20" w:line="240" w:lineRule="auto"/>
            </w:pPr>
            <w:r>
              <w:rPr>
                <w:rFonts w:ascii="Arial" w:hAnsi="Arial"/>
                <w:color w:val="172033"/>
                <w:sz w:val="16"/>
              </w:rPr>
              <w:t>Restore</w:t>
            </w:r>
          </w:p>
        </w:tc>
        <w:tc>
          <w:tcPr>
            <w:tcW w:type="dxa" w:w="4100"/>
            <w:shd w:fill="F6F7F9"/>
            <w:vAlign w:val="top"/>
            <w:tcMar>
              <w:top w:w="70" w:type="dxa"/>
              <w:start w:w="105" w:type="dxa"/>
              <w:bottom w:w="70" w:type="dxa"/>
              <w:end w:w="105" w:type="dxa"/>
            </w:tcMar>
          </w:tcPr>
          <w:p>
            <w:pPr>
              <w:spacing w:after="20" w:line="240" w:lineRule="auto"/>
            </w:pPr>
            <w:r>
              <w:rPr>
                <w:rFonts w:ascii="Arial" w:hAnsi="Arial"/>
                <w:color w:val="172033"/>
                <w:sz w:val="16"/>
              </w:rPr>
              <w:t>Returns eligible suspended/archived object prospectively</w:t>
            </w:r>
          </w:p>
        </w:tc>
        <w:tc>
          <w:tcPr>
            <w:tcW w:type="dxa" w:w="3560"/>
            <w:shd w:fill="F6F7F9"/>
            <w:vAlign w:val="top"/>
            <w:tcMar>
              <w:top w:w="70" w:type="dxa"/>
              <w:start w:w="105" w:type="dxa"/>
              <w:bottom w:w="70" w:type="dxa"/>
              <w:end w:w="105" w:type="dxa"/>
            </w:tcMar>
          </w:tcPr>
          <w:p>
            <w:pPr>
              <w:spacing w:after="20" w:line="240" w:lineRule="auto"/>
            </w:pPr>
            <w:r>
              <w:rPr>
                <w:rFonts w:ascii="Arial" w:hAnsi="Arial"/>
                <w:color w:val="172033"/>
                <w:sz w:val="16"/>
              </w:rPr>
              <w:t>Authority and current review; never overwrite history</w:t>
            </w:r>
          </w:p>
        </w:tc>
      </w:tr>
    </w:tbl>
    <w:p>
      <w:pPr>
        <w:pStyle w:val="Heading2"/>
      </w:pPr>
      <w:r>
        <w:t>18.1 Current-version invariant</w:t>
      </w:r>
    </w:p>
    <w:p>
      <w:pPr>
        <w:pStyle w:val="ListBullet"/>
        <w:spacing w:after="60"/>
        <w:ind w:left="547" w:hanging="274"/>
      </w:pPr>
      <w:r>
        <w:t>A scope has one unambiguous current version unless controlled coexistence is explicitly defined.</w:t>
      </w:r>
    </w:p>
    <w:p>
      <w:pPr>
        <w:pStyle w:val="ListBullet"/>
        <w:spacing w:after="60"/>
        <w:ind w:left="547" w:hanging="274"/>
      </w:pPr>
      <w:r>
        <w:t>A current pointer cannot reference Draft, Rejected, Superseded, Withdrawn or Archived.</w:t>
      </w:r>
    </w:p>
    <w:p>
      <w:pPr>
        <w:pStyle w:val="ListBullet"/>
        <w:spacing w:after="60"/>
        <w:ind w:left="547" w:hanging="274"/>
      </w:pPr>
      <w:r>
        <w:t>Supersession is atomic with replacement publication where continuity is required.</w:t>
      </w:r>
    </w:p>
    <w:p>
      <w:pPr>
        <w:pStyle w:val="ListBullet"/>
        <w:spacing w:after="60"/>
        <w:ind w:left="547" w:hanging="274"/>
      </w:pPr>
      <w:r>
        <w:t>Historical certificates, attempts and reports retain their exact prior references.</w:t>
      </w:r>
    </w:p>
    <w:p>
      <w:r>
        <w:br w:type="page"/>
      </w:r>
    </w:p>
    <w:p>
      <w:pPr>
        <w:pStyle w:val="Heading1"/>
      </w:pPr>
      <w:r>
        <w:t>19. Rollback and emergency change</w:t>
      </w:r>
    </w:p>
    <w:tbl>
      <w:tblPr>
        <w:tblStyle w:val="TableGrid"/>
        <w:tblW w:type="dxa" w:w="9360"/>
        <w:jc w:val="left"/>
        <w:tblLayout w:type="fixed"/>
        <w:tblLook w:firstColumn="1" w:firstRow="1" w:lastColumn="0" w:lastRow="0" w:noHBand="0" w:noVBand="1" w:val="04A0"/>
        <w:tblInd w:w="120" w:type="dxa"/>
      </w:tblPr>
      <w:tblGrid>
        <w:gridCol w:w="2050"/>
        <w:gridCol w:w="7310"/>
      </w:tblGrid>
      <w:tr>
        <w:tc>
          <w:tcPr>
            <w:tcW w:type="dxa" w:w="2050"/>
            <w:shd w:fill="10243E"/>
            <w:tcMar>
              <w:top w:w="70" w:type="dxa"/>
              <w:start w:w="105" w:type="dxa"/>
              <w:bottom w:w="70" w:type="dxa"/>
              <w:end w:w="105" w:type="dxa"/>
            </w:tcMar>
          </w:tcPr>
          <w:p>
            <w:r>
              <w:rPr>
                <w:rFonts w:ascii="Arial" w:hAnsi="Arial"/>
                <w:b/>
                <w:color w:val="FFFFFF"/>
                <w:sz w:val="17"/>
              </w:rPr>
              <w:t>Situation</w:t>
            </w:r>
          </w:p>
        </w:tc>
        <w:tc>
          <w:tcPr>
            <w:tcW w:type="dxa" w:w="7310"/>
            <w:shd w:fill="10243E"/>
            <w:tcMar>
              <w:top w:w="70" w:type="dxa"/>
              <w:start w:w="105" w:type="dxa"/>
              <w:bottom w:w="70" w:type="dxa"/>
              <w:end w:w="105" w:type="dxa"/>
            </w:tcMar>
          </w:tcPr>
          <w:p>
            <w:r>
              <w:rPr>
                <w:rFonts w:ascii="Arial" w:hAnsi="Arial"/>
                <w:b/>
                <w:color w:val="FFFFFF"/>
                <w:sz w:val="17"/>
              </w:rPr>
              <w:t>Required response</w:t>
            </w:r>
          </w:p>
        </w:tc>
      </w:tr>
      <w:tr>
        <w:tc>
          <w:tcPr>
            <w:tcW w:type="dxa" w:w="2050"/>
            <w:shd w:fill="FFFFFF"/>
            <w:vAlign w:val="top"/>
            <w:tcMar>
              <w:top w:w="70" w:type="dxa"/>
              <w:start w:w="105" w:type="dxa"/>
              <w:bottom w:w="70" w:type="dxa"/>
              <w:end w:w="105" w:type="dxa"/>
            </w:tcMar>
          </w:tcPr>
          <w:p>
            <w:pPr>
              <w:spacing w:after="20" w:line="240" w:lineRule="auto"/>
            </w:pPr>
            <w:r>
              <w:rPr>
                <w:rFonts w:ascii="Arial" w:hAnsi="Arial"/>
                <w:color w:val="172033"/>
                <w:sz w:val="16"/>
              </w:rPr>
              <w:t>Publication technical failure</w:t>
            </w:r>
          </w:p>
        </w:tc>
        <w:tc>
          <w:tcPr>
            <w:tcW w:type="dxa" w:w="7310"/>
            <w:shd w:fill="FFFFFF"/>
            <w:vAlign w:val="top"/>
            <w:tcMar>
              <w:top w:w="70" w:type="dxa"/>
              <w:start w:w="105" w:type="dxa"/>
              <w:bottom w:w="70" w:type="dxa"/>
              <w:end w:w="105" w:type="dxa"/>
            </w:tcMar>
          </w:tcPr>
          <w:p>
            <w:pPr>
              <w:spacing w:after="20" w:line="240" w:lineRule="auto"/>
            </w:pPr>
            <w:r>
              <w:rPr>
                <w:rFonts w:ascii="Arial" w:hAnsi="Arial"/>
                <w:color w:val="172033"/>
                <w:sz w:val="16"/>
              </w:rPr>
              <w:t>Stop rollout; restore prior compatible current pointer; preserve failed release receipt</w:t>
            </w:r>
          </w:p>
        </w:tc>
      </w:tr>
      <w:tr>
        <w:tc>
          <w:tcPr>
            <w:tcW w:type="dxa" w:w="2050"/>
            <w:shd w:fill="F6F7F9"/>
            <w:vAlign w:val="top"/>
            <w:tcMar>
              <w:top w:w="70" w:type="dxa"/>
              <w:start w:w="105" w:type="dxa"/>
              <w:bottom w:w="70" w:type="dxa"/>
              <w:end w:w="105" w:type="dxa"/>
            </w:tcMar>
          </w:tcPr>
          <w:p>
            <w:pPr>
              <w:spacing w:after="20" w:line="240" w:lineRule="auto"/>
            </w:pPr>
            <w:r>
              <w:rPr>
                <w:rFonts w:ascii="Arial" w:hAnsi="Arial"/>
                <w:color w:val="172033"/>
                <w:sz w:val="16"/>
              </w:rPr>
              <w:t>Content defect, non-critical</w:t>
            </w:r>
          </w:p>
        </w:tc>
        <w:tc>
          <w:tcPr>
            <w:tcW w:type="dxa" w:w="7310"/>
            <w:shd w:fill="F6F7F9"/>
            <w:vAlign w:val="top"/>
            <w:tcMar>
              <w:top w:w="70" w:type="dxa"/>
              <w:start w:w="105" w:type="dxa"/>
              <w:bottom w:w="70" w:type="dxa"/>
              <w:end w:w="105" w:type="dxa"/>
            </w:tcMar>
          </w:tcPr>
          <w:p>
            <w:pPr>
              <w:spacing w:after="20" w:line="240" w:lineRule="auto"/>
            </w:pPr>
            <w:r>
              <w:rPr>
                <w:rFonts w:ascii="Arial" w:hAnsi="Arial"/>
                <w:color w:val="172033"/>
                <w:sz w:val="16"/>
              </w:rPr>
              <w:t>Suspend affected version; publish reviewed correction; communicate impact</w:t>
            </w:r>
          </w:p>
        </w:tc>
      </w:tr>
      <w:tr>
        <w:tc>
          <w:tcPr>
            <w:tcW w:type="dxa" w:w="2050"/>
            <w:shd w:fill="FFFFFF"/>
            <w:vAlign w:val="top"/>
            <w:tcMar>
              <w:top w:w="70" w:type="dxa"/>
              <w:start w:w="105" w:type="dxa"/>
              <w:bottom w:w="70" w:type="dxa"/>
              <w:end w:w="105" w:type="dxa"/>
            </w:tcMar>
          </w:tcPr>
          <w:p>
            <w:pPr>
              <w:spacing w:after="20" w:line="240" w:lineRule="auto"/>
            </w:pPr>
            <w:r>
              <w:rPr>
                <w:rFonts w:ascii="Arial" w:hAnsi="Arial"/>
                <w:color w:val="172033"/>
                <w:sz w:val="16"/>
              </w:rPr>
              <w:t>Critical unsafe doctrine</w:t>
            </w:r>
          </w:p>
        </w:tc>
        <w:tc>
          <w:tcPr>
            <w:tcW w:type="dxa" w:w="7310"/>
            <w:shd w:fill="FFFFFF"/>
            <w:vAlign w:val="top"/>
            <w:tcMar>
              <w:top w:w="70" w:type="dxa"/>
              <w:start w:w="105" w:type="dxa"/>
              <w:bottom w:w="70" w:type="dxa"/>
              <w:end w:w="105" w:type="dxa"/>
            </w:tcMar>
          </w:tcPr>
          <w:p>
            <w:pPr>
              <w:spacing w:after="20" w:line="240" w:lineRule="auto"/>
            </w:pPr>
            <w:r>
              <w:rPr>
                <w:rFonts w:ascii="Arial" w:hAnsi="Arial"/>
                <w:color w:val="172033"/>
                <w:sz w:val="16"/>
              </w:rPr>
              <w:t>Immediate suspension and controlled-duty alert; accelerated maker-checker correction</w:t>
            </w:r>
          </w:p>
        </w:tc>
      </w:tr>
      <w:tr>
        <w:tc>
          <w:tcPr>
            <w:tcW w:type="dxa" w:w="2050"/>
            <w:shd w:fill="F6F7F9"/>
            <w:vAlign w:val="top"/>
            <w:tcMar>
              <w:top w:w="70" w:type="dxa"/>
              <w:start w:w="105" w:type="dxa"/>
              <w:bottom w:w="70" w:type="dxa"/>
              <w:end w:w="105" w:type="dxa"/>
            </w:tcMar>
          </w:tcPr>
          <w:p>
            <w:pPr>
              <w:spacing w:after="20" w:line="240" w:lineRule="auto"/>
            </w:pPr>
            <w:r>
              <w:rPr>
                <w:rFonts w:ascii="Arial" w:hAnsi="Arial"/>
                <w:color w:val="172033"/>
                <w:sz w:val="16"/>
              </w:rPr>
              <w:t>Assessment leakage/invalid key</w:t>
            </w:r>
          </w:p>
        </w:tc>
        <w:tc>
          <w:tcPr>
            <w:tcW w:type="dxa" w:w="7310"/>
            <w:shd w:fill="F6F7F9"/>
            <w:vAlign w:val="top"/>
            <w:tcMar>
              <w:top w:w="70" w:type="dxa"/>
              <w:start w:w="105" w:type="dxa"/>
              <w:bottom w:w="70" w:type="dxa"/>
              <w:end w:w="105" w:type="dxa"/>
            </w:tcMar>
          </w:tcPr>
          <w:p>
            <w:pPr>
              <w:spacing w:after="20" w:line="240" w:lineRule="auto"/>
            </w:pPr>
            <w:r>
              <w:rPr>
                <w:rFonts w:ascii="Arial" w:hAnsi="Arial"/>
                <w:color w:val="172033"/>
                <w:sz w:val="16"/>
              </w:rPr>
              <w:t>Stop new starts; protect evidence; impact/void/replacement review</w:t>
            </w:r>
          </w:p>
        </w:tc>
      </w:tr>
      <w:tr>
        <w:tc>
          <w:tcPr>
            <w:tcW w:type="dxa" w:w="2050"/>
            <w:shd w:fill="FFFFFF"/>
            <w:vAlign w:val="top"/>
            <w:tcMar>
              <w:top w:w="70" w:type="dxa"/>
              <w:start w:w="105" w:type="dxa"/>
              <w:bottom w:w="70" w:type="dxa"/>
              <w:end w:w="105" w:type="dxa"/>
            </w:tcMar>
          </w:tcPr>
          <w:p>
            <w:pPr>
              <w:spacing w:after="20" w:line="240" w:lineRule="auto"/>
            </w:pPr>
            <w:r>
              <w:rPr>
                <w:rFonts w:ascii="Arial" w:hAnsi="Arial"/>
                <w:color w:val="172033"/>
                <w:sz w:val="16"/>
              </w:rPr>
              <w:t>Bad migration/reassignment</w:t>
            </w:r>
          </w:p>
        </w:tc>
        <w:tc>
          <w:tcPr>
            <w:tcW w:type="dxa" w:w="7310"/>
            <w:shd w:fill="FFFFFF"/>
            <w:vAlign w:val="top"/>
            <w:tcMar>
              <w:top w:w="70" w:type="dxa"/>
              <w:start w:w="105" w:type="dxa"/>
              <w:bottom w:w="70" w:type="dxa"/>
              <w:end w:w="105" w:type="dxa"/>
            </w:tcMar>
          </w:tcPr>
          <w:p>
            <w:pPr>
              <w:spacing w:after="20" w:line="240" w:lineRule="auto"/>
            </w:pPr>
            <w:r>
              <w:rPr>
                <w:rFonts w:ascii="Arial" w:hAnsi="Arial"/>
                <w:color w:val="172033"/>
                <w:sz w:val="16"/>
              </w:rPr>
              <w:t>Pause jobs; reconcile from immutable plan; do not delete generated records</w:t>
            </w:r>
          </w:p>
        </w:tc>
      </w:tr>
      <w:tr>
        <w:tc>
          <w:tcPr>
            <w:tcW w:type="dxa" w:w="2050"/>
            <w:shd w:fill="F6F7F9"/>
            <w:vAlign w:val="top"/>
            <w:tcMar>
              <w:top w:w="70" w:type="dxa"/>
              <w:start w:w="105" w:type="dxa"/>
              <w:bottom w:w="70" w:type="dxa"/>
              <w:end w:w="105" w:type="dxa"/>
            </w:tcMar>
          </w:tcPr>
          <w:p>
            <w:pPr>
              <w:spacing w:after="20" w:line="240" w:lineRule="auto"/>
            </w:pPr>
            <w:r>
              <w:rPr>
                <w:rFonts w:ascii="Arial" w:hAnsi="Arial"/>
                <w:color w:val="172033"/>
                <w:sz w:val="16"/>
              </w:rPr>
              <w:t>Offline stale copies</w:t>
            </w:r>
          </w:p>
        </w:tc>
        <w:tc>
          <w:tcPr>
            <w:tcW w:type="dxa" w:w="7310"/>
            <w:shd w:fill="F6F7F9"/>
            <w:vAlign w:val="top"/>
            <w:tcMar>
              <w:top w:w="70" w:type="dxa"/>
              <w:start w:w="105" w:type="dxa"/>
              <w:bottom w:w="70" w:type="dxa"/>
              <w:end w:w="105" w:type="dxa"/>
            </w:tcMar>
          </w:tcPr>
          <w:p>
            <w:pPr>
              <w:spacing w:after="20" w:line="240" w:lineRule="auto"/>
            </w:pPr>
            <w:r>
              <w:rPr>
                <w:rFonts w:ascii="Arial" w:hAnsi="Arial"/>
                <w:color w:val="172033"/>
                <w:sz w:val="16"/>
              </w:rPr>
              <w:t>Revoke/expire and require sync before completion/readiness</w:t>
            </w:r>
          </w:p>
        </w:tc>
      </w:tr>
      <w:tr>
        <w:tc>
          <w:tcPr>
            <w:tcW w:type="dxa" w:w="2050"/>
            <w:shd w:fill="FFFFFF"/>
            <w:vAlign w:val="top"/>
            <w:tcMar>
              <w:top w:w="70" w:type="dxa"/>
              <w:start w:w="105" w:type="dxa"/>
              <w:bottom w:w="70" w:type="dxa"/>
              <w:end w:w="105" w:type="dxa"/>
            </w:tcMar>
          </w:tcPr>
          <w:p>
            <w:pPr>
              <w:spacing w:after="20" w:line="240" w:lineRule="auto"/>
            </w:pPr>
            <w:r>
              <w:rPr>
                <w:rFonts w:ascii="Arial" w:hAnsi="Arial"/>
                <w:color w:val="172033"/>
                <w:sz w:val="16"/>
              </w:rPr>
              <w:t>Integration mismatch</w:t>
            </w:r>
          </w:p>
        </w:tc>
        <w:tc>
          <w:tcPr>
            <w:tcW w:type="dxa" w:w="7310"/>
            <w:shd w:fill="FFFFFF"/>
            <w:vAlign w:val="top"/>
            <w:tcMar>
              <w:top w:w="70" w:type="dxa"/>
              <w:start w:w="105" w:type="dxa"/>
              <w:bottom w:w="70" w:type="dxa"/>
              <w:end w:w="105" w:type="dxa"/>
            </w:tcMar>
          </w:tcPr>
          <w:p>
            <w:pPr>
              <w:spacing w:after="20" w:line="240" w:lineRule="auto"/>
            </w:pPr>
            <w:r>
              <w:rPr>
                <w:rFonts w:ascii="Arial" w:hAnsi="Arial"/>
                <w:color w:val="172033"/>
                <w:sz w:val="16"/>
              </w:rPr>
              <w:t>Preserve signed facts; fail closed; reconcile OS/Academy versions</w:t>
            </w:r>
          </w:p>
        </w:tc>
      </w:tr>
    </w:tbl>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10243E"/>
            <w:tcMar>
              <w:top w:w="70" w:type="dxa"/>
              <w:start w:w="105" w:type="dxa"/>
              <w:bottom w:w="70" w:type="dxa"/>
              <w:end w:w="105" w:type="dxa"/>
            </w:tcMar>
          </w:tcPr>
          <w:p>
            <w:r>
              <w:rPr>
                <w:rFonts w:ascii="Arial" w:hAnsi="Arial"/>
                <w:b/>
                <w:color w:val="FFFFFF"/>
                <w:sz w:val="17"/>
              </w:rPr>
              <w:t>ROLLBACK LAW</w:t>
            </w:r>
          </w:p>
        </w:tc>
      </w:tr>
      <w:tr>
        <w:tc>
          <w:tcPr>
            <w:tcW w:type="dxa" w:w="9360"/>
            <w:shd w:fill="F7F2EC"/>
            <w:vAlign w:val="top"/>
            <w:tcMar>
              <w:top w:w="70" w:type="dxa"/>
              <w:start w:w="105" w:type="dxa"/>
              <w:bottom w:w="70" w:type="dxa"/>
              <w:end w:w="105" w:type="dxa"/>
            </w:tcMar>
          </w:tcPr>
          <w:p>
            <w:pPr>
              <w:spacing w:after="20" w:line="240" w:lineRule="auto"/>
            </w:pPr>
            <w:r>
              <w:rPr>
                <w:rFonts w:ascii="Arial" w:hAnsi="Arial"/>
                <w:color w:val="172033"/>
                <w:sz w:val="18"/>
              </w:rPr>
              <w:t>Rollback changes what is current; it does not erase the released version, approvals, learner exposure, generated assignments or decisions already made. Every consequence is reconciled explicitly.</w:t>
            </w:r>
          </w:p>
        </w:tc>
      </w:tr>
    </w:tbl>
    <w:p>
      <w:r>
        <w:br w:type="page"/>
      </w:r>
    </w:p>
    <w:p>
      <w:pPr>
        <w:pStyle w:val="Heading1"/>
      </w:pPr>
      <w:r>
        <w:t>20. Communication and acknowledgement</w:t>
      </w:r>
    </w:p>
    <w:tbl>
      <w:tblPr>
        <w:tblStyle w:val="TableGrid"/>
        <w:tblW w:type="dxa" w:w="9360"/>
        <w:jc w:val="left"/>
        <w:tblLayout w:type="fixed"/>
        <w:tblLook w:firstColumn="1" w:firstRow="1" w:lastColumn="0" w:lastRow="0" w:noHBand="0" w:noVBand="1" w:val="04A0"/>
        <w:tblInd w:w="120" w:type="dxa"/>
      </w:tblPr>
      <w:tblGrid>
        <w:gridCol w:w="1850"/>
        <w:gridCol w:w="7510"/>
      </w:tblGrid>
      <w:tr>
        <w:tc>
          <w:tcPr>
            <w:tcW w:type="dxa" w:w="1850"/>
            <w:shd w:fill="10243E"/>
            <w:tcMar>
              <w:top w:w="70" w:type="dxa"/>
              <w:start w:w="105" w:type="dxa"/>
              <w:bottom w:w="70" w:type="dxa"/>
              <w:end w:w="105" w:type="dxa"/>
            </w:tcMar>
          </w:tcPr>
          <w:p>
            <w:r>
              <w:rPr>
                <w:rFonts w:ascii="Arial" w:hAnsi="Arial"/>
                <w:b/>
                <w:color w:val="FFFFFF"/>
                <w:sz w:val="17"/>
              </w:rPr>
              <w:t>Audience</w:t>
            </w:r>
          </w:p>
        </w:tc>
        <w:tc>
          <w:tcPr>
            <w:tcW w:type="dxa" w:w="7510"/>
            <w:shd w:fill="10243E"/>
            <w:tcMar>
              <w:top w:w="70" w:type="dxa"/>
              <w:start w:w="105" w:type="dxa"/>
              <w:bottom w:w="70" w:type="dxa"/>
              <w:end w:w="105" w:type="dxa"/>
            </w:tcMar>
          </w:tcPr>
          <w:p>
            <w:r>
              <w:rPr>
                <w:rFonts w:ascii="Arial" w:hAnsi="Arial"/>
                <w:b/>
                <w:color w:val="FFFFFF"/>
                <w:sz w:val="17"/>
              </w:rPr>
              <w:t>Message minimum</w:t>
            </w:r>
          </w:p>
        </w:tc>
      </w:tr>
      <w:tr>
        <w:tc>
          <w:tcPr>
            <w:tcW w:type="dxa" w:w="1850"/>
            <w:shd w:fill="FFFFFF"/>
            <w:vAlign w:val="top"/>
            <w:tcMar>
              <w:top w:w="70" w:type="dxa"/>
              <w:start w:w="105" w:type="dxa"/>
              <w:bottom w:w="70" w:type="dxa"/>
              <w:end w:w="105" w:type="dxa"/>
            </w:tcMar>
          </w:tcPr>
          <w:p>
            <w:pPr>
              <w:spacing w:after="20" w:line="240" w:lineRule="auto"/>
            </w:pPr>
            <w:r>
              <w:rPr>
                <w:rFonts w:ascii="Arial" w:hAnsi="Arial"/>
                <w:color w:val="172033"/>
                <w:sz w:val="16"/>
              </w:rPr>
              <w:t>Learner</w:t>
            </w:r>
          </w:p>
        </w:tc>
        <w:tc>
          <w:tcPr>
            <w:tcW w:type="dxa" w:w="7510"/>
            <w:shd w:fill="FFFFFF"/>
            <w:vAlign w:val="top"/>
            <w:tcMar>
              <w:top w:w="70" w:type="dxa"/>
              <w:start w:w="105" w:type="dxa"/>
              <w:bottom w:w="70" w:type="dxa"/>
              <w:end w:w="105" w:type="dxa"/>
            </w:tcMar>
          </w:tcPr>
          <w:p>
            <w:pPr>
              <w:spacing w:after="20" w:line="240" w:lineRule="auto"/>
            </w:pPr>
            <w:r>
              <w:rPr>
                <w:rFonts w:ascii="Arial" w:hAnsi="Arial"/>
                <w:color w:val="172033"/>
                <w:sz w:val="16"/>
              </w:rPr>
              <w:t>What changed; why; retained/affected progress; new action; due date; consequence</w:t>
            </w:r>
          </w:p>
        </w:tc>
      </w:tr>
      <w:tr>
        <w:tc>
          <w:tcPr>
            <w:tcW w:type="dxa" w:w="1850"/>
            <w:shd w:fill="F6F7F9"/>
            <w:vAlign w:val="top"/>
            <w:tcMar>
              <w:top w:w="70" w:type="dxa"/>
              <w:start w:w="105" w:type="dxa"/>
              <w:bottom w:w="70" w:type="dxa"/>
              <w:end w:w="105" w:type="dxa"/>
            </w:tcMar>
          </w:tcPr>
          <w:p>
            <w:pPr>
              <w:spacing w:after="20" w:line="240" w:lineRule="auto"/>
            </w:pPr>
            <w:r>
              <w:rPr>
                <w:rFonts w:ascii="Arial" w:hAnsi="Arial"/>
                <w:color w:val="172033"/>
                <w:sz w:val="16"/>
              </w:rPr>
              <w:t>Manager</w:t>
            </w:r>
          </w:p>
        </w:tc>
        <w:tc>
          <w:tcPr>
            <w:tcW w:type="dxa" w:w="7510"/>
            <w:shd w:fill="F6F7F9"/>
            <w:vAlign w:val="top"/>
            <w:tcMar>
              <w:top w:w="70" w:type="dxa"/>
              <w:start w:w="105" w:type="dxa"/>
              <w:bottom w:w="70" w:type="dxa"/>
              <w:end w:w="105" w:type="dxa"/>
            </w:tcMar>
          </w:tcPr>
          <w:p>
            <w:pPr>
              <w:spacing w:after="20" w:line="240" w:lineRule="auto"/>
            </w:pPr>
            <w:r>
              <w:rPr>
                <w:rFonts w:ascii="Arial" w:hAnsi="Arial"/>
                <w:color w:val="172033"/>
                <w:sz w:val="16"/>
              </w:rPr>
              <w:t>Affected people/roles/events; capacity risk; permitted action; no protected evidence</w:t>
            </w:r>
          </w:p>
        </w:tc>
      </w:tr>
      <w:tr>
        <w:tc>
          <w:tcPr>
            <w:tcW w:type="dxa" w:w="1850"/>
            <w:shd w:fill="FFFFFF"/>
            <w:vAlign w:val="top"/>
            <w:tcMar>
              <w:top w:w="70" w:type="dxa"/>
              <w:start w:w="105" w:type="dxa"/>
              <w:bottom w:w="70" w:type="dxa"/>
              <w:end w:w="105" w:type="dxa"/>
            </w:tcMar>
          </w:tcPr>
          <w:p>
            <w:pPr>
              <w:spacing w:after="20" w:line="240" w:lineRule="auto"/>
            </w:pPr>
            <w:r>
              <w:rPr>
                <w:rFonts w:ascii="Arial" w:hAnsi="Arial"/>
                <w:color w:val="172033"/>
                <w:sz w:val="16"/>
              </w:rPr>
              <w:t>Assessor</w:t>
            </w:r>
          </w:p>
        </w:tc>
        <w:tc>
          <w:tcPr>
            <w:tcW w:type="dxa" w:w="7510"/>
            <w:shd w:fill="FFFFFF"/>
            <w:vAlign w:val="top"/>
            <w:tcMar>
              <w:top w:w="70" w:type="dxa"/>
              <w:start w:w="105" w:type="dxa"/>
              <w:bottom w:w="70" w:type="dxa"/>
              <w:end w:w="105" w:type="dxa"/>
            </w:tcMar>
          </w:tcPr>
          <w:p>
            <w:pPr>
              <w:spacing w:after="20" w:line="240" w:lineRule="auto"/>
            </w:pPr>
            <w:r>
              <w:rPr>
                <w:rFonts w:ascii="Arial" w:hAnsi="Arial"/>
                <w:color w:val="172033"/>
                <w:sz w:val="16"/>
              </w:rPr>
              <w:t>Changed blueprint/rubric/version; active-case rule; calibration need</w:t>
            </w:r>
          </w:p>
        </w:tc>
      </w:tr>
      <w:tr>
        <w:tc>
          <w:tcPr>
            <w:tcW w:type="dxa" w:w="1850"/>
            <w:shd w:fill="F6F7F9"/>
            <w:vAlign w:val="top"/>
            <w:tcMar>
              <w:top w:w="70" w:type="dxa"/>
              <w:start w:w="105" w:type="dxa"/>
              <w:bottom w:w="70" w:type="dxa"/>
              <w:end w:w="105" w:type="dxa"/>
            </w:tcMar>
          </w:tcPr>
          <w:p>
            <w:pPr>
              <w:spacing w:after="20" w:line="240" w:lineRule="auto"/>
            </w:pPr>
            <w:r>
              <w:rPr>
                <w:rFonts w:ascii="Arial" w:hAnsi="Arial"/>
                <w:color w:val="172033"/>
                <w:sz w:val="16"/>
              </w:rPr>
              <w:t>Administrator</w:t>
            </w:r>
          </w:p>
        </w:tc>
        <w:tc>
          <w:tcPr>
            <w:tcW w:type="dxa" w:w="7510"/>
            <w:shd w:fill="F6F7F9"/>
            <w:vAlign w:val="top"/>
            <w:tcMar>
              <w:top w:w="70" w:type="dxa"/>
              <w:start w:w="105" w:type="dxa"/>
              <w:bottom w:w="70" w:type="dxa"/>
              <w:end w:w="105" w:type="dxa"/>
            </w:tcMar>
          </w:tcPr>
          <w:p>
            <w:pPr>
              <w:spacing w:after="20" w:line="240" w:lineRule="auto"/>
            </w:pPr>
            <w:r>
              <w:rPr>
                <w:rFonts w:ascii="Arial" w:hAnsi="Arial"/>
                <w:color w:val="172033"/>
                <w:sz w:val="16"/>
              </w:rPr>
              <w:t>Publication/migration tasks, exceptions, reconciliation and support script</w:t>
            </w:r>
          </w:p>
        </w:tc>
      </w:tr>
      <w:tr>
        <w:tc>
          <w:tcPr>
            <w:tcW w:type="dxa" w:w="1850"/>
            <w:shd w:fill="FFFFFF"/>
            <w:vAlign w:val="top"/>
            <w:tcMar>
              <w:top w:w="70" w:type="dxa"/>
              <w:start w:w="105" w:type="dxa"/>
              <w:bottom w:w="70" w:type="dxa"/>
              <w:end w:w="105" w:type="dxa"/>
            </w:tcMar>
          </w:tcPr>
          <w:p>
            <w:pPr>
              <w:spacing w:after="20" w:line="240" w:lineRule="auto"/>
            </w:pPr>
            <w:r>
              <w:rPr>
                <w:rFonts w:ascii="Arial" w:hAnsi="Arial"/>
                <w:color w:val="172033"/>
                <w:sz w:val="16"/>
              </w:rPr>
              <w:t>CEO/governance</w:t>
            </w:r>
          </w:p>
        </w:tc>
        <w:tc>
          <w:tcPr>
            <w:tcW w:type="dxa" w:w="7510"/>
            <w:shd w:fill="FFFFFF"/>
            <w:vAlign w:val="top"/>
            <w:tcMar>
              <w:top w:w="70" w:type="dxa"/>
              <w:start w:w="105" w:type="dxa"/>
              <w:bottom w:w="70" w:type="dxa"/>
              <w:end w:w="105" w:type="dxa"/>
            </w:tcMar>
          </w:tcPr>
          <w:p>
            <w:pPr>
              <w:spacing w:after="20" w:line="240" w:lineRule="auto"/>
            </w:pPr>
            <w:r>
              <w:rPr>
                <w:rFonts w:ascii="Arial" w:hAnsi="Arial"/>
                <w:color w:val="172033"/>
                <w:sz w:val="16"/>
              </w:rPr>
              <w:t>Materiality, reviews, risk, impact, exceptions and decision</w:t>
            </w:r>
          </w:p>
        </w:tc>
      </w:tr>
      <w:tr>
        <w:tc>
          <w:tcPr>
            <w:tcW w:type="dxa" w:w="1850"/>
            <w:shd w:fill="F6F7F9"/>
            <w:vAlign w:val="top"/>
            <w:tcMar>
              <w:top w:w="70" w:type="dxa"/>
              <w:start w:w="105" w:type="dxa"/>
              <w:bottom w:w="70" w:type="dxa"/>
              <w:end w:w="105" w:type="dxa"/>
            </w:tcMar>
          </w:tcPr>
          <w:p>
            <w:pPr>
              <w:spacing w:after="20" w:line="240" w:lineRule="auto"/>
            </w:pPr>
            <w:r>
              <w:rPr>
                <w:rFonts w:ascii="Arial" w:hAnsi="Arial"/>
                <w:color w:val="172033"/>
                <w:sz w:val="16"/>
              </w:rPr>
              <w:t>Event Director/OS owner</w:t>
            </w:r>
          </w:p>
        </w:tc>
        <w:tc>
          <w:tcPr>
            <w:tcW w:type="dxa" w:w="7510"/>
            <w:shd w:fill="F6F7F9"/>
            <w:vAlign w:val="top"/>
            <w:tcMar>
              <w:top w:w="70" w:type="dxa"/>
              <w:start w:w="105" w:type="dxa"/>
              <w:bottom w:w="70" w:type="dxa"/>
              <w:end w:w="105" w:type="dxa"/>
            </w:tcMar>
          </w:tcPr>
          <w:p>
            <w:pPr>
              <w:spacing w:after="20" w:line="240" w:lineRule="auto"/>
            </w:pPr>
            <w:r>
              <w:rPr>
                <w:rFonts w:ascii="Arial" w:hAnsi="Arial"/>
                <w:color w:val="172033"/>
                <w:sz w:val="16"/>
              </w:rPr>
              <w:t>Affected assignments/readiness and minimum status/effective time</w:t>
            </w:r>
          </w:p>
        </w:tc>
      </w:tr>
      <w:tr>
        <w:tc>
          <w:tcPr>
            <w:tcW w:type="dxa" w:w="1850"/>
            <w:shd w:fill="FFFFFF"/>
            <w:vAlign w:val="top"/>
            <w:tcMar>
              <w:top w:w="70" w:type="dxa"/>
              <w:start w:w="105" w:type="dxa"/>
              <w:bottom w:w="70" w:type="dxa"/>
              <w:end w:w="105" w:type="dxa"/>
            </w:tcMar>
          </w:tcPr>
          <w:p>
            <w:pPr>
              <w:spacing w:after="20" w:line="240" w:lineRule="auto"/>
            </w:pPr>
            <w:r>
              <w:rPr>
                <w:rFonts w:ascii="Arial" w:hAnsi="Arial"/>
                <w:color w:val="172033"/>
                <w:sz w:val="16"/>
              </w:rPr>
              <w:t>Auditor</w:t>
            </w:r>
          </w:p>
        </w:tc>
        <w:tc>
          <w:tcPr>
            <w:tcW w:type="dxa" w:w="7510"/>
            <w:shd w:fill="FFFFFF"/>
            <w:vAlign w:val="top"/>
            <w:tcMar>
              <w:top w:w="70" w:type="dxa"/>
              <w:start w:w="105" w:type="dxa"/>
              <w:bottom w:w="70" w:type="dxa"/>
              <w:end w:w="105" w:type="dxa"/>
            </w:tcMar>
          </w:tcPr>
          <w:p>
            <w:pPr>
              <w:spacing w:after="20" w:line="240" w:lineRule="auto"/>
            </w:pPr>
            <w:r>
              <w:rPr>
                <w:rFonts w:ascii="Arial" w:hAnsi="Arial"/>
                <w:color w:val="172033"/>
                <w:sz w:val="16"/>
              </w:rPr>
              <w:t>Version, approval, publication and downstream-impact references</w:t>
            </w:r>
          </w:p>
        </w:tc>
      </w:tr>
    </w:tbl>
    <w:p>
      <w:pPr>
        <w:pStyle w:val="ListBullet"/>
        <w:spacing w:after="60"/>
        <w:ind w:left="547" w:hanging="274"/>
      </w:pPr>
      <w:r>
        <w:t>Channel notices carry minimum information and a secure in-app link.</w:t>
      </w:r>
    </w:p>
    <w:p>
      <w:pPr>
        <w:pStyle w:val="ListBullet"/>
        <w:spacing w:after="60"/>
        <w:ind w:left="547" w:hanging="274"/>
      </w:pPr>
      <w:r>
        <w:t>Acknowledgement is a separate version-bound record; delivery/open is not acknowledgement.</w:t>
      </w:r>
    </w:p>
    <w:p>
      <w:pPr>
        <w:pStyle w:val="ListBullet"/>
        <w:spacing w:after="60"/>
        <w:ind w:left="547" w:hanging="274"/>
      </w:pPr>
      <w:r>
        <w:t>Critical change notices persist until resolved and escalate by policy.</w:t>
      </w:r>
    </w:p>
    <w:p>
      <w:pPr>
        <w:pStyle w:val="ListBullet"/>
        <w:spacing w:after="60"/>
        <w:ind w:left="547" w:hanging="274"/>
      </w:pPr>
      <w:r>
        <w:t>Translations and accessible formats must carry the same governed meaning and version relationship.</w:t>
      </w:r>
    </w:p>
    <w:p>
      <w:r>
        <w:br w:type="page"/>
      </w:r>
    </w:p>
    <w:p>
      <w:pPr>
        <w:pStyle w:val="Heading1"/>
      </w:pPr>
      <w:r>
        <w:t>21. Frontend experience contract</w:t>
      </w:r>
    </w:p>
    <w:tbl>
      <w:tblPr>
        <w:tblStyle w:val="TableGrid"/>
        <w:tblW w:type="dxa" w:w="9360"/>
        <w:jc w:val="left"/>
        <w:tblLayout w:type="fixed"/>
        <w:tblLook w:firstColumn="1" w:firstRow="1" w:lastColumn="0" w:lastRow="0" w:noHBand="0" w:noVBand="1" w:val="04A0"/>
        <w:tblInd w:w="120" w:type="dxa"/>
      </w:tblPr>
      <w:tblGrid>
        <w:gridCol w:w="1850"/>
        <w:gridCol w:w="7510"/>
      </w:tblGrid>
      <w:tr>
        <w:tc>
          <w:tcPr>
            <w:tcW w:type="dxa" w:w="1850"/>
            <w:shd w:fill="10243E"/>
            <w:tcMar>
              <w:top w:w="70" w:type="dxa"/>
              <w:start w:w="105" w:type="dxa"/>
              <w:bottom w:w="70" w:type="dxa"/>
              <w:end w:w="105" w:type="dxa"/>
            </w:tcMar>
          </w:tcPr>
          <w:p>
            <w:r>
              <w:rPr>
                <w:rFonts w:ascii="Arial" w:hAnsi="Arial"/>
                <w:b/>
                <w:color w:val="FFFFFF"/>
                <w:sz w:val="17"/>
              </w:rPr>
              <w:t>Workspace</w:t>
            </w:r>
          </w:p>
        </w:tc>
        <w:tc>
          <w:tcPr>
            <w:tcW w:type="dxa" w:w="7510"/>
            <w:shd w:fill="10243E"/>
            <w:tcMar>
              <w:top w:w="70" w:type="dxa"/>
              <w:start w:w="105" w:type="dxa"/>
              <w:bottom w:w="70" w:type="dxa"/>
              <w:end w:w="105" w:type="dxa"/>
            </w:tcMar>
          </w:tcPr>
          <w:p>
            <w:r>
              <w:rPr>
                <w:rFonts w:ascii="Arial" w:hAnsi="Arial"/>
                <w:b/>
                <w:color w:val="FFFFFF"/>
                <w:sz w:val="17"/>
              </w:rPr>
              <w:t>Required capabilities</w:t>
            </w:r>
          </w:p>
        </w:tc>
      </w:tr>
      <w:tr>
        <w:tc>
          <w:tcPr>
            <w:tcW w:type="dxa" w:w="1850"/>
            <w:shd w:fill="FFFFFF"/>
            <w:vAlign w:val="top"/>
            <w:tcMar>
              <w:top w:w="70" w:type="dxa"/>
              <w:start w:w="105" w:type="dxa"/>
              <w:bottom w:w="70" w:type="dxa"/>
              <w:end w:w="105" w:type="dxa"/>
            </w:tcMar>
          </w:tcPr>
          <w:p>
            <w:pPr>
              <w:spacing w:after="20" w:line="240" w:lineRule="auto"/>
            </w:pPr>
            <w:r>
              <w:rPr>
                <w:rFonts w:ascii="Arial" w:hAnsi="Arial"/>
                <w:color w:val="172033"/>
                <w:sz w:val="16"/>
              </w:rPr>
              <w:t>Author</w:t>
            </w:r>
          </w:p>
        </w:tc>
        <w:tc>
          <w:tcPr>
            <w:tcW w:type="dxa" w:w="7510"/>
            <w:shd w:fill="FFFFFF"/>
            <w:vAlign w:val="top"/>
            <w:tcMar>
              <w:top w:w="70" w:type="dxa"/>
              <w:start w:w="105" w:type="dxa"/>
              <w:bottom w:w="70" w:type="dxa"/>
              <w:end w:w="105" w:type="dxa"/>
            </w:tcMar>
          </w:tcPr>
          <w:p>
            <w:pPr>
              <w:spacing w:after="20" w:line="240" w:lineRule="auto"/>
            </w:pPr>
            <w:r>
              <w:rPr>
                <w:rFonts w:ascii="Arial" w:hAnsi="Arial"/>
                <w:color w:val="172033"/>
                <w:sz w:val="16"/>
              </w:rPr>
              <w:t>Structured draft, source/competency/role mapping, validation, diff and impact preview</w:t>
            </w:r>
          </w:p>
        </w:tc>
      </w:tr>
      <w:tr>
        <w:tc>
          <w:tcPr>
            <w:tcW w:type="dxa" w:w="1850"/>
            <w:shd w:fill="F6F7F9"/>
            <w:vAlign w:val="top"/>
            <w:tcMar>
              <w:top w:w="70" w:type="dxa"/>
              <w:start w:w="105" w:type="dxa"/>
              <w:bottom w:w="70" w:type="dxa"/>
              <w:end w:w="105" w:type="dxa"/>
            </w:tcMar>
          </w:tcPr>
          <w:p>
            <w:pPr>
              <w:spacing w:after="20" w:line="240" w:lineRule="auto"/>
            </w:pPr>
            <w:r>
              <w:rPr>
                <w:rFonts w:ascii="Arial" w:hAnsi="Arial"/>
                <w:color w:val="172033"/>
                <w:sz w:val="16"/>
              </w:rPr>
              <w:t>Reviewer</w:t>
            </w:r>
          </w:p>
        </w:tc>
        <w:tc>
          <w:tcPr>
            <w:tcW w:type="dxa" w:w="7510"/>
            <w:shd w:fill="F6F7F9"/>
            <w:vAlign w:val="top"/>
            <w:tcMar>
              <w:top w:w="70" w:type="dxa"/>
              <w:start w:w="105" w:type="dxa"/>
              <w:bottom w:w="70" w:type="dxa"/>
              <w:end w:w="105" w:type="dxa"/>
            </w:tcMar>
          </w:tcPr>
          <w:p>
            <w:pPr>
              <w:spacing w:after="20" w:line="240" w:lineRule="auto"/>
            </w:pPr>
            <w:r>
              <w:rPr>
                <w:rFonts w:ascii="Arial" w:hAnsi="Arial"/>
                <w:color w:val="172033"/>
                <w:sz w:val="16"/>
              </w:rPr>
              <w:t>Assigned lens, exact-version diff, checklist, conflict declaration and reasoned decision</w:t>
            </w:r>
          </w:p>
        </w:tc>
      </w:tr>
      <w:tr>
        <w:tc>
          <w:tcPr>
            <w:tcW w:type="dxa" w:w="1850"/>
            <w:shd w:fill="FFFFFF"/>
            <w:vAlign w:val="top"/>
            <w:tcMar>
              <w:top w:w="70" w:type="dxa"/>
              <w:start w:w="105" w:type="dxa"/>
              <w:bottom w:w="70" w:type="dxa"/>
              <w:end w:w="105" w:type="dxa"/>
            </w:tcMar>
          </w:tcPr>
          <w:p>
            <w:pPr>
              <w:spacing w:after="20" w:line="240" w:lineRule="auto"/>
            </w:pPr>
            <w:r>
              <w:rPr>
                <w:rFonts w:ascii="Arial" w:hAnsi="Arial"/>
                <w:color w:val="172033"/>
                <w:sz w:val="16"/>
              </w:rPr>
              <w:t>Owner/publisher</w:t>
            </w:r>
          </w:p>
        </w:tc>
        <w:tc>
          <w:tcPr>
            <w:tcW w:type="dxa" w:w="7510"/>
            <w:shd w:fill="FFFFFF"/>
            <w:vAlign w:val="top"/>
            <w:tcMar>
              <w:top w:w="70" w:type="dxa"/>
              <w:start w:w="105" w:type="dxa"/>
              <w:bottom w:w="70" w:type="dxa"/>
              <w:end w:w="105" w:type="dxa"/>
            </w:tcMar>
          </w:tcPr>
          <w:p>
            <w:pPr>
              <w:spacing w:after="20" w:line="240" w:lineRule="auto"/>
            </w:pPr>
            <w:r>
              <w:rPr>
                <w:rFonts w:ascii="Arial" w:hAnsi="Arial"/>
                <w:color w:val="172033"/>
                <w:sz w:val="16"/>
              </w:rPr>
              <w:t>Approval bundle, hash match, dependency/migration preview and scheduled publish</w:t>
            </w:r>
          </w:p>
        </w:tc>
      </w:tr>
      <w:tr>
        <w:tc>
          <w:tcPr>
            <w:tcW w:type="dxa" w:w="1850"/>
            <w:shd w:fill="F6F7F9"/>
            <w:vAlign w:val="top"/>
            <w:tcMar>
              <w:top w:w="70" w:type="dxa"/>
              <w:start w:w="105" w:type="dxa"/>
              <w:bottom w:w="70" w:type="dxa"/>
              <w:end w:w="105" w:type="dxa"/>
            </w:tcMar>
          </w:tcPr>
          <w:p>
            <w:pPr>
              <w:spacing w:after="20" w:line="240" w:lineRule="auto"/>
            </w:pPr>
            <w:r>
              <w:rPr>
                <w:rFonts w:ascii="Arial" w:hAnsi="Arial"/>
                <w:color w:val="172033"/>
                <w:sz w:val="16"/>
              </w:rPr>
              <w:t>Learner</w:t>
            </w:r>
          </w:p>
        </w:tc>
        <w:tc>
          <w:tcPr>
            <w:tcW w:type="dxa" w:w="7510"/>
            <w:shd w:fill="F6F7F9"/>
            <w:vAlign w:val="top"/>
            <w:tcMar>
              <w:top w:w="70" w:type="dxa"/>
              <w:start w:w="105" w:type="dxa"/>
              <w:bottom w:w="70" w:type="dxa"/>
              <w:end w:w="105" w:type="dxa"/>
            </w:tcMar>
          </w:tcPr>
          <w:p>
            <w:pPr>
              <w:spacing w:after="20" w:line="240" w:lineRule="auto"/>
            </w:pPr>
            <w:r>
              <w:rPr>
                <w:rFonts w:ascii="Arial" w:hAnsi="Arial"/>
                <w:color w:val="172033"/>
                <w:sz w:val="16"/>
              </w:rPr>
              <w:t>Version/source, changed-content summary, delta requirement and progress treatment</w:t>
            </w:r>
          </w:p>
        </w:tc>
      </w:tr>
      <w:tr>
        <w:tc>
          <w:tcPr>
            <w:tcW w:type="dxa" w:w="1850"/>
            <w:shd w:fill="FFFFFF"/>
            <w:vAlign w:val="top"/>
            <w:tcMar>
              <w:top w:w="70" w:type="dxa"/>
              <w:start w:w="105" w:type="dxa"/>
              <w:bottom w:w="70" w:type="dxa"/>
              <w:end w:w="105" w:type="dxa"/>
            </w:tcMar>
          </w:tcPr>
          <w:p>
            <w:pPr>
              <w:spacing w:after="20" w:line="240" w:lineRule="auto"/>
            </w:pPr>
            <w:r>
              <w:rPr>
                <w:rFonts w:ascii="Arial" w:hAnsi="Arial"/>
                <w:color w:val="172033"/>
                <w:sz w:val="16"/>
              </w:rPr>
              <w:t>Manager</w:t>
            </w:r>
          </w:p>
        </w:tc>
        <w:tc>
          <w:tcPr>
            <w:tcW w:type="dxa" w:w="7510"/>
            <w:shd w:fill="FFFFFF"/>
            <w:vAlign w:val="top"/>
            <w:tcMar>
              <w:top w:w="70" w:type="dxa"/>
              <w:start w:w="105" w:type="dxa"/>
              <w:bottom w:w="70" w:type="dxa"/>
              <w:end w:w="105" w:type="dxa"/>
            </w:tcMar>
          </w:tcPr>
          <w:p>
            <w:pPr>
              <w:spacing w:after="20" w:line="240" w:lineRule="auto"/>
            </w:pPr>
            <w:r>
              <w:rPr>
                <w:rFonts w:ascii="Arial" w:hAnsi="Arial"/>
                <w:color w:val="172033"/>
                <w:sz w:val="16"/>
              </w:rPr>
              <w:t>Safe affected roster, deadlines, event/certification impact and actions</w:t>
            </w:r>
          </w:p>
        </w:tc>
      </w:tr>
      <w:tr>
        <w:tc>
          <w:tcPr>
            <w:tcW w:type="dxa" w:w="1850"/>
            <w:shd w:fill="F6F7F9"/>
            <w:vAlign w:val="top"/>
            <w:tcMar>
              <w:top w:w="70" w:type="dxa"/>
              <w:start w:w="105" w:type="dxa"/>
              <w:bottom w:w="70" w:type="dxa"/>
              <w:end w:w="105" w:type="dxa"/>
            </w:tcMar>
          </w:tcPr>
          <w:p>
            <w:pPr>
              <w:spacing w:after="20" w:line="240" w:lineRule="auto"/>
            </w:pPr>
            <w:r>
              <w:rPr>
                <w:rFonts w:ascii="Arial" w:hAnsi="Arial"/>
                <w:color w:val="172033"/>
                <w:sz w:val="16"/>
              </w:rPr>
              <w:t>Assessor</w:t>
            </w:r>
          </w:p>
        </w:tc>
        <w:tc>
          <w:tcPr>
            <w:tcW w:type="dxa" w:w="7510"/>
            <w:shd w:fill="F6F7F9"/>
            <w:vAlign w:val="top"/>
            <w:tcMar>
              <w:top w:w="70" w:type="dxa"/>
              <w:start w:w="105" w:type="dxa"/>
              <w:bottom w:w="70" w:type="dxa"/>
              <w:end w:w="105" w:type="dxa"/>
            </w:tcMar>
          </w:tcPr>
          <w:p>
            <w:pPr>
              <w:spacing w:after="20" w:line="240" w:lineRule="auto"/>
            </w:pPr>
            <w:r>
              <w:rPr>
                <w:rFonts w:ascii="Arial" w:hAnsi="Arial"/>
                <w:color w:val="172033"/>
                <w:sz w:val="16"/>
              </w:rPr>
              <w:t>Frozen form/rubric, change warning and authorised case treatment</w:t>
            </w:r>
          </w:p>
        </w:tc>
      </w:tr>
      <w:tr>
        <w:tc>
          <w:tcPr>
            <w:tcW w:type="dxa" w:w="1850"/>
            <w:shd w:fill="FFFFFF"/>
            <w:vAlign w:val="top"/>
            <w:tcMar>
              <w:top w:w="70" w:type="dxa"/>
              <w:start w:w="105" w:type="dxa"/>
              <w:bottom w:w="70" w:type="dxa"/>
              <w:end w:w="105" w:type="dxa"/>
            </w:tcMar>
          </w:tcPr>
          <w:p>
            <w:pPr>
              <w:spacing w:after="20" w:line="240" w:lineRule="auto"/>
            </w:pPr>
            <w:r>
              <w:rPr>
                <w:rFonts w:ascii="Arial" w:hAnsi="Arial"/>
                <w:color w:val="172033"/>
                <w:sz w:val="16"/>
              </w:rPr>
              <w:t>Administrator</w:t>
            </w:r>
          </w:p>
        </w:tc>
        <w:tc>
          <w:tcPr>
            <w:tcW w:type="dxa" w:w="7510"/>
            <w:shd w:fill="FFFFFF"/>
            <w:vAlign w:val="top"/>
            <w:tcMar>
              <w:top w:w="70" w:type="dxa"/>
              <w:start w:w="105" w:type="dxa"/>
              <w:bottom w:w="70" w:type="dxa"/>
              <w:end w:w="105" w:type="dxa"/>
            </w:tcMar>
          </w:tcPr>
          <w:p>
            <w:pPr>
              <w:spacing w:after="20" w:line="240" w:lineRule="auto"/>
            </w:pPr>
            <w:r>
              <w:rPr>
                <w:rFonts w:ascii="Arial" w:hAnsi="Arial"/>
                <w:color w:val="172033"/>
                <w:sz w:val="16"/>
              </w:rPr>
              <w:t>Migration/reassignment preview, row-level exceptions, idempotent commit and receipts</w:t>
            </w:r>
          </w:p>
        </w:tc>
      </w:tr>
      <w:tr>
        <w:tc>
          <w:tcPr>
            <w:tcW w:type="dxa" w:w="1850"/>
            <w:shd w:fill="F6F7F9"/>
            <w:vAlign w:val="top"/>
            <w:tcMar>
              <w:top w:w="70" w:type="dxa"/>
              <w:start w:w="105" w:type="dxa"/>
              <w:bottom w:w="70" w:type="dxa"/>
              <w:end w:w="105" w:type="dxa"/>
            </w:tcMar>
          </w:tcPr>
          <w:p>
            <w:pPr>
              <w:spacing w:after="20" w:line="240" w:lineRule="auto"/>
            </w:pPr>
            <w:r>
              <w:rPr>
                <w:rFonts w:ascii="Arial" w:hAnsi="Arial"/>
                <w:color w:val="172033"/>
                <w:sz w:val="16"/>
              </w:rPr>
              <w:t>CEO</w:t>
            </w:r>
          </w:p>
        </w:tc>
        <w:tc>
          <w:tcPr>
            <w:tcW w:type="dxa" w:w="7510"/>
            <w:shd w:fill="F6F7F9"/>
            <w:vAlign w:val="top"/>
            <w:tcMar>
              <w:top w:w="70" w:type="dxa"/>
              <w:start w:w="105" w:type="dxa"/>
              <w:bottom w:w="70" w:type="dxa"/>
              <w:end w:w="105" w:type="dxa"/>
            </w:tcMar>
          </w:tcPr>
          <w:p>
            <w:pPr>
              <w:spacing w:after="20" w:line="240" w:lineRule="auto"/>
            </w:pPr>
            <w:r>
              <w:rPr>
                <w:rFonts w:ascii="Arial" w:hAnsi="Arial"/>
                <w:color w:val="172033"/>
                <w:sz w:val="16"/>
              </w:rPr>
              <w:t>Materiality, dissent, affected people/certificates/events, risk and decision</w:t>
            </w:r>
          </w:p>
        </w:tc>
      </w:tr>
      <w:tr>
        <w:tc>
          <w:tcPr>
            <w:tcW w:type="dxa" w:w="1850"/>
            <w:shd w:fill="FFFFFF"/>
            <w:vAlign w:val="top"/>
            <w:tcMar>
              <w:top w:w="70" w:type="dxa"/>
              <w:start w:w="105" w:type="dxa"/>
              <w:bottom w:w="70" w:type="dxa"/>
              <w:end w:w="105" w:type="dxa"/>
            </w:tcMar>
          </w:tcPr>
          <w:p>
            <w:pPr>
              <w:spacing w:after="20" w:line="240" w:lineRule="auto"/>
            </w:pPr>
            <w:r>
              <w:rPr>
                <w:rFonts w:ascii="Arial" w:hAnsi="Arial"/>
                <w:color w:val="172033"/>
                <w:sz w:val="16"/>
              </w:rPr>
              <w:t>Auditor</w:t>
            </w:r>
          </w:p>
        </w:tc>
        <w:tc>
          <w:tcPr>
            <w:tcW w:type="dxa" w:w="7510"/>
            <w:shd w:fill="FFFFFF"/>
            <w:vAlign w:val="top"/>
            <w:tcMar>
              <w:top w:w="70" w:type="dxa"/>
              <w:start w:w="105" w:type="dxa"/>
              <w:bottom w:w="70" w:type="dxa"/>
              <w:end w:w="105" w:type="dxa"/>
            </w:tcMar>
          </w:tcPr>
          <w:p>
            <w:pPr>
              <w:spacing w:after="20" w:line="240" w:lineRule="auto"/>
            </w:pPr>
            <w:r>
              <w:rPr>
                <w:rFonts w:ascii="Arial" w:hAnsi="Arial"/>
                <w:color w:val="172033"/>
                <w:sz w:val="16"/>
              </w:rPr>
              <w:t>Read-only version graph and decision timeline</w:t>
            </w:r>
          </w:p>
        </w:tc>
      </w:tr>
    </w:tbl>
    <w:p>
      <w:pPr>
        <w:pStyle w:val="ListBullet"/>
        <w:spacing w:after="60"/>
        <w:ind w:left="547" w:hanging="274"/>
      </w:pPr>
      <w:r>
        <w:t>Unauthorised drafts, keys and restricted objects do not leak through search, counts, URLs or exports.</w:t>
      </w:r>
    </w:p>
    <w:p>
      <w:pPr>
        <w:pStyle w:val="ListBullet"/>
        <w:spacing w:after="60"/>
        <w:ind w:left="547" w:hanging="274"/>
      </w:pPr>
      <w:r>
        <w:t>Before high-impact publication, the interface shows target scope, effective time, dependencies and affected records.</w:t>
      </w:r>
    </w:p>
    <w:p>
      <w:pPr>
        <w:pStyle w:val="ListBullet"/>
        <w:spacing w:after="60"/>
        <w:ind w:left="547" w:hanging="274"/>
      </w:pPr>
      <w:r>
        <w:t>Every action has loading, error, stale, conflict, denied and success states.</w:t>
      </w:r>
    </w:p>
    <w:p>
      <w:pPr>
        <w:pStyle w:val="ListBullet"/>
        <w:spacing w:after="60"/>
        <w:ind w:left="547" w:hanging="274"/>
      </w:pPr>
      <w:r>
        <w:t>Mobile supports review/urgent decisions safely; complex authoring and impact analysis are desktop-optimised.</w:t>
      </w:r>
    </w:p>
    <w:p>
      <w:r>
        <w:br w:type="page"/>
      </w:r>
    </w:p>
    <w:p>
      <w:pPr>
        <w:pStyle w:val="Heading1"/>
      </w:pPr>
      <w:r>
        <w:t>22. Data model and integration events</w:t>
      </w:r>
    </w:p>
    <w:tbl>
      <w:tblPr>
        <w:tblStyle w:val="TableGrid"/>
        <w:tblW w:type="dxa" w:w="9360"/>
        <w:jc w:val="left"/>
        <w:tblLayout w:type="fixed"/>
        <w:tblLook w:firstColumn="1" w:firstRow="1" w:lastColumn="0" w:lastRow="0" w:noHBand="0" w:noVBand="1" w:val="04A0"/>
        <w:tblInd w:w="120" w:type="dxa"/>
      </w:tblPr>
      <w:tblGrid>
        <w:gridCol w:w="2200"/>
        <w:gridCol w:w="7160"/>
      </w:tblGrid>
      <w:tr>
        <w:tc>
          <w:tcPr>
            <w:tcW w:type="dxa" w:w="2200"/>
            <w:shd w:fill="10243E"/>
            <w:tcMar>
              <w:top w:w="70" w:type="dxa"/>
              <w:start w:w="105" w:type="dxa"/>
              <w:bottom w:w="70" w:type="dxa"/>
              <w:end w:w="105" w:type="dxa"/>
            </w:tcMar>
          </w:tcPr>
          <w:p>
            <w:r>
              <w:rPr>
                <w:rFonts w:ascii="Arial" w:hAnsi="Arial"/>
                <w:b/>
                <w:color w:val="FFFFFF"/>
                <w:sz w:val="17"/>
              </w:rPr>
              <w:t>Record / event</w:t>
            </w:r>
          </w:p>
        </w:tc>
        <w:tc>
          <w:tcPr>
            <w:tcW w:type="dxa" w:w="7160"/>
            <w:shd w:fill="10243E"/>
            <w:tcMar>
              <w:top w:w="70" w:type="dxa"/>
              <w:start w:w="105" w:type="dxa"/>
              <w:bottom w:w="70" w:type="dxa"/>
              <w:end w:w="105" w:type="dxa"/>
            </w:tcMar>
          </w:tcPr>
          <w:p>
            <w:r>
              <w:rPr>
                <w:rFonts w:ascii="Arial" w:hAnsi="Arial"/>
                <w:b/>
                <w:color w:val="FFFFFF"/>
                <w:sz w:val="17"/>
              </w:rPr>
              <w:t>Minimum fields</w:t>
            </w:r>
          </w:p>
        </w:tc>
      </w:tr>
      <w:tr>
        <w:tc>
          <w:tcPr>
            <w:tcW w:type="dxa" w:w="2200"/>
            <w:shd w:fill="FFFFFF"/>
            <w:vAlign w:val="top"/>
            <w:tcMar>
              <w:top w:w="70" w:type="dxa"/>
              <w:start w:w="105" w:type="dxa"/>
              <w:bottom w:w="70" w:type="dxa"/>
              <w:end w:w="105" w:type="dxa"/>
            </w:tcMar>
          </w:tcPr>
          <w:p>
            <w:pPr>
              <w:spacing w:after="20" w:line="240" w:lineRule="auto"/>
            </w:pPr>
            <w:r>
              <w:rPr>
                <w:rFonts w:ascii="Arial" w:hAnsi="Arial"/>
                <w:color w:val="172033"/>
                <w:sz w:val="15"/>
              </w:rPr>
              <w:t>ContentObject</w:t>
            </w:r>
          </w:p>
        </w:tc>
        <w:tc>
          <w:tcPr>
            <w:tcW w:type="dxa" w:w="7160"/>
            <w:shd w:fill="FFFFFF"/>
            <w:vAlign w:val="top"/>
            <w:tcMar>
              <w:top w:w="70" w:type="dxa"/>
              <w:start w:w="105" w:type="dxa"/>
              <w:bottom w:w="70" w:type="dxa"/>
              <w:end w:w="105" w:type="dxa"/>
            </w:tcMar>
          </w:tcPr>
          <w:p>
            <w:pPr>
              <w:spacing w:after="20" w:line="240" w:lineRule="auto"/>
            </w:pPr>
            <w:r>
              <w:rPr>
                <w:rFonts w:ascii="Arial" w:hAnsi="Arial"/>
                <w:color w:val="172033"/>
                <w:sz w:val="15"/>
              </w:rPr>
              <w:t>id, type, organisation, owner, classification</w:t>
            </w:r>
          </w:p>
        </w:tc>
      </w:tr>
      <w:tr>
        <w:tc>
          <w:tcPr>
            <w:tcW w:type="dxa" w:w="2200"/>
            <w:shd w:fill="F6F7F9"/>
            <w:vAlign w:val="top"/>
            <w:tcMar>
              <w:top w:w="70" w:type="dxa"/>
              <w:start w:w="105" w:type="dxa"/>
              <w:bottom w:w="70" w:type="dxa"/>
              <w:end w:w="105" w:type="dxa"/>
            </w:tcMar>
          </w:tcPr>
          <w:p>
            <w:pPr>
              <w:spacing w:after="20" w:line="240" w:lineRule="auto"/>
            </w:pPr>
            <w:r>
              <w:rPr>
                <w:rFonts w:ascii="Arial" w:hAnsi="Arial"/>
                <w:color w:val="172033"/>
                <w:sz w:val="15"/>
              </w:rPr>
              <w:t>ContentVersion</w:t>
            </w:r>
          </w:p>
        </w:tc>
        <w:tc>
          <w:tcPr>
            <w:tcW w:type="dxa" w:w="7160"/>
            <w:shd w:fill="F6F7F9"/>
            <w:vAlign w:val="top"/>
            <w:tcMar>
              <w:top w:w="70" w:type="dxa"/>
              <w:start w:w="105" w:type="dxa"/>
              <w:bottom w:w="70" w:type="dxa"/>
              <w:end w:w="105" w:type="dxa"/>
            </w:tcMar>
          </w:tcPr>
          <w:p>
            <w:pPr>
              <w:spacing w:after="20" w:line="240" w:lineRule="auto"/>
            </w:pPr>
            <w:r>
              <w:rPr>
                <w:rFonts w:ascii="Arial" w:hAnsi="Arial"/>
                <w:color w:val="172033"/>
                <w:sz w:val="15"/>
              </w:rPr>
              <w:t>id, object, number, parent, hash, state, author, source set, created/effective</w:t>
            </w:r>
          </w:p>
        </w:tc>
      </w:tr>
      <w:tr>
        <w:tc>
          <w:tcPr>
            <w:tcW w:type="dxa" w:w="2200"/>
            <w:shd w:fill="FFFFFF"/>
            <w:vAlign w:val="top"/>
            <w:tcMar>
              <w:top w:w="70" w:type="dxa"/>
              <w:start w:w="105" w:type="dxa"/>
              <w:bottom w:w="70" w:type="dxa"/>
              <w:end w:w="105" w:type="dxa"/>
            </w:tcMar>
          </w:tcPr>
          <w:p>
            <w:pPr>
              <w:spacing w:after="20" w:line="240" w:lineRule="auto"/>
            </w:pPr>
            <w:r>
              <w:rPr>
                <w:rFonts w:ascii="Arial" w:hAnsi="Arial"/>
                <w:color w:val="172033"/>
                <w:sz w:val="15"/>
              </w:rPr>
              <w:t>ContentRelationship</w:t>
            </w:r>
          </w:p>
        </w:tc>
        <w:tc>
          <w:tcPr>
            <w:tcW w:type="dxa" w:w="7160"/>
            <w:shd w:fill="FFFFFF"/>
            <w:vAlign w:val="top"/>
            <w:tcMar>
              <w:top w:w="70" w:type="dxa"/>
              <w:start w:w="105" w:type="dxa"/>
              <w:bottom w:w="70" w:type="dxa"/>
              <w:end w:w="105" w:type="dxa"/>
            </w:tcMar>
          </w:tcPr>
          <w:p>
            <w:pPr>
              <w:spacing w:after="20" w:line="240" w:lineRule="auto"/>
            </w:pPr>
            <w:r>
              <w:rPr>
                <w:rFonts w:ascii="Arial" w:hAnsi="Arial"/>
                <w:color w:val="172033"/>
                <w:sz w:val="15"/>
              </w:rPr>
              <w:t>from/to exact version, relation type, compatibility, criticality</w:t>
            </w:r>
          </w:p>
        </w:tc>
      </w:tr>
      <w:tr>
        <w:tc>
          <w:tcPr>
            <w:tcW w:type="dxa" w:w="2200"/>
            <w:shd w:fill="F6F7F9"/>
            <w:vAlign w:val="top"/>
            <w:tcMar>
              <w:top w:w="70" w:type="dxa"/>
              <w:start w:w="105" w:type="dxa"/>
              <w:bottom w:w="70" w:type="dxa"/>
              <w:end w:w="105" w:type="dxa"/>
            </w:tcMar>
          </w:tcPr>
          <w:p>
            <w:pPr>
              <w:spacing w:after="20" w:line="240" w:lineRule="auto"/>
            </w:pPr>
            <w:r>
              <w:rPr>
                <w:rFonts w:ascii="Arial" w:hAnsi="Arial"/>
                <w:color w:val="172033"/>
                <w:sz w:val="15"/>
              </w:rPr>
              <w:t>ReviewAssignment</w:t>
            </w:r>
          </w:p>
        </w:tc>
        <w:tc>
          <w:tcPr>
            <w:tcW w:type="dxa" w:w="7160"/>
            <w:shd w:fill="F6F7F9"/>
            <w:vAlign w:val="top"/>
            <w:tcMar>
              <w:top w:w="70" w:type="dxa"/>
              <w:start w:w="105" w:type="dxa"/>
              <w:bottom w:w="70" w:type="dxa"/>
              <w:end w:w="105" w:type="dxa"/>
            </w:tcMar>
          </w:tcPr>
          <w:p>
            <w:pPr>
              <w:spacing w:after="20" w:line="240" w:lineRule="auto"/>
            </w:pPr>
            <w:r>
              <w:rPr>
                <w:rFonts w:ascii="Arial" w:hAnsi="Arial"/>
                <w:color w:val="172033"/>
                <w:sz w:val="15"/>
              </w:rPr>
              <w:t>version, reviewer/lens, conflict, due, decision and rationale</w:t>
            </w:r>
          </w:p>
        </w:tc>
      </w:tr>
      <w:tr>
        <w:tc>
          <w:tcPr>
            <w:tcW w:type="dxa" w:w="2200"/>
            <w:shd w:fill="FFFFFF"/>
            <w:vAlign w:val="top"/>
            <w:tcMar>
              <w:top w:w="70" w:type="dxa"/>
              <w:start w:w="105" w:type="dxa"/>
              <w:bottom w:w="70" w:type="dxa"/>
              <w:end w:w="105" w:type="dxa"/>
            </w:tcMar>
          </w:tcPr>
          <w:p>
            <w:pPr>
              <w:spacing w:after="20" w:line="240" w:lineRule="auto"/>
            </w:pPr>
            <w:r>
              <w:rPr>
                <w:rFonts w:ascii="Arial" w:hAnsi="Arial"/>
                <w:color w:val="172033"/>
                <w:sz w:val="15"/>
              </w:rPr>
              <w:t>ApprovalDecision</w:t>
            </w:r>
          </w:p>
        </w:tc>
        <w:tc>
          <w:tcPr>
            <w:tcW w:type="dxa" w:w="7160"/>
            <w:shd w:fill="FFFFFF"/>
            <w:vAlign w:val="top"/>
            <w:tcMar>
              <w:top w:w="70" w:type="dxa"/>
              <w:start w:w="105" w:type="dxa"/>
              <w:bottom w:w="70" w:type="dxa"/>
              <w:end w:w="105" w:type="dxa"/>
            </w:tcMar>
          </w:tcPr>
          <w:p>
            <w:pPr>
              <w:spacing w:after="20" w:line="240" w:lineRule="auto"/>
            </w:pPr>
            <w:r>
              <w:rPr>
                <w:rFonts w:ascii="Arial" w:hAnsi="Arial"/>
                <w:color w:val="172033"/>
                <w:sz w:val="15"/>
              </w:rPr>
              <w:t>version/hash, authority, decision, conditions, time</w:t>
            </w:r>
          </w:p>
        </w:tc>
      </w:tr>
      <w:tr>
        <w:tc>
          <w:tcPr>
            <w:tcW w:type="dxa" w:w="2200"/>
            <w:shd w:fill="F6F7F9"/>
            <w:vAlign w:val="top"/>
            <w:tcMar>
              <w:top w:w="70" w:type="dxa"/>
              <w:start w:w="105" w:type="dxa"/>
              <w:bottom w:w="70" w:type="dxa"/>
              <w:end w:w="105" w:type="dxa"/>
            </w:tcMar>
          </w:tcPr>
          <w:p>
            <w:pPr>
              <w:spacing w:after="20" w:line="240" w:lineRule="auto"/>
            </w:pPr>
            <w:r>
              <w:rPr>
                <w:rFonts w:ascii="Arial" w:hAnsi="Arial"/>
                <w:color w:val="172033"/>
                <w:sz w:val="15"/>
              </w:rPr>
              <w:t>Publication</w:t>
            </w:r>
          </w:p>
        </w:tc>
        <w:tc>
          <w:tcPr>
            <w:tcW w:type="dxa" w:w="7160"/>
            <w:shd w:fill="F6F7F9"/>
            <w:vAlign w:val="top"/>
            <w:tcMar>
              <w:top w:w="70" w:type="dxa"/>
              <w:start w:w="105" w:type="dxa"/>
              <w:bottom w:w="70" w:type="dxa"/>
              <w:end w:w="105" w:type="dxa"/>
            </w:tcMar>
          </w:tcPr>
          <w:p>
            <w:pPr>
              <w:spacing w:after="20" w:line="240" w:lineRule="auto"/>
            </w:pPr>
            <w:r>
              <w:rPr>
                <w:rFonts w:ascii="Arial" w:hAnsi="Arial"/>
                <w:color w:val="172033"/>
                <w:sz w:val="15"/>
              </w:rPr>
              <w:t>version, scope, published/effective time, actor, status and receipt</w:t>
            </w:r>
          </w:p>
        </w:tc>
      </w:tr>
      <w:tr>
        <w:tc>
          <w:tcPr>
            <w:tcW w:type="dxa" w:w="2200"/>
            <w:shd w:fill="FFFFFF"/>
            <w:vAlign w:val="top"/>
            <w:tcMar>
              <w:top w:w="70" w:type="dxa"/>
              <w:start w:w="105" w:type="dxa"/>
              <w:bottom w:w="70" w:type="dxa"/>
              <w:end w:w="105" w:type="dxa"/>
            </w:tcMar>
          </w:tcPr>
          <w:p>
            <w:pPr>
              <w:spacing w:after="20" w:line="240" w:lineRule="auto"/>
            </w:pPr>
            <w:r>
              <w:rPr>
                <w:rFonts w:ascii="Arial" w:hAnsi="Arial"/>
                <w:color w:val="172033"/>
                <w:sz w:val="15"/>
              </w:rPr>
              <w:t>ChangeRequest</w:t>
            </w:r>
          </w:p>
        </w:tc>
        <w:tc>
          <w:tcPr>
            <w:tcW w:type="dxa" w:w="7160"/>
            <w:shd w:fill="FFFFFF"/>
            <w:vAlign w:val="top"/>
            <w:tcMar>
              <w:top w:w="70" w:type="dxa"/>
              <w:start w:w="105" w:type="dxa"/>
              <w:bottom w:w="70" w:type="dxa"/>
              <w:end w:w="105" w:type="dxa"/>
            </w:tcMar>
          </w:tcPr>
          <w:p>
            <w:pPr>
              <w:spacing w:after="20" w:line="240" w:lineRule="auto"/>
            </w:pPr>
            <w:r>
              <w:rPr>
                <w:rFonts w:ascii="Arial" w:hAnsi="Arial"/>
                <w:color w:val="172033"/>
                <w:sz w:val="15"/>
              </w:rPr>
              <w:t>source/reason, proposed materiality, owner, urgency</w:t>
            </w:r>
          </w:p>
        </w:tc>
      </w:tr>
      <w:tr>
        <w:tc>
          <w:tcPr>
            <w:tcW w:type="dxa" w:w="2200"/>
            <w:shd w:fill="F6F7F9"/>
            <w:vAlign w:val="top"/>
            <w:tcMar>
              <w:top w:w="70" w:type="dxa"/>
              <w:start w:w="105" w:type="dxa"/>
              <w:bottom w:w="70" w:type="dxa"/>
              <w:end w:w="105" w:type="dxa"/>
            </w:tcMar>
          </w:tcPr>
          <w:p>
            <w:pPr>
              <w:spacing w:after="20" w:line="240" w:lineRule="auto"/>
            </w:pPr>
            <w:r>
              <w:rPr>
                <w:rFonts w:ascii="Arial" w:hAnsi="Arial"/>
                <w:color w:val="172033"/>
                <w:sz w:val="15"/>
              </w:rPr>
              <w:t>ImpactAssessment</w:t>
            </w:r>
          </w:p>
        </w:tc>
        <w:tc>
          <w:tcPr>
            <w:tcW w:type="dxa" w:w="7160"/>
            <w:shd w:fill="F6F7F9"/>
            <w:vAlign w:val="top"/>
            <w:tcMar>
              <w:top w:w="70" w:type="dxa"/>
              <w:start w:w="105" w:type="dxa"/>
              <w:bottom w:w="70" w:type="dxa"/>
              <w:end w:w="105" w:type="dxa"/>
            </w:tcMar>
          </w:tcPr>
          <w:p>
            <w:pPr>
              <w:spacing w:after="20" w:line="240" w:lineRule="auto"/>
            </w:pPr>
            <w:r>
              <w:rPr>
                <w:rFonts w:ascii="Arial" w:hAnsi="Arial"/>
                <w:color w:val="172033"/>
                <w:sz w:val="15"/>
              </w:rPr>
              <w:t>change/version, affected graph, decision and plan</w:t>
            </w:r>
          </w:p>
        </w:tc>
      </w:tr>
      <w:tr>
        <w:tc>
          <w:tcPr>
            <w:tcW w:type="dxa" w:w="2200"/>
            <w:shd w:fill="FFFFFF"/>
            <w:vAlign w:val="top"/>
            <w:tcMar>
              <w:top w:w="70" w:type="dxa"/>
              <w:start w:w="105" w:type="dxa"/>
              <w:bottom w:w="70" w:type="dxa"/>
              <w:end w:w="105" w:type="dxa"/>
            </w:tcMar>
          </w:tcPr>
          <w:p>
            <w:pPr>
              <w:spacing w:after="20" w:line="240" w:lineRule="auto"/>
            </w:pPr>
            <w:r>
              <w:rPr>
                <w:rFonts w:ascii="Arial" w:hAnsi="Arial"/>
                <w:color w:val="172033"/>
                <w:sz w:val="15"/>
              </w:rPr>
              <w:t>ReassignmentPlan/Item</w:t>
            </w:r>
          </w:p>
        </w:tc>
        <w:tc>
          <w:tcPr>
            <w:tcW w:type="dxa" w:w="7160"/>
            <w:shd w:fill="FFFFFF"/>
            <w:vAlign w:val="top"/>
            <w:tcMar>
              <w:top w:w="70" w:type="dxa"/>
              <w:start w:w="105" w:type="dxa"/>
              <w:bottom w:w="70" w:type="dxa"/>
              <w:end w:w="105" w:type="dxa"/>
            </w:tcMar>
          </w:tcPr>
          <w:p>
            <w:pPr>
              <w:spacing w:after="20" w:line="240" w:lineRule="auto"/>
            </w:pPr>
            <w:r>
              <w:rPr>
                <w:rFonts w:ascii="Arial" w:hAnsi="Arial"/>
                <w:color w:val="172033"/>
                <w:sz w:val="15"/>
              </w:rPr>
              <w:t>person/role/competency/certificate/event, retained evidence, new requirement, due/state</w:t>
            </w:r>
          </w:p>
        </w:tc>
      </w:tr>
      <w:tr>
        <w:tc>
          <w:tcPr>
            <w:tcW w:type="dxa" w:w="2200"/>
            <w:shd w:fill="F6F7F9"/>
            <w:vAlign w:val="top"/>
            <w:tcMar>
              <w:top w:w="70" w:type="dxa"/>
              <w:start w:w="105" w:type="dxa"/>
              <w:bottom w:w="70" w:type="dxa"/>
              <w:end w:w="105" w:type="dxa"/>
            </w:tcMar>
          </w:tcPr>
          <w:p>
            <w:pPr>
              <w:spacing w:after="20" w:line="240" w:lineRule="auto"/>
            </w:pPr>
            <w:r>
              <w:rPr>
                <w:rFonts w:ascii="Arial" w:hAnsi="Arial"/>
                <w:color w:val="172033"/>
                <w:sz w:val="15"/>
              </w:rPr>
              <w:t>Acknowledgement</w:t>
            </w:r>
          </w:p>
        </w:tc>
        <w:tc>
          <w:tcPr>
            <w:tcW w:type="dxa" w:w="7160"/>
            <w:shd w:fill="F6F7F9"/>
            <w:vAlign w:val="top"/>
            <w:tcMar>
              <w:top w:w="70" w:type="dxa"/>
              <w:start w:w="105" w:type="dxa"/>
              <w:bottom w:w="70" w:type="dxa"/>
              <w:end w:w="105" w:type="dxa"/>
            </w:tcMar>
          </w:tcPr>
          <w:p>
            <w:pPr>
              <w:spacing w:after="20" w:line="240" w:lineRule="auto"/>
            </w:pPr>
            <w:r>
              <w:rPr>
                <w:rFonts w:ascii="Arial" w:hAnsi="Arial"/>
                <w:color w:val="172033"/>
                <w:sz w:val="15"/>
              </w:rPr>
              <w:t>person, version, statement, time and channel</w:t>
            </w:r>
          </w:p>
        </w:tc>
      </w:tr>
      <w:tr>
        <w:tc>
          <w:tcPr>
            <w:tcW w:type="dxa" w:w="2200"/>
            <w:shd w:fill="FFFFFF"/>
            <w:vAlign w:val="top"/>
            <w:tcMar>
              <w:top w:w="70" w:type="dxa"/>
              <w:start w:w="105" w:type="dxa"/>
              <w:bottom w:w="70" w:type="dxa"/>
              <w:end w:w="105" w:type="dxa"/>
            </w:tcMar>
          </w:tcPr>
          <w:p>
            <w:pPr>
              <w:spacing w:after="20" w:line="240" w:lineRule="auto"/>
            </w:pPr>
            <w:r>
              <w:rPr>
                <w:rFonts w:ascii="Arial" w:hAnsi="Arial"/>
                <w:color w:val="172033"/>
                <w:sz w:val="15"/>
              </w:rPr>
              <w:t>SupersessionAction</w:t>
            </w:r>
          </w:p>
        </w:tc>
        <w:tc>
          <w:tcPr>
            <w:tcW w:type="dxa" w:w="7160"/>
            <w:shd w:fill="FFFFFF"/>
            <w:vAlign w:val="top"/>
            <w:tcMar>
              <w:top w:w="70" w:type="dxa"/>
              <w:start w:w="105" w:type="dxa"/>
              <w:bottom w:w="70" w:type="dxa"/>
              <w:end w:w="105" w:type="dxa"/>
            </w:tcMar>
          </w:tcPr>
          <w:p>
            <w:pPr>
              <w:spacing w:after="20" w:line="240" w:lineRule="auto"/>
            </w:pPr>
            <w:r>
              <w:rPr>
                <w:rFonts w:ascii="Arial" w:hAnsi="Arial"/>
                <w:color w:val="172033"/>
                <w:sz w:val="15"/>
              </w:rPr>
              <w:t>old/new version, compatibility, effective time and authority</w:t>
            </w:r>
          </w:p>
        </w:tc>
      </w:tr>
      <w:tr>
        <w:tc>
          <w:tcPr>
            <w:tcW w:type="dxa" w:w="2200"/>
            <w:shd w:fill="F6F7F9"/>
            <w:vAlign w:val="top"/>
            <w:tcMar>
              <w:top w:w="70" w:type="dxa"/>
              <w:start w:w="105" w:type="dxa"/>
              <w:bottom w:w="70" w:type="dxa"/>
              <w:end w:w="105" w:type="dxa"/>
            </w:tcMar>
          </w:tcPr>
          <w:p>
            <w:pPr>
              <w:spacing w:after="20" w:line="240" w:lineRule="auto"/>
            </w:pPr>
            <w:r>
              <w:rPr>
                <w:rFonts w:ascii="Arial" w:hAnsi="Arial"/>
                <w:color w:val="172033"/>
                <w:sz w:val="15"/>
              </w:rPr>
              <w:t>Integration event</w:t>
            </w:r>
          </w:p>
        </w:tc>
        <w:tc>
          <w:tcPr>
            <w:tcW w:type="dxa" w:w="7160"/>
            <w:shd w:fill="F6F7F9"/>
            <w:vAlign w:val="top"/>
            <w:tcMar>
              <w:top w:w="70" w:type="dxa"/>
              <w:start w:w="105" w:type="dxa"/>
              <w:bottom w:w="70" w:type="dxa"/>
              <w:end w:w="105" w:type="dxa"/>
            </w:tcMar>
          </w:tcPr>
          <w:p>
            <w:pPr>
              <w:spacing w:after="20" w:line="240" w:lineRule="auto"/>
            </w:pPr>
            <w:r>
              <w:rPr>
                <w:rFonts w:ascii="Arial" w:hAnsi="Arial"/>
                <w:color w:val="172033"/>
                <w:sz w:val="15"/>
              </w:rPr>
              <w:t>event id, organisation/event scope, object/version/hash, effective time and idempotency key</w:t>
            </w:r>
          </w:p>
        </w:tc>
      </w:tr>
    </w:tbl>
    <w:p>
      <w:pPr>
        <w:pStyle w:val="Heading2"/>
      </w:pPr>
      <w:r>
        <w:t>22.1 Data laws</w:t>
      </w:r>
    </w:p>
    <w:p>
      <w:pPr>
        <w:pStyle w:val="ListBullet"/>
        <w:spacing w:after="60"/>
        <w:ind w:left="547" w:hanging="274"/>
      </w:pPr>
      <w:r>
        <w:t>Published versions, approvals, attempts and audit records are immutable/append-only.</w:t>
      </w:r>
    </w:p>
    <w:p>
      <w:pPr>
        <w:pStyle w:val="ListBullet"/>
        <w:spacing w:after="60"/>
        <w:ind w:left="547" w:hanging="274"/>
      </w:pPr>
      <w:r>
        <w:t>Soft deletion never hides a referenced historical version.</w:t>
      </w:r>
    </w:p>
    <w:p>
      <w:pPr>
        <w:pStyle w:val="ListBullet"/>
        <w:spacing w:after="60"/>
        <w:ind w:left="547" w:hanging="274"/>
      </w:pPr>
      <w:r>
        <w:t>Content hashes exclude mutable operational metadata but include every field affecting meaning.</w:t>
      </w:r>
    </w:p>
    <w:p>
      <w:pPr>
        <w:pStyle w:val="ListBullet"/>
        <w:spacing w:after="60"/>
        <w:ind w:left="547" w:hanging="274"/>
      </w:pPr>
      <w:r>
        <w:t>Events are authenticated, idempotent, ordered or conflict-detectable and replayable.</w:t>
      </w:r>
    </w:p>
    <w:p>
      <w:pPr>
        <w:pStyle w:val="ListBullet"/>
        <w:spacing w:after="60"/>
        <w:ind w:left="547" w:hanging="274"/>
      </w:pPr>
      <w:r>
        <w:t>Retries do not duplicate assignments, acknowledgements or status actions.</w:t>
      </w:r>
    </w:p>
    <w:p>
      <w:r>
        <w:br w:type="page"/>
      </w:r>
    </w:p>
    <w:p>
      <w:pPr>
        <w:pStyle w:val="Heading1"/>
      </w:pPr>
      <w:r>
        <w:t>23. Monitoring and governance intelligence</w:t>
      </w:r>
    </w:p>
    <w:tbl>
      <w:tblPr>
        <w:tblStyle w:val="TableGrid"/>
        <w:tblW w:type="dxa" w:w="9360"/>
        <w:jc w:val="left"/>
        <w:tblLayout w:type="fixed"/>
        <w:tblLook w:firstColumn="1" w:firstRow="1" w:lastColumn="0" w:lastRow="0" w:noHBand="0" w:noVBand="1" w:val="04A0"/>
        <w:tblInd w:w="120" w:type="dxa"/>
      </w:tblPr>
      <w:tblGrid>
        <w:gridCol w:w="2350"/>
        <w:gridCol w:w="7010"/>
      </w:tblGrid>
      <w:tr>
        <w:tc>
          <w:tcPr>
            <w:tcW w:type="dxa" w:w="2350"/>
            <w:shd w:fill="10243E"/>
            <w:tcMar>
              <w:top w:w="70" w:type="dxa"/>
              <w:start w:w="105" w:type="dxa"/>
              <w:bottom w:w="70" w:type="dxa"/>
              <w:end w:w="105" w:type="dxa"/>
            </w:tcMar>
          </w:tcPr>
          <w:p>
            <w:r>
              <w:rPr>
                <w:rFonts w:ascii="Arial" w:hAnsi="Arial"/>
                <w:b/>
                <w:color w:val="FFFFFF"/>
                <w:sz w:val="17"/>
              </w:rPr>
              <w:t>Signal</w:t>
            </w:r>
          </w:p>
        </w:tc>
        <w:tc>
          <w:tcPr>
            <w:tcW w:type="dxa" w:w="7010"/>
            <w:shd w:fill="10243E"/>
            <w:tcMar>
              <w:top w:w="70" w:type="dxa"/>
              <w:start w:w="105" w:type="dxa"/>
              <w:bottom w:w="70" w:type="dxa"/>
              <w:end w:w="105" w:type="dxa"/>
            </w:tcMar>
          </w:tcPr>
          <w:p>
            <w:r>
              <w:rPr>
                <w:rFonts w:ascii="Arial" w:hAnsi="Arial"/>
                <w:b/>
                <w:color w:val="FFFFFF"/>
                <w:sz w:val="17"/>
              </w:rPr>
              <w:t>Required output</w:t>
            </w:r>
          </w:p>
        </w:tc>
      </w:tr>
      <w:tr>
        <w:tc>
          <w:tcPr>
            <w:tcW w:type="dxa" w:w="2350"/>
            <w:shd w:fill="FFFFFF"/>
            <w:vAlign w:val="top"/>
            <w:tcMar>
              <w:top w:w="70" w:type="dxa"/>
              <w:start w:w="105" w:type="dxa"/>
              <w:bottom w:w="70" w:type="dxa"/>
              <w:end w:w="105" w:type="dxa"/>
            </w:tcMar>
          </w:tcPr>
          <w:p>
            <w:pPr>
              <w:spacing w:after="20" w:line="240" w:lineRule="auto"/>
            </w:pPr>
            <w:r>
              <w:rPr>
                <w:rFonts w:ascii="Arial" w:hAnsi="Arial"/>
                <w:color w:val="172033"/>
                <w:sz w:val="16"/>
              </w:rPr>
              <w:t>Overdue review</w:t>
            </w:r>
          </w:p>
        </w:tc>
        <w:tc>
          <w:tcPr>
            <w:tcW w:type="dxa" w:w="7010"/>
            <w:shd w:fill="FFFFFF"/>
            <w:vAlign w:val="top"/>
            <w:tcMar>
              <w:top w:w="70" w:type="dxa"/>
              <w:start w:w="105" w:type="dxa"/>
              <w:bottom w:w="70" w:type="dxa"/>
              <w:end w:w="105" w:type="dxa"/>
            </w:tcMar>
          </w:tcPr>
          <w:p>
            <w:pPr>
              <w:spacing w:after="20" w:line="240" w:lineRule="auto"/>
            </w:pPr>
            <w:r>
              <w:rPr>
                <w:rFonts w:ascii="Arial" w:hAnsi="Arial"/>
                <w:color w:val="172033"/>
                <w:sz w:val="16"/>
              </w:rPr>
              <w:t>Owner, lens, age, affected release/event and escalation</w:t>
            </w:r>
          </w:p>
        </w:tc>
      </w:tr>
      <w:tr>
        <w:tc>
          <w:tcPr>
            <w:tcW w:type="dxa" w:w="2350"/>
            <w:shd w:fill="F6F7F9"/>
            <w:vAlign w:val="top"/>
            <w:tcMar>
              <w:top w:w="70" w:type="dxa"/>
              <w:start w:w="105" w:type="dxa"/>
              <w:bottom w:w="70" w:type="dxa"/>
              <w:end w:w="105" w:type="dxa"/>
            </w:tcMar>
          </w:tcPr>
          <w:p>
            <w:pPr>
              <w:spacing w:after="20" w:line="240" w:lineRule="auto"/>
            </w:pPr>
            <w:r>
              <w:rPr>
                <w:rFonts w:ascii="Arial" w:hAnsi="Arial"/>
                <w:color w:val="172033"/>
                <w:sz w:val="16"/>
              </w:rPr>
              <w:t>Source nearing review date</w:t>
            </w:r>
          </w:p>
        </w:tc>
        <w:tc>
          <w:tcPr>
            <w:tcW w:type="dxa" w:w="7010"/>
            <w:shd w:fill="F6F7F9"/>
            <w:vAlign w:val="top"/>
            <w:tcMar>
              <w:top w:w="70" w:type="dxa"/>
              <w:start w:w="105" w:type="dxa"/>
              <w:bottom w:w="70" w:type="dxa"/>
              <w:end w:w="105" w:type="dxa"/>
            </w:tcMar>
          </w:tcPr>
          <w:p>
            <w:pPr>
              <w:spacing w:after="20" w:line="240" w:lineRule="auto"/>
            </w:pPr>
            <w:r>
              <w:rPr>
                <w:rFonts w:ascii="Arial" w:hAnsi="Arial"/>
                <w:color w:val="172033"/>
                <w:sz w:val="16"/>
              </w:rPr>
              <w:t>Affected versions and replacement/verification action</w:t>
            </w:r>
          </w:p>
        </w:tc>
      </w:tr>
      <w:tr>
        <w:tc>
          <w:tcPr>
            <w:tcW w:type="dxa" w:w="2350"/>
            <w:shd w:fill="FFFFFF"/>
            <w:vAlign w:val="top"/>
            <w:tcMar>
              <w:top w:w="70" w:type="dxa"/>
              <w:start w:w="105" w:type="dxa"/>
              <w:bottom w:w="70" w:type="dxa"/>
              <w:end w:w="105" w:type="dxa"/>
            </w:tcMar>
          </w:tcPr>
          <w:p>
            <w:pPr>
              <w:spacing w:after="20" w:line="240" w:lineRule="auto"/>
            </w:pPr>
            <w:r>
              <w:rPr>
                <w:rFonts w:ascii="Arial" w:hAnsi="Arial"/>
                <w:color w:val="172033"/>
                <w:sz w:val="16"/>
              </w:rPr>
              <w:t>Published without complete bundle</w:t>
            </w:r>
          </w:p>
        </w:tc>
        <w:tc>
          <w:tcPr>
            <w:tcW w:type="dxa" w:w="7010"/>
            <w:shd w:fill="FFFFFF"/>
            <w:vAlign w:val="top"/>
            <w:tcMar>
              <w:top w:w="70" w:type="dxa"/>
              <w:start w:w="105" w:type="dxa"/>
              <w:bottom w:w="70" w:type="dxa"/>
              <w:end w:w="105" w:type="dxa"/>
            </w:tcMar>
          </w:tcPr>
          <w:p>
            <w:pPr>
              <w:spacing w:after="20" w:line="240" w:lineRule="auto"/>
            </w:pPr>
            <w:r>
              <w:rPr>
                <w:rFonts w:ascii="Arial" w:hAnsi="Arial"/>
                <w:color w:val="172033"/>
                <w:sz w:val="16"/>
              </w:rPr>
              <w:t>Critical alert and release hold/suspension</w:t>
            </w:r>
          </w:p>
        </w:tc>
      </w:tr>
      <w:tr>
        <w:tc>
          <w:tcPr>
            <w:tcW w:type="dxa" w:w="2350"/>
            <w:shd w:fill="F6F7F9"/>
            <w:vAlign w:val="top"/>
            <w:tcMar>
              <w:top w:w="70" w:type="dxa"/>
              <w:start w:w="105" w:type="dxa"/>
              <w:bottom w:w="70" w:type="dxa"/>
              <w:end w:w="105" w:type="dxa"/>
            </w:tcMar>
          </w:tcPr>
          <w:p>
            <w:pPr>
              <w:spacing w:after="20" w:line="240" w:lineRule="auto"/>
            </w:pPr>
            <w:r>
              <w:rPr>
                <w:rFonts w:ascii="Arial" w:hAnsi="Arial"/>
                <w:color w:val="172033"/>
                <w:sz w:val="16"/>
              </w:rPr>
              <w:t>Version fragmentation</w:t>
            </w:r>
          </w:p>
        </w:tc>
        <w:tc>
          <w:tcPr>
            <w:tcW w:type="dxa" w:w="7010"/>
            <w:shd w:fill="F6F7F9"/>
            <w:vAlign w:val="top"/>
            <w:tcMar>
              <w:top w:w="70" w:type="dxa"/>
              <w:start w:w="105" w:type="dxa"/>
              <w:bottom w:w="70" w:type="dxa"/>
              <w:end w:w="105" w:type="dxa"/>
            </w:tcMar>
          </w:tcPr>
          <w:p>
            <w:pPr>
              <w:spacing w:after="20" w:line="240" w:lineRule="auto"/>
            </w:pPr>
            <w:r>
              <w:rPr>
                <w:rFonts w:ascii="Arial" w:hAnsi="Arial"/>
                <w:color w:val="172033"/>
                <w:sz w:val="16"/>
              </w:rPr>
              <w:t>Scopes/cohorts on incompatible current versions</w:t>
            </w:r>
          </w:p>
        </w:tc>
      </w:tr>
      <w:tr>
        <w:tc>
          <w:tcPr>
            <w:tcW w:type="dxa" w:w="2350"/>
            <w:shd w:fill="FFFFFF"/>
            <w:vAlign w:val="top"/>
            <w:tcMar>
              <w:top w:w="70" w:type="dxa"/>
              <w:start w:w="105" w:type="dxa"/>
              <w:bottom w:w="70" w:type="dxa"/>
              <w:end w:w="105" w:type="dxa"/>
            </w:tcMar>
          </w:tcPr>
          <w:p>
            <w:pPr>
              <w:spacing w:after="20" w:line="240" w:lineRule="auto"/>
            </w:pPr>
            <w:r>
              <w:rPr>
                <w:rFonts w:ascii="Arial" w:hAnsi="Arial"/>
                <w:color w:val="172033"/>
                <w:sz w:val="16"/>
              </w:rPr>
              <w:t>Material change debt</w:t>
            </w:r>
          </w:p>
        </w:tc>
        <w:tc>
          <w:tcPr>
            <w:tcW w:type="dxa" w:w="7010"/>
            <w:shd w:fill="FFFFFF"/>
            <w:vAlign w:val="top"/>
            <w:tcMar>
              <w:top w:w="70" w:type="dxa"/>
              <w:start w:w="105" w:type="dxa"/>
              <w:bottom w:w="70" w:type="dxa"/>
              <w:end w:w="105" w:type="dxa"/>
            </w:tcMar>
          </w:tcPr>
          <w:p>
            <w:pPr>
              <w:spacing w:after="20" w:line="240" w:lineRule="auto"/>
            </w:pPr>
            <w:r>
              <w:rPr>
                <w:rFonts w:ascii="Arial" w:hAnsi="Arial"/>
                <w:color w:val="172033"/>
                <w:sz w:val="16"/>
              </w:rPr>
              <w:t>Affected people not reassigned/completed by deadline</w:t>
            </w:r>
          </w:p>
        </w:tc>
      </w:tr>
      <w:tr>
        <w:tc>
          <w:tcPr>
            <w:tcW w:type="dxa" w:w="2350"/>
            <w:shd w:fill="F6F7F9"/>
            <w:vAlign w:val="top"/>
            <w:tcMar>
              <w:top w:w="70" w:type="dxa"/>
              <w:start w:w="105" w:type="dxa"/>
              <w:bottom w:w="70" w:type="dxa"/>
              <w:end w:w="105" w:type="dxa"/>
            </w:tcMar>
          </w:tcPr>
          <w:p>
            <w:pPr>
              <w:spacing w:after="20" w:line="240" w:lineRule="auto"/>
            </w:pPr>
            <w:r>
              <w:rPr>
                <w:rFonts w:ascii="Arial" w:hAnsi="Arial"/>
                <w:color w:val="172033"/>
                <w:sz w:val="16"/>
              </w:rPr>
              <w:t>Stale event package</w:t>
            </w:r>
          </w:p>
        </w:tc>
        <w:tc>
          <w:tcPr>
            <w:tcW w:type="dxa" w:w="7010"/>
            <w:shd w:fill="F6F7F9"/>
            <w:vAlign w:val="top"/>
            <w:tcMar>
              <w:top w:w="70" w:type="dxa"/>
              <w:start w:w="105" w:type="dxa"/>
              <w:bottom w:w="70" w:type="dxa"/>
              <w:end w:w="105" w:type="dxa"/>
            </w:tcMar>
          </w:tcPr>
          <w:p>
            <w:pPr>
              <w:spacing w:after="20" w:line="240" w:lineRule="auto"/>
            </w:pPr>
            <w:r>
              <w:rPr>
                <w:rFonts w:ascii="Arial" w:hAnsi="Arial"/>
                <w:color w:val="172033"/>
                <w:sz w:val="16"/>
              </w:rPr>
              <w:t>Assignments/readiness depending on superseded package</w:t>
            </w:r>
          </w:p>
        </w:tc>
      </w:tr>
      <w:tr>
        <w:tc>
          <w:tcPr>
            <w:tcW w:type="dxa" w:w="2350"/>
            <w:shd w:fill="FFFFFF"/>
            <w:vAlign w:val="top"/>
            <w:tcMar>
              <w:top w:w="70" w:type="dxa"/>
              <w:start w:w="105" w:type="dxa"/>
              <w:bottom w:w="70" w:type="dxa"/>
              <w:end w:w="105" w:type="dxa"/>
            </w:tcMar>
          </w:tcPr>
          <w:p>
            <w:pPr>
              <w:spacing w:after="20" w:line="240" w:lineRule="auto"/>
            </w:pPr>
            <w:r>
              <w:rPr>
                <w:rFonts w:ascii="Arial" w:hAnsi="Arial"/>
                <w:color w:val="172033"/>
                <w:sz w:val="16"/>
              </w:rPr>
              <w:t>Critical correction exposure</w:t>
            </w:r>
          </w:p>
        </w:tc>
        <w:tc>
          <w:tcPr>
            <w:tcW w:type="dxa" w:w="7010"/>
            <w:shd w:fill="FFFFFF"/>
            <w:vAlign w:val="top"/>
            <w:tcMar>
              <w:top w:w="70" w:type="dxa"/>
              <w:start w:w="105" w:type="dxa"/>
              <w:bottom w:w="70" w:type="dxa"/>
              <w:end w:w="105" w:type="dxa"/>
            </w:tcMar>
          </w:tcPr>
          <w:p>
            <w:pPr>
              <w:spacing w:after="20" w:line="240" w:lineRule="auto"/>
            </w:pPr>
            <w:r>
              <w:rPr>
                <w:rFonts w:ascii="Arial" w:hAnsi="Arial"/>
                <w:color w:val="172033"/>
                <w:sz w:val="16"/>
              </w:rPr>
              <w:t>People/events/certificates requiring immediate action</w:t>
            </w:r>
          </w:p>
        </w:tc>
      </w:tr>
      <w:tr>
        <w:tc>
          <w:tcPr>
            <w:tcW w:type="dxa" w:w="2350"/>
            <w:shd w:fill="F6F7F9"/>
            <w:vAlign w:val="top"/>
            <w:tcMar>
              <w:top w:w="70" w:type="dxa"/>
              <w:start w:w="105" w:type="dxa"/>
              <w:bottom w:w="70" w:type="dxa"/>
              <w:end w:w="105" w:type="dxa"/>
            </w:tcMar>
          </w:tcPr>
          <w:p>
            <w:pPr>
              <w:spacing w:after="20" w:line="240" w:lineRule="auto"/>
            </w:pPr>
            <w:r>
              <w:rPr>
                <w:rFonts w:ascii="Arial" w:hAnsi="Arial"/>
                <w:color w:val="172033"/>
                <w:sz w:val="16"/>
              </w:rPr>
              <w:t>Assessment version drift</w:t>
            </w:r>
          </w:p>
        </w:tc>
        <w:tc>
          <w:tcPr>
            <w:tcW w:type="dxa" w:w="7010"/>
            <w:shd w:fill="F6F7F9"/>
            <w:vAlign w:val="top"/>
            <w:tcMar>
              <w:top w:w="70" w:type="dxa"/>
              <w:start w:w="105" w:type="dxa"/>
              <w:bottom w:w="70" w:type="dxa"/>
              <w:end w:w="105" w:type="dxa"/>
            </w:tcMar>
          </w:tcPr>
          <w:p>
            <w:pPr>
              <w:spacing w:after="20" w:line="240" w:lineRule="auto"/>
            </w:pPr>
            <w:r>
              <w:rPr>
                <w:rFonts w:ascii="Arial" w:hAnsi="Arial"/>
                <w:color w:val="172033"/>
                <w:sz w:val="16"/>
              </w:rPr>
              <w:t>Content/blueprint/item/rubric mismatch</w:t>
            </w:r>
          </w:p>
        </w:tc>
      </w:tr>
      <w:tr>
        <w:tc>
          <w:tcPr>
            <w:tcW w:type="dxa" w:w="2350"/>
            <w:shd w:fill="FFFFFF"/>
            <w:vAlign w:val="top"/>
            <w:tcMar>
              <w:top w:w="70" w:type="dxa"/>
              <w:start w:w="105" w:type="dxa"/>
              <w:bottom w:w="70" w:type="dxa"/>
              <w:end w:w="105" w:type="dxa"/>
            </w:tcMar>
          </w:tcPr>
          <w:p>
            <w:pPr>
              <w:spacing w:after="20" w:line="240" w:lineRule="auto"/>
            </w:pPr>
            <w:r>
              <w:rPr>
                <w:rFonts w:ascii="Arial" w:hAnsi="Arial"/>
                <w:color w:val="172033"/>
                <w:sz w:val="16"/>
              </w:rPr>
              <w:t>Repeated emergency changes</w:t>
            </w:r>
          </w:p>
        </w:tc>
        <w:tc>
          <w:tcPr>
            <w:tcW w:type="dxa" w:w="7010"/>
            <w:shd w:fill="FFFFFF"/>
            <w:vAlign w:val="top"/>
            <w:tcMar>
              <w:top w:w="70" w:type="dxa"/>
              <w:start w:w="105" w:type="dxa"/>
              <w:bottom w:w="70" w:type="dxa"/>
              <w:end w:w="105" w:type="dxa"/>
            </w:tcMar>
          </w:tcPr>
          <w:p>
            <w:pPr>
              <w:spacing w:after="20" w:line="240" w:lineRule="auto"/>
            </w:pPr>
            <w:r>
              <w:rPr>
                <w:rFonts w:ascii="Arial" w:hAnsi="Arial"/>
                <w:color w:val="172033"/>
                <w:sz w:val="16"/>
              </w:rPr>
              <w:t>Root-cause governance review</w:t>
            </w:r>
          </w:p>
        </w:tc>
      </w:tr>
      <w:tr>
        <w:tc>
          <w:tcPr>
            <w:tcW w:type="dxa" w:w="2350"/>
            <w:shd w:fill="F6F7F9"/>
            <w:vAlign w:val="top"/>
            <w:tcMar>
              <w:top w:w="70" w:type="dxa"/>
              <w:start w:w="105" w:type="dxa"/>
              <w:bottom w:w="70" w:type="dxa"/>
              <w:end w:w="105" w:type="dxa"/>
            </w:tcMar>
          </w:tcPr>
          <w:p>
            <w:pPr>
              <w:spacing w:after="20" w:line="240" w:lineRule="auto"/>
            </w:pPr>
            <w:r>
              <w:rPr>
                <w:rFonts w:ascii="Arial" w:hAnsi="Arial"/>
                <w:color w:val="172033"/>
                <w:sz w:val="16"/>
              </w:rPr>
              <w:t>Orphaned dependency</w:t>
            </w:r>
          </w:p>
        </w:tc>
        <w:tc>
          <w:tcPr>
            <w:tcW w:type="dxa" w:w="7010"/>
            <w:shd w:fill="F6F7F9"/>
            <w:vAlign w:val="top"/>
            <w:tcMar>
              <w:top w:w="70" w:type="dxa"/>
              <w:start w:w="105" w:type="dxa"/>
              <w:bottom w:w="70" w:type="dxa"/>
              <w:end w:w="105" w:type="dxa"/>
            </w:tcMar>
          </w:tcPr>
          <w:p>
            <w:pPr>
              <w:spacing w:after="20" w:line="240" w:lineRule="auto"/>
            </w:pPr>
            <w:r>
              <w:rPr>
                <w:rFonts w:ascii="Arial" w:hAnsi="Arial"/>
                <w:color w:val="172033"/>
                <w:sz w:val="16"/>
              </w:rPr>
              <w:t>Published object references unavailable/incompatible version</w:t>
            </w:r>
          </w:p>
        </w:tc>
      </w:tr>
      <w:tr>
        <w:tc>
          <w:tcPr>
            <w:tcW w:type="dxa" w:w="2350"/>
            <w:shd w:fill="FFFFFF"/>
            <w:vAlign w:val="top"/>
            <w:tcMar>
              <w:top w:w="70" w:type="dxa"/>
              <w:start w:w="105" w:type="dxa"/>
              <w:bottom w:w="70" w:type="dxa"/>
              <w:end w:w="105" w:type="dxa"/>
            </w:tcMar>
          </w:tcPr>
          <w:p>
            <w:pPr>
              <w:spacing w:after="20" w:line="240" w:lineRule="auto"/>
            </w:pPr>
            <w:r>
              <w:rPr>
                <w:rFonts w:ascii="Arial" w:hAnsi="Arial"/>
                <w:color w:val="172033"/>
                <w:sz w:val="16"/>
              </w:rPr>
              <w:t>Migration failure</w:t>
            </w:r>
          </w:p>
        </w:tc>
        <w:tc>
          <w:tcPr>
            <w:tcW w:type="dxa" w:w="7010"/>
            <w:shd w:fill="FFFFFF"/>
            <w:vAlign w:val="top"/>
            <w:tcMar>
              <w:top w:w="70" w:type="dxa"/>
              <w:start w:w="105" w:type="dxa"/>
              <w:bottom w:w="70" w:type="dxa"/>
              <w:end w:w="105" w:type="dxa"/>
            </w:tcMar>
          </w:tcPr>
          <w:p>
            <w:pPr>
              <w:spacing w:after="20" w:line="240" w:lineRule="auto"/>
            </w:pPr>
            <w:r>
              <w:rPr>
                <w:rFonts w:ascii="Arial" w:hAnsi="Arial"/>
                <w:color w:val="172033"/>
                <w:sz w:val="16"/>
              </w:rPr>
              <w:t>Row-level exceptions and operational impact</w:t>
            </w:r>
          </w:p>
        </w:tc>
      </w:tr>
      <w:tr>
        <w:tc>
          <w:tcPr>
            <w:tcW w:type="dxa" w:w="2350"/>
            <w:shd w:fill="F6F7F9"/>
            <w:vAlign w:val="top"/>
            <w:tcMar>
              <w:top w:w="70" w:type="dxa"/>
              <w:start w:w="105" w:type="dxa"/>
              <w:bottom w:w="70" w:type="dxa"/>
              <w:end w:w="105" w:type="dxa"/>
            </w:tcMar>
          </w:tcPr>
          <w:p>
            <w:pPr>
              <w:spacing w:after="20" w:line="240" w:lineRule="auto"/>
            </w:pPr>
            <w:r>
              <w:rPr>
                <w:rFonts w:ascii="Arial" w:hAnsi="Arial"/>
                <w:color w:val="172033"/>
                <w:sz w:val="16"/>
              </w:rPr>
              <w:t>Local overlay expiry</w:t>
            </w:r>
          </w:p>
        </w:tc>
        <w:tc>
          <w:tcPr>
            <w:tcW w:type="dxa" w:w="7010"/>
            <w:shd w:fill="F6F7F9"/>
            <w:vAlign w:val="top"/>
            <w:tcMar>
              <w:top w:w="70" w:type="dxa"/>
              <w:start w:w="105" w:type="dxa"/>
              <w:bottom w:w="70" w:type="dxa"/>
              <w:end w:w="105" w:type="dxa"/>
            </w:tcMar>
          </w:tcPr>
          <w:p>
            <w:pPr>
              <w:spacing w:after="20" w:line="240" w:lineRule="auto"/>
            </w:pPr>
            <w:r>
              <w:rPr>
                <w:rFonts w:ascii="Arial" w:hAnsi="Arial"/>
                <w:color w:val="172033"/>
                <w:sz w:val="16"/>
              </w:rPr>
              <w:t>Event/local role exposure and review owner</w:t>
            </w:r>
          </w:p>
        </w:tc>
      </w:tr>
    </w:tbl>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10243E"/>
            <w:tcMar>
              <w:top w:w="70" w:type="dxa"/>
              <w:start w:w="105" w:type="dxa"/>
              <w:bottom w:w="70" w:type="dxa"/>
              <w:end w:w="105" w:type="dxa"/>
            </w:tcMar>
          </w:tcPr>
          <w:p>
            <w:r>
              <w:rPr>
                <w:rFonts w:ascii="Arial" w:hAnsi="Arial"/>
                <w:b/>
                <w:color w:val="FFFFFF"/>
                <w:sz w:val="17"/>
              </w:rPr>
              <w:t>NO VANITY GOVERNANCE</w:t>
            </w:r>
          </w:p>
        </w:tc>
      </w:tr>
      <w:tr>
        <w:tc>
          <w:tcPr>
            <w:tcW w:type="dxa" w:w="9360"/>
            <w:shd w:fill="F7F2EC"/>
            <w:vAlign w:val="top"/>
            <w:tcMar>
              <w:top w:w="70" w:type="dxa"/>
              <w:start w:w="105" w:type="dxa"/>
              <w:bottom w:w="70" w:type="dxa"/>
              <w:end w:w="105" w:type="dxa"/>
            </w:tcMar>
          </w:tcPr>
          <w:p>
            <w:pPr>
              <w:spacing w:after="20" w:line="240" w:lineRule="auto"/>
            </w:pPr>
            <w:r>
              <w:rPr>
                <w:rFonts w:ascii="Arial" w:hAnsi="Arial"/>
                <w:color w:val="172033"/>
                <w:sz w:val="18"/>
              </w:rPr>
              <w:t>Governance reporting leads with unresolved risk, accountable owner, due time and affected delivery—not the number of documents published.</w:t>
            </w:r>
          </w:p>
        </w:tc>
      </w:tr>
    </w:tbl>
    <w:p>
      <w:r>
        <w:br w:type="page"/>
      </w:r>
    </w:p>
    <w:p>
      <w:pPr>
        <w:pStyle w:val="Heading1"/>
      </w:pPr>
      <w:r>
        <w:t>24. AI-assisted authoring controls</w:t>
      </w:r>
    </w:p>
    <w:tbl>
      <w:tblPr>
        <w:tblStyle w:val="TableGrid"/>
        <w:tblW w:type="dxa" w:w="9360"/>
        <w:jc w:val="left"/>
        <w:tblLayout w:type="fixed"/>
        <w:tblLook w:firstColumn="1" w:firstRow="1" w:lastColumn="0" w:lastRow="0" w:noHBand="0" w:noVBand="1" w:val="04A0"/>
        <w:tblInd w:w="120" w:type="dxa"/>
      </w:tblPr>
      <w:tblGrid>
        <w:gridCol w:w="4680"/>
        <w:gridCol w:w="4680"/>
      </w:tblGrid>
      <w:tr>
        <w:tc>
          <w:tcPr>
            <w:tcW w:type="dxa" w:w="4680"/>
            <w:shd w:fill="10243E"/>
            <w:tcMar>
              <w:top w:w="70" w:type="dxa"/>
              <w:start w:w="105" w:type="dxa"/>
              <w:bottom w:w="70" w:type="dxa"/>
              <w:end w:w="105" w:type="dxa"/>
            </w:tcMar>
          </w:tcPr>
          <w:p>
            <w:r>
              <w:rPr>
                <w:rFonts w:ascii="Arial" w:hAnsi="Arial"/>
                <w:b/>
                <w:color w:val="FFFFFF"/>
                <w:sz w:val="17"/>
              </w:rPr>
              <w:t>Permitted</w:t>
            </w:r>
          </w:p>
        </w:tc>
        <w:tc>
          <w:tcPr>
            <w:tcW w:type="dxa" w:w="4680"/>
            <w:shd w:fill="10243E"/>
            <w:tcMar>
              <w:top w:w="70" w:type="dxa"/>
              <w:start w:w="105" w:type="dxa"/>
              <w:bottom w:w="70" w:type="dxa"/>
              <w:end w:w="105" w:type="dxa"/>
            </w:tcMar>
          </w:tcPr>
          <w:p>
            <w:r>
              <w:rPr>
                <w:rFonts w:ascii="Arial" w:hAnsi="Arial"/>
                <w:b/>
                <w:color w:val="FFFFFF"/>
                <w:sz w:val="17"/>
              </w:rPr>
              <w:t>Prohibited</w:t>
            </w:r>
          </w:p>
        </w:tc>
      </w:tr>
      <w:tr>
        <w:tc>
          <w:tcPr>
            <w:tcW w:type="dxa" w:w="4680"/>
            <w:shd w:fill="FFFFFF"/>
            <w:vAlign w:val="top"/>
            <w:tcMar>
              <w:top w:w="70" w:type="dxa"/>
              <w:start w:w="105" w:type="dxa"/>
              <w:bottom w:w="70" w:type="dxa"/>
              <w:end w:w="105" w:type="dxa"/>
            </w:tcMar>
          </w:tcPr>
          <w:p>
            <w:pPr>
              <w:spacing w:after="20" w:line="240" w:lineRule="auto"/>
            </w:pPr>
            <w:r>
              <w:rPr>
                <w:rFonts w:ascii="Arial" w:hAnsi="Arial"/>
                <w:color w:val="172033"/>
                <w:sz w:val="16"/>
              </w:rPr>
              <w:t>Draft outlines, examples, summaries and change comparisons</w:t>
            </w:r>
          </w:p>
        </w:tc>
        <w:tc>
          <w:tcPr>
            <w:tcW w:type="dxa" w:w="4680"/>
            <w:shd w:fill="FFFFFF"/>
            <w:vAlign w:val="top"/>
            <w:tcMar>
              <w:top w:w="70" w:type="dxa"/>
              <w:start w:w="105" w:type="dxa"/>
              <w:bottom w:w="70" w:type="dxa"/>
              <w:end w:w="105" w:type="dxa"/>
            </w:tcMar>
          </w:tcPr>
          <w:p>
            <w:pPr>
              <w:spacing w:after="20" w:line="240" w:lineRule="auto"/>
            </w:pPr>
            <w:r>
              <w:rPr>
                <w:rFonts w:ascii="Arial" w:hAnsi="Arial"/>
                <w:color w:val="172033"/>
                <w:sz w:val="16"/>
              </w:rPr>
              <w:t>Publish, approve or change current content automatically</w:t>
            </w:r>
          </w:p>
        </w:tc>
      </w:tr>
      <w:tr>
        <w:tc>
          <w:tcPr>
            <w:tcW w:type="dxa" w:w="4680"/>
            <w:shd w:fill="F6F7F9"/>
            <w:vAlign w:val="top"/>
            <w:tcMar>
              <w:top w:w="70" w:type="dxa"/>
              <w:start w:w="105" w:type="dxa"/>
              <w:bottom w:w="70" w:type="dxa"/>
              <w:end w:w="105" w:type="dxa"/>
            </w:tcMar>
          </w:tcPr>
          <w:p>
            <w:pPr>
              <w:spacing w:after="20" w:line="240" w:lineRule="auto"/>
            </w:pPr>
            <w:r>
              <w:rPr>
                <w:rFonts w:ascii="Arial" w:hAnsi="Arial"/>
                <w:color w:val="172033"/>
                <w:sz w:val="16"/>
              </w:rPr>
              <w:t>Suggest competency/source mappings for human verification</w:t>
            </w:r>
          </w:p>
        </w:tc>
        <w:tc>
          <w:tcPr>
            <w:tcW w:type="dxa" w:w="4680"/>
            <w:shd w:fill="F6F7F9"/>
            <w:vAlign w:val="top"/>
            <w:tcMar>
              <w:top w:w="70" w:type="dxa"/>
              <w:start w:w="105" w:type="dxa"/>
              <w:bottom w:w="70" w:type="dxa"/>
              <w:end w:w="105" w:type="dxa"/>
            </w:tcMar>
          </w:tcPr>
          <w:p>
            <w:pPr>
              <w:spacing w:after="20" w:line="240" w:lineRule="auto"/>
            </w:pPr>
            <w:r>
              <w:rPr>
                <w:rFonts w:ascii="Arial" w:hAnsi="Arial"/>
                <w:color w:val="172033"/>
                <w:sz w:val="16"/>
              </w:rPr>
              <w:t>Invent sources, current law, event fact or protocol authority</w:t>
            </w:r>
          </w:p>
        </w:tc>
      </w:tr>
      <w:tr>
        <w:tc>
          <w:tcPr>
            <w:tcW w:type="dxa" w:w="4680"/>
            <w:shd w:fill="FFFFFF"/>
            <w:vAlign w:val="top"/>
            <w:tcMar>
              <w:top w:w="70" w:type="dxa"/>
              <w:start w:w="105" w:type="dxa"/>
              <w:bottom w:w="70" w:type="dxa"/>
              <w:end w:w="105" w:type="dxa"/>
            </w:tcMar>
          </w:tcPr>
          <w:p>
            <w:pPr>
              <w:spacing w:after="20" w:line="240" w:lineRule="auto"/>
            </w:pPr>
            <w:r>
              <w:rPr>
                <w:rFonts w:ascii="Arial" w:hAnsi="Arial"/>
                <w:color w:val="172033"/>
                <w:sz w:val="16"/>
              </w:rPr>
              <w:t>Flag possible inconsistency, stale fact or missing review</w:t>
            </w:r>
          </w:p>
        </w:tc>
        <w:tc>
          <w:tcPr>
            <w:tcW w:type="dxa" w:w="4680"/>
            <w:shd w:fill="FFFFFF"/>
            <w:vAlign w:val="top"/>
            <w:tcMar>
              <w:top w:w="70" w:type="dxa"/>
              <w:start w:w="105" w:type="dxa"/>
              <w:bottom w:w="70" w:type="dxa"/>
              <w:end w:w="105" w:type="dxa"/>
            </w:tcMar>
          </w:tcPr>
          <w:p>
            <w:pPr>
              <w:spacing w:after="20" w:line="240" w:lineRule="auto"/>
            </w:pPr>
            <w:r>
              <w:rPr>
                <w:rFonts w:ascii="Arial" w:hAnsi="Arial"/>
                <w:color w:val="172033"/>
                <w:sz w:val="16"/>
              </w:rPr>
              <w:t>Alter criticality, pass thresholds or certificate validity</w:t>
            </w:r>
          </w:p>
        </w:tc>
      </w:tr>
      <w:tr>
        <w:tc>
          <w:tcPr>
            <w:tcW w:type="dxa" w:w="4680"/>
            <w:shd w:fill="F6F7F9"/>
            <w:vAlign w:val="top"/>
            <w:tcMar>
              <w:top w:w="70" w:type="dxa"/>
              <w:start w:w="105" w:type="dxa"/>
              <w:bottom w:w="70" w:type="dxa"/>
              <w:end w:w="105" w:type="dxa"/>
            </w:tcMar>
          </w:tcPr>
          <w:p>
            <w:pPr>
              <w:spacing w:after="20" w:line="240" w:lineRule="auto"/>
            </w:pPr>
            <w:r>
              <w:rPr>
                <w:rFonts w:ascii="Arial" w:hAnsi="Arial"/>
                <w:color w:val="172033"/>
                <w:sz w:val="16"/>
              </w:rPr>
              <w:t>Propose delta learning and impacted dependencies</w:t>
            </w:r>
          </w:p>
        </w:tc>
        <w:tc>
          <w:tcPr>
            <w:tcW w:type="dxa" w:w="4680"/>
            <w:shd w:fill="F6F7F9"/>
            <w:vAlign w:val="top"/>
            <w:tcMar>
              <w:top w:w="70" w:type="dxa"/>
              <w:start w:w="105" w:type="dxa"/>
              <w:bottom w:w="70" w:type="dxa"/>
              <w:end w:w="105" w:type="dxa"/>
            </w:tcMar>
          </w:tcPr>
          <w:p>
            <w:pPr>
              <w:spacing w:after="20" w:line="240" w:lineRule="auto"/>
            </w:pPr>
            <w:r>
              <w:rPr>
                <w:rFonts w:ascii="Arial" w:hAnsi="Arial"/>
                <w:color w:val="172033"/>
                <w:sz w:val="16"/>
              </w:rPr>
              <w:t>Reassign learners or invalidate evidence without governed decision</w:t>
            </w:r>
          </w:p>
        </w:tc>
      </w:tr>
      <w:tr>
        <w:tc>
          <w:tcPr>
            <w:tcW w:type="dxa" w:w="4680"/>
            <w:shd w:fill="FFFFFF"/>
            <w:vAlign w:val="top"/>
            <w:tcMar>
              <w:top w:w="70" w:type="dxa"/>
              <w:start w:w="105" w:type="dxa"/>
              <w:bottom w:w="70" w:type="dxa"/>
              <w:end w:w="105" w:type="dxa"/>
            </w:tcMar>
          </w:tcPr>
          <w:p>
            <w:pPr>
              <w:spacing w:after="20" w:line="240" w:lineRule="auto"/>
            </w:pPr>
            <w:r>
              <w:rPr>
                <w:rFonts w:ascii="Arial" w:hAnsi="Arial"/>
                <w:color w:val="172033"/>
                <w:sz w:val="16"/>
              </w:rPr>
              <w:t>Generate draft assessment items in protected workspace</w:t>
            </w:r>
          </w:p>
        </w:tc>
        <w:tc>
          <w:tcPr>
            <w:tcW w:type="dxa" w:w="4680"/>
            <w:shd w:fill="FFFFFF"/>
            <w:vAlign w:val="top"/>
            <w:tcMar>
              <w:top w:w="70" w:type="dxa"/>
              <w:start w:w="105" w:type="dxa"/>
              <w:bottom w:w="70" w:type="dxa"/>
              <w:end w:w="105" w:type="dxa"/>
            </w:tcMar>
          </w:tcPr>
          <w:p>
            <w:pPr>
              <w:spacing w:after="20" w:line="240" w:lineRule="auto"/>
            </w:pPr>
            <w:r>
              <w:rPr>
                <w:rFonts w:ascii="Arial" w:hAnsi="Arial"/>
                <w:color w:val="172033"/>
                <w:sz w:val="16"/>
              </w:rPr>
              <w:t>Expose keys or use learner raw responses outside approved purpose</w:t>
            </w:r>
          </w:p>
        </w:tc>
      </w:tr>
      <w:tr>
        <w:tc>
          <w:tcPr>
            <w:tcW w:type="dxa" w:w="4680"/>
            <w:shd w:fill="F6F7F9"/>
            <w:vAlign w:val="top"/>
            <w:tcMar>
              <w:top w:w="70" w:type="dxa"/>
              <w:start w:w="105" w:type="dxa"/>
              <w:bottom w:w="70" w:type="dxa"/>
              <w:end w:w="105" w:type="dxa"/>
            </w:tcMar>
          </w:tcPr>
          <w:p>
            <w:pPr>
              <w:spacing w:after="20" w:line="240" w:lineRule="auto"/>
            </w:pPr>
            <w:r>
              <w:rPr>
                <w:rFonts w:ascii="Arial" w:hAnsi="Arial"/>
                <w:color w:val="172033"/>
                <w:sz w:val="16"/>
              </w:rPr>
              <w:t>Translate/localise draft for qualified review</w:t>
            </w:r>
          </w:p>
        </w:tc>
        <w:tc>
          <w:tcPr>
            <w:tcW w:type="dxa" w:w="4680"/>
            <w:shd w:fill="F6F7F9"/>
            <w:vAlign w:val="top"/>
            <w:tcMar>
              <w:top w:w="70" w:type="dxa"/>
              <w:start w:w="105" w:type="dxa"/>
              <w:bottom w:w="70" w:type="dxa"/>
              <w:end w:w="105" w:type="dxa"/>
            </w:tcMar>
          </w:tcPr>
          <w:p>
            <w:pPr>
              <w:spacing w:after="20" w:line="240" w:lineRule="auto"/>
            </w:pPr>
            <w:r>
              <w:rPr>
                <w:rFonts w:ascii="Arial" w:hAnsi="Arial"/>
                <w:color w:val="172033"/>
                <w:sz w:val="16"/>
              </w:rPr>
              <w:t>Treat translation as approved equivalence automatically</w:t>
            </w:r>
          </w:p>
        </w:tc>
      </w:tr>
    </w:tbl>
    <w:p>
      <w:pPr>
        <w:pStyle w:val="ListBullet"/>
        <w:spacing w:after="60"/>
        <w:ind w:left="547" w:hanging="274"/>
      </w:pPr>
      <w:r>
        <w:t>AI origin, model/system version, prompt/context provenance and human edits are recorded where material.</w:t>
      </w:r>
    </w:p>
    <w:p>
      <w:pPr>
        <w:pStyle w:val="ListBullet"/>
        <w:spacing w:after="60"/>
        <w:ind w:left="547" w:hanging="274"/>
      </w:pPr>
      <w:r>
        <w:t>Human authors own accuracy; qualified independent reviewers and approvers remain mandatory.</w:t>
      </w:r>
    </w:p>
    <w:p>
      <w:pPr>
        <w:pStyle w:val="ListBullet"/>
        <w:spacing w:after="60"/>
        <w:ind w:left="547" w:hanging="274"/>
      </w:pPr>
      <w:r>
        <w:t>AI output cannot cite itself as authority.</w:t>
      </w:r>
    </w:p>
    <w:p>
      <w:pPr>
        <w:pStyle w:val="ListBullet"/>
        <w:spacing w:after="60"/>
        <w:ind w:left="547" w:hanging="274"/>
      </w:pPr>
      <w:r>
        <w:t>Source-grounding failure blocks promotion beyond Draft.</w:t>
      </w:r>
    </w:p>
    <w:p>
      <w:r>
        <w:br w:type="page"/>
      </w:r>
    </w:p>
    <w:p>
      <w:pPr>
        <w:pStyle w:val="Heading1"/>
      </w:pPr>
      <w:r>
        <w:t>25. Lagos-specific and globally reusable logic</w:t>
      </w:r>
    </w:p>
    <w:tbl>
      <w:tblPr>
        <w:tblStyle w:val="TableGrid"/>
        <w:tblW w:type="dxa" w:w="9360"/>
        <w:jc w:val="left"/>
        <w:tblLayout w:type="fixed"/>
        <w:tblLook w:firstColumn="1" w:firstRow="1" w:lastColumn="0" w:lastRow="0" w:noHBand="0" w:noVBand="1" w:val="04A0"/>
        <w:tblInd w:w="120" w:type="dxa"/>
      </w:tblPr>
      <w:tblGrid>
        <w:gridCol w:w="4550"/>
        <w:gridCol w:w="4810"/>
      </w:tblGrid>
      <w:tr>
        <w:tc>
          <w:tcPr>
            <w:tcW w:type="dxa" w:w="4550"/>
            <w:shd w:fill="10243E"/>
            <w:tcMar>
              <w:top w:w="70" w:type="dxa"/>
              <w:start w:w="105" w:type="dxa"/>
              <w:bottom w:w="70" w:type="dxa"/>
              <w:end w:w="105" w:type="dxa"/>
            </w:tcMar>
          </w:tcPr>
          <w:p>
            <w:r>
              <w:rPr>
                <w:rFonts w:ascii="Arial" w:hAnsi="Arial"/>
                <w:b/>
                <w:color w:val="FFFFFF"/>
                <w:sz w:val="17"/>
              </w:rPr>
              <w:t>Globally reusable</w:t>
            </w:r>
          </w:p>
        </w:tc>
        <w:tc>
          <w:tcPr>
            <w:tcW w:type="dxa" w:w="4810"/>
            <w:shd w:fill="10243E"/>
            <w:tcMar>
              <w:top w:w="70" w:type="dxa"/>
              <w:start w:w="105" w:type="dxa"/>
              <w:bottom w:w="70" w:type="dxa"/>
              <w:end w:w="105" w:type="dxa"/>
            </w:tcMar>
          </w:tcPr>
          <w:p>
            <w:r>
              <w:rPr>
                <w:rFonts w:ascii="Arial" w:hAnsi="Arial"/>
                <w:b/>
                <w:color w:val="FFFFFF"/>
                <w:sz w:val="17"/>
              </w:rPr>
              <w:t>Localised and versioned</w:t>
            </w:r>
          </w:p>
        </w:tc>
      </w:tr>
      <w:tr>
        <w:tc>
          <w:tcPr>
            <w:tcW w:type="dxa" w:w="4550"/>
            <w:shd w:fill="FFFFFF"/>
            <w:vAlign w:val="top"/>
            <w:tcMar>
              <w:top w:w="70" w:type="dxa"/>
              <w:start w:w="105" w:type="dxa"/>
              <w:bottom w:w="70" w:type="dxa"/>
              <w:end w:w="105" w:type="dxa"/>
            </w:tcMar>
          </w:tcPr>
          <w:p>
            <w:pPr>
              <w:spacing w:after="20" w:line="240" w:lineRule="auto"/>
            </w:pPr>
            <w:r>
              <w:rPr>
                <w:rFonts w:ascii="Arial" w:hAnsi="Arial"/>
                <w:color w:val="172033"/>
                <w:sz w:val="16"/>
              </w:rPr>
              <w:t>Lifecycle, maker-checker, version/hash and audit</w:t>
            </w:r>
          </w:p>
        </w:tc>
        <w:tc>
          <w:tcPr>
            <w:tcW w:type="dxa" w:w="4810"/>
            <w:shd w:fill="FFFFFF"/>
            <w:vAlign w:val="top"/>
            <w:tcMar>
              <w:top w:w="70" w:type="dxa"/>
              <w:start w:w="105" w:type="dxa"/>
              <w:bottom w:w="70" w:type="dxa"/>
              <w:end w:w="105" w:type="dxa"/>
            </w:tcMar>
          </w:tcPr>
          <w:p>
            <w:pPr>
              <w:spacing w:after="20" w:line="240" w:lineRule="auto"/>
            </w:pPr>
            <w:r>
              <w:rPr>
                <w:rFonts w:ascii="Arial" w:hAnsi="Arial"/>
                <w:color w:val="172033"/>
                <w:sz w:val="16"/>
              </w:rPr>
              <w:t>Nigeria/Lagos legal, privacy and employment sources</w:t>
            </w:r>
          </w:p>
        </w:tc>
      </w:tr>
      <w:tr>
        <w:tc>
          <w:tcPr>
            <w:tcW w:type="dxa" w:w="4550"/>
            <w:shd w:fill="F6F7F9"/>
            <w:vAlign w:val="top"/>
            <w:tcMar>
              <w:top w:w="70" w:type="dxa"/>
              <w:start w:w="105" w:type="dxa"/>
              <w:bottom w:w="70" w:type="dxa"/>
              <w:end w:w="105" w:type="dxa"/>
            </w:tcMar>
          </w:tcPr>
          <w:p>
            <w:pPr>
              <w:spacing w:after="20" w:line="240" w:lineRule="auto"/>
            </w:pPr>
            <w:r>
              <w:rPr>
                <w:rFonts w:ascii="Arial" w:hAnsi="Arial"/>
                <w:color w:val="172033"/>
                <w:sz w:val="16"/>
              </w:rPr>
              <w:t>Materiality and dependency-impact method</w:t>
            </w:r>
          </w:p>
        </w:tc>
        <w:tc>
          <w:tcPr>
            <w:tcW w:type="dxa" w:w="4810"/>
            <w:shd w:fill="F6F7F9"/>
            <w:vAlign w:val="top"/>
            <w:tcMar>
              <w:top w:w="70" w:type="dxa"/>
              <w:start w:w="105" w:type="dxa"/>
              <w:bottom w:w="70" w:type="dxa"/>
              <w:end w:w="105" w:type="dxa"/>
            </w:tcMar>
          </w:tcPr>
          <w:p>
            <w:pPr>
              <w:spacing w:after="20" w:line="240" w:lineRule="auto"/>
            </w:pPr>
            <w:r>
              <w:rPr>
                <w:rFonts w:ascii="Arial" w:hAnsi="Arial"/>
                <w:color w:val="172033"/>
                <w:sz w:val="16"/>
              </w:rPr>
              <w:t>Lagos protocol/cultural practice and authority sources</w:t>
            </w:r>
          </w:p>
        </w:tc>
      </w:tr>
      <w:tr>
        <w:tc>
          <w:tcPr>
            <w:tcW w:type="dxa" w:w="4550"/>
            <w:shd w:fill="FFFFFF"/>
            <w:vAlign w:val="top"/>
            <w:tcMar>
              <w:top w:w="70" w:type="dxa"/>
              <w:start w:w="105" w:type="dxa"/>
              <w:bottom w:w="70" w:type="dxa"/>
              <w:end w:w="105" w:type="dxa"/>
            </w:tcMar>
          </w:tcPr>
          <w:p>
            <w:pPr>
              <w:spacing w:after="20" w:line="240" w:lineRule="auto"/>
            </w:pPr>
            <w:r>
              <w:rPr>
                <w:rFonts w:ascii="Arial" w:hAnsi="Arial"/>
                <w:color w:val="172033"/>
                <w:sz w:val="16"/>
              </w:rPr>
              <w:t>Assessment freeze and historical evidence protection</w:t>
            </w:r>
          </w:p>
        </w:tc>
        <w:tc>
          <w:tcPr>
            <w:tcW w:type="dxa" w:w="4810"/>
            <w:shd w:fill="FFFFFF"/>
            <w:vAlign w:val="top"/>
            <w:tcMar>
              <w:top w:w="70" w:type="dxa"/>
              <w:start w:w="105" w:type="dxa"/>
              <w:bottom w:w="70" w:type="dxa"/>
              <w:end w:w="105" w:type="dxa"/>
            </w:tcMar>
          </w:tcPr>
          <w:p>
            <w:pPr>
              <w:spacing w:after="20" w:line="240" w:lineRule="auto"/>
            </w:pPr>
            <w:r>
              <w:rPr>
                <w:rFonts w:ascii="Arial" w:hAnsi="Arial"/>
                <w:color w:val="172033"/>
                <w:sz w:val="16"/>
              </w:rPr>
              <w:t>Venue, travel, emergency and local staffing overlays</w:t>
            </w:r>
          </w:p>
        </w:tc>
      </w:tr>
      <w:tr>
        <w:tc>
          <w:tcPr>
            <w:tcW w:type="dxa" w:w="4550"/>
            <w:shd w:fill="F6F7F9"/>
            <w:vAlign w:val="top"/>
            <w:tcMar>
              <w:top w:w="70" w:type="dxa"/>
              <w:start w:w="105" w:type="dxa"/>
              <w:bottom w:w="70" w:type="dxa"/>
              <w:end w:w="105" w:type="dxa"/>
            </w:tcMar>
          </w:tcPr>
          <w:p>
            <w:pPr>
              <w:spacing w:after="20" w:line="240" w:lineRule="auto"/>
            </w:pPr>
            <w:r>
              <w:rPr>
                <w:rFonts w:ascii="Arial" w:hAnsi="Arial"/>
                <w:color w:val="172033"/>
                <w:sz w:val="16"/>
              </w:rPr>
              <w:t>Supersession, reassignment and delta learning</w:t>
            </w:r>
          </w:p>
        </w:tc>
        <w:tc>
          <w:tcPr>
            <w:tcW w:type="dxa" w:w="4810"/>
            <w:shd w:fill="F6F7F9"/>
            <w:vAlign w:val="top"/>
            <w:tcMar>
              <w:top w:w="70" w:type="dxa"/>
              <w:start w:w="105" w:type="dxa"/>
              <w:bottom w:w="70" w:type="dxa"/>
              <w:end w:w="105" w:type="dxa"/>
            </w:tcMar>
          </w:tcPr>
          <w:p>
            <w:pPr>
              <w:spacing w:after="20" w:line="240" w:lineRule="auto"/>
            </w:pPr>
            <w:r>
              <w:rPr>
                <w:rFonts w:ascii="Arial" w:hAnsi="Arial"/>
                <w:color w:val="172033"/>
                <w:sz w:val="16"/>
              </w:rPr>
              <w:t>Local timezone, calendar and channel reliability</w:t>
            </w:r>
          </w:p>
        </w:tc>
      </w:tr>
      <w:tr>
        <w:tc>
          <w:tcPr>
            <w:tcW w:type="dxa" w:w="4550"/>
            <w:shd w:fill="FFFFFF"/>
            <w:vAlign w:val="top"/>
            <w:tcMar>
              <w:top w:w="70" w:type="dxa"/>
              <w:start w:w="105" w:type="dxa"/>
              <w:bottom w:w="70" w:type="dxa"/>
              <w:end w:w="105" w:type="dxa"/>
            </w:tcMar>
          </w:tcPr>
          <w:p>
            <w:pPr>
              <w:spacing w:after="20" w:line="240" w:lineRule="auto"/>
            </w:pPr>
            <w:r>
              <w:rPr>
                <w:rFonts w:ascii="Arial" w:hAnsi="Arial"/>
                <w:color w:val="172033"/>
                <w:sz w:val="16"/>
              </w:rPr>
              <w:t>Academy-OS ownership separation</w:t>
            </w:r>
          </w:p>
        </w:tc>
        <w:tc>
          <w:tcPr>
            <w:tcW w:type="dxa" w:w="4810"/>
            <w:shd w:fill="FFFFFF"/>
            <w:vAlign w:val="top"/>
            <w:tcMar>
              <w:top w:w="70" w:type="dxa"/>
              <w:start w:w="105" w:type="dxa"/>
              <w:bottom w:w="70" w:type="dxa"/>
              <w:end w:w="105" w:type="dxa"/>
            </w:tcMar>
          </w:tcPr>
          <w:p>
            <w:pPr>
              <w:spacing w:after="20" w:line="240" w:lineRule="auto"/>
            </w:pPr>
            <w:r>
              <w:rPr>
                <w:rFonts w:ascii="Arial" w:hAnsi="Arial"/>
                <w:color w:val="172033"/>
                <w:sz w:val="16"/>
              </w:rPr>
              <w:t>Event-local fact owners and package review roles</w:t>
            </w:r>
          </w:p>
        </w:tc>
      </w:tr>
      <w:tr>
        <w:tc>
          <w:tcPr>
            <w:tcW w:type="dxa" w:w="4550"/>
            <w:shd w:fill="F6F7F9"/>
            <w:vAlign w:val="top"/>
            <w:tcMar>
              <w:top w:w="70" w:type="dxa"/>
              <w:start w:w="105" w:type="dxa"/>
              <w:bottom w:w="70" w:type="dxa"/>
              <w:end w:w="105" w:type="dxa"/>
            </w:tcMar>
          </w:tcPr>
          <w:p>
            <w:pPr>
              <w:spacing w:after="20" w:line="240" w:lineRule="auto"/>
            </w:pPr>
            <w:r>
              <w:rPr>
                <w:rFonts w:ascii="Arial" w:hAnsi="Arial"/>
                <w:color w:val="172033"/>
                <w:sz w:val="16"/>
              </w:rPr>
              <w:t>AI/human approval boundaries</w:t>
            </w:r>
          </w:p>
        </w:tc>
        <w:tc>
          <w:tcPr>
            <w:tcW w:type="dxa" w:w="4810"/>
            <w:shd w:fill="F6F7F9"/>
            <w:vAlign w:val="top"/>
            <w:tcMar>
              <w:top w:w="70" w:type="dxa"/>
              <w:start w:w="105" w:type="dxa"/>
              <w:bottom w:w="70" w:type="dxa"/>
              <w:end w:w="105" w:type="dxa"/>
            </w:tcMar>
          </w:tcPr>
          <w:p>
            <w:pPr>
              <w:spacing w:after="20" w:line="240" w:lineRule="auto"/>
            </w:pPr>
            <w:r>
              <w:rPr>
                <w:rFonts w:ascii="Arial" w:hAnsi="Arial"/>
                <w:color w:val="172033"/>
                <w:sz w:val="16"/>
              </w:rPr>
              <w:t>Local language/translation and accessibility review</w:t>
            </w:r>
          </w:p>
        </w:tc>
      </w:tr>
    </w:tbl>
    <w:p>
      <w:pPr>
        <w:pStyle w:val="ListBullet"/>
        <w:spacing w:after="60"/>
        <w:ind w:left="547" w:hanging="274"/>
      </w:pPr>
      <w:r>
        <w:t>Local overlays carry locality, source, owner, effective date, review date and compatible base range.</w:t>
      </w:r>
    </w:p>
    <w:p>
      <w:pPr>
        <w:pStyle w:val="ListBullet"/>
        <w:spacing w:after="60"/>
        <w:ind w:left="547" w:hanging="274"/>
      </w:pPr>
      <w:r>
        <w:t>No current officeholder, contact, law, travel time or protocol fact is hardcoded as timeless truth.</w:t>
      </w:r>
    </w:p>
    <w:p>
      <w:pPr>
        <w:pStyle w:val="ListBullet"/>
        <w:spacing w:after="60"/>
        <w:ind w:left="547" w:hanging="274"/>
      </w:pPr>
      <w:r>
        <w:t>A global rollout requires a reviewed local overlay; remote delivery does not bypass local authority.</w:t>
      </w:r>
    </w:p>
    <w:p>
      <w:r>
        <w:br w:type="page"/>
      </w:r>
    </w:p>
    <w:p>
      <w:pPr>
        <w:pStyle w:val="Heading1"/>
      </w:pPr>
      <w:r>
        <w:t>26. Acceptance tests - lifecycle and versioning</w:t>
      </w:r>
    </w:p>
    <w:tbl>
      <w:tblPr>
        <w:tblStyle w:val="TableGrid"/>
        <w:tblW w:type="dxa" w:w="9360"/>
        <w:jc w:val="left"/>
        <w:tblLayout w:type="fixed"/>
        <w:tblLook w:firstColumn="1" w:firstRow="1" w:lastColumn="0" w:lastRow="0" w:noHBand="0" w:noVBand="1" w:val="04A0"/>
        <w:tblInd w:w="120" w:type="dxa"/>
      </w:tblPr>
      <w:tblGrid>
        <w:gridCol w:w="1100"/>
        <w:gridCol w:w="8260"/>
      </w:tblGrid>
      <w:tr>
        <w:tc>
          <w:tcPr>
            <w:tcW w:type="dxa" w:w="1100"/>
            <w:shd w:fill="10243E"/>
            <w:tcMar>
              <w:top w:w="70" w:type="dxa"/>
              <w:start w:w="105" w:type="dxa"/>
              <w:bottom w:w="70" w:type="dxa"/>
              <w:end w:w="105" w:type="dxa"/>
            </w:tcMar>
          </w:tcPr>
          <w:p>
            <w:r>
              <w:rPr>
                <w:rFonts w:ascii="Arial" w:hAnsi="Arial"/>
                <w:b/>
                <w:color w:val="FFFFFF"/>
                <w:sz w:val="17"/>
              </w:rPr>
              <w:t>ID</w:t>
            </w:r>
          </w:p>
        </w:tc>
        <w:tc>
          <w:tcPr>
            <w:tcW w:type="dxa" w:w="8260"/>
            <w:shd w:fill="10243E"/>
            <w:tcMar>
              <w:top w:w="70" w:type="dxa"/>
              <w:start w:w="105" w:type="dxa"/>
              <w:bottom w:w="70" w:type="dxa"/>
              <w:end w:w="105" w:type="dxa"/>
            </w:tcMar>
          </w:tcPr>
          <w:p>
            <w:r>
              <w:rPr>
                <w:rFonts w:ascii="Arial" w:hAnsi="Arial"/>
                <w:b/>
                <w:color w:val="FFFFFF"/>
                <w:sz w:val="17"/>
              </w:rPr>
              <w:t>Acceptance condition</w:t>
            </w:r>
          </w:p>
        </w:tc>
      </w:tr>
      <w:tr>
        <w:tc>
          <w:tcPr>
            <w:tcW w:type="dxa" w:w="1100"/>
            <w:shd w:fill="FFFFFF"/>
            <w:vAlign w:val="top"/>
            <w:tcMar>
              <w:top w:w="70" w:type="dxa"/>
              <w:start w:w="105" w:type="dxa"/>
              <w:bottom w:w="70" w:type="dxa"/>
              <w:end w:w="105" w:type="dxa"/>
            </w:tcMar>
          </w:tcPr>
          <w:p>
            <w:pPr>
              <w:spacing w:after="20" w:line="240" w:lineRule="auto"/>
            </w:pPr>
            <w:r>
              <w:rPr>
                <w:rFonts w:ascii="Arial" w:hAnsi="Arial"/>
                <w:color w:val="172033"/>
                <w:sz w:val="16"/>
              </w:rPr>
              <w:t>CG-01</w:t>
            </w:r>
          </w:p>
        </w:tc>
        <w:tc>
          <w:tcPr>
            <w:tcW w:type="dxa" w:w="8260"/>
            <w:shd w:fill="FFFFFF"/>
            <w:vAlign w:val="top"/>
            <w:tcMar>
              <w:top w:w="70" w:type="dxa"/>
              <w:start w:w="105" w:type="dxa"/>
              <w:bottom w:w="70" w:type="dxa"/>
              <w:end w:w="105" w:type="dxa"/>
            </w:tcMar>
          </w:tcPr>
          <w:p>
            <w:pPr>
              <w:spacing w:after="20" w:line="240" w:lineRule="auto"/>
            </w:pPr>
            <w:r>
              <w:rPr>
                <w:rFonts w:ascii="Arial" w:hAnsi="Arial"/>
                <w:color w:val="172033"/>
                <w:sz w:val="16"/>
              </w:rPr>
              <w:t>Every content object has stable ID; every release has immutable version ID, number and hash</w:t>
            </w:r>
          </w:p>
        </w:tc>
      </w:tr>
      <w:tr>
        <w:tc>
          <w:tcPr>
            <w:tcW w:type="dxa" w:w="1100"/>
            <w:shd w:fill="F6F7F9"/>
            <w:vAlign w:val="top"/>
            <w:tcMar>
              <w:top w:w="70" w:type="dxa"/>
              <w:start w:w="105" w:type="dxa"/>
              <w:bottom w:w="70" w:type="dxa"/>
              <w:end w:w="105" w:type="dxa"/>
            </w:tcMar>
          </w:tcPr>
          <w:p>
            <w:pPr>
              <w:spacing w:after="20" w:line="240" w:lineRule="auto"/>
            </w:pPr>
            <w:r>
              <w:rPr>
                <w:rFonts w:ascii="Arial" w:hAnsi="Arial"/>
                <w:color w:val="172033"/>
                <w:sz w:val="16"/>
              </w:rPr>
              <w:t>CG-02</w:t>
            </w:r>
          </w:p>
        </w:tc>
        <w:tc>
          <w:tcPr>
            <w:tcW w:type="dxa" w:w="8260"/>
            <w:shd w:fill="F6F7F9"/>
            <w:vAlign w:val="top"/>
            <w:tcMar>
              <w:top w:w="70" w:type="dxa"/>
              <w:start w:w="105" w:type="dxa"/>
              <w:bottom w:w="70" w:type="dxa"/>
              <w:end w:w="105" w:type="dxa"/>
            </w:tcMar>
          </w:tcPr>
          <w:p>
            <w:pPr>
              <w:spacing w:after="20" w:line="240" w:lineRule="auto"/>
            </w:pPr>
            <w:r>
              <w:rPr>
                <w:rFonts w:ascii="Arial" w:hAnsi="Arial"/>
                <w:color w:val="172033"/>
                <w:sz w:val="16"/>
              </w:rPr>
              <w:t>Drafting never overwrites a published version</w:t>
            </w:r>
          </w:p>
        </w:tc>
      </w:tr>
      <w:tr>
        <w:tc>
          <w:tcPr>
            <w:tcW w:type="dxa" w:w="1100"/>
            <w:shd w:fill="FFFFFF"/>
            <w:vAlign w:val="top"/>
            <w:tcMar>
              <w:top w:w="70" w:type="dxa"/>
              <w:start w:w="105" w:type="dxa"/>
              <w:bottom w:w="70" w:type="dxa"/>
              <w:end w:w="105" w:type="dxa"/>
            </w:tcMar>
          </w:tcPr>
          <w:p>
            <w:pPr>
              <w:spacing w:after="20" w:line="240" w:lineRule="auto"/>
            </w:pPr>
            <w:r>
              <w:rPr>
                <w:rFonts w:ascii="Arial" w:hAnsi="Arial"/>
                <w:color w:val="172033"/>
                <w:sz w:val="16"/>
              </w:rPr>
              <w:t>CG-03</w:t>
            </w:r>
          </w:p>
        </w:tc>
        <w:tc>
          <w:tcPr>
            <w:tcW w:type="dxa" w:w="8260"/>
            <w:shd w:fill="FFFFFF"/>
            <w:vAlign w:val="top"/>
            <w:tcMar>
              <w:top w:w="70" w:type="dxa"/>
              <w:start w:w="105" w:type="dxa"/>
              <w:bottom w:w="70" w:type="dxa"/>
              <w:end w:w="105" w:type="dxa"/>
            </w:tcMar>
          </w:tcPr>
          <w:p>
            <w:pPr>
              <w:spacing w:after="20" w:line="240" w:lineRule="auto"/>
            </w:pPr>
            <w:r>
              <w:rPr>
                <w:rFonts w:ascii="Arial" w:hAnsi="Arial"/>
                <w:color w:val="172033"/>
                <w:sz w:val="16"/>
              </w:rPr>
              <w:t>Only Published exact versions can be newly assigned/delivered</w:t>
            </w:r>
          </w:p>
        </w:tc>
      </w:tr>
      <w:tr>
        <w:tc>
          <w:tcPr>
            <w:tcW w:type="dxa" w:w="1100"/>
            <w:shd w:fill="F6F7F9"/>
            <w:vAlign w:val="top"/>
            <w:tcMar>
              <w:top w:w="70" w:type="dxa"/>
              <w:start w:w="105" w:type="dxa"/>
              <w:bottom w:w="70" w:type="dxa"/>
              <w:end w:w="105" w:type="dxa"/>
            </w:tcMar>
          </w:tcPr>
          <w:p>
            <w:pPr>
              <w:spacing w:after="20" w:line="240" w:lineRule="auto"/>
            </w:pPr>
            <w:r>
              <w:rPr>
                <w:rFonts w:ascii="Arial" w:hAnsi="Arial"/>
                <w:color w:val="172033"/>
                <w:sz w:val="16"/>
              </w:rPr>
              <w:t>CG-04</w:t>
            </w:r>
          </w:p>
        </w:tc>
        <w:tc>
          <w:tcPr>
            <w:tcW w:type="dxa" w:w="8260"/>
            <w:shd w:fill="F6F7F9"/>
            <w:vAlign w:val="top"/>
            <w:tcMar>
              <w:top w:w="70" w:type="dxa"/>
              <w:start w:w="105" w:type="dxa"/>
              <w:bottom w:w="70" w:type="dxa"/>
              <w:end w:w="105" w:type="dxa"/>
            </w:tcMar>
          </w:tcPr>
          <w:p>
            <w:pPr>
              <w:spacing w:after="20" w:line="240" w:lineRule="auto"/>
            </w:pPr>
            <w:r>
              <w:rPr>
                <w:rFonts w:ascii="Arial" w:hAnsi="Arial"/>
                <w:color w:val="172033"/>
                <w:sz w:val="16"/>
              </w:rPr>
              <w:t>Author cannot approve or publish own version</w:t>
            </w:r>
          </w:p>
        </w:tc>
      </w:tr>
      <w:tr>
        <w:tc>
          <w:tcPr>
            <w:tcW w:type="dxa" w:w="1100"/>
            <w:shd w:fill="FFFFFF"/>
            <w:vAlign w:val="top"/>
            <w:tcMar>
              <w:top w:w="70" w:type="dxa"/>
              <w:start w:w="105" w:type="dxa"/>
              <w:bottom w:w="70" w:type="dxa"/>
              <w:end w:w="105" w:type="dxa"/>
            </w:tcMar>
          </w:tcPr>
          <w:p>
            <w:pPr>
              <w:spacing w:after="20" w:line="240" w:lineRule="auto"/>
            </w:pPr>
            <w:r>
              <w:rPr>
                <w:rFonts w:ascii="Arial" w:hAnsi="Arial"/>
                <w:color w:val="172033"/>
                <w:sz w:val="16"/>
              </w:rPr>
              <w:t>CG-05</w:t>
            </w:r>
          </w:p>
        </w:tc>
        <w:tc>
          <w:tcPr>
            <w:tcW w:type="dxa" w:w="8260"/>
            <w:shd w:fill="FFFFFF"/>
            <w:vAlign w:val="top"/>
            <w:tcMar>
              <w:top w:w="70" w:type="dxa"/>
              <w:start w:w="105" w:type="dxa"/>
              <w:bottom w:w="70" w:type="dxa"/>
              <w:end w:w="105" w:type="dxa"/>
            </w:tcMar>
          </w:tcPr>
          <w:p>
            <w:pPr>
              <w:spacing w:after="20" w:line="240" w:lineRule="auto"/>
            </w:pPr>
            <w:r>
              <w:rPr>
                <w:rFonts w:ascii="Arial" w:hAnsi="Arial"/>
                <w:color w:val="172033"/>
                <w:sz w:val="16"/>
              </w:rPr>
              <w:t>Reviewer cannot act outside assigned lens or while conflicted</w:t>
            </w:r>
          </w:p>
        </w:tc>
      </w:tr>
      <w:tr>
        <w:tc>
          <w:tcPr>
            <w:tcW w:type="dxa" w:w="1100"/>
            <w:shd w:fill="F6F7F9"/>
            <w:vAlign w:val="top"/>
            <w:tcMar>
              <w:top w:w="70" w:type="dxa"/>
              <w:start w:w="105" w:type="dxa"/>
              <w:bottom w:w="70" w:type="dxa"/>
              <w:end w:w="105" w:type="dxa"/>
            </w:tcMar>
          </w:tcPr>
          <w:p>
            <w:pPr>
              <w:spacing w:after="20" w:line="240" w:lineRule="auto"/>
            </w:pPr>
            <w:r>
              <w:rPr>
                <w:rFonts w:ascii="Arial" w:hAnsi="Arial"/>
                <w:color w:val="172033"/>
                <w:sz w:val="16"/>
              </w:rPr>
              <w:t>CG-06</w:t>
            </w:r>
          </w:p>
        </w:tc>
        <w:tc>
          <w:tcPr>
            <w:tcW w:type="dxa" w:w="8260"/>
            <w:shd w:fill="F6F7F9"/>
            <w:vAlign w:val="top"/>
            <w:tcMar>
              <w:top w:w="70" w:type="dxa"/>
              <w:start w:w="105" w:type="dxa"/>
              <w:bottom w:w="70" w:type="dxa"/>
              <w:end w:w="105" w:type="dxa"/>
            </w:tcMar>
          </w:tcPr>
          <w:p>
            <w:pPr>
              <w:spacing w:after="20" w:line="240" w:lineRule="auto"/>
            </w:pPr>
            <w:r>
              <w:rPr>
                <w:rFonts w:ascii="Arial" w:hAnsi="Arial"/>
                <w:color w:val="172033"/>
                <w:sz w:val="16"/>
              </w:rPr>
              <w:t>Approval binds to exact hash and becomes invalid after any content change</w:t>
            </w:r>
          </w:p>
        </w:tc>
      </w:tr>
      <w:tr>
        <w:tc>
          <w:tcPr>
            <w:tcW w:type="dxa" w:w="1100"/>
            <w:shd w:fill="FFFFFF"/>
            <w:vAlign w:val="top"/>
            <w:tcMar>
              <w:top w:w="70" w:type="dxa"/>
              <w:start w:w="105" w:type="dxa"/>
              <w:bottom w:w="70" w:type="dxa"/>
              <w:end w:w="105" w:type="dxa"/>
            </w:tcMar>
          </w:tcPr>
          <w:p>
            <w:pPr>
              <w:spacing w:after="20" w:line="240" w:lineRule="auto"/>
            </w:pPr>
            <w:r>
              <w:rPr>
                <w:rFonts w:ascii="Arial" w:hAnsi="Arial"/>
                <w:color w:val="172033"/>
                <w:sz w:val="16"/>
              </w:rPr>
              <w:t>CG-07</w:t>
            </w:r>
          </w:p>
        </w:tc>
        <w:tc>
          <w:tcPr>
            <w:tcW w:type="dxa" w:w="8260"/>
            <w:shd w:fill="FFFFFF"/>
            <w:vAlign w:val="top"/>
            <w:tcMar>
              <w:top w:w="70" w:type="dxa"/>
              <w:start w:w="105" w:type="dxa"/>
              <w:bottom w:w="70" w:type="dxa"/>
              <w:end w:w="105" w:type="dxa"/>
            </w:tcMar>
          </w:tcPr>
          <w:p>
            <w:pPr>
              <w:spacing w:after="20" w:line="240" w:lineRule="auto"/>
            </w:pPr>
            <w:r>
              <w:rPr>
                <w:rFonts w:ascii="Arial" w:hAnsi="Arial"/>
                <w:color w:val="172033"/>
                <w:sz w:val="16"/>
              </w:rPr>
              <w:t>Publication fails when a required review/approval/dependency is missing or stale</w:t>
            </w:r>
          </w:p>
        </w:tc>
      </w:tr>
      <w:tr>
        <w:tc>
          <w:tcPr>
            <w:tcW w:type="dxa" w:w="1100"/>
            <w:shd w:fill="F6F7F9"/>
            <w:vAlign w:val="top"/>
            <w:tcMar>
              <w:top w:w="70" w:type="dxa"/>
              <w:start w:w="105" w:type="dxa"/>
              <w:bottom w:w="70" w:type="dxa"/>
              <w:end w:w="105" w:type="dxa"/>
            </w:tcMar>
          </w:tcPr>
          <w:p>
            <w:pPr>
              <w:spacing w:after="20" w:line="240" w:lineRule="auto"/>
            </w:pPr>
            <w:r>
              <w:rPr>
                <w:rFonts w:ascii="Arial" w:hAnsi="Arial"/>
                <w:color w:val="172033"/>
                <w:sz w:val="16"/>
              </w:rPr>
              <w:t>CG-08</w:t>
            </w:r>
          </w:p>
        </w:tc>
        <w:tc>
          <w:tcPr>
            <w:tcW w:type="dxa" w:w="8260"/>
            <w:shd w:fill="F6F7F9"/>
            <w:vAlign w:val="top"/>
            <w:tcMar>
              <w:top w:w="70" w:type="dxa"/>
              <w:start w:w="105" w:type="dxa"/>
              <w:bottom w:w="70" w:type="dxa"/>
              <w:end w:w="105" w:type="dxa"/>
            </w:tcMar>
          </w:tcPr>
          <w:p>
            <w:pPr>
              <w:spacing w:after="20" w:line="240" w:lineRule="auto"/>
            </w:pPr>
            <w:r>
              <w:rPr>
                <w:rFonts w:ascii="Arial" w:hAnsi="Arial"/>
                <w:color w:val="172033"/>
                <w:sz w:val="16"/>
              </w:rPr>
              <w:t>Approval and publication are separate audited actions</w:t>
            </w:r>
          </w:p>
        </w:tc>
      </w:tr>
      <w:tr>
        <w:tc>
          <w:tcPr>
            <w:tcW w:type="dxa" w:w="1100"/>
            <w:shd w:fill="FFFFFF"/>
            <w:vAlign w:val="top"/>
            <w:tcMar>
              <w:top w:w="70" w:type="dxa"/>
              <w:start w:w="105" w:type="dxa"/>
              <w:bottom w:w="70" w:type="dxa"/>
              <w:end w:w="105" w:type="dxa"/>
            </w:tcMar>
          </w:tcPr>
          <w:p>
            <w:pPr>
              <w:spacing w:after="20" w:line="240" w:lineRule="auto"/>
            </w:pPr>
            <w:r>
              <w:rPr>
                <w:rFonts w:ascii="Arial" w:hAnsi="Arial"/>
                <w:color w:val="172033"/>
                <w:sz w:val="16"/>
              </w:rPr>
              <w:t>CG-09</w:t>
            </w:r>
          </w:p>
        </w:tc>
        <w:tc>
          <w:tcPr>
            <w:tcW w:type="dxa" w:w="8260"/>
            <w:shd w:fill="FFFFFF"/>
            <w:vAlign w:val="top"/>
            <w:tcMar>
              <w:top w:w="70" w:type="dxa"/>
              <w:start w:w="105" w:type="dxa"/>
              <w:bottom w:w="70" w:type="dxa"/>
              <w:end w:w="105" w:type="dxa"/>
            </w:tcMar>
          </w:tcPr>
          <w:p>
            <w:pPr>
              <w:spacing w:after="20" w:line="240" w:lineRule="auto"/>
            </w:pPr>
            <w:r>
              <w:rPr>
                <w:rFonts w:ascii="Arial" w:hAnsi="Arial"/>
                <w:color w:val="172033"/>
                <w:sz w:val="16"/>
              </w:rPr>
              <w:t>Editorial, non-material, material, critical and event-material classes are supported</w:t>
            </w:r>
          </w:p>
        </w:tc>
      </w:tr>
      <w:tr>
        <w:tc>
          <w:tcPr>
            <w:tcW w:type="dxa" w:w="1100"/>
            <w:shd w:fill="F6F7F9"/>
            <w:vAlign w:val="top"/>
            <w:tcMar>
              <w:top w:w="70" w:type="dxa"/>
              <w:start w:w="105" w:type="dxa"/>
              <w:bottom w:w="70" w:type="dxa"/>
              <w:end w:w="105" w:type="dxa"/>
            </w:tcMar>
          </w:tcPr>
          <w:p>
            <w:pPr>
              <w:spacing w:after="20" w:line="240" w:lineRule="auto"/>
            </w:pPr>
            <w:r>
              <w:rPr>
                <w:rFonts w:ascii="Arial" w:hAnsi="Arial"/>
                <w:color w:val="172033"/>
                <w:sz w:val="16"/>
              </w:rPr>
              <w:t>CG-10</w:t>
            </w:r>
          </w:p>
        </w:tc>
        <w:tc>
          <w:tcPr>
            <w:tcW w:type="dxa" w:w="8260"/>
            <w:shd w:fill="F6F7F9"/>
            <w:vAlign w:val="top"/>
            <w:tcMar>
              <w:top w:w="70" w:type="dxa"/>
              <w:start w:w="105" w:type="dxa"/>
              <w:bottom w:w="70" w:type="dxa"/>
              <w:end w:w="105" w:type="dxa"/>
            </w:tcMar>
          </w:tcPr>
          <w:p>
            <w:pPr>
              <w:spacing w:after="20" w:line="240" w:lineRule="auto"/>
            </w:pPr>
            <w:r>
              <w:rPr>
                <w:rFonts w:ascii="Arial" w:hAnsi="Arial"/>
                <w:color w:val="172033"/>
                <w:sz w:val="16"/>
              </w:rPr>
              <w:t>Uncertain materiality is held or escalated, not silently downgraded</w:t>
            </w:r>
          </w:p>
        </w:tc>
      </w:tr>
      <w:tr>
        <w:tc>
          <w:tcPr>
            <w:tcW w:type="dxa" w:w="1100"/>
            <w:shd w:fill="FFFFFF"/>
            <w:vAlign w:val="top"/>
            <w:tcMar>
              <w:top w:w="70" w:type="dxa"/>
              <w:start w:w="105" w:type="dxa"/>
              <w:bottom w:w="70" w:type="dxa"/>
              <w:end w:w="105" w:type="dxa"/>
            </w:tcMar>
          </w:tcPr>
          <w:p>
            <w:pPr>
              <w:spacing w:after="20" w:line="240" w:lineRule="auto"/>
            </w:pPr>
            <w:r>
              <w:rPr>
                <w:rFonts w:ascii="Arial" w:hAnsi="Arial"/>
                <w:color w:val="172033"/>
                <w:sz w:val="16"/>
              </w:rPr>
              <w:t>CG-11</w:t>
            </w:r>
          </w:p>
        </w:tc>
        <w:tc>
          <w:tcPr>
            <w:tcW w:type="dxa" w:w="8260"/>
            <w:shd w:fill="FFFFFF"/>
            <w:vAlign w:val="top"/>
            <w:tcMar>
              <w:top w:w="70" w:type="dxa"/>
              <w:start w:w="105" w:type="dxa"/>
              <w:bottom w:w="70" w:type="dxa"/>
              <w:end w:w="105" w:type="dxa"/>
            </w:tcMar>
          </w:tcPr>
          <w:p>
            <w:pPr>
              <w:spacing w:after="20" w:line="240" w:lineRule="auto"/>
            </w:pPr>
            <w:r>
              <w:rPr>
                <w:rFonts w:ascii="Arial" w:hAnsi="Arial"/>
                <w:color w:val="172033"/>
                <w:sz w:val="16"/>
              </w:rPr>
              <w:t>Material change creates dependency impact before approval</w:t>
            </w:r>
          </w:p>
        </w:tc>
      </w:tr>
      <w:tr>
        <w:tc>
          <w:tcPr>
            <w:tcW w:type="dxa" w:w="1100"/>
            <w:shd w:fill="F6F7F9"/>
            <w:vAlign w:val="top"/>
            <w:tcMar>
              <w:top w:w="70" w:type="dxa"/>
              <w:start w:w="105" w:type="dxa"/>
              <w:bottom w:w="70" w:type="dxa"/>
              <w:end w:w="105" w:type="dxa"/>
            </w:tcMar>
          </w:tcPr>
          <w:p>
            <w:pPr>
              <w:spacing w:after="20" w:line="240" w:lineRule="auto"/>
            </w:pPr>
            <w:r>
              <w:rPr>
                <w:rFonts w:ascii="Arial" w:hAnsi="Arial"/>
                <w:color w:val="172033"/>
                <w:sz w:val="16"/>
              </w:rPr>
              <w:t>CG-12</w:t>
            </w:r>
          </w:p>
        </w:tc>
        <w:tc>
          <w:tcPr>
            <w:tcW w:type="dxa" w:w="8260"/>
            <w:shd w:fill="F6F7F9"/>
            <w:vAlign w:val="top"/>
            <w:tcMar>
              <w:top w:w="70" w:type="dxa"/>
              <w:start w:w="105" w:type="dxa"/>
              <w:bottom w:w="70" w:type="dxa"/>
              <w:end w:w="105" w:type="dxa"/>
            </w:tcMar>
          </w:tcPr>
          <w:p>
            <w:pPr>
              <w:spacing w:after="20" w:line="240" w:lineRule="auto"/>
            </w:pPr>
            <w:r>
              <w:rPr>
                <w:rFonts w:ascii="Arial" w:hAnsi="Arial"/>
                <w:color w:val="172033"/>
                <w:sz w:val="16"/>
              </w:rPr>
              <w:t>Impact register includes content, roles, competencies, assessments, certificates, people and events</w:t>
            </w:r>
          </w:p>
        </w:tc>
      </w:tr>
      <w:tr>
        <w:tc>
          <w:tcPr>
            <w:tcW w:type="dxa" w:w="1100"/>
            <w:shd w:fill="FFFFFF"/>
            <w:vAlign w:val="top"/>
            <w:tcMar>
              <w:top w:w="70" w:type="dxa"/>
              <w:start w:w="105" w:type="dxa"/>
              <w:bottom w:w="70" w:type="dxa"/>
              <w:end w:w="105" w:type="dxa"/>
            </w:tcMar>
          </w:tcPr>
          <w:p>
            <w:pPr>
              <w:spacing w:after="20" w:line="240" w:lineRule="auto"/>
            </w:pPr>
            <w:r>
              <w:rPr>
                <w:rFonts w:ascii="Arial" w:hAnsi="Arial"/>
                <w:color w:val="172033"/>
                <w:sz w:val="16"/>
              </w:rPr>
              <w:t>CG-13</w:t>
            </w:r>
          </w:p>
        </w:tc>
        <w:tc>
          <w:tcPr>
            <w:tcW w:type="dxa" w:w="8260"/>
            <w:shd w:fill="FFFFFF"/>
            <w:vAlign w:val="top"/>
            <w:tcMar>
              <w:top w:w="70" w:type="dxa"/>
              <w:start w:w="105" w:type="dxa"/>
              <w:bottom w:w="70" w:type="dxa"/>
              <w:end w:w="105" w:type="dxa"/>
            </w:tcMar>
          </w:tcPr>
          <w:p>
            <w:pPr>
              <w:spacing w:after="20" w:line="240" w:lineRule="auto"/>
            </w:pPr>
            <w:r>
              <w:rPr>
                <w:rFonts w:ascii="Arial" w:hAnsi="Arial"/>
                <w:color w:val="172033"/>
                <w:sz w:val="16"/>
              </w:rPr>
              <w:t>Semantic version increment follows actual materiality</w:t>
            </w:r>
          </w:p>
        </w:tc>
      </w:tr>
      <w:tr>
        <w:tc>
          <w:tcPr>
            <w:tcW w:type="dxa" w:w="1100"/>
            <w:shd w:fill="F6F7F9"/>
            <w:vAlign w:val="top"/>
            <w:tcMar>
              <w:top w:w="70" w:type="dxa"/>
              <w:start w:w="105" w:type="dxa"/>
              <w:bottom w:w="70" w:type="dxa"/>
              <w:end w:w="105" w:type="dxa"/>
            </w:tcMar>
          </w:tcPr>
          <w:p>
            <w:pPr>
              <w:spacing w:after="20" w:line="240" w:lineRule="auto"/>
            </w:pPr>
            <w:r>
              <w:rPr>
                <w:rFonts w:ascii="Arial" w:hAnsi="Arial"/>
                <w:color w:val="172033"/>
                <w:sz w:val="16"/>
              </w:rPr>
              <w:t>CG-14</w:t>
            </w:r>
          </w:p>
        </w:tc>
        <w:tc>
          <w:tcPr>
            <w:tcW w:type="dxa" w:w="8260"/>
            <w:shd w:fill="F6F7F9"/>
            <w:vAlign w:val="top"/>
            <w:tcMar>
              <w:top w:w="70" w:type="dxa"/>
              <w:start w:w="105" w:type="dxa"/>
              <w:bottom w:w="70" w:type="dxa"/>
              <w:end w:w="105" w:type="dxa"/>
            </w:tcMar>
          </w:tcPr>
          <w:p>
            <w:pPr>
              <w:spacing w:after="20" w:line="240" w:lineRule="auto"/>
            </w:pPr>
            <w:r>
              <w:rPr>
                <w:rFonts w:ascii="Arial" w:hAnsi="Arial"/>
                <w:color w:val="172033"/>
                <w:sz w:val="16"/>
              </w:rPr>
              <w:t>Event package version is independent of materiality classification</w:t>
            </w:r>
          </w:p>
        </w:tc>
      </w:tr>
      <w:tr>
        <w:tc>
          <w:tcPr>
            <w:tcW w:type="dxa" w:w="1100"/>
            <w:shd w:fill="FFFFFF"/>
            <w:vAlign w:val="top"/>
            <w:tcMar>
              <w:top w:w="70" w:type="dxa"/>
              <w:start w:w="105" w:type="dxa"/>
              <w:bottom w:w="70" w:type="dxa"/>
              <w:end w:w="105" w:type="dxa"/>
            </w:tcMar>
          </w:tcPr>
          <w:p>
            <w:pPr>
              <w:spacing w:after="20" w:line="240" w:lineRule="auto"/>
            </w:pPr>
            <w:r>
              <w:rPr>
                <w:rFonts w:ascii="Arial" w:hAnsi="Arial"/>
                <w:color w:val="172033"/>
                <w:sz w:val="16"/>
              </w:rPr>
              <w:t>CG-15</w:t>
            </w:r>
          </w:p>
        </w:tc>
        <w:tc>
          <w:tcPr>
            <w:tcW w:type="dxa" w:w="8260"/>
            <w:shd w:fill="FFFFFF"/>
            <w:vAlign w:val="top"/>
            <w:tcMar>
              <w:top w:w="70" w:type="dxa"/>
              <w:start w:w="105" w:type="dxa"/>
              <w:bottom w:w="70" w:type="dxa"/>
              <w:end w:w="105" w:type="dxa"/>
            </w:tcMar>
          </w:tcPr>
          <w:p>
            <w:pPr>
              <w:spacing w:after="20" w:line="240" w:lineRule="auto"/>
            </w:pPr>
            <w:r>
              <w:rPr>
                <w:rFonts w:ascii="Arial" w:hAnsi="Arial"/>
                <w:color w:val="172033"/>
                <w:sz w:val="16"/>
              </w:rPr>
              <w:t>Published/effective/assignment times are distinct and timezone-aware</w:t>
            </w:r>
          </w:p>
        </w:tc>
      </w:tr>
      <w:tr>
        <w:tc>
          <w:tcPr>
            <w:tcW w:type="dxa" w:w="1100"/>
            <w:shd w:fill="F6F7F9"/>
            <w:vAlign w:val="top"/>
            <w:tcMar>
              <w:top w:w="70" w:type="dxa"/>
              <w:start w:w="105" w:type="dxa"/>
              <w:bottom w:w="70" w:type="dxa"/>
              <w:end w:w="105" w:type="dxa"/>
            </w:tcMar>
          </w:tcPr>
          <w:p>
            <w:pPr>
              <w:spacing w:after="20" w:line="240" w:lineRule="auto"/>
            </w:pPr>
            <w:r>
              <w:rPr>
                <w:rFonts w:ascii="Arial" w:hAnsi="Arial"/>
                <w:color w:val="172033"/>
                <w:sz w:val="16"/>
              </w:rPr>
              <w:t>CG-16</w:t>
            </w:r>
          </w:p>
        </w:tc>
        <w:tc>
          <w:tcPr>
            <w:tcW w:type="dxa" w:w="8260"/>
            <w:shd w:fill="F6F7F9"/>
            <w:vAlign w:val="top"/>
            <w:tcMar>
              <w:top w:w="70" w:type="dxa"/>
              <w:start w:w="105" w:type="dxa"/>
              <w:bottom w:w="70" w:type="dxa"/>
              <w:end w:w="105" w:type="dxa"/>
            </w:tcMar>
          </w:tcPr>
          <w:p>
            <w:pPr>
              <w:spacing w:after="20" w:line="240" w:lineRule="auto"/>
            </w:pPr>
            <w:r>
              <w:rPr>
                <w:rFonts w:ascii="Arial" w:hAnsi="Arial"/>
                <w:color w:val="172033"/>
                <w:sz w:val="16"/>
              </w:rPr>
              <w:t>No publication can backdate fictional compliance</w:t>
            </w:r>
          </w:p>
        </w:tc>
      </w:tr>
      <w:tr>
        <w:tc>
          <w:tcPr>
            <w:tcW w:type="dxa" w:w="1100"/>
            <w:shd w:fill="FFFFFF"/>
            <w:vAlign w:val="top"/>
            <w:tcMar>
              <w:top w:w="70" w:type="dxa"/>
              <w:start w:w="105" w:type="dxa"/>
              <w:bottom w:w="70" w:type="dxa"/>
              <w:end w:w="105" w:type="dxa"/>
            </w:tcMar>
          </w:tcPr>
          <w:p>
            <w:pPr>
              <w:spacing w:after="20" w:line="240" w:lineRule="auto"/>
            </w:pPr>
            <w:r>
              <w:rPr>
                <w:rFonts w:ascii="Arial" w:hAnsi="Arial"/>
                <w:color w:val="172033"/>
                <w:sz w:val="16"/>
              </w:rPr>
              <w:t>CG-17</w:t>
            </w:r>
          </w:p>
        </w:tc>
        <w:tc>
          <w:tcPr>
            <w:tcW w:type="dxa" w:w="8260"/>
            <w:shd w:fill="FFFFFF"/>
            <w:vAlign w:val="top"/>
            <w:tcMar>
              <w:top w:w="70" w:type="dxa"/>
              <w:start w:w="105" w:type="dxa"/>
              <w:bottom w:w="70" w:type="dxa"/>
              <w:end w:w="105" w:type="dxa"/>
            </w:tcMar>
          </w:tcPr>
          <w:p>
            <w:pPr>
              <w:spacing w:after="20" w:line="240" w:lineRule="auto"/>
            </w:pPr>
            <w:r>
              <w:rPr>
                <w:rFonts w:ascii="Arial" w:hAnsi="Arial"/>
                <w:color w:val="172033"/>
                <w:sz w:val="16"/>
              </w:rPr>
              <w:t>Partial publication failure cannot create a silent mixed current state</w:t>
            </w:r>
          </w:p>
        </w:tc>
      </w:tr>
      <w:tr>
        <w:tc>
          <w:tcPr>
            <w:tcW w:type="dxa" w:w="1100"/>
            <w:shd w:fill="F6F7F9"/>
            <w:vAlign w:val="top"/>
            <w:tcMar>
              <w:top w:w="70" w:type="dxa"/>
              <w:start w:w="105" w:type="dxa"/>
              <w:bottom w:w="70" w:type="dxa"/>
              <w:end w:w="105" w:type="dxa"/>
            </w:tcMar>
          </w:tcPr>
          <w:p>
            <w:pPr>
              <w:spacing w:after="20" w:line="240" w:lineRule="auto"/>
            </w:pPr>
            <w:r>
              <w:rPr>
                <w:rFonts w:ascii="Arial" w:hAnsi="Arial"/>
                <w:color w:val="172033"/>
                <w:sz w:val="16"/>
              </w:rPr>
              <w:t>CG-18</w:t>
            </w:r>
          </w:p>
        </w:tc>
        <w:tc>
          <w:tcPr>
            <w:tcW w:type="dxa" w:w="8260"/>
            <w:shd w:fill="F6F7F9"/>
            <w:vAlign w:val="top"/>
            <w:tcMar>
              <w:top w:w="70" w:type="dxa"/>
              <w:start w:w="105" w:type="dxa"/>
              <w:bottom w:w="70" w:type="dxa"/>
              <w:end w:w="105" w:type="dxa"/>
            </w:tcMar>
          </w:tcPr>
          <w:p>
            <w:pPr>
              <w:spacing w:after="20" w:line="240" w:lineRule="auto"/>
            </w:pPr>
            <w:r>
              <w:rPr>
                <w:rFonts w:ascii="Arial" w:hAnsi="Arial"/>
                <w:color w:val="172033"/>
                <w:sz w:val="16"/>
              </w:rPr>
              <w:t>Current pointer cannot reference non-Published state</w:t>
            </w:r>
          </w:p>
        </w:tc>
      </w:tr>
      <w:tr>
        <w:tc>
          <w:tcPr>
            <w:tcW w:type="dxa" w:w="1100"/>
            <w:shd w:fill="FFFFFF"/>
            <w:vAlign w:val="top"/>
            <w:tcMar>
              <w:top w:w="70" w:type="dxa"/>
              <w:start w:w="105" w:type="dxa"/>
              <w:bottom w:w="70" w:type="dxa"/>
              <w:end w:w="105" w:type="dxa"/>
            </w:tcMar>
          </w:tcPr>
          <w:p>
            <w:pPr>
              <w:spacing w:after="20" w:line="240" w:lineRule="auto"/>
            </w:pPr>
            <w:r>
              <w:rPr>
                <w:rFonts w:ascii="Arial" w:hAnsi="Arial"/>
                <w:color w:val="172033"/>
                <w:sz w:val="16"/>
              </w:rPr>
              <w:t>CG-19</w:t>
            </w:r>
          </w:p>
        </w:tc>
        <w:tc>
          <w:tcPr>
            <w:tcW w:type="dxa" w:w="8260"/>
            <w:shd w:fill="FFFFFF"/>
            <w:vAlign w:val="top"/>
            <w:tcMar>
              <w:top w:w="70" w:type="dxa"/>
              <w:start w:w="105" w:type="dxa"/>
              <w:bottom w:w="70" w:type="dxa"/>
              <w:end w:w="105" w:type="dxa"/>
            </w:tcMar>
          </w:tcPr>
          <w:p>
            <w:pPr>
              <w:spacing w:after="20" w:line="240" w:lineRule="auto"/>
            </w:pPr>
            <w:r>
              <w:rPr>
                <w:rFonts w:ascii="Arial" w:hAnsi="Arial"/>
                <w:color w:val="172033"/>
                <w:sz w:val="16"/>
              </w:rPr>
              <w:t>Supersession preserves old version and exact historical references</w:t>
            </w:r>
          </w:p>
        </w:tc>
      </w:tr>
      <w:tr>
        <w:tc>
          <w:tcPr>
            <w:tcW w:type="dxa" w:w="1100"/>
            <w:shd w:fill="F6F7F9"/>
            <w:vAlign w:val="top"/>
            <w:tcMar>
              <w:top w:w="70" w:type="dxa"/>
              <w:start w:w="105" w:type="dxa"/>
              <w:bottom w:w="70" w:type="dxa"/>
              <w:end w:w="105" w:type="dxa"/>
            </w:tcMar>
          </w:tcPr>
          <w:p>
            <w:pPr>
              <w:spacing w:after="20" w:line="240" w:lineRule="auto"/>
            </w:pPr>
            <w:r>
              <w:rPr>
                <w:rFonts w:ascii="Arial" w:hAnsi="Arial"/>
                <w:color w:val="172033"/>
                <w:sz w:val="16"/>
              </w:rPr>
              <w:t>CG-20</w:t>
            </w:r>
          </w:p>
        </w:tc>
        <w:tc>
          <w:tcPr>
            <w:tcW w:type="dxa" w:w="8260"/>
            <w:shd w:fill="F6F7F9"/>
            <w:vAlign w:val="top"/>
            <w:tcMar>
              <w:top w:w="70" w:type="dxa"/>
              <w:start w:w="105" w:type="dxa"/>
              <w:bottom w:w="70" w:type="dxa"/>
              <w:end w:w="105" w:type="dxa"/>
            </w:tcMar>
          </w:tcPr>
          <w:p>
            <w:pPr>
              <w:spacing w:after="20" w:line="240" w:lineRule="auto"/>
            </w:pPr>
            <w:r>
              <w:rPr>
                <w:rFonts w:ascii="Arial" w:hAnsi="Arial"/>
                <w:color w:val="172033"/>
                <w:sz w:val="16"/>
              </w:rPr>
              <w:t>Rollback changes current state without erasing release or consequences</w:t>
            </w:r>
          </w:p>
        </w:tc>
      </w:tr>
      <w:tr>
        <w:tc>
          <w:tcPr>
            <w:tcW w:type="dxa" w:w="1100"/>
            <w:shd w:fill="FFFFFF"/>
            <w:vAlign w:val="top"/>
            <w:tcMar>
              <w:top w:w="70" w:type="dxa"/>
              <w:start w:w="105" w:type="dxa"/>
              <w:bottom w:w="70" w:type="dxa"/>
              <w:end w:w="105" w:type="dxa"/>
            </w:tcMar>
          </w:tcPr>
          <w:p>
            <w:pPr>
              <w:spacing w:after="20" w:line="240" w:lineRule="auto"/>
            </w:pPr>
            <w:r>
              <w:rPr>
                <w:rFonts w:ascii="Arial" w:hAnsi="Arial"/>
                <w:color w:val="172033"/>
                <w:sz w:val="16"/>
              </w:rPr>
              <w:t>CG-21</w:t>
            </w:r>
          </w:p>
        </w:tc>
        <w:tc>
          <w:tcPr>
            <w:tcW w:type="dxa" w:w="8260"/>
            <w:shd w:fill="FFFFFF"/>
            <w:vAlign w:val="top"/>
            <w:tcMar>
              <w:top w:w="70" w:type="dxa"/>
              <w:start w:w="105" w:type="dxa"/>
              <w:bottom w:w="70" w:type="dxa"/>
              <w:end w:w="105" w:type="dxa"/>
            </w:tcMar>
          </w:tcPr>
          <w:p>
            <w:pPr>
              <w:spacing w:after="20" w:line="240" w:lineRule="auto"/>
            </w:pPr>
            <w:r>
              <w:rPr>
                <w:rFonts w:ascii="Arial" w:hAnsi="Arial"/>
                <w:color w:val="172033"/>
                <w:sz w:val="16"/>
              </w:rPr>
              <w:t>Source review dates generate governed alerts</w:t>
            </w:r>
          </w:p>
        </w:tc>
      </w:tr>
      <w:tr>
        <w:tc>
          <w:tcPr>
            <w:tcW w:type="dxa" w:w="1100"/>
            <w:shd w:fill="F6F7F9"/>
            <w:vAlign w:val="top"/>
            <w:tcMar>
              <w:top w:w="70" w:type="dxa"/>
              <w:start w:w="105" w:type="dxa"/>
              <w:bottom w:w="70" w:type="dxa"/>
              <w:end w:w="105" w:type="dxa"/>
            </w:tcMar>
          </w:tcPr>
          <w:p>
            <w:pPr>
              <w:spacing w:after="20" w:line="240" w:lineRule="auto"/>
            </w:pPr>
            <w:r>
              <w:rPr>
                <w:rFonts w:ascii="Arial" w:hAnsi="Arial"/>
                <w:color w:val="172033"/>
                <w:sz w:val="16"/>
              </w:rPr>
              <w:t>CG-22</w:t>
            </w:r>
          </w:p>
        </w:tc>
        <w:tc>
          <w:tcPr>
            <w:tcW w:type="dxa" w:w="8260"/>
            <w:shd w:fill="F6F7F9"/>
            <w:vAlign w:val="top"/>
            <w:tcMar>
              <w:top w:w="70" w:type="dxa"/>
              <w:start w:w="105" w:type="dxa"/>
              <w:bottom w:w="70" w:type="dxa"/>
              <w:end w:w="105" w:type="dxa"/>
            </w:tcMar>
          </w:tcPr>
          <w:p>
            <w:pPr>
              <w:spacing w:after="20" w:line="240" w:lineRule="auto"/>
            </w:pPr>
            <w:r>
              <w:rPr>
                <w:rFonts w:ascii="Arial" w:hAnsi="Arial"/>
                <w:color w:val="172033"/>
                <w:sz w:val="16"/>
              </w:rPr>
              <w:t>No unsupported/AI-generated assertion can pass source validation</w:t>
            </w:r>
          </w:p>
        </w:tc>
      </w:tr>
      <w:tr>
        <w:tc>
          <w:tcPr>
            <w:tcW w:type="dxa" w:w="1100"/>
            <w:shd w:fill="FFFFFF"/>
            <w:vAlign w:val="top"/>
            <w:tcMar>
              <w:top w:w="70" w:type="dxa"/>
              <w:start w:w="105" w:type="dxa"/>
              <w:bottom w:w="70" w:type="dxa"/>
              <w:end w:w="105" w:type="dxa"/>
            </w:tcMar>
          </w:tcPr>
          <w:p>
            <w:pPr>
              <w:spacing w:after="20" w:line="240" w:lineRule="auto"/>
            </w:pPr>
            <w:r>
              <w:rPr>
                <w:rFonts w:ascii="Arial" w:hAnsi="Arial"/>
                <w:color w:val="172033"/>
                <w:sz w:val="16"/>
              </w:rPr>
              <w:t>CG-23</w:t>
            </w:r>
          </w:p>
        </w:tc>
        <w:tc>
          <w:tcPr>
            <w:tcW w:type="dxa" w:w="8260"/>
            <w:shd w:fill="FFFFFF"/>
            <w:vAlign w:val="top"/>
            <w:tcMar>
              <w:top w:w="70" w:type="dxa"/>
              <w:start w:w="105" w:type="dxa"/>
              <w:bottom w:w="70" w:type="dxa"/>
              <w:end w:w="105" w:type="dxa"/>
            </w:tcMar>
          </w:tcPr>
          <w:p>
            <w:pPr>
              <w:spacing w:after="20" w:line="240" w:lineRule="auto"/>
            </w:pPr>
            <w:r>
              <w:rPr>
                <w:rFonts w:ascii="Arial" w:hAnsi="Arial"/>
                <w:color w:val="172033"/>
                <w:sz w:val="16"/>
              </w:rPr>
              <w:t>Restricted drafts/keys do not leak through search, URLs, counts or exports</w:t>
            </w:r>
          </w:p>
        </w:tc>
      </w:tr>
      <w:tr>
        <w:tc>
          <w:tcPr>
            <w:tcW w:type="dxa" w:w="1100"/>
            <w:shd w:fill="F6F7F9"/>
            <w:vAlign w:val="top"/>
            <w:tcMar>
              <w:top w:w="70" w:type="dxa"/>
              <w:start w:w="105" w:type="dxa"/>
              <w:bottom w:w="70" w:type="dxa"/>
              <w:end w:w="105" w:type="dxa"/>
            </w:tcMar>
          </w:tcPr>
          <w:p>
            <w:pPr>
              <w:spacing w:after="20" w:line="240" w:lineRule="auto"/>
            </w:pPr>
            <w:r>
              <w:rPr>
                <w:rFonts w:ascii="Arial" w:hAnsi="Arial"/>
                <w:color w:val="172033"/>
                <w:sz w:val="16"/>
              </w:rPr>
              <w:t>CG-24</w:t>
            </w:r>
          </w:p>
        </w:tc>
        <w:tc>
          <w:tcPr>
            <w:tcW w:type="dxa" w:w="8260"/>
            <w:shd w:fill="F6F7F9"/>
            <w:vAlign w:val="top"/>
            <w:tcMar>
              <w:top w:w="70" w:type="dxa"/>
              <w:start w:w="105" w:type="dxa"/>
              <w:bottom w:w="70" w:type="dxa"/>
              <w:end w:w="105" w:type="dxa"/>
            </w:tcMar>
          </w:tcPr>
          <w:p>
            <w:pPr>
              <w:spacing w:after="20" w:line="240" w:lineRule="auto"/>
            </w:pPr>
            <w:r>
              <w:rPr>
                <w:rFonts w:ascii="Arial" w:hAnsi="Arial"/>
                <w:color w:val="172033"/>
                <w:sz w:val="16"/>
              </w:rPr>
              <w:t>Audit reconstructs draft, review, approval, publication and supersession</w:t>
            </w:r>
          </w:p>
        </w:tc>
      </w:tr>
    </w:tbl>
    <w:p>
      <w:r>
        <w:br w:type="page"/>
      </w:r>
    </w:p>
    <w:p>
      <w:pPr>
        <w:pStyle w:val="Heading1"/>
      </w:pPr>
      <w:r>
        <w:t>27. Acceptance tests - impact and reassignment</w:t>
      </w:r>
    </w:p>
    <w:tbl>
      <w:tblPr>
        <w:tblStyle w:val="TableGrid"/>
        <w:tblW w:type="dxa" w:w="9360"/>
        <w:jc w:val="left"/>
        <w:tblLayout w:type="fixed"/>
        <w:tblLook w:firstColumn="1" w:firstRow="1" w:lastColumn="0" w:lastRow="0" w:noHBand="0" w:noVBand="1" w:val="04A0"/>
        <w:tblInd w:w="120" w:type="dxa"/>
      </w:tblPr>
      <w:tblGrid>
        <w:gridCol w:w="1100"/>
        <w:gridCol w:w="8260"/>
      </w:tblGrid>
      <w:tr>
        <w:tc>
          <w:tcPr>
            <w:tcW w:type="dxa" w:w="1100"/>
            <w:shd w:fill="10243E"/>
            <w:tcMar>
              <w:top w:w="70" w:type="dxa"/>
              <w:start w:w="105" w:type="dxa"/>
              <w:bottom w:w="70" w:type="dxa"/>
              <w:end w:w="105" w:type="dxa"/>
            </w:tcMar>
          </w:tcPr>
          <w:p>
            <w:r>
              <w:rPr>
                <w:rFonts w:ascii="Arial" w:hAnsi="Arial"/>
                <w:b/>
                <w:color w:val="FFFFFF"/>
                <w:sz w:val="17"/>
              </w:rPr>
              <w:t>ID</w:t>
            </w:r>
          </w:p>
        </w:tc>
        <w:tc>
          <w:tcPr>
            <w:tcW w:type="dxa" w:w="8260"/>
            <w:shd w:fill="10243E"/>
            <w:tcMar>
              <w:top w:w="70" w:type="dxa"/>
              <w:start w:w="105" w:type="dxa"/>
              <w:bottom w:w="70" w:type="dxa"/>
              <w:end w:w="105" w:type="dxa"/>
            </w:tcMar>
          </w:tcPr>
          <w:p>
            <w:r>
              <w:rPr>
                <w:rFonts w:ascii="Arial" w:hAnsi="Arial"/>
                <w:b/>
                <w:color w:val="FFFFFF"/>
                <w:sz w:val="17"/>
              </w:rPr>
              <w:t>Acceptance condition</w:t>
            </w:r>
          </w:p>
        </w:tc>
      </w:tr>
      <w:tr>
        <w:tc>
          <w:tcPr>
            <w:tcW w:type="dxa" w:w="1100"/>
            <w:shd w:fill="FFFFFF"/>
            <w:vAlign w:val="top"/>
            <w:tcMar>
              <w:top w:w="70" w:type="dxa"/>
              <w:start w:w="105" w:type="dxa"/>
              <w:bottom w:w="70" w:type="dxa"/>
              <w:end w:w="105" w:type="dxa"/>
            </w:tcMar>
          </w:tcPr>
          <w:p>
            <w:pPr>
              <w:spacing w:after="20" w:line="240" w:lineRule="auto"/>
            </w:pPr>
            <w:r>
              <w:rPr>
                <w:rFonts w:ascii="Arial" w:hAnsi="Arial"/>
                <w:color w:val="172033"/>
                <w:sz w:val="16"/>
              </w:rPr>
              <w:t>CG-25</w:t>
            </w:r>
          </w:p>
        </w:tc>
        <w:tc>
          <w:tcPr>
            <w:tcW w:type="dxa" w:w="8260"/>
            <w:shd w:fill="FFFFFF"/>
            <w:vAlign w:val="top"/>
            <w:tcMar>
              <w:top w:w="70" w:type="dxa"/>
              <w:start w:w="105" w:type="dxa"/>
              <w:bottom w:w="70" w:type="dxa"/>
              <w:end w:w="105" w:type="dxa"/>
            </w:tcMar>
          </w:tcPr>
          <w:p>
            <w:pPr>
              <w:spacing w:after="20" w:line="240" w:lineRule="auto"/>
            </w:pPr>
            <w:r>
              <w:rPr>
                <w:rFonts w:ascii="Arial" w:hAnsi="Arial"/>
                <w:color w:val="172033"/>
                <w:sz w:val="16"/>
              </w:rPr>
              <w:t>Editorial compatible change preserves valid progress/evidence</w:t>
            </w:r>
          </w:p>
        </w:tc>
      </w:tr>
      <w:tr>
        <w:tc>
          <w:tcPr>
            <w:tcW w:type="dxa" w:w="1100"/>
            <w:shd w:fill="F6F7F9"/>
            <w:vAlign w:val="top"/>
            <w:tcMar>
              <w:top w:w="70" w:type="dxa"/>
              <w:start w:w="105" w:type="dxa"/>
              <w:bottom w:w="70" w:type="dxa"/>
              <w:end w:w="105" w:type="dxa"/>
            </w:tcMar>
          </w:tcPr>
          <w:p>
            <w:pPr>
              <w:spacing w:after="20" w:line="240" w:lineRule="auto"/>
            </w:pPr>
            <w:r>
              <w:rPr>
                <w:rFonts w:ascii="Arial" w:hAnsi="Arial"/>
                <w:color w:val="172033"/>
                <w:sz w:val="16"/>
              </w:rPr>
              <w:t>CG-26</w:t>
            </w:r>
          </w:p>
        </w:tc>
        <w:tc>
          <w:tcPr>
            <w:tcW w:type="dxa" w:w="8260"/>
            <w:shd w:fill="F6F7F9"/>
            <w:vAlign w:val="top"/>
            <w:tcMar>
              <w:top w:w="70" w:type="dxa"/>
              <w:start w:w="105" w:type="dxa"/>
              <w:bottom w:w="70" w:type="dxa"/>
              <w:end w:w="105" w:type="dxa"/>
            </w:tcMar>
          </w:tcPr>
          <w:p>
            <w:pPr>
              <w:spacing w:after="20" w:line="240" w:lineRule="auto"/>
            </w:pPr>
            <w:r>
              <w:rPr>
                <w:rFonts w:ascii="Arial" w:hAnsi="Arial"/>
                <w:color w:val="172033"/>
                <w:sz w:val="16"/>
              </w:rPr>
              <w:t>Material change assigns only required delta unless full reassessment is justified</w:t>
            </w:r>
          </w:p>
        </w:tc>
      </w:tr>
      <w:tr>
        <w:tc>
          <w:tcPr>
            <w:tcW w:type="dxa" w:w="1100"/>
            <w:shd w:fill="FFFFFF"/>
            <w:vAlign w:val="top"/>
            <w:tcMar>
              <w:top w:w="70" w:type="dxa"/>
              <w:start w:w="105" w:type="dxa"/>
              <w:bottom w:w="70" w:type="dxa"/>
              <w:end w:w="105" w:type="dxa"/>
            </w:tcMar>
          </w:tcPr>
          <w:p>
            <w:pPr>
              <w:spacing w:after="20" w:line="240" w:lineRule="auto"/>
            </w:pPr>
            <w:r>
              <w:rPr>
                <w:rFonts w:ascii="Arial" w:hAnsi="Arial"/>
                <w:color w:val="172033"/>
                <w:sz w:val="16"/>
              </w:rPr>
              <w:t>CG-27</w:t>
            </w:r>
          </w:p>
        </w:tc>
        <w:tc>
          <w:tcPr>
            <w:tcW w:type="dxa" w:w="8260"/>
            <w:shd w:fill="FFFFFF"/>
            <w:vAlign w:val="top"/>
            <w:tcMar>
              <w:top w:w="70" w:type="dxa"/>
              <w:start w:w="105" w:type="dxa"/>
              <w:bottom w:w="70" w:type="dxa"/>
              <w:end w:w="105" w:type="dxa"/>
            </w:tcMar>
          </w:tcPr>
          <w:p>
            <w:pPr>
              <w:spacing w:after="20" w:line="240" w:lineRule="auto"/>
            </w:pPr>
            <w:r>
              <w:rPr>
                <w:rFonts w:ascii="Arial" w:hAnsi="Arial"/>
                <w:color w:val="172033"/>
                <w:sz w:val="16"/>
              </w:rPr>
              <w:t>Learner receives reason, retained progress, new action, deadline and consequence</w:t>
            </w:r>
          </w:p>
        </w:tc>
      </w:tr>
      <w:tr>
        <w:tc>
          <w:tcPr>
            <w:tcW w:type="dxa" w:w="1100"/>
            <w:shd w:fill="F6F7F9"/>
            <w:vAlign w:val="top"/>
            <w:tcMar>
              <w:top w:w="70" w:type="dxa"/>
              <w:start w:w="105" w:type="dxa"/>
              <w:bottom w:w="70" w:type="dxa"/>
              <w:end w:w="105" w:type="dxa"/>
            </w:tcMar>
          </w:tcPr>
          <w:p>
            <w:pPr>
              <w:spacing w:after="20" w:line="240" w:lineRule="auto"/>
            </w:pPr>
            <w:r>
              <w:rPr>
                <w:rFonts w:ascii="Arial" w:hAnsi="Arial"/>
                <w:color w:val="172033"/>
                <w:sz w:val="16"/>
              </w:rPr>
              <w:t>CG-28</w:t>
            </w:r>
          </w:p>
        </w:tc>
        <w:tc>
          <w:tcPr>
            <w:tcW w:type="dxa" w:w="8260"/>
            <w:shd w:fill="F6F7F9"/>
            <w:vAlign w:val="top"/>
            <w:tcMar>
              <w:top w:w="70" w:type="dxa"/>
              <w:start w:w="105" w:type="dxa"/>
              <w:bottom w:w="70" w:type="dxa"/>
              <w:end w:w="105" w:type="dxa"/>
            </w:tcMar>
          </w:tcPr>
          <w:p>
            <w:pPr>
              <w:spacing w:after="20" w:line="240" w:lineRule="auto"/>
            </w:pPr>
            <w:r>
              <w:rPr>
                <w:rFonts w:ascii="Arial" w:hAnsi="Arial"/>
                <w:color w:val="172033"/>
                <w:sz w:val="16"/>
              </w:rPr>
              <w:t>Active attempt remains on frozen valid form unless governed defect handling applies</w:t>
            </w:r>
          </w:p>
        </w:tc>
      </w:tr>
      <w:tr>
        <w:tc>
          <w:tcPr>
            <w:tcW w:type="dxa" w:w="1100"/>
            <w:shd w:fill="FFFFFF"/>
            <w:vAlign w:val="top"/>
            <w:tcMar>
              <w:top w:w="70" w:type="dxa"/>
              <w:start w:w="105" w:type="dxa"/>
              <w:bottom w:w="70" w:type="dxa"/>
              <w:end w:w="105" w:type="dxa"/>
            </w:tcMar>
          </w:tcPr>
          <w:p>
            <w:pPr>
              <w:spacing w:after="20" w:line="240" w:lineRule="auto"/>
            </w:pPr>
            <w:r>
              <w:rPr>
                <w:rFonts w:ascii="Arial" w:hAnsi="Arial"/>
                <w:color w:val="172033"/>
                <w:sz w:val="16"/>
              </w:rPr>
              <w:t>CG-29</w:t>
            </w:r>
          </w:p>
        </w:tc>
        <w:tc>
          <w:tcPr>
            <w:tcW w:type="dxa" w:w="8260"/>
            <w:shd w:fill="FFFFFF"/>
            <w:vAlign w:val="top"/>
            <w:tcMar>
              <w:top w:w="70" w:type="dxa"/>
              <w:start w:w="105" w:type="dxa"/>
              <w:bottom w:w="70" w:type="dxa"/>
              <w:end w:w="105" w:type="dxa"/>
            </w:tcMar>
          </w:tcPr>
          <w:p>
            <w:pPr>
              <w:spacing w:after="20" w:line="240" w:lineRule="auto"/>
            </w:pPr>
            <w:r>
              <w:rPr>
                <w:rFonts w:ascii="Arial" w:hAnsi="Arial"/>
                <w:color w:val="172033"/>
                <w:sz w:val="16"/>
              </w:rPr>
              <w:t>Leaked/invalid assessment can hold starts and create governed void/replacement</w:t>
            </w:r>
          </w:p>
        </w:tc>
      </w:tr>
      <w:tr>
        <w:tc>
          <w:tcPr>
            <w:tcW w:type="dxa" w:w="1100"/>
            <w:shd w:fill="F6F7F9"/>
            <w:vAlign w:val="top"/>
            <w:tcMar>
              <w:top w:w="70" w:type="dxa"/>
              <w:start w:w="105" w:type="dxa"/>
              <w:bottom w:w="70" w:type="dxa"/>
              <w:end w:w="105" w:type="dxa"/>
            </w:tcMar>
          </w:tcPr>
          <w:p>
            <w:pPr>
              <w:spacing w:after="20" w:line="240" w:lineRule="auto"/>
            </w:pPr>
            <w:r>
              <w:rPr>
                <w:rFonts w:ascii="Arial" w:hAnsi="Arial"/>
                <w:color w:val="172033"/>
                <w:sz w:val="16"/>
              </w:rPr>
              <w:t>CG-30</w:t>
            </w:r>
          </w:p>
        </w:tc>
        <w:tc>
          <w:tcPr>
            <w:tcW w:type="dxa" w:w="8260"/>
            <w:shd w:fill="F6F7F9"/>
            <w:vAlign w:val="top"/>
            <w:tcMar>
              <w:top w:w="70" w:type="dxa"/>
              <w:start w:w="105" w:type="dxa"/>
              <w:bottom w:w="70" w:type="dxa"/>
              <w:end w:w="105" w:type="dxa"/>
            </w:tcMar>
          </w:tcPr>
          <w:p>
            <w:pPr>
              <w:spacing w:after="20" w:line="240" w:lineRule="auto"/>
            </w:pPr>
            <w:r>
              <w:rPr>
                <w:rFonts w:ascii="Arial" w:hAnsi="Arial"/>
                <w:color w:val="172033"/>
                <w:sz w:val="16"/>
              </w:rPr>
              <w:t>Critical unsafe content suspends promptly and blocks affected controlled duty</w:t>
            </w:r>
          </w:p>
        </w:tc>
      </w:tr>
      <w:tr>
        <w:tc>
          <w:tcPr>
            <w:tcW w:type="dxa" w:w="1100"/>
            <w:shd w:fill="FFFFFF"/>
            <w:vAlign w:val="top"/>
            <w:tcMar>
              <w:top w:w="70" w:type="dxa"/>
              <w:start w:w="105" w:type="dxa"/>
              <w:bottom w:w="70" w:type="dxa"/>
              <w:end w:w="105" w:type="dxa"/>
            </w:tcMar>
          </w:tcPr>
          <w:p>
            <w:pPr>
              <w:spacing w:after="20" w:line="240" w:lineRule="auto"/>
            </w:pPr>
            <w:r>
              <w:rPr>
                <w:rFonts w:ascii="Arial" w:hAnsi="Arial"/>
                <w:color w:val="172033"/>
                <w:sz w:val="16"/>
              </w:rPr>
              <w:t>CG-31</w:t>
            </w:r>
          </w:p>
        </w:tc>
        <w:tc>
          <w:tcPr>
            <w:tcW w:type="dxa" w:w="8260"/>
            <w:shd w:fill="FFFFFF"/>
            <w:vAlign w:val="top"/>
            <w:tcMar>
              <w:top w:w="70" w:type="dxa"/>
              <w:start w:w="105" w:type="dxa"/>
              <w:bottom w:w="70" w:type="dxa"/>
              <w:end w:w="105" w:type="dxa"/>
            </w:tcMar>
          </w:tcPr>
          <w:p>
            <w:pPr>
              <w:spacing w:after="20" w:line="240" w:lineRule="auto"/>
            </w:pPr>
            <w:r>
              <w:rPr>
                <w:rFonts w:ascii="Arial" w:hAnsi="Arial"/>
                <w:color w:val="172033"/>
                <w:sz w:val="16"/>
              </w:rPr>
              <w:t>Prior certificate is not invalidated automatically without reasoned impact decision</w:t>
            </w:r>
          </w:p>
        </w:tc>
      </w:tr>
      <w:tr>
        <w:tc>
          <w:tcPr>
            <w:tcW w:type="dxa" w:w="1100"/>
            <w:shd w:fill="F6F7F9"/>
            <w:vAlign w:val="top"/>
            <w:tcMar>
              <w:top w:w="70" w:type="dxa"/>
              <w:start w:w="105" w:type="dxa"/>
              <w:bottom w:w="70" w:type="dxa"/>
              <w:end w:w="105" w:type="dxa"/>
            </w:tcMar>
          </w:tcPr>
          <w:p>
            <w:pPr>
              <w:spacing w:after="20" w:line="240" w:lineRule="auto"/>
            </w:pPr>
            <w:r>
              <w:rPr>
                <w:rFonts w:ascii="Arial" w:hAnsi="Arial"/>
                <w:color w:val="172033"/>
                <w:sz w:val="16"/>
              </w:rPr>
              <w:t>CG-32</w:t>
            </w:r>
          </w:p>
        </w:tc>
        <w:tc>
          <w:tcPr>
            <w:tcW w:type="dxa" w:w="8260"/>
            <w:shd w:fill="F6F7F9"/>
            <w:vAlign w:val="top"/>
            <w:tcMar>
              <w:top w:w="70" w:type="dxa"/>
              <w:start w:w="105" w:type="dxa"/>
              <w:bottom w:w="70" w:type="dxa"/>
              <w:end w:w="105" w:type="dxa"/>
            </w:tcMar>
          </w:tcPr>
          <w:p>
            <w:pPr>
              <w:spacing w:after="20" w:line="240" w:lineRule="auto"/>
            </w:pPr>
            <w:r>
              <w:rPr>
                <w:rFonts w:ascii="Arial" w:hAnsi="Arial"/>
                <w:color w:val="172033"/>
                <w:sz w:val="16"/>
              </w:rPr>
              <w:t>Affected certificate dependencies recalculate after material/critical change</w:t>
            </w:r>
          </w:p>
        </w:tc>
      </w:tr>
      <w:tr>
        <w:tc>
          <w:tcPr>
            <w:tcW w:type="dxa" w:w="1100"/>
            <w:shd w:fill="FFFFFF"/>
            <w:vAlign w:val="top"/>
            <w:tcMar>
              <w:top w:w="70" w:type="dxa"/>
              <w:start w:w="105" w:type="dxa"/>
              <w:bottom w:w="70" w:type="dxa"/>
              <w:end w:w="105" w:type="dxa"/>
            </w:tcMar>
          </w:tcPr>
          <w:p>
            <w:pPr>
              <w:spacing w:after="20" w:line="240" w:lineRule="auto"/>
            </w:pPr>
            <w:r>
              <w:rPr>
                <w:rFonts w:ascii="Arial" w:hAnsi="Arial"/>
                <w:color w:val="172033"/>
                <w:sz w:val="16"/>
              </w:rPr>
              <w:t>CG-33</w:t>
            </w:r>
          </w:p>
        </w:tc>
        <w:tc>
          <w:tcPr>
            <w:tcW w:type="dxa" w:w="8260"/>
            <w:shd w:fill="FFFFFF"/>
            <w:vAlign w:val="top"/>
            <w:tcMar>
              <w:top w:w="70" w:type="dxa"/>
              <w:start w:w="105" w:type="dxa"/>
              <w:bottom w:w="70" w:type="dxa"/>
              <w:end w:w="105" w:type="dxa"/>
            </w:tcMar>
          </w:tcPr>
          <w:p>
            <w:pPr>
              <w:spacing w:after="20" w:line="240" w:lineRule="auto"/>
            </w:pPr>
            <w:r>
              <w:rPr>
                <w:rFonts w:ascii="Arial" w:hAnsi="Arial"/>
                <w:color w:val="172033"/>
                <w:sz w:val="16"/>
              </w:rPr>
              <w:t>Event-material change makes only affected person/role/package readiness Stale</w:t>
            </w:r>
          </w:p>
        </w:tc>
      </w:tr>
      <w:tr>
        <w:tc>
          <w:tcPr>
            <w:tcW w:type="dxa" w:w="1100"/>
            <w:shd w:fill="F6F7F9"/>
            <w:vAlign w:val="top"/>
            <w:tcMar>
              <w:top w:w="70" w:type="dxa"/>
              <w:start w:w="105" w:type="dxa"/>
              <w:bottom w:w="70" w:type="dxa"/>
              <w:end w:w="105" w:type="dxa"/>
            </w:tcMar>
          </w:tcPr>
          <w:p>
            <w:pPr>
              <w:spacing w:after="20" w:line="240" w:lineRule="auto"/>
            </w:pPr>
            <w:r>
              <w:rPr>
                <w:rFonts w:ascii="Arial" w:hAnsi="Arial"/>
                <w:color w:val="172033"/>
                <w:sz w:val="16"/>
              </w:rPr>
              <w:t>CG-34</w:t>
            </w:r>
          </w:p>
        </w:tc>
        <w:tc>
          <w:tcPr>
            <w:tcW w:type="dxa" w:w="8260"/>
            <w:shd w:fill="F6F7F9"/>
            <w:vAlign w:val="top"/>
            <w:tcMar>
              <w:top w:w="70" w:type="dxa"/>
              <w:start w:w="105" w:type="dxa"/>
              <w:bottom w:w="70" w:type="dxa"/>
              <w:end w:w="105" w:type="dxa"/>
            </w:tcMar>
          </w:tcPr>
          <w:p>
            <w:pPr>
              <w:spacing w:after="20" w:line="240" w:lineRule="auto"/>
            </w:pPr>
            <w:r>
              <w:rPr>
                <w:rFonts w:ascii="Arial" w:hAnsi="Arial"/>
                <w:color w:val="172033"/>
                <w:sz w:val="16"/>
              </w:rPr>
              <w:t>Event OS owns event truth and Academy cannot edit assignment/authority</w:t>
            </w:r>
          </w:p>
        </w:tc>
      </w:tr>
      <w:tr>
        <w:tc>
          <w:tcPr>
            <w:tcW w:type="dxa" w:w="1100"/>
            <w:shd w:fill="FFFFFF"/>
            <w:vAlign w:val="top"/>
            <w:tcMar>
              <w:top w:w="70" w:type="dxa"/>
              <w:start w:w="105" w:type="dxa"/>
              <w:bottom w:w="70" w:type="dxa"/>
              <w:end w:w="105" w:type="dxa"/>
            </w:tcMar>
          </w:tcPr>
          <w:p>
            <w:pPr>
              <w:spacing w:after="20" w:line="240" w:lineRule="auto"/>
            </w:pPr>
            <w:r>
              <w:rPr>
                <w:rFonts w:ascii="Arial" w:hAnsi="Arial"/>
                <w:color w:val="172033"/>
                <w:sz w:val="16"/>
              </w:rPr>
              <w:t>CG-35</w:t>
            </w:r>
          </w:p>
        </w:tc>
        <w:tc>
          <w:tcPr>
            <w:tcW w:type="dxa" w:w="8260"/>
            <w:shd w:fill="FFFFFF"/>
            <w:vAlign w:val="top"/>
            <w:tcMar>
              <w:top w:w="70" w:type="dxa"/>
              <w:start w:w="105" w:type="dxa"/>
              <w:bottom w:w="70" w:type="dxa"/>
              <w:end w:w="105" w:type="dxa"/>
            </w:tcMar>
          </w:tcPr>
          <w:p>
            <w:pPr>
              <w:spacing w:after="20" w:line="240" w:lineRule="auto"/>
            </w:pPr>
            <w:r>
              <w:rPr>
                <w:rFonts w:ascii="Arial" w:hAnsi="Arial"/>
                <w:color w:val="172033"/>
                <w:sz w:val="16"/>
              </w:rPr>
              <w:t>No raw answers, keys or private evidence are sent to Event OS</w:t>
            </w:r>
          </w:p>
        </w:tc>
      </w:tr>
      <w:tr>
        <w:tc>
          <w:tcPr>
            <w:tcW w:type="dxa" w:w="1100"/>
            <w:shd w:fill="F6F7F9"/>
            <w:vAlign w:val="top"/>
            <w:tcMar>
              <w:top w:w="70" w:type="dxa"/>
              <w:start w:w="105" w:type="dxa"/>
              <w:bottom w:w="70" w:type="dxa"/>
              <w:end w:w="105" w:type="dxa"/>
            </w:tcMar>
          </w:tcPr>
          <w:p>
            <w:pPr>
              <w:spacing w:after="20" w:line="240" w:lineRule="auto"/>
            </w:pPr>
            <w:r>
              <w:rPr>
                <w:rFonts w:ascii="Arial" w:hAnsi="Arial"/>
                <w:color w:val="172033"/>
                <w:sz w:val="16"/>
              </w:rPr>
              <w:t>CG-36</w:t>
            </w:r>
          </w:p>
        </w:tc>
        <w:tc>
          <w:tcPr>
            <w:tcW w:type="dxa" w:w="8260"/>
            <w:shd w:fill="F6F7F9"/>
            <w:vAlign w:val="top"/>
            <w:tcMar>
              <w:top w:w="70" w:type="dxa"/>
              <w:start w:w="105" w:type="dxa"/>
              <w:bottom w:w="70" w:type="dxa"/>
              <w:end w:w="105" w:type="dxa"/>
            </w:tcMar>
          </w:tcPr>
          <w:p>
            <w:pPr>
              <w:spacing w:after="20" w:line="240" w:lineRule="auto"/>
            </w:pPr>
            <w:r>
              <w:rPr>
                <w:rFonts w:ascii="Arial" w:hAnsi="Arial"/>
                <w:color w:val="172033"/>
                <w:sz w:val="16"/>
              </w:rPr>
              <w:t>Role change recalculates retained equivalence and destination gaps</w:t>
            </w:r>
          </w:p>
        </w:tc>
      </w:tr>
      <w:tr>
        <w:tc>
          <w:tcPr>
            <w:tcW w:type="dxa" w:w="1100"/>
            <w:shd w:fill="FFFFFF"/>
            <w:vAlign w:val="top"/>
            <w:tcMar>
              <w:top w:w="70" w:type="dxa"/>
              <w:start w:w="105" w:type="dxa"/>
              <w:bottom w:w="70" w:type="dxa"/>
              <w:end w:w="105" w:type="dxa"/>
            </w:tcMar>
          </w:tcPr>
          <w:p>
            <w:pPr>
              <w:spacing w:after="20" w:line="240" w:lineRule="auto"/>
            </w:pPr>
            <w:r>
              <w:rPr>
                <w:rFonts w:ascii="Arial" w:hAnsi="Arial"/>
                <w:color w:val="172033"/>
                <w:sz w:val="16"/>
              </w:rPr>
              <w:t>CG-37</w:t>
            </w:r>
          </w:p>
        </w:tc>
        <w:tc>
          <w:tcPr>
            <w:tcW w:type="dxa" w:w="8260"/>
            <w:shd w:fill="FFFFFF"/>
            <w:vAlign w:val="top"/>
            <w:tcMar>
              <w:top w:w="70" w:type="dxa"/>
              <w:start w:w="105" w:type="dxa"/>
              <w:bottom w:w="70" w:type="dxa"/>
              <w:end w:w="105" w:type="dxa"/>
            </w:tcMar>
          </w:tcPr>
          <w:p>
            <w:pPr>
              <w:spacing w:after="20" w:line="240" w:lineRule="auto"/>
            </w:pPr>
            <w:r>
              <w:rPr>
                <w:rFonts w:ascii="Arial" w:hAnsi="Arial"/>
                <w:color w:val="172033"/>
                <w:sz w:val="16"/>
              </w:rPr>
              <w:t>Offline stale critical content expires/requires sync before completion</w:t>
            </w:r>
          </w:p>
        </w:tc>
      </w:tr>
      <w:tr>
        <w:tc>
          <w:tcPr>
            <w:tcW w:type="dxa" w:w="1100"/>
            <w:shd w:fill="F6F7F9"/>
            <w:vAlign w:val="top"/>
            <w:tcMar>
              <w:top w:w="70" w:type="dxa"/>
              <w:start w:w="105" w:type="dxa"/>
              <w:bottom w:w="70" w:type="dxa"/>
              <w:end w:w="105" w:type="dxa"/>
            </w:tcMar>
          </w:tcPr>
          <w:p>
            <w:pPr>
              <w:spacing w:after="20" w:line="240" w:lineRule="auto"/>
            </w:pPr>
            <w:r>
              <w:rPr>
                <w:rFonts w:ascii="Arial" w:hAnsi="Arial"/>
                <w:color w:val="172033"/>
                <w:sz w:val="16"/>
              </w:rPr>
              <w:t>CG-38</w:t>
            </w:r>
          </w:p>
        </w:tc>
        <w:tc>
          <w:tcPr>
            <w:tcW w:type="dxa" w:w="8260"/>
            <w:shd w:fill="F6F7F9"/>
            <w:vAlign w:val="top"/>
            <w:tcMar>
              <w:top w:w="70" w:type="dxa"/>
              <w:start w:w="105" w:type="dxa"/>
              <w:bottom w:w="70" w:type="dxa"/>
              <w:end w:w="105" w:type="dxa"/>
            </w:tcMar>
          </w:tcPr>
          <w:p>
            <w:pPr>
              <w:spacing w:after="20" w:line="240" w:lineRule="auto"/>
            </w:pPr>
            <w:r>
              <w:rPr>
                <w:rFonts w:ascii="Arial" w:hAnsi="Arial"/>
                <w:color w:val="172033"/>
                <w:sz w:val="16"/>
              </w:rPr>
              <w:t>Reassignment job is idempotent and returns row-level receipts/exceptions</w:t>
            </w:r>
          </w:p>
        </w:tc>
      </w:tr>
      <w:tr>
        <w:tc>
          <w:tcPr>
            <w:tcW w:type="dxa" w:w="1100"/>
            <w:shd w:fill="FFFFFF"/>
            <w:vAlign w:val="top"/>
            <w:tcMar>
              <w:top w:w="70" w:type="dxa"/>
              <w:start w:w="105" w:type="dxa"/>
              <w:bottom w:w="70" w:type="dxa"/>
              <w:end w:w="105" w:type="dxa"/>
            </w:tcMar>
          </w:tcPr>
          <w:p>
            <w:pPr>
              <w:spacing w:after="20" w:line="240" w:lineRule="auto"/>
            </w:pPr>
            <w:r>
              <w:rPr>
                <w:rFonts w:ascii="Arial" w:hAnsi="Arial"/>
                <w:color w:val="172033"/>
                <w:sz w:val="16"/>
              </w:rPr>
              <w:t>CG-39</w:t>
            </w:r>
          </w:p>
        </w:tc>
        <w:tc>
          <w:tcPr>
            <w:tcW w:type="dxa" w:w="8260"/>
            <w:shd w:fill="FFFFFF"/>
            <w:vAlign w:val="top"/>
            <w:tcMar>
              <w:top w:w="70" w:type="dxa"/>
              <w:start w:w="105" w:type="dxa"/>
              <w:bottom w:w="70" w:type="dxa"/>
              <w:end w:w="105" w:type="dxa"/>
            </w:tcMar>
          </w:tcPr>
          <w:p>
            <w:pPr>
              <w:spacing w:after="20" w:line="240" w:lineRule="auto"/>
            </w:pPr>
            <w:r>
              <w:rPr>
                <w:rFonts w:ascii="Arial" w:hAnsi="Arial"/>
                <w:color w:val="172033"/>
                <w:sz w:val="16"/>
              </w:rPr>
              <w:t>Notification delivery does not count as acknowledgement</w:t>
            </w:r>
          </w:p>
        </w:tc>
      </w:tr>
      <w:tr>
        <w:tc>
          <w:tcPr>
            <w:tcW w:type="dxa" w:w="1100"/>
            <w:shd w:fill="F6F7F9"/>
            <w:vAlign w:val="top"/>
            <w:tcMar>
              <w:top w:w="70" w:type="dxa"/>
              <w:start w:w="105" w:type="dxa"/>
              <w:bottom w:w="70" w:type="dxa"/>
              <w:end w:w="105" w:type="dxa"/>
            </w:tcMar>
          </w:tcPr>
          <w:p>
            <w:pPr>
              <w:spacing w:after="20" w:line="240" w:lineRule="auto"/>
            </w:pPr>
            <w:r>
              <w:rPr>
                <w:rFonts w:ascii="Arial" w:hAnsi="Arial"/>
                <w:color w:val="172033"/>
                <w:sz w:val="16"/>
              </w:rPr>
              <w:t>CG-40</w:t>
            </w:r>
          </w:p>
        </w:tc>
        <w:tc>
          <w:tcPr>
            <w:tcW w:type="dxa" w:w="8260"/>
            <w:shd w:fill="F6F7F9"/>
            <w:vAlign w:val="top"/>
            <w:tcMar>
              <w:top w:w="70" w:type="dxa"/>
              <w:start w:w="105" w:type="dxa"/>
              <w:bottom w:w="70" w:type="dxa"/>
              <w:end w:w="105" w:type="dxa"/>
            </w:tcMar>
          </w:tcPr>
          <w:p>
            <w:pPr>
              <w:spacing w:after="20" w:line="240" w:lineRule="auto"/>
            </w:pPr>
            <w:r>
              <w:rPr>
                <w:rFonts w:ascii="Arial" w:hAnsi="Arial"/>
                <w:color w:val="172033"/>
                <w:sz w:val="16"/>
              </w:rPr>
              <w:t>Acknowledgement binds person to exact version and statement</w:t>
            </w:r>
          </w:p>
        </w:tc>
      </w:tr>
      <w:tr>
        <w:tc>
          <w:tcPr>
            <w:tcW w:type="dxa" w:w="1100"/>
            <w:shd w:fill="FFFFFF"/>
            <w:vAlign w:val="top"/>
            <w:tcMar>
              <w:top w:w="70" w:type="dxa"/>
              <w:start w:w="105" w:type="dxa"/>
              <w:bottom w:w="70" w:type="dxa"/>
              <w:end w:w="105" w:type="dxa"/>
            </w:tcMar>
          </w:tcPr>
          <w:p>
            <w:pPr>
              <w:spacing w:after="20" w:line="240" w:lineRule="auto"/>
            </w:pPr>
            <w:r>
              <w:rPr>
                <w:rFonts w:ascii="Arial" w:hAnsi="Arial"/>
                <w:color w:val="172033"/>
                <w:sz w:val="16"/>
              </w:rPr>
              <w:t>CG-41</w:t>
            </w:r>
          </w:p>
        </w:tc>
        <w:tc>
          <w:tcPr>
            <w:tcW w:type="dxa" w:w="8260"/>
            <w:shd w:fill="FFFFFF"/>
            <w:vAlign w:val="top"/>
            <w:tcMar>
              <w:top w:w="70" w:type="dxa"/>
              <w:start w:w="105" w:type="dxa"/>
              <w:bottom w:w="70" w:type="dxa"/>
              <w:end w:w="105" w:type="dxa"/>
            </w:tcMar>
          </w:tcPr>
          <w:p>
            <w:pPr>
              <w:spacing w:after="20" w:line="240" w:lineRule="auto"/>
            </w:pPr>
            <w:r>
              <w:rPr>
                <w:rFonts w:ascii="Arial" w:hAnsi="Arial"/>
                <w:color w:val="172033"/>
                <w:sz w:val="16"/>
              </w:rPr>
              <w:t>Translation/localisation requires qualified review and compatibility decision</w:t>
            </w:r>
          </w:p>
        </w:tc>
      </w:tr>
      <w:tr>
        <w:tc>
          <w:tcPr>
            <w:tcW w:type="dxa" w:w="1100"/>
            <w:shd w:fill="F6F7F9"/>
            <w:vAlign w:val="top"/>
            <w:tcMar>
              <w:top w:w="70" w:type="dxa"/>
              <w:start w:w="105" w:type="dxa"/>
              <w:bottom w:w="70" w:type="dxa"/>
              <w:end w:w="105" w:type="dxa"/>
            </w:tcMar>
          </w:tcPr>
          <w:p>
            <w:pPr>
              <w:spacing w:after="20" w:line="240" w:lineRule="auto"/>
            </w:pPr>
            <w:r>
              <w:rPr>
                <w:rFonts w:ascii="Arial" w:hAnsi="Arial"/>
                <w:color w:val="172033"/>
                <w:sz w:val="16"/>
              </w:rPr>
              <w:t>CG-42</w:t>
            </w:r>
          </w:p>
        </w:tc>
        <w:tc>
          <w:tcPr>
            <w:tcW w:type="dxa" w:w="8260"/>
            <w:shd w:fill="F6F7F9"/>
            <w:vAlign w:val="top"/>
            <w:tcMar>
              <w:top w:w="70" w:type="dxa"/>
              <w:start w:w="105" w:type="dxa"/>
              <w:bottom w:w="70" w:type="dxa"/>
              <w:end w:w="105" w:type="dxa"/>
            </w:tcMar>
          </w:tcPr>
          <w:p>
            <w:pPr>
              <w:spacing w:after="20" w:line="240" w:lineRule="auto"/>
            </w:pPr>
            <w:r>
              <w:rPr>
                <w:rFonts w:ascii="Arial" w:hAnsi="Arial"/>
                <w:color w:val="172033"/>
                <w:sz w:val="16"/>
              </w:rPr>
              <w:t>Emergency change preserves maker-checker and retrospective completeness</w:t>
            </w:r>
          </w:p>
        </w:tc>
      </w:tr>
      <w:tr>
        <w:tc>
          <w:tcPr>
            <w:tcW w:type="dxa" w:w="1100"/>
            <w:shd w:fill="FFFFFF"/>
            <w:vAlign w:val="top"/>
            <w:tcMar>
              <w:top w:w="70" w:type="dxa"/>
              <w:start w:w="105" w:type="dxa"/>
              <w:bottom w:w="70" w:type="dxa"/>
              <w:end w:w="105" w:type="dxa"/>
            </w:tcMar>
          </w:tcPr>
          <w:p>
            <w:pPr>
              <w:spacing w:after="20" w:line="240" w:lineRule="auto"/>
            </w:pPr>
            <w:r>
              <w:rPr>
                <w:rFonts w:ascii="Arial" w:hAnsi="Arial"/>
                <w:color w:val="172033"/>
                <w:sz w:val="16"/>
              </w:rPr>
              <w:t>CG-43</w:t>
            </w:r>
          </w:p>
        </w:tc>
        <w:tc>
          <w:tcPr>
            <w:tcW w:type="dxa" w:w="8260"/>
            <w:shd w:fill="FFFFFF"/>
            <w:vAlign w:val="top"/>
            <w:tcMar>
              <w:top w:w="70" w:type="dxa"/>
              <w:start w:w="105" w:type="dxa"/>
              <w:bottom w:w="70" w:type="dxa"/>
              <w:end w:w="105" w:type="dxa"/>
            </w:tcMar>
          </w:tcPr>
          <w:p>
            <w:pPr>
              <w:spacing w:after="20" w:line="240" w:lineRule="auto"/>
            </w:pPr>
            <w:r>
              <w:rPr>
                <w:rFonts w:ascii="Arial" w:hAnsi="Arial"/>
                <w:color w:val="172033"/>
                <w:sz w:val="16"/>
              </w:rPr>
              <w:t>AI cannot publish, approve, reassign or invalidate evidence</w:t>
            </w:r>
          </w:p>
        </w:tc>
      </w:tr>
      <w:tr>
        <w:tc>
          <w:tcPr>
            <w:tcW w:type="dxa" w:w="1100"/>
            <w:shd w:fill="F6F7F9"/>
            <w:vAlign w:val="top"/>
            <w:tcMar>
              <w:top w:w="70" w:type="dxa"/>
              <w:start w:w="105" w:type="dxa"/>
              <w:bottom w:w="70" w:type="dxa"/>
              <w:end w:w="105" w:type="dxa"/>
            </w:tcMar>
          </w:tcPr>
          <w:p>
            <w:pPr>
              <w:spacing w:after="20" w:line="240" w:lineRule="auto"/>
            </w:pPr>
            <w:r>
              <w:rPr>
                <w:rFonts w:ascii="Arial" w:hAnsi="Arial"/>
                <w:color w:val="172033"/>
                <w:sz w:val="16"/>
              </w:rPr>
              <w:t>CG-44</w:t>
            </w:r>
          </w:p>
        </w:tc>
        <w:tc>
          <w:tcPr>
            <w:tcW w:type="dxa" w:w="8260"/>
            <w:shd w:fill="F6F7F9"/>
            <w:vAlign w:val="top"/>
            <w:tcMar>
              <w:top w:w="70" w:type="dxa"/>
              <w:start w:w="105" w:type="dxa"/>
              <w:bottom w:w="70" w:type="dxa"/>
              <w:end w:w="105" w:type="dxa"/>
            </w:tcMar>
          </w:tcPr>
          <w:p>
            <w:pPr>
              <w:spacing w:after="20" w:line="240" w:lineRule="auto"/>
            </w:pPr>
            <w:r>
              <w:rPr>
                <w:rFonts w:ascii="Arial" w:hAnsi="Arial"/>
                <w:color w:val="172033"/>
                <w:sz w:val="16"/>
              </w:rPr>
              <w:t>AI provenance and human verification are recorded where material</w:t>
            </w:r>
          </w:p>
        </w:tc>
      </w:tr>
      <w:tr>
        <w:tc>
          <w:tcPr>
            <w:tcW w:type="dxa" w:w="1100"/>
            <w:shd w:fill="FFFFFF"/>
            <w:vAlign w:val="top"/>
            <w:tcMar>
              <w:top w:w="70" w:type="dxa"/>
              <w:start w:w="105" w:type="dxa"/>
              <w:bottom w:w="70" w:type="dxa"/>
              <w:end w:w="105" w:type="dxa"/>
            </w:tcMar>
          </w:tcPr>
          <w:p>
            <w:pPr>
              <w:spacing w:after="20" w:line="240" w:lineRule="auto"/>
            </w:pPr>
            <w:r>
              <w:rPr>
                <w:rFonts w:ascii="Arial" w:hAnsi="Arial"/>
                <w:color w:val="172033"/>
                <w:sz w:val="16"/>
              </w:rPr>
              <w:t>CG-45</w:t>
            </w:r>
          </w:p>
        </w:tc>
        <w:tc>
          <w:tcPr>
            <w:tcW w:type="dxa" w:w="8260"/>
            <w:shd w:fill="FFFFFF"/>
            <w:vAlign w:val="top"/>
            <w:tcMar>
              <w:top w:w="70" w:type="dxa"/>
              <w:start w:w="105" w:type="dxa"/>
              <w:bottom w:w="70" w:type="dxa"/>
              <w:end w:w="105" w:type="dxa"/>
            </w:tcMar>
          </w:tcPr>
          <w:p>
            <w:pPr>
              <w:spacing w:after="20" w:line="240" w:lineRule="auto"/>
            </w:pPr>
            <w:r>
              <w:rPr>
                <w:rFonts w:ascii="Arial" w:hAnsi="Arial"/>
                <w:color w:val="172033"/>
                <w:sz w:val="16"/>
              </w:rPr>
              <w:t>Governance dashboard surfaces overdue material change debt and affected events</w:t>
            </w:r>
          </w:p>
        </w:tc>
      </w:tr>
      <w:tr>
        <w:tc>
          <w:tcPr>
            <w:tcW w:type="dxa" w:w="1100"/>
            <w:shd w:fill="F6F7F9"/>
            <w:vAlign w:val="top"/>
            <w:tcMar>
              <w:top w:w="70" w:type="dxa"/>
              <w:start w:w="105" w:type="dxa"/>
              <w:bottom w:w="70" w:type="dxa"/>
              <w:end w:w="105" w:type="dxa"/>
            </w:tcMar>
          </w:tcPr>
          <w:p>
            <w:pPr>
              <w:spacing w:after="20" w:line="240" w:lineRule="auto"/>
            </w:pPr>
            <w:r>
              <w:rPr>
                <w:rFonts w:ascii="Arial" w:hAnsi="Arial"/>
                <w:color w:val="172033"/>
                <w:sz w:val="16"/>
              </w:rPr>
              <w:t>CG-46</w:t>
            </w:r>
          </w:p>
        </w:tc>
        <w:tc>
          <w:tcPr>
            <w:tcW w:type="dxa" w:w="8260"/>
            <w:shd w:fill="F6F7F9"/>
            <w:vAlign w:val="top"/>
            <w:tcMar>
              <w:top w:w="70" w:type="dxa"/>
              <w:start w:w="105" w:type="dxa"/>
              <w:bottom w:w="70" w:type="dxa"/>
              <w:end w:w="105" w:type="dxa"/>
            </w:tcMar>
          </w:tcPr>
          <w:p>
            <w:pPr>
              <w:spacing w:after="20" w:line="240" w:lineRule="auto"/>
            </w:pPr>
            <w:r>
              <w:rPr>
                <w:rFonts w:ascii="Arial" w:hAnsi="Arial"/>
                <w:color w:val="172033"/>
                <w:sz w:val="16"/>
              </w:rPr>
              <w:t>Local overlay expiry identifies exposed roles/events and owner</w:t>
            </w:r>
          </w:p>
        </w:tc>
      </w:tr>
      <w:tr>
        <w:tc>
          <w:tcPr>
            <w:tcW w:type="dxa" w:w="1100"/>
            <w:shd w:fill="FFFFFF"/>
            <w:vAlign w:val="top"/>
            <w:tcMar>
              <w:top w:w="70" w:type="dxa"/>
              <w:start w:w="105" w:type="dxa"/>
              <w:bottom w:w="70" w:type="dxa"/>
              <w:end w:w="105" w:type="dxa"/>
            </w:tcMar>
          </w:tcPr>
          <w:p>
            <w:pPr>
              <w:spacing w:after="20" w:line="240" w:lineRule="auto"/>
            </w:pPr>
            <w:r>
              <w:rPr>
                <w:rFonts w:ascii="Arial" w:hAnsi="Arial"/>
                <w:color w:val="172033"/>
                <w:sz w:val="16"/>
              </w:rPr>
              <w:t>CG-47</w:t>
            </w:r>
          </w:p>
        </w:tc>
        <w:tc>
          <w:tcPr>
            <w:tcW w:type="dxa" w:w="8260"/>
            <w:shd w:fill="FFFFFF"/>
            <w:vAlign w:val="top"/>
            <w:tcMar>
              <w:top w:w="70" w:type="dxa"/>
              <w:start w:w="105" w:type="dxa"/>
              <w:bottom w:w="70" w:type="dxa"/>
              <w:end w:w="105" w:type="dxa"/>
            </w:tcMar>
          </w:tcPr>
          <w:p>
            <w:pPr>
              <w:spacing w:after="20" w:line="240" w:lineRule="auto"/>
            </w:pPr>
            <w:r>
              <w:rPr>
                <w:rFonts w:ascii="Arial" w:hAnsi="Arial"/>
                <w:color w:val="172033"/>
                <w:sz w:val="16"/>
              </w:rPr>
              <w:t>Reference event validates package change, delta learning and readiness reset</w:t>
            </w:r>
          </w:p>
        </w:tc>
      </w:tr>
      <w:tr>
        <w:tc>
          <w:tcPr>
            <w:tcW w:type="dxa" w:w="1100"/>
            <w:shd w:fill="F6F7F9"/>
            <w:vAlign w:val="top"/>
            <w:tcMar>
              <w:top w:w="70" w:type="dxa"/>
              <w:start w:w="105" w:type="dxa"/>
              <w:bottom w:w="70" w:type="dxa"/>
              <w:end w:w="105" w:type="dxa"/>
            </w:tcMar>
          </w:tcPr>
          <w:p>
            <w:pPr>
              <w:spacing w:after="20" w:line="240" w:lineRule="auto"/>
            </w:pPr>
            <w:r>
              <w:rPr>
                <w:rFonts w:ascii="Arial" w:hAnsi="Arial"/>
                <w:color w:val="172033"/>
                <w:sz w:val="16"/>
              </w:rPr>
              <w:t>CG-48</w:t>
            </w:r>
          </w:p>
        </w:tc>
        <w:tc>
          <w:tcPr>
            <w:tcW w:type="dxa" w:w="8260"/>
            <w:shd w:fill="F6F7F9"/>
            <w:vAlign w:val="top"/>
            <w:tcMar>
              <w:top w:w="70" w:type="dxa"/>
              <w:start w:w="105" w:type="dxa"/>
              <w:bottom w:w="70" w:type="dxa"/>
              <w:end w:w="105" w:type="dxa"/>
            </w:tcMar>
          </w:tcPr>
          <w:p>
            <w:pPr>
              <w:spacing w:after="20" w:line="240" w:lineRule="auto"/>
            </w:pPr>
            <w:r>
              <w:rPr>
                <w:rFonts w:ascii="Arial" w:hAnsi="Arial"/>
                <w:color w:val="172033"/>
                <w:sz w:val="16"/>
              </w:rPr>
              <w:t>Reference doctrine change validates assessment, certificate and historical fairness</w:t>
            </w:r>
          </w:p>
        </w:tc>
      </w:tr>
    </w:tbl>
    <w:p>
      <w:r>
        <w:br w:type="page"/>
      </w:r>
    </w:p>
    <w:p>
      <w:pPr>
        <w:pStyle w:val="Heading1"/>
      </w:pPr>
      <w:r>
        <w:t>28. Definition of governance complete</w:t>
      </w:r>
    </w:p>
    <w:tbl>
      <w:tblPr>
        <w:tblStyle w:val="TableGrid"/>
        <w:tblW w:type="dxa" w:w="9360"/>
        <w:jc w:val="left"/>
        <w:tblLayout w:type="fixed"/>
        <w:tblLook w:firstColumn="1" w:firstRow="1" w:lastColumn="0" w:lastRow="0" w:noHBand="0" w:noVBand="1" w:val="04A0"/>
        <w:tblInd w:w="120" w:type="dxa"/>
      </w:tblPr>
      <w:tblGrid>
        <w:gridCol w:w="2000"/>
        <w:gridCol w:w="7360"/>
      </w:tblGrid>
      <w:tr>
        <w:tc>
          <w:tcPr>
            <w:tcW w:type="dxa" w:w="2000"/>
            <w:shd w:fill="10243E"/>
            <w:tcMar>
              <w:top w:w="70" w:type="dxa"/>
              <w:start w:w="105" w:type="dxa"/>
              <w:bottom w:w="70" w:type="dxa"/>
              <w:end w:w="105" w:type="dxa"/>
            </w:tcMar>
          </w:tcPr>
          <w:p>
            <w:r>
              <w:rPr>
                <w:rFonts w:ascii="Arial" w:hAnsi="Arial"/>
                <w:b/>
                <w:color w:val="FFFFFF"/>
                <w:sz w:val="17"/>
              </w:rPr>
              <w:t>Release gate</w:t>
            </w:r>
          </w:p>
        </w:tc>
        <w:tc>
          <w:tcPr>
            <w:tcW w:type="dxa" w:w="7360"/>
            <w:shd w:fill="10243E"/>
            <w:tcMar>
              <w:top w:w="70" w:type="dxa"/>
              <w:start w:w="105" w:type="dxa"/>
              <w:bottom w:w="70" w:type="dxa"/>
              <w:end w:w="105" w:type="dxa"/>
            </w:tcMar>
          </w:tcPr>
          <w:p>
            <w:r>
              <w:rPr>
                <w:rFonts w:ascii="Arial" w:hAnsi="Arial"/>
                <w:b/>
                <w:color w:val="FFFFFF"/>
                <w:sz w:val="17"/>
              </w:rPr>
              <w:t>Evidence required</w:t>
            </w:r>
          </w:p>
        </w:tc>
      </w:tr>
      <w:tr>
        <w:tc>
          <w:tcPr>
            <w:tcW w:type="dxa" w:w="2000"/>
            <w:shd w:fill="FFFFFF"/>
            <w:vAlign w:val="top"/>
            <w:tcMar>
              <w:top w:w="70" w:type="dxa"/>
              <w:start w:w="105" w:type="dxa"/>
              <w:bottom w:w="70" w:type="dxa"/>
              <w:end w:w="105" w:type="dxa"/>
            </w:tcMar>
          </w:tcPr>
          <w:p>
            <w:pPr>
              <w:spacing w:after="20" w:line="240" w:lineRule="auto"/>
            </w:pPr>
            <w:r>
              <w:rPr>
                <w:rFonts w:ascii="Arial" w:hAnsi="Arial"/>
                <w:color w:val="172033"/>
                <w:sz w:val="16"/>
              </w:rPr>
              <w:t>Object registry</w:t>
            </w:r>
          </w:p>
        </w:tc>
        <w:tc>
          <w:tcPr>
            <w:tcW w:type="dxa" w:w="7360"/>
            <w:shd w:fill="FFFFFF"/>
            <w:vAlign w:val="top"/>
            <w:tcMar>
              <w:top w:w="70" w:type="dxa"/>
              <w:start w:w="105" w:type="dxa"/>
              <w:bottom w:w="70" w:type="dxa"/>
              <w:end w:w="105" w:type="dxa"/>
            </w:tcMar>
          </w:tcPr>
          <w:p>
            <w:pPr>
              <w:spacing w:after="20" w:line="240" w:lineRule="auto"/>
            </w:pPr>
            <w:r>
              <w:rPr>
                <w:rFonts w:ascii="Arial" w:hAnsi="Arial"/>
                <w:color w:val="172033"/>
                <w:sz w:val="16"/>
              </w:rPr>
              <w:t>All governed types, stable IDs, owners, classifications and relationships</w:t>
            </w:r>
          </w:p>
        </w:tc>
      </w:tr>
      <w:tr>
        <w:tc>
          <w:tcPr>
            <w:tcW w:type="dxa" w:w="2000"/>
            <w:shd w:fill="F6F7F9"/>
            <w:vAlign w:val="top"/>
            <w:tcMar>
              <w:top w:w="70" w:type="dxa"/>
              <w:start w:w="105" w:type="dxa"/>
              <w:bottom w:w="70" w:type="dxa"/>
              <w:end w:w="105" w:type="dxa"/>
            </w:tcMar>
          </w:tcPr>
          <w:p>
            <w:pPr>
              <w:spacing w:after="20" w:line="240" w:lineRule="auto"/>
            </w:pPr>
            <w:r>
              <w:rPr>
                <w:rFonts w:ascii="Arial" w:hAnsi="Arial"/>
                <w:color w:val="172033"/>
                <w:sz w:val="16"/>
              </w:rPr>
              <w:t>Lifecycle</w:t>
            </w:r>
          </w:p>
        </w:tc>
        <w:tc>
          <w:tcPr>
            <w:tcW w:type="dxa" w:w="7360"/>
            <w:shd w:fill="F6F7F9"/>
            <w:vAlign w:val="top"/>
            <w:tcMar>
              <w:top w:w="70" w:type="dxa"/>
              <w:start w:w="105" w:type="dxa"/>
              <w:bottom w:w="70" w:type="dxa"/>
              <w:end w:w="105" w:type="dxa"/>
            </w:tcMar>
          </w:tcPr>
          <w:p>
            <w:pPr>
              <w:spacing w:after="20" w:line="240" w:lineRule="auto"/>
            </w:pPr>
            <w:r>
              <w:rPr>
                <w:rFonts w:ascii="Arial" w:hAnsi="Arial"/>
                <w:color w:val="172033"/>
                <w:sz w:val="16"/>
              </w:rPr>
              <w:t>State machine and permissions enforced end to end</w:t>
            </w:r>
          </w:p>
        </w:tc>
      </w:tr>
      <w:tr>
        <w:tc>
          <w:tcPr>
            <w:tcW w:type="dxa" w:w="2000"/>
            <w:shd w:fill="FFFFFF"/>
            <w:vAlign w:val="top"/>
            <w:tcMar>
              <w:top w:w="70" w:type="dxa"/>
              <w:start w:w="105" w:type="dxa"/>
              <w:bottom w:w="70" w:type="dxa"/>
              <w:end w:w="105" w:type="dxa"/>
            </w:tcMar>
          </w:tcPr>
          <w:p>
            <w:pPr>
              <w:spacing w:after="20" w:line="240" w:lineRule="auto"/>
            </w:pPr>
            <w:r>
              <w:rPr>
                <w:rFonts w:ascii="Arial" w:hAnsi="Arial"/>
                <w:color w:val="172033"/>
                <w:sz w:val="16"/>
              </w:rPr>
              <w:t>Versioning</w:t>
            </w:r>
          </w:p>
        </w:tc>
        <w:tc>
          <w:tcPr>
            <w:tcW w:type="dxa" w:w="7360"/>
            <w:shd w:fill="FFFFFF"/>
            <w:vAlign w:val="top"/>
            <w:tcMar>
              <w:top w:w="70" w:type="dxa"/>
              <w:start w:w="105" w:type="dxa"/>
              <w:bottom w:w="70" w:type="dxa"/>
              <w:end w:w="105" w:type="dxa"/>
            </w:tcMar>
          </w:tcPr>
          <w:p>
            <w:pPr>
              <w:spacing w:after="20" w:line="240" w:lineRule="auto"/>
            </w:pPr>
            <w:r>
              <w:rPr>
                <w:rFonts w:ascii="Arial" w:hAnsi="Arial"/>
                <w:color w:val="172033"/>
                <w:sz w:val="16"/>
              </w:rPr>
              <w:t>Number/hash/parent/compatibility and current-pointer invariants tested</w:t>
            </w:r>
          </w:p>
        </w:tc>
      </w:tr>
      <w:tr>
        <w:tc>
          <w:tcPr>
            <w:tcW w:type="dxa" w:w="2000"/>
            <w:shd w:fill="F6F7F9"/>
            <w:vAlign w:val="top"/>
            <w:tcMar>
              <w:top w:w="70" w:type="dxa"/>
              <w:start w:w="105" w:type="dxa"/>
              <w:bottom w:w="70" w:type="dxa"/>
              <w:end w:w="105" w:type="dxa"/>
            </w:tcMar>
          </w:tcPr>
          <w:p>
            <w:pPr>
              <w:spacing w:after="20" w:line="240" w:lineRule="auto"/>
            </w:pPr>
            <w:r>
              <w:rPr>
                <w:rFonts w:ascii="Arial" w:hAnsi="Arial"/>
                <w:color w:val="172033"/>
                <w:sz w:val="16"/>
              </w:rPr>
              <w:t>Reviews/approvals</w:t>
            </w:r>
          </w:p>
        </w:tc>
        <w:tc>
          <w:tcPr>
            <w:tcW w:type="dxa" w:w="7360"/>
            <w:shd w:fill="F6F7F9"/>
            <w:vAlign w:val="top"/>
            <w:tcMar>
              <w:top w:w="70" w:type="dxa"/>
              <w:start w:w="105" w:type="dxa"/>
              <w:bottom w:w="70" w:type="dxa"/>
              <w:end w:w="105" w:type="dxa"/>
            </w:tcMar>
          </w:tcPr>
          <w:p>
            <w:pPr>
              <w:spacing w:after="20" w:line="240" w:lineRule="auto"/>
            </w:pPr>
            <w:r>
              <w:rPr>
                <w:rFonts w:ascii="Arial" w:hAnsi="Arial"/>
                <w:color w:val="172033"/>
                <w:sz w:val="16"/>
              </w:rPr>
              <w:t>Independent lenses, exact-hash decisions and CEO-reserved gates tested</w:t>
            </w:r>
          </w:p>
        </w:tc>
      </w:tr>
      <w:tr>
        <w:tc>
          <w:tcPr>
            <w:tcW w:type="dxa" w:w="2000"/>
            <w:shd w:fill="FFFFFF"/>
            <w:vAlign w:val="top"/>
            <w:tcMar>
              <w:top w:w="70" w:type="dxa"/>
              <w:start w:w="105" w:type="dxa"/>
              <w:bottom w:w="70" w:type="dxa"/>
              <w:end w:w="105" w:type="dxa"/>
            </w:tcMar>
          </w:tcPr>
          <w:p>
            <w:pPr>
              <w:spacing w:after="20" w:line="240" w:lineRule="auto"/>
            </w:pPr>
            <w:r>
              <w:rPr>
                <w:rFonts w:ascii="Arial" w:hAnsi="Arial"/>
                <w:color w:val="172033"/>
                <w:sz w:val="16"/>
              </w:rPr>
              <w:t>Publication</w:t>
            </w:r>
          </w:p>
        </w:tc>
        <w:tc>
          <w:tcPr>
            <w:tcW w:type="dxa" w:w="7360"/>
            <w:shd w:fill="FFFFFF"/>
            <w:vAlign w:val="top"/>
            <w:tcMar>
              <w:top w:w="70" w:type="dxa"/>
              <w:start w:w="105" w:type="dxa"/>
              <w:bottom w:w="70" w:type="dxa"/>
              <w:end w:w="105" w:type="dxa"/>
            </w:tcMar>
          </w:tcPr>
          <w:p>
            <w:pPr>
              <w:spacing w:after="20" w:line="240" w:lineRule="auto"/>
            </w:pPr>
            <w:r>
              <w:rPr>
                <w:rFonts w:ascii="Arial" w:hAnsi="Arial"/>
                <w:color w:val="172033"/>
                <w:sz w:val="16"/>
              </w:rPr>
              <w:t>Scheduling, effective dating, atomicity, cache and integration proven</w:t>
            </w:r>
          </w:p>
        </w:tc>
      </w:tr>
      <w:tr>
        <w:tc>
          <w:tcPr>
            <w:tcW w:type="dxa" w:w="2000"/>
            <w:shd w:fill="F6F7F9"/>
            <w:vAlign w:val="top"/>
            <w:tcMar>
              <w:top w:w="70" w:type="dxa"/>
              <w:start w:w="105" w:type="dxa"/>
              <w:bottom w:w="70" w:type="dxa"/>
              <w:end w:w="105" w:type="dxa"/>
            </w:tcMar>
          </w:tcPr>
          <w:p>
            <w:pPr>
              <w:spacing w:after="20" w:line="240" w:lineRule="auto"/>
            </w:pPr>
            <w:r>
              <w:rPr>
                <w:rFonts w:ascii="Arial" w:hAnsi="Arial"/>
                <w:color w:val="172033"/>
                <w:sz w:val="16"/>
              </w:rPr>
              <w:t>Impact engine</w:t>
            </w:r>
          </w:p>
        </w:tc>
        <w:tc>
          <w:tcPr>
            <w:tcW w:type="dxa" w:w="7360"/>
            <w:shd w:fill="F6F7F9"/>
            <w:vAlign w:val="top"/>
            <w:tcMar>
              <w:top w:w="70" w:type="dxa"/>
              <w:start w:w="105" w:type="dxa"/>
              <w:bottom w:w="70" w:type="dxa"/>
              <w:end w:w="105" w:type="dxa"/>
            </w:tcMar>
          </w:tcPr>
          <w:p>
            <w:pPr>
              <w:spacing w:after="20" w:line="240" w:lineRule="auto"/>
            </w:pPr>
            <w:r>
              <w:rPr>
                <w:rFonts w:ascii="Arial" w:hAnsi="Arial"/>
                <w:color w:val="172033"/>
                <w:sz w:val="16"/>
              </w:rPr>
              <w:t>Dependency graph and affected-object/person/event register proven</w:t>
            </w:r>
          </w:p>
        </w:tc>
      </w:tr>
      <w:tr>
        <w:tc>
          <w:tcPr>
            <w:tcW w:type="dxa" w:w="2000"/>
            <w:shd w:fill="FFFFFF"/>
            <w:vAlign w:val="top"/>
            <w:tcMar>
              <w:top w:w="70" w:type="dxa"/>
              <w:start w:w="105" w:type="dxa"/>
              <w:bottom w:w="70" w:type="dxa"/>
              <w:end w:w="105" w:type="dxa"/>
            </w:tcMar>
          </w:tcPr>
          <w:p>
            <w:pPr>
              <w:spacing w:after="20" w:line="240" w:lineRule="auto"/>
            </w:pPr>
            <w:r>
              <w:rPr>
                <w:rFonts w:ascii="Arial" w:hAnsi="Arial"/>
                <w:color w:val="172033"/>
                <w:sz w:val="16"/>
              </w:rPr>
              <w:t>Reassignment</w:t>
            </w:r>
          </w:p>
        </w:tc>
        <w:tc>
          <w:tcPr>
            <w:tcW w:type="dxa" w:w="7360"/>
            <w:shd w:fill="FFFFFF"/>
            <w:vAlign w:val="top"/>
            <w:tcMar>
              <w:top w:w="70" w:type="dxa"/>
              <w:start w:w="105" w:type="dxa"/>
              <w:bottom w:w="70" w:type="dxa"/>
              <w:end w:w="105" w:type="dxa"/>
            </w:tcMar>
          </w:tcPr>
          <w:p>
            <w:pPr>
              <w:spacing w:after="20" w:line="240" w:lineRule="auto"/>
            </w:pPr>
            <w:r>
              <w:rPr>
                <w:rFonts w:ascii="Arial" w:hAnsi="Arial"/>
                <w:color w:val="172033"/>
                <w:sz w:val="16"/>
              </w:rPr>
              <w:t>Delta/full decision, idempotent jobs, receipts and learner experience proven</w:t>
            </w:r>
          </w:p>
        </w:tc>
      </w:tr>
      <w:tr>
        <w:tc>
          <w:tcPr>
            <w:tcW w:type="dxa" w:w="2000"/>
            <w:shd w:fill="F6F7F9"/>
            <w:vAlign w:val="top"/>
            <w:tcMar>
              <w:top w:w="70" w:type="dxa"/>
              <w:start w:w="105" w:type="dxa"/>
              <w:bottom w:w="70" w:type="dxa"/>
              <w:end w:w="105" w:type="dxa"/>
            </w:tcMar>
          </w:tcPr>
          <w:p>
            <w:pPr>
              <w:spacing w:after="20" w:line="240" w:lineRule="auto"/>
            </w:pPr>
            <w:r>
              <w:rPr>
                <w:rFonts w:ascii="Arial" w:hAnsi="Arial"/>
                <w:color w:val="172033"/>
                <w:sz w:val="16"/>
              </w:rPr>
              <w:t>Assessment</w:t>
            </w:r>
          </w:p>
        </w:tc>
        <w:tc>
          <w:tcPr>
            <w:tcW w:type="dxa" w:w="7360"/>
            <w:shd w:fill="F6F7F9"/>
            <w:vAlign w:val="top"/>
            <w:tcMar>
              <w:top w:w="70" w:type="dxa"/>
              <w:start w:w="105" w:type="dxa"/>
              <w:bottom w:w="70" w:type="dxa"/>
              <w:end w:w="105" w:type="dxa"/>
            </w:tcMar>
          </w:tcPr>
          <w:p>
            <w:pPr>
              <w:spacing w:after="20" w:line="240" w:lineRule="auto"/>
            </w:pPr>
            <w:r>
              <w:rPr>
                <w:rFonts w:ascii="Arial" w:hAnsi="Arial"/>
                <w:color w:val="172033"/>
                <w:sz w:val="16"/>
              </w:rPr>
              <w:t>Blueprint/item/rubric/form/attempt freeze and defect handling proven</w:t>
            </w:r>
          </w:p>
        </w:tc>
      </w:tr>
      <w:tr>
        <w:tc>
          <w:tcPr>
            <w:tcW w:type="dxa" w:w="2000"/>
            <w:shd w:fill="FFFFFF"/>
            <w:vAlign w:val="top"/>
            <w:tcMar>
              <w:top w:w="70" w:type="dxa"/>
              <w:start w:w="105" w:type="dxa"/>
              <w:bottom w:w="70" w:type="dxa"/>
              <w:end w:w="105" w:type="dxa"/>
            </w:tcMar>
          </w:tcPr>
          <w:p>
            <w:pPr>
              <w:spacing w:after="20" w:line="240" w:lineRule="auto"/>
            </w:pPr>
            <w:r>
              <w:rPr>
                <w:rFonts w:ascii="Arial" w:hAnsi="Arial"/>
                <w:color w:val="172033"/>
                <w:sz w:val="16"/>
              </w:rPr>
              <w:t>Certification/readiness</w:t>
            </w:r>
          </w:p>
        </w:tc>
        <w:tc>
          <w:tcPr>
            <w:tcW w:type="dxa" w:w="7360"/>
            <w:shd w:fill="FFFFFF"/>
            <w:vAlign w:val="top"/>
            <w:tcMar>
              <w:top w:w="70" w:type="dxa"/>
              <w:start w:w="105" w:type="dxa"/>
              <w:bottom w:w="70" w:type="dxa"/>
              <w:end w:w="105" w:type="dxa"/>
            </w:tcMar>
          </w:tcPr>
          <w:p>
            <w:pPr>
              <w:spacing w:after="20" w:line="240" w:lineRule="auto"/>
            </w:pPr>
            <w:r>
              <w:rPr>
                <w:rFonts w:ascii="Arial" w:hAnsi="Arial"/>
                <w:color w:val="172033"/>
                <w:sz w:val="16"/>
              </w:rPr>
              <w:t>Dependency propagation and Event OS minimum status proven</w:t>
            </w:r>
          </w:p>
        </w:tc>
      </w:tr>
      <w:tr>
        <w:tc>
          <w:tcPr>
            <w:tcW w:type="dxa" w:w="2000"/>
            <w:shd w:fill="F6F7F9"/>
            <w:vAlign w:val="top"/>
            <w:tcMar>
              <w:top w:w="70" w:type="dxa"/>
              <w:start w:w="105" w:type="dxa"/>
              <w:bottom w:w="70" w:type="dxa"/>
              <w:end w:w="105" w:type="dxa"/>
            </w:tcMar>
          </w:tcPr>
          <w:p>
            <w:pPr>
              <w:spacing w:after="20" w:line="240" w:lineRule="auto"/>
            </w:pPr>
            <w:r>
              <w:rPr>
                <w:rFonts w:ascii="Arial" w:hAnsi="Arial"/>
                <w:color w:val="172033"/>
                <w:sz w:val="16"/>
              </w:rPr>
              <w:t>Security/privacy</w:t>
            </w:r>
          </w:p>
        </w:tc>
        <w:tc>
          <w:tcPr>
            <w:tcW w:type="dxa" w:w="7360"/>
            <w:shd w:fill="F6F7F9"/>
            <w:vAlign w:val="top"/>
            <w:tcMar>
              <w:top w:w="70" w:type="dxa"/>
              <w:start w:w="105" w:type="dxa"/>
              <w:bottom w:w="70" w:type="dxa"/>
              <w:end w:w="105" w:type="dxa"/>
            </w:tcMar>
          </w:tcPr>
          <w:p>
            <w:pPr>
              <w:spacing w:after="20" w:line="240" w:lineRule="auto"/>
            </w:pPr>
            <w:r>
              <w:rPr>
                <w:rFonts w:ascii="Arial" w:hAnsi="Arial"/>
                <w:color w:val="172033"/>
                <w:sz w:val="16"/>
              </w:rPr>
              <w:t>Restricted content, keys, exports and tenant/event scope proven</w:t>
            </w:r>
          </w:p>
        </w:tc>
      </w:tr>
      <w:tr>
        <w:tc>
          <w:tcPr>
            <w:tcW w:type="dxa" w:w="2000"/>
            <w:shd w:fill="FFFFFF"/>
            <w:vAlign w:val="top"/>
            <w:tcMar>
              <w:top w:w="70" w:type="dxa"/>
              <w:start w:w="105" w:type="dxa"/>
              <w:bottom w:w="70" w:type="dxa"/>
              <w:end w:w="105" w:type="dxa"/>
            </w:tcMar>
          </w:tcPr>
          <w:p>
            <w:pPr>
              <w:spacing w:after="20" w:line="240" w:lineRule="auto"/>
            </w:pPr>
            <w:r>
              <w:rPr>
                <w:rFonts w:ascii="Arial" w:hAnsi="Arial"/>
                <w:color w:val="172033"/>
                <w:sz w:val="16"/>
              </w:rPr>
              <w:t>Operations</w:t>
            </w:r>
          </w:p>
        </w:tc>
        <w:tc>
          <w:tcPr>
            <w:tcW w:type="dxa" w:w="7360"/>
            <w:shd w:fill="FFFFFF"/>
            <w:vAlign w:val="top"/>
            <w:tcMar>
              <w:top w:w="70" w:type="dxa"/>
              <w:start w:w="105" w:type="dxa"/>
              <w:bottom w:w="70" w:type="dxa"/>
              <w:end w:w="105" w:type="dxa"/>
            </w:tcMar>
          </w:tcPr>
          <w:p>
            <w:pPr>
              <w:spacing w:after="20" w:line="240" w:lineRule="auto"/>
            </w:pPr>
            <w:r>
              <w:rPr>
                <w:rFonts w:ascii="Arial" w:hAnsi="Arial"/>
                <w:color w:val="172033"/>
                <w:sz w:val="16"/>
              </w:rPr>
              <w:t>Rollback, emergency change, monitoring and communications runbooks approved</w:t>
            </w:r>
          </w:p>
        </w:tc>
      </w:tr>
      <w:tr>
        <w:tc>
          <w:tcPr>
            <w:tcW w:type="dxa" w:w="2000"/>
            <w:shd w:fill="F6F7F9"/>
            <w:vAlign w:val="top"/>
            <w:tcMar>
              <w:top w:w="70" w:type="dxa"/>
              <w:start w:w="105" w:type="dxa"/>
              <w:bottom w:w="70" w:type="dxa"/>
              <w:end w:w="105" w:type="dxa"/>
            </w:tcMar>
          </w:tcPr>
          <w:p>
            <w:pPr>
              <w:spacing w:after="20" w:line="240" w:lineRule="auto"/>
            </w:pPr>
            <w:r>
              <w:rPr>
                <w:rFonts w:ascii="Arial" w:hAnsi="Arial"/>
                <w:color w:val="172033"/>
                <w:sz w:val="16"/>
              </w:rPr>
              <w:t>Reference scenarios</w:t>
            </w:r>
          </w:p>
        </w:tc>
        <w:tc>
          <w:tcPr>
            <w:tcW w:type="dxa" w:w="7360"/>
            <w:shd w:fill="F6F7F9"/>
            <w:vAlign w:val="top"/>
            <w:tcMar>
              <w:top w:w="70" w:type="dxa"/>
              <w:start w:w="105" w:type="dxa"/>
              <w:bottom w:w="70" w:type="dxa"/>
              <w:end w:w="105" w:type="dxa"/>
            </w:tcMar>
          </w:tcPr>
          <w:p>
            <w:pPr>
              <w:spacing w:after="20" w:line="240" w:lineRule="auto"/>
            </w:pPr>
            <w:r>
              <w:rPr>
                <w:rFonts w:ascii="Arial" w:hAnsi="Arial"/>
                <w:color w:val="172033"/>
                <w:sz w:val="16"/>
              </w:rPr>
              <w:t>Editorial, material, critical, event-material, leakage and rollback cases pass</w:t>
            </w:r>
          </w:p>
        </w:tc>
      </w:tr>
    </w:tbl>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10243E"/>
            <w:tcMar>
              <w:top w:w="70" w:type="dxa"/>
              <w:start w:w="105" w:type="dxa"/>
              <w:bottom w:w="70" w:type="dxa"/>
              <w:end w:w="105" w:type="dxa"/>
            </w:tcMar>
          </w:tcPr>
          <w:p>
            <w:r>
              <w:rPr>
                <w:rFonts w:ascii="Arial" w:hAnsi="Arial"/>
                <w:b/>
                <w:color w:val="FFFFFF"/>
                <w:sz w:val="17"/>
              </w:rPr>
              <w:t>DONE MEANS CONTROLLED CHANGE</w:t>
            </w:r>
          </w:p>
        </w:tc>
      </w:tr>
      <w:tr>
        <w:tc>
          <w:tcPr>
            <w:tcW w:type="dxa" w:w="9360"/>
            <w:shd w:fill="F7F2EC"/>
            <w:vAlign w:val="top"/>
            <w:tcMar>
              <w:top w:w="70" w:type="dxa"/>
              <w:start w:w="105" w:type="dxa"/>
              <w:bottom w:w="70" w:type="dxa"/>
              <w:end w:w="105" w:type="dxa"/>
            </w:tcMar>
          </w:tcPr>
          <w:p>
            <w:pPr>
              <w:spacing w:after="20" w:line="240" w:lineRule="auto"/>
            </w:pPr>
            <w:r>
              <w:rPr>
                <w:rFonts w:ascii="Arial" w:hAnsi="Arial"/>
                <w:color w:val="172033"/>
                <w:sz w:val="18"/>
              </w:rPr>
              <w:t>A content editor, approval button or version number is not governance. Completion requires independent authority, exact-version integrity, safe publication, downstream impact treatment and proof that no learner, certificate or event silently remains on the wrong standard.</w:t>
            </w:r>
          </w:p>
        </w:tc>
      </w:tr>
    </w:tbl>
    <w:p>
      <w:pPr>
        <w:pStyle w:val="Heading2"/>
      </w:pPr>
      <w:r>
        <w:t>28.1 Ratification record</w:t>
      </w:r>
    </w:p>
    <w:tbl>
      <w:tblPr>
        <w:tblStyle w:val="TableGrid"/>
        <w:tblW w:type="dxa" w:w="9360"/>
        <w:jc w:val="left"/>
        <w:tblLayout w:type="fixed"/>
        <w:tblLook w:firstColumn="1" w:firstRow="1" w:lastColumn="0" w:lastRow="0" w:noHBand="0" w:noVBand="1" w:val="04A0"/>
        <w:tblInd w:w="120" w:type="dxa"/>
      </w:tblPr>
      <w:tblGrid>
        <w:gridCol w:w="2200"/>
        <w:gridCol w:w="7160"/>
      </w:tblGrid>
      <w:tr>
        <w:tc>
          <w:tcPr>
            <w:tcW w:type="dxa" w:w="2200"/>
            <w:shd w:fill="10243E"/>
            <w:tcMar>
              <w:top w:w="70" w:type="dxa"/>
              <w:start w:w="105" w:type="dxa"/>
              <w:bottom w:w="70" w:type="dxa"/>
              <w:end w:w="105" w:type="dxa"/>
            </w:tcMar>
          </w:tcPr>
          <w:p>
            <w:r>
              <w:rPr>
                <w:rFonts w:ascii="Arial" w:hAnsi="Arial"/>
                <w:b/>
                <w:color w:val="FFFFFF"/>
                <w:sz w:val="17"/>
              </w:rPr>
              <w:t>Field</w:t>
            </w:r>
          </w:p>
        </w:tc>
        <w:tc>
          <w:tcPr>
            <w:tcW w:type="dxa" w:w="7160"/>
            <w:shd w:fill="10243E"/>
            <w:tcMar>
              <w:top w:w="70" w:type="dxa"/>
              <w:start w:w="105" w:type="dxa"/>
              <w:bottom w:w="70" w:type="dxa"/>
              <w:end w:w="105" w:type="dxa"/>
            </w:tcMar>
          </w:tcPr>
          <w:p>
            <w:r>
              <w:rPr>
                <w:rFonts w:ascii="Arial" w:hAnsi="Arial"/>
                <w:b/>
                <w:color w:val="FFFFFF"/>
                <w:sz w:val="17"/>
              </w:rPr>
              <w:t>Value</w:t>
            </w:r>
          </w:p>
        </w:tc>
      </w:tr>
      <w:tr>
        <w:tc>
          <w:tcPr>
            <w:tcW w:type="dxa" w:w="2200"/>
            <w:shd w:fill="FFFFFF"/>
            <w:vAlign w:val="top"/>
            <w:tcMar>
              <w:top w:w="70" w:type="dxa"/>
              <w:start w:w="105" w:type="dxa"/>
              <w:bottom w:w="70" w:type="dxa"/>
              <w:end w:w="105" w:type="dxa"/>
            </w:tcMar>
          </w:tcPr>
          <w:p>
            <w:pPr>
              <w:spacing w:after="20" w:line="240" w:lineRule="auto"/>
            </w:pPr>
            <w:r>
              <w:rPr>
                <w:rFonts w:ascii="Arial" w:hAnsi="Arial"/>
                <w:color w:val="172033"/>
                <w:sz w:val="18"/>
              </w:rPr>
              <w:t>Document / version</w:t>
            </w:r>
          </w:p>
        </w:tc>
        <w:tc>
          <w:tcPr>
            <w:tcW w:type="dxa" w:w="7160"/>
            <w:shd w:fill="FFFFFF"/>
            <w:vAlign w:val="top"/>
            <w:tcMar>
              <w:top w:w="70" w:type="dxa"/>
              <w:start w:w="105" w:type="dxa"/>
              <w:bottom w:w="70" w:type="dxa"/>
              <w:end w:w="105" w:type="dxa"/>
            </w:tcMar>
          </w:tcPr>
          <w:p>
            <w:pPr>
              <w:spacing w:after="20" w:line="240" w:lineRule="auto"/>
            </w:pPr>
            <w:r>
              <w:rPr>
                <w:rFonts w:ascii="Arial" w:hAnsi="Arial"/>
                <w:color w:val="172033"/>
                <w:sz w:val="18"/>
              </w:rPr>
              <w:t>Maison Doclar Academy Content Governance and Versioning Framework / v1.0</w:t>
            </w:r>
          </w:p>
        </w:tc>
      </w:tr>
      <w:tr>
        <w:tc>
          <w:tcPr>
            <w:tcW w:type="dxa" w:w="2200"/>
            <w:shd w:fill="F6F7F9"/>
            <w:vAlign w:val="top"/>
            <w:tcMar>
              <w:top w:w="70" w:type="dxa"/>
              <w:start w:w="105" w:type="dxa"/>
              <w:bottom w:w="70" w:type="dxa"/>
              <w:end w:w="105" w:type="dxa"/>
            </w:tcMar>
          </w:tcPr>
          <w:p>
            <w:pPr>
              <w:spacing w:after="20" w:line="240" w:lineRule="auto"/>
            </w:pPr>
            <w:r>
              <w:rPr>
                <w:rFonts w:ascii="Arial" w:hAnsi="Arial"/>
                <w:color w:val="172033"/>
                <w:sz w:val="18"/>
              </w:rPr>
              <w:t>Decision</w:t>
            </w:r>
          </w:p>
        </w:tc>
        <w:tc>
          <w:tcPr>
            <w:tcW w:type="dxa" w:w="7160"/>
            <w:shd w:fill="F6F7F9"/>
            <w:vAlign w:val="top"/>
            <w:tcMar>
              <w:top w:w="70" w:type="dxa"/>
              <w:start w:w="105" w:type="dxa"/>
              <w:bottom w:w="70" w:type="dxa"/>
              <w:end w:w="105" w:type="dxa"/>
            </w:tcMar>
          </w:tcPr>
          <w:p>
            <w:pPr>
              <w:spacing w:after="20" w:line="240" w:lineRule="auto"/>
            </w:pPr>
            <w:r>
              <w:rPr>
                <w:rFonts w:ascii="Arial" w:hAnsi="Arial"/>
                <w:color w:val="172033"/>
                <w:sz w:val="18"/>
              </w:rPr>
              <w:t>Approve / Approve with amendments / Return for revision</w:t>
            </w:r>
          </w:p>
        </w:tc>
      </w:tr>
      <w:tr>
        <w:tc>
          <w:tcPr>
            <w:tcW w:type="dxa" w:w="2200"/>
            <w:shd w:fill="FFFFFF"/>
            <w:vAlign w:val="top"/>
            <w:tcMar>
              <w:top w:w="70" w:type="dxa"/>
              <w:start w:w="105" w:type="dxa"/>
              <w:bottom w:w="70" w:type="dxa"/>
              <w:end w:w="105" w:type="dxa"/>
            </w:tcMar>
          </w:tcPr>
          <w:p>
            <w:pPr>
              <w:spacing w:after="20" w:line="240" w:lineRule="auto"/>
            </w:pPr>
            <w:r>
              <w:rPr>
                <w:rFonts w:ascii="Arial" w:hAnsi="Arial"/>
                <w:color w:val="172033"/>
                <w:sz w:val="18"/>
              </w:rPr>
              <w:t>CEO signature / date</w:t>
            </w:r>
          </w:p>
        </w:tc>
        <w:tc>
          <w:tcPr>
            <w:tcW w:type="dxa" w:w="7160"/>
            <w:shd w:fill="FFFFFF"/>
            <w:vAlign w:val="top"/>
            <w:tcMar>
              <w:top w:w="70" w:type="dxa"/>
              <w:start w:w="105" w:type="dxa"/>
              <w:bottom w:w="70" w:type="dxa"/>
              <w:end w:w="105" w:type="dxa"/>
            </w:tcMar>
          </w:tcPr>
          <w:p>
            <w:pPr>
              <w:spacing w:after="20" w:line="240" w:lineRule="auto"/>
            </w:pPr>
            <w:r>
              <w:rPr>
                <w:rFonts w:ascii="Arial" w:hAnsi="Arial"/>
                <w:color w:val="172033"/>
                <w:sz w:val="18"/>
              </w:rPr>
              <w:t>____________________________________________</w:t>
            </w:r>
          </w:p>
        </w:tc>
      </w:tr>
      <w:tr>
        <w:tc>
          <w:tcPr>
            <w:tcW w:type="dxa" w:w="2200"/>
            <w:shd w:fill="F6F7F9"/>
            <w:vAlign w:val="top"/>
            <w:tcMar>
              <w:top w:w="70" w:type="dxa"/>
              <w:start w:w="105" w:type="dxa"/>
              <w:bottom w:w="70" w:type="dxa"/>
              <w:end w:w="105" w:type="dxa"/>
            </w:tcMar>
          </w:tcPr>
          <w:p>
            <w:pPr>
              <w:spacing w:after="20" w:line="240" w:lineRule="auto"/>
            </w:pPr>
            <w:r>
              <w:rPr>
                <w:rFonts w:ascii="Arial" w:hAnsi="Arial"/>
                <w:color w:val="172033"/>
                <w:sz w:val="18"/>
              </w:rPr>
              <w:t>Effective from</w:t>
            </w:r>
          </w:p>
        </w:tc>
        <w:tc>
          <w:tcPr>
            <w:tcW w:type="dxa" w:w="7160"/>
            <w:shd w:fill="F6F7F9"/>
            <w:vAlign w:val="top"/>
            <w:tcMar>
              <w:top w:w="70" w:type="dxa"/>
              <w:start w:w="105" w:type="dxa"/>
              <w:bottom w:w="70" w:type="dxa"/>
              <w:end w:w="105" w:type="dxa"/>
            </w:tcMar>
          </w:tcPr>
          <w:p>
            <w:pPr>
              <w:spacing w:after="20" w:line="240" w:lineRule="auto"/>
            </w:pPr>
            <w:r>
              <w:rPr>
                <w:rFonts w:ascii="Arial" w:hAnsi="Arial"/>
                <w:color w:val="172033"/>
                <w:sz w:val="18"/>
              </w:rPr>
              <w:t>____________________________________________</w:t>
            </w:r>
          </w:p>
        </w:tc>
      </w:tr>
      <w:tr>
        <w:tc>
          <w:tcPr>
            <w:tcW w:type="dxa" w:w="2200"/>
            <w:shd w:fill="FFFFFF"/>
            <w:vAlign w:val="top"/>
            <w:tcMar>
              <w:top w:w="70" w:type="dxa"/>
              <w:start w:w="105" w:type="dxa"/>
              <w:bottom w:w="70" w:type="dxa"/>
              <w:end w:w="105" w:type="dxa"/>
            </w:tcMar>
          </w:tcPr>
          <w:p>
            <w:pPr>
              <w:spacing w:after="20" w:line="240" w:lineRule="auto"/>
            </w:pPr>
            <w:r>
              <w:rPr>
                <w:rFonts w:ascii="Arial" w:hAnsi="Arial"/>
                <w:color w:val="172033"/>
                <w:sz w:val="18"/>
              </w:rPr>
              <w:t>Next scheduled review</w:t>
            </w:r>
          </w:p>
        </w:tc>
        <w:tc>
          <w:tcPr>
            <w:tcW w:type="dxa" w:w="7160"/>
            <w:shd w:fill="FFFFFF"/>
            <w:vAlign w:val="top"/>
            <w:tcMar>
              <w:top w:w="70" w:type="dxa"/>
              <w:start w:w="105" w:type="dxa"/>
              <w:bottom w:w="70" w:type="dxa"/>
              <w:end w:w="105" w:type="dxa"/>
            </w:tcMar>
          </w:tcPr>
          <w:p>
            <w:pPr>
              <w:spacing w:after="20" w:line="240" w:lineRule="auto"/>
            </w:pPr>
            <w:r>
              <w:rPr>
                <w:rFonts w:ascii="Arial" w:hAnsi="Arial"/>
                <w:color w:val="172033"/>
                <w:sz w:val="18"/>
              </w:rPr>
              <w:t>____________________________________________</w:t>
            </w:r>
          </w:p>
        </w:tc>
      </w:tr>
    </w:tbl>
    <w:p>
      <w:pPr>
        <w:spacing w:after="0"/>
        <w:jc w:val="center"/>
      </w:pPr>
      <w:r>
        <w:rPr>
          <w:rFonts w:ascii="Arial" w:hAnsi="Arial"/>
          <w:b/>
          <w:color w:val="667085"/>
          <w:sz w:val="17"/>
        </w:rPr>
        <w:t>End of controlled document.</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667085"/>
        <w:sz w:val="16"/>
      </w:rPr>
      <w:t xml:space="preserve">Controlled document  |  v1.0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color w:val="667085"/>
        <w:sz w:val="17"/>
      </w:rPr>
      <w:t>MAISON DOCLAR  /  CONTENT GOVERNANCE &amp; VERSIONING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Arial" w:hAnsi="Arial"/>
      <w:color w:val="1720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rPr>
  </w:style>
  <w:style w:type="character" w:customStyle="1" w:styleId="HeaderChar">
    <w:name w:val="Header Char"/>
    <w:basedOn w:val="DefaultParagraphFont"/>
    <w:link w:val="Header"/>
    <w:uiPriority w:val="99"/>
    <w:rsid w:val="00E618BF"/>
    <w:rPr>
      <w:rFonts w:ascii="Arial" w:hAnsi="Arial"/>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rPr>
  </w:style>
  <w:style w:type="character" w:customStyle="1" w:styleId="FooterChar">
    <w:name w:val="Footer Char"/>
    <w:basedOn w:val="DefaultParagraphFont"/>
    <w:link w:val="Footer"/>
    <w:uiPriority w:val="99"/>
    <w:rsid w:val="00E618BF"/>
    <w:rPr>
      <w:rFonts w:ascii="Arial" w:hAnsi="Arial"/>
    </w:rPr>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b/>
      <w:bCs/>
      <w:color w:val="10243E"/>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1E4B75"/>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B79F8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i/>
      <w:iCs/>
      <w:color w:val="404040" w:themeColor="text1" w:themeTint="BF"/>
      <w:sz w:val="20"/>
      <w:szCs w:val="20"/>
    </w:rPr>
  </w:style>
  <w:style w:type="character" w:default="1" w:styleId="DefaultParagraphFont">
    <w:name w:val="Default Paragraph Font"/>
    <w:uiPriority w:val="1"/>
    <w:semiHidden/>
    <w:unhideWhenUsed/>
    <w:rPr>
      <w:rFonts w:ascii="Arial" w:hAnsi="Arial"/>
    </w:rPr>
  </w:style>
  <w:style w:type="table" w:default="1" w:styleId="TableNormal">
    <w:name w:val="Normal Table"/>
    <w:uiPriority w:val="99"/>
    <w:semiHidden/>
    <w:unhideWhenUsed/>
    <w:rPr>
      <w:rFonts w:ascii="Arial" w:hAnsi="Arial"/>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Arial" w:hAnsi="Arial"/>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rial" w:hAnsi="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rial" w:hAnsi="Arial"/>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rial" w:hAnsi="Arial"/>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rial" w:hAnsi="Arial"/>
      <w:b/>
      <w:color w:val="10243E"/>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rial" w:hAnsi="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rial" w:hAnsi="Arial"/>
      <w:b w:val="0"/>
      <w:i/>
      <w:iCs/>
      <w:color w:val="667085"/>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rial" w:hAnsi="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Arial" w:hAnsi="Arial"/>
    </w:rPr>
  </w:style>
  <w:style w:type="paragraph" w:styleId="BodyText">
    <w:name w:val="Body Text"/>
    <w:basedOn w:val="Normal"/>
    <w:link w:val="BodyTextChar"/>
    <w:uiPriority w:val="99"/>
    <w:unhideWhenUsed/>
    <w:rsid w:val="00AA1D8D"/>
    <w:pPr>
      <w:spacing w:after="120"/>
    </w:pPr>
    <w:rPr>
      <w:rFonts w:ascii="Arial" w:hAnsi="Arial"/>
    </w:rPr>
  </w:style>
  <w:style w:type="character" w:customStyle="1" w:styleId="BodyTextChar">
    <w:name w:val="Body Text Char"/>
    <w:basedOn w:val="DefaultParagraphFont"/>
    <w:link w:val="BodyText"/>
    <w:uiPriority w:val="99"/>
    <w:rsid w:val="00AA1D8D"/>
    <w:rPr>
      <w:rFonts w:ascii="Arial" w:hAnsi="Arial"/>
    </w:rPr>
  </w:style>
  <w:style w:type="paragraph" w:styleId="BodyText2">
    <w:name w:val="Body Text 2"/>
    <w:basedOn w:val="Normal"/>
    <w:link w:val="BodyText2Char"/>
    <w:uiPriority w:val="99"/>
    <w:unhideWhenUsed/>
    <w:rsid w:val="00AA1D8D"/>
    <w:pPr>
      <w:spacing w:after="120" w:line="480" w:lineRule="auto"/>
    </w:pPr>
    <w:rPr>
      <w:rFonts w:ascii="Arial" w:hAnsi="Arial"/>
    </w:rPr>
  </w:style>
  <w:style w:type="character" w:customStyle="1" w:styleId="BodyText2Char">
    <w:name w:val="Body Text 2 Char"/>
    <w:basedOn w:val="DefaultParagraphFont"/>
    <w:link w:val="BodyText2"/>
    <w:uiPriority w:val="99"/>
    <w:rsid w:val="00AA1D8D"/>
    <w:rPr>
      <w:rFonts w:ascii="Arial" w:hAnsi="Arial"/>
    </w:rPr>
  </w:style>
  <w:style w:type="paragraph" w:styleId="BodyText3">
    <w:name w:val="Body Text 3"/>
    <w:basedOn w:val="Normal"/>
    <w:link w:val="BodyText3Char"/>
    <w:uiPriority w:val="99"/>
    <w:unhideWhenUsed/>
    <w:rsid w:val="00AA1D8D"/>
    <w:pPr>
      <w:spacing w:after="120"/>
    </w:pPr>
    <w:rPr>
      <w:rFonts w:ascii="Arial" w:hAnsi="Arial"/>
      <w:sz w:val="16"/>
      <w:szCs w:val="16"/>
    </w:rPr>
  </w:style>
  <w:style w:type="character" w:customStyle="1" w:styleId="BodyText3Char">
    <w:name w:val="Body Text 3 Char"/>
    <w:basedOn w:val="DefaultParagraphFont"/>
    <w:link w:val="BodyText3"/>
    <w:uiPriority w:val="99"/>
    <w:rsid w:val="00AA1D8D"/>
    <w:rPr>
      <w:rFonts w:ascii="Arial" w:hAnsi="Arial"/>
      <w:sz w:val="16"/>
      <w:szCs w:val="16"/>
    </w:rPr>
  </w:style>
  <w:style w:type="paragraph" w:styleId="List">
    <w:name w:val="List"/>
    <w:basedOn w:val="Normal"/>
    <w:uiPriority w:val="99"/>
    <w:unhideWhenUsed/>
    <w:rsid w:val="00AA1D8D"/>
    <w:pPr>
      <w:ind w:left="360" w:hanging="360"/>
      <w:contextualSpacing/>
    </w:pPr>
    <w:rPr>
      <w:rFonts w:ascii="Arial" w:hAnsi="Arial"/>
    </w:rPr>
  </w:style>
  <w:style w:type="paragraph" w:styleId="List2">
    <w:name w:val="List 2"/>
    <w:basedOn w:val="Normal"/>
    <w:uiPriority w:val="99"/>
    <w:unhideWhenUsed/>
    <w:rsid w:val="00326F90"/>
    <w:pPr>
      <w:ind w:left="720" w:hanging="360"/>
      <w:contextualSpacing/>
    </w:pPr>
    <w:rPr>
      <w:rFonts w:ascii="Arial" w:hAnsi="Arial"/>
    </w:rPr>
  </w:style>
  <w:style w:type="paragraph" w:styleId="List3">
    <w:name w:val="List 3"/>
    <w:basedOn w:val="Normal"/>
    <w:uiPriority w:val="99"/>
    <w:unhideWhenUsed/>
    <w:rsid w:val="00326F90"/>
    <w:pPr>
      <w:ind w:left="1080" w:hanging="360"/>
      <w:contextualSpacing/>
    </w:pPr>
    <w:rPr>
      <w:rFonts w:ascii="Arial" w:hAnsi="Arial"/>
    </w:rPr>
  </w:style>
  <w:style w:type="paragraph" w:styleId="ListBullet">
    <w:name w:val="List Bullet"/>
    <w:basedOn w:val="Normal"/>
    <w:uiPriority w:val="99"/>
    <w:unhideWhenUsed/>
    <w:rsid w:val="00326F90"/>
    <w:pPr>
      <w:numPr>
        <w:numId w:val="1"/>
      </w:numPr>
      <w:contextualSpacing/>
    </w:pPr>
    <w:rPr>
      <w:rFonts w:ascii="Arial" w:hAnsi="Arial"/>
    </w:rPr>
  </w:style>
  <w:style w:type="paragraph" w:styleId="ListBullet2">
    <w:name w:val="List Bullet 2"/>
    <w:basedOn w:val="Normal"/>
    <w:uiPriority w:val="99"/>
    <w:unhideWhenUsed/>
    <w:rsid w:val="00326F90"/>
    <w:pPr>
      <w:numPr>
        <w:numId w:val="2"/>
      </w:numPr>
      <w:contextualSpacing/>
    </w:pPr>
    <w:rPr>
      <w:rFonts w:ascii="Arial" w:hAnsi="Arial"/>
    </w:rPr>
  </w:style>
  <w:style w:type="paragraph" w:styleId="ListBullet3">
    <w:name w:val="List Bullet 3"/>
    <w:basedOn w:val="Normal"/>
    <w:uiPriority w:val="99"/>
    <w:unhideWhenUsed/>
    <w:rsid w:val="00326F90"/>
    <w:pPr>
      <w:numPr>
        <w:numId w:val="3"/>
      </w:numPr>
      <w:contextualSpacing/>
    </w:pPr>
    <w:rPr>
      <w:rFonts w:ascii="Arial" w:hAnsi="Arial"/>
    </w:rPr>
  </w:style>
  <w:style w:type="paragraph" w:styleId="ListNumber">
    <w:name w:val="List Number"/>
    <w:basedOn w:val="Normal"/>
    <w:uiPriority w:val="99"/>
    <w:unhideWhenUsed/>
    <w:rsid w:val="00326F90"/>
    <w:pPr>
      <w:numPr>
        <w:numId w:val="5"/>
      </w:numPr>
      <w:contextualSpacing/>
    </w:pPr>
    <w:rPr>
      <w:rFonts w:ascii="Arial" w:hAnsi="Arial"/>
    </w:rPr>
  </w:style>
  <w:style w:type="paragraph" w:styleId="ListNumber2">
    <w:name w:val="List Number 2"/>
    <w:basedOn w:val="Normal"/>
    <w:uiPriority w:val="99"/>
    <w:unhideWhenUsed/>
    <w:rsid w:val="0029639D"/>
    <w:pPr>
      <w:numPr>
        <w:numId w:val="6"/>
      </w:numPr>
      <w:contextualSpacing/>
    </w:pPr>
    <w:rPr>
      <w:rFonts w:ascii="Arial" w:hAnsi="Arial"/>
    </w:rPr>
  </w:style>
  <w:style w:type="paragraph" w:styleId="ListNumber3">
    <w:name w:val="List Number 3"/>
    <w:basedOn w:val="Normal"/>
    <w:uiPriority w:val="99"/>
    <w:unhideWhenUsed/>
    <w:rsid w:val="0029639D"/>
    <w:pPr>
      <w:numPr>
        <w:numId w:val="7"/>
      </w:numPr>
      <w:contextualSpacing/>
    </w:pPr>
    <w:rPr>
      <w:rFonts w:ascii="Arial" w:hAnsi="Arial"/>
    </w:rPr>
  </w:style>
  <w:style w:type="paragraph" w:styleId="ListContinue">
    <w:name w:val="List Continue"/>
    <w:basedOn w:val="Normal"/>
    <w:uiPriority w:val="99"/>
    <w:unhideWhenUsed/>
    <w:rsid w:val="0029639D"/>
    <w:pPr>
      <w:spacing w:after="120"/>
      <w:ind w:left="360"/>
      <w:contextualSpacing/>
    </w:pPr>
    <w:rPr>
      <w:rFonts w:ascii="Arial" w:hAnsi="Arial"/>
    </w:rPr>
  </w:style>
  <w:style w:type="paragraph" w:styleId="ListContinue2">
    <w:name w:val="List Continue 2"/>
    <w:basedOn w:val="Normal"/>
    <w:uiPriority w:val="99"/>
    <w:unhideWhenUsed/>
    <w:rsid w:val="0029639D"/>
    <w:pPr>
      <w:spacing w:after="120"/>
      <w:ind w:left="720"/>
      <w:contextualSpacing/>
    </w:pPr>
    <w:rPr>
      <w:rFonts w:ascii="Arial" w:hAnsi="Arial"/>
    </w:rPr>
  </w:style>
  <w:style w:type="paragraph" w:styleId="ListContinue3">
    <w:name w:val="List Continue 3"/>
    <w:basedOn w:val="Normal"/>
    <w:uiPriority w:val="99"/>
    <w:unhideWhenUsed/>
    <w:rsid w:val="0029639D"/>
    <w:pPr>
      <w:spacing w:after="120"/>
      <w:ind w:left="1080"/>
      <w:contextualSpacing/>
    </w:pPr>
    <w:rPr>
      <w:rFonts w:ascii="Arial" w:hAnsi="Arial"/>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0"/>
      <w:szCs w:val="20"/>
    </w:rPr>
  </w:style>
  <w:style w:type="character" w:customStyle="1" w:styleId="MacroTextChar">
    <w:name w:val="Macro Text Char"/>
    <w:basedOn w:val="DefaultParagraphFont"/>
    <w:link w:val="MacroText"/>
    <w:uiPriority w:val="99"/>
    <w:rsid w:val="0029639D"/>
    <w:rPr>
      <w:rFonts w:ascii="Arial" w:hAnsi="Arial"/>
      <w:sz w:val="20"/>
      <w:szCs w:val="20"/>
    </w:rPr>
  </w:style>
  <w:style w:type="paragraph" w:styleId="Quote">
    <w:name w:val="Quote"/>
    <w:basedOn w:val="Normal"/>
    <w:next w:val="Normal"/>
    <w:link w:val="QuoteChar"/>
    <w:uiPriority w:val="29"/>
    <w:qFormat/>
    <w:rsid w:val="00FC693F"/>
    <w:rPr>
      <w:rFonts w:ascii="Arial" w:hAnsi="Arial"/>
      <w:i/>
      <w:iCs/>
      <w:color w:val="000000" w:themeColor="text1"/>
    </w:rPr>
  </w:style>
  <w:style w:type="character" w:customStyle="1" w:styleId="QuoteChar">
    <w:name w:val="Quote Char"/>
    <w:basedOn w:val="DefaultParagraphFont"/>
    <w:link w:val="Quote"/>
    <w:uiPriority w:val="29"/>
    <w:rsid w:val="00FC693F"/>
    <w:rPr>
      <w:rFonts w:ascii="Arial" w:hAnsi="Arial"/>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rial" w:hAnsi="Arial"/>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rial" w:hAnsi="Arial"/>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rial" w:hAnsi="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rial" w:hAnsi="Arial"/>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rial" w:hAnsi="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rial" w:hAnsi="Arial"/>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4F81BD" w:themeColor="accent1"/>
      <w:sz w:val="18"/>
      <w:szCs w:val="18"/>
    </w:rPr>
  </w:style>
  <w:style w:type="character" w:styleId="Strong">
    <w:name w:val="Strong"/>
    <w:basedOn w:val="DefaultParagraphFont"/>
    <w:uiPriority w:val="22"/>
    <w:qFormat/>
    <w:rsid w:val="00FC693F"/>
    <w:rPr>
      <w:rFonts w:ascii="Arial" w:hAnsi="Arial"/>
      <w:b/>
      <w:bCs/>
    </w:rPr>
  </w:style>
  <w:style w:type="character" w:styleId="Emphasis">
    <w:name w:val="Emphasis"/>
    <w:basedOn w:val="DefaultParagraphFont"/>
    <w:uiPriority w:val="20"/>
    <w:qFormat/>
    <w:rsid w:val="00FC693F"/>
    <w:rPr>
      <w:rFonts w:ascii="Arial" w:hAnsi="Arial"/>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Arial" w:hAnsi="Arial"/>
      <w:b/>
      <w:bCs/>
      <w:i/>
      <w:iCs/>
      <w:color w:val="4F81BD" w:themeColor="accent1"/>
    </w:rPr>
  </w:style>
  <w:style w:type="character" w:customStyle="1" w:styleId="IntenseQuoteChar">
    <w:name w:val="Intense Quote Char"/>
    <w:basedOn w:val="DefaultParagraphFont"/>
    <w:link w:val="IntenseQuote"/>
    <w:uiPriority w:val="30"/>
    <w:rsid w:val="00FC693F"/>
    <w:rPr>
      <w:rFonts w:ascii="Arial" w:hAnsi="Arial"/>
      <w:b/>
      <w:bCs/>
      <w:i/>
      <w:iCs/>
      <w:color w:val="4F81BD" w:themeColor="accent1"/>
    </w:rPr>
  </w:style>
  <w:style w:type="character" w:styleId="SubtleEmphasis">
    <w:name w:val="Subtle Emphasis"/>
    <w:basedOn w:val="DefaultParagraphFont"/>
    <w:uiPriority w:val="19"/>
    <w:qFormat/>
    <w:rsid w:val="00FC693F"/>
    <w:rPr>
      <w:rFonts w:ascii="Arial" w:hAnsi="Arial"/>
      <w:i/>
      <w:iCs/>
      <w:color w:val="808080" w:themeColor="text1" w:themeTint="7F"/>
    </w:rPr>
  </w:style>
  <w:style w:type="character" w:styleId="IntenseEmphasis">
    <w:name w:val="Intense Emphasis"/>
    <w:basedOn w:val="DefaultParagraphFont"/>
    <w:uiPriority w:val="21"/>
    <w:qFormat/>
    <w:rsid w:val="00FC693F"/>
    <w:rPr>
      <w:rFonts w:ascii="Arial" w:hAnsi="Arial"/>
      <w:b/>
      <w:bCs/>
      <w:i/>
      <w:iCs/>
      <w:color w:val="4F81BD" w:themeColor="accent1"/>
    </w:rPr>
  </w:style>
  <w:style w:type="character" w:styleId="SubtleReference">
    <w:name w:val="Subtle Reference"/>
    <w:basedOn w:val="DefaultParagraphFont"/>
    <w:uiPriority w:val="31"/>
    <w:qFormat/>
    <w:rsid w:val="00FC693F"/>
    <w:rPr>
      <w:rFonts w:ascii="Arial" w:hAnsi="Arial"/>
      <w:smallCaps/>
      <w:color w:val="C0504D" w:themeColor="accent2"/>
      <w:u w:val="single"/>
    </w:rPr>
  </w:style>
  <w:style w:type="character" w:styleId="IntenseReference">
    <w:name w:val="Intense Reference"/>
    <w:basedOn w:val="DefaultParagraphFont"/>
    <w:uiPriority w:val="32"/>
    <w:qFormat/>
    <w:rsid w:val="00FC693F"/>
    <w:rPr>
      <w:rFonts w:ascii="Arial" w:hAnsi="Arial"/>
      <w:b/>
      <w:bCs/>
      <w:smallCaps/>
      <w:color w:val="C0504D" w:themeColor="accent2"/>
      <w:spacing w:val="5"/>
      <w:u w:val="single"/>
    </w:rPr>
  </w:style>
  <w:style w:type="character" w:styleId="BookTitle">
    <w:name w:val="Book Title"/>
    <w:basedOn w:val="DefaultParagraphFont"/>
    <w:uiPriority w:val="33"/>
    <w:qFormat/>
    <w:rsid w:val="00FC693F"/>
    <w:rPr>
      <w:rFonts w:ascii="Arial" w:hAnsi="Arial"/>
      <w:b/>
      <w:bCs/>
      <w:smallCaps/>
      <w:spacing w:val="5"/>
    </w:rPr>
  </w:style>
  <w:style w:type="paragraph" w:styleId="TOCHeading">
    <w:name w:val="TOC Heading"/>
    <w:basedOn w:val="Heading1"/>
    <w:next w:val="Normal"/>
    <w:uiPriority w:val="39"/>
    <w:semiHidden/>
    <w:unhideWhenUsed/>
    <w:qFormat/>
    <w:rsid w:val="00FC693F"/>
    <w:pPr>
      <w:outlineLvl w:val="9"/>
    </w:pPr>
    <w:rPr>
      <w:rFonts w:ascii="Arial" w:hAnsi="Arial"/>
    </w:rPr>
  </w:style>
  <w:style w:type="table" w:styleId="TableGrid">
    <w:name w:val="Table Grid"/>
    <w:basedOn w:val="TableNormal"/>
    <w:uiPriority w:val="59"/>
    <w:rsid w:val="00FC693F"/>
    <w:pPr>
      <w:spacing w:after="0" w:line="240" w:lineRule="auto"/>
    </w:pPr>
    <w:rPr>
      <w:rFonts w:ascii="Arial" w:hAnsi="Ari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Arial" w:hAnsi="Arial"/>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Arial" w:hAnsi="Arial"/>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Arial" w:hAnsi="Arial"/>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Arial" w:hAnsi="Arial"/>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Arial" w:hAnsi="Arial"/>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Arial" w:hAnsi="Arial"/>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Arial" w:hAnsi="Arial"/>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Arial" w:hAnsi="Arial"/>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Arial" w:hAnsi="Arial"/>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Arial" w:hAnsi="Arial"/>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Arial" w:hAnsi="Arial"/>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Arial" w:hAnsi="Arial"/>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Arial" w:hAnsi="Arial"/>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Arial" w:hAnsi="Arial"/>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Arial" w:hAnsi="Arial"/>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Arial" w:hAnsi="Arial"/>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Arial" w:hAnsi="Arial"/>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Arial" w:hAnsi="Arial"/>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Arial" w:hAnsi="Arial"/>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Arial" w:hAnsi="Arial"/>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Arial" w:hAnsi="Arial"/>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Arial" w:hAnsi="Arial"/>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Arial" w:hAnsi="Arial"/>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Arial" w:hAnsi="Arial"/>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Arial" w:hAnsi="Arial"/>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Arial" w:hAnsi="Arial"/>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Arial" w:hAnsi="Arial"/>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Arial" w:hAnsi="Arial"/>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Arial" w:hAnsi="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Arial" w:hAnsi="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Arial" w:hAnsi="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Arial" w:hAnsi="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Arial" w:hAnsi="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Arial" w:hAnsi="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Arial" w:hAnsi="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Arial" w:hAnsi="Arial"/>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Arial" w:hAnsi="Arial"/>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Arial" w:hAnsi="Arial"/>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Arial" w:hAnsi="Arial"/>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Arial" w:hAnsi="Arial"/>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Arial" w:hAnsi="Arial"/>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Arial" w:hAnsi="Arial"/>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Arial" w:hAnsi="Arial"/>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Arial" w:hAnsi="Arial"/>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Arial" w:hAnsi="Arial"/>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Arial" w:hAnsi="Arial"/>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Arial" w:hAnsi="Arial"/>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Arial" w:hAnsi="Arial"/>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Arial" w:hAnsi="Arial"/>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Arial" w:hAnsi="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Arial" w:hAnsi="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Arial" w:hAnsi="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Arial" w:hAnsi="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Arial" w:hAnsi="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Arial" w:hAnsi="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Arial" w:hAnsi="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Arial" w:hAnsi="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Arial" w:hAnsi="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Arial" w:hAnsi="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Arial" w:hAnsi="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Arial" w:hAnsi="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Arial" w:hAnsi="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Arial" w:hAnsi="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Arial" w:hAnsi="Arial"/>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Arial" w:hAnsi="Arial"/>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Arial" w:hAnsi="Arial"/>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Arial" w:hAnsi="Arial"/>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Arial" w:hAnsi="Arial"/>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Arial" w:hAnsi="Arial"/>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Arial" w:hAnsi="Arial"/>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Arial" w:hAnsi="Arial"/>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Arial" w:hAnsi="Arial"/>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Arial" w:hAnsi="Arial"/>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Arial" w:hAnsi="Arial"/>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Arial" w:hAnsi="Arial"/>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Arial" w:hAnsi="Arial"/>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Arial" w:hAnsi="Arial"/>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Arial" w:hAnsi="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Arial" w:hAnsi="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Arial" w:hAnsi="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Arial" w:hAnsi="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Arial" w:hAnsi="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Arial" w:hAnsi="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Arial" w:hAnsi="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Maison Doclar Academy Content Governance and Versioning Framework</dc:title>
  <dc:subject>Drafting, review, approval, publication, supersession and reassignment after material change</dc:subject>
  <dc:creator>Maison Doclar</dc:creator>
  <cp:keywords/>
  <dc:description>generated by python-docx</dc:description>
  <cp:lastModifiedBy/>
  <cp:revision>1</cp:revision>
  <dcterms:created xsi:type="dcterms:W3CDTF">2013-12-23T23:15:00Z</dcterms:created>
  <dcterms:modified xsi:type="dcterms:W3CDTF">2013-12-23T23:15:00Z</dcterms:modified>
  <cp:category/>
</cp:coreProperties>
</file>