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Arial" w:hAnsi="Arial"/>
          <w:b/>
          <w:color w:val="B79F85"/>
          <w:sz w:val="22"/>
        </w:rPr>
        <w:t>MAISON DOCLAR</w:t>
      </w:r>
    </w:p>
    <w:p>
      <w:pPr>
        <w:spacing w:after="80"/>
      </w:pPr>
      <w:r>
        <w:rPr>
          <w:rFonts w:ascii="Arial" w:hAnsi="Arial"/>
          <w:b/>
          <w:color w:val="10243E"/>
          <w:sz w:val="32"/>
        </w:rPr>
        <w:t>Academy</w:t>
      </w:r>
    </w:p>
    <w:p>
      <w:pPr>
        <w:spacing w:after="200"/>
      </w:pPr>
      <w:r>
        <w:rPr>
          <w:rFonts w:ascii="Arial" w:hAnsi="Arial"/>
          <w:b/>
          <w:color w:val="10243E"/>
          <w:sz w:val="54"/>
        </w:rPr>
        <w:t>Slice Implementation Specifications</w:t>
      </w:r>
    </w:p>
    <w:p>
      <w:pPr>
        <w:spacing w:after="500"/>
      </w:pPr>
      <w:r>
        <w:rPr>
          <w:rFonts w:ascii="Arial" w:hAnsi="Arial"/>
          <w:b w:val="0"/>
          <w:color w:val="667085"/>
          <w:sz w:val="25"/>
        </w:rPr>
        <w:t>Detailed backend, frontend, data, security, integration and acceptance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1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 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Owner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/ Academy Product and Engineering Governance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1.0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Status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Draft for ratification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Applies to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Gate 0 and Production Build Sequence Slices 1-16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Controlling authority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Ratified Academy Blueprint, Production Build Sequence and supporting specifications v1.0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Stack baseline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Next.js 15 App Router, React 19, TypeScript, Tailwind CSS 4, accessible headless components, Zod, PostgreSQL/Neon, Prisma, durable jobs, R2-compatible object storage and Railway/Docker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Execution law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Each slice closes a production-grade user journey across UI, domain, data, permissions, audit, tests and operations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Change rule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slice may add implementation detail but may not weaken a canonical law; contradiction stops affected work</w:t>
            </w:r>
          </w:p>
        </w:tc>
      </w:tr>
    </w:tbl>
    <w:p>
      <w:pPr>
        <w:spacing w:after="200"/>
      </w:pPr>
      <w:r>
        <w:rPr>
          <w:rFonts w:ascii="Arial" w:hAnsi="Arial"/>
          <w:b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Use this document to build and independently accept each slice. Repository code, migrations, routes, contracts and tests must carry the traceability IDs stated here; “backend complete” or “frontend later” is not an accepted state.</w:t>
            </w:r>
          </w:p>
        </w:tc>
      </w:tr>
    </w:tbl>
    <w:p>
      <w:r>
        <w:br w:type="page"/>
      </w:r>
    </w:p>
    <w:p>
      <w:pPr>
        <w:pStyle w:val="Heading1"/>
      </w:pPr>
      <w:r>
        <w:t>1. How to use this specification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c>
          <w:tcPr>
            <w:tcW w:type="dxa" w:w="19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Reader</w:t>
            </w:r>
          </w:p>
        </w:tc>
        <w:tc>
          <w:tcPr>
            <w:tcW w:type="dxa" w:w="74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Primary use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Product/CEO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Confirm outcome, boundaries, authority and reserved decisions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Engineering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Implement routes, services, data, jobs, policies and operational controls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Design/frontend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Deliver complete role journeys and every named UI state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Content team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Populate production workflows with governed representative and 30-module content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Security/privacy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Verify classification, least privilege, integrity, retention and incident posture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QA/independent reviewer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Execute acceptance IDs and verify evidence manifests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Operations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 deployment, monitoring, queues, reconciliation, support, recovery and rollback</w:t>
            </w:r>
          </w:p>
        </w:tc>
      </w:tr>
    </w:tbl>
    <w:p>
      <w:pPr>
        <w:pStyle w:val="ListBullet"/>
        <w:spacing w:after="60"/>
        <w:ind w:left="547" w:hanging="274"/>
      </w:pPr>
      <w:r>
        <w:t>Shared requirements in Sections 2-8 apply to every slice and are not repeated in full.</w:t>
      </w:r>
    </w:p>
    <w:p>
      <w:pPr>
        <w:pStyle w:val="ListBullet"/>
        <w:spacing w:after="60"/>
        <w:ind w:left="547" w:hanging="274"/>
      </w:pPr>
      <w:r>
        <w:t>Slice-specific requirements take priority only where they explicitly tighten a shared rule.</w:t>
      </w:r>
    </w:p>
    <w:p>
      <w:pPr>
        <w:pStyle w:val="ListBullet"/>
        <w:spacing w:after="60"/>
        <w:ind w:left="547" w:hanging="274"/>
      </w:pPr>
      <w:r>
        <w:t>Every requirement is production scope unless expressly labelled a non-production fixture or future decision.</w:t>
      </w:r>
    </w:p>
    <w:p>
      <w:pPr>
        <w:pStyle w:val="ListBullet"/>
        <w:spacing w:after="60"/>
        <w:ind w:left="547" w:hanging="274"/>
      </w:pPr>
      <w:r>
        <w:t>The current implementation target is the 16-slice Production Build Sequence, which supersedes earlier 12-slice sequencing while preserving the same canonical outcomes.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AUTHORITY BOUNDARY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owns learning, assessment, competence, certification and readiness evidence. MD-EOS owns event truth, assignments, guests, credentials and operational deployment authority. No Academy screen, API or status may collapse that separation.</w:t>
            </w:r>
          </w:p>
        </w:tc>
      </w:tr>
    </w:tbl>
    <w:p>
      <w:r>
        <w:br w:type="page"/>
      </w:r>
    </w:p>
    <w:p>
      <w:pPr>
        <w:pStyle w:val="Heading1"/>
      </w:pPr>
      <w:r>
        <w:t>2. Repository and architecture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7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apps/academy-web</w:t>
            </w:r>
          </w:p>
        </w:tc>
        <w:tc>
          <w:tcPr>
            <w:tcW w:type="dxa" w:w="7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Next.js App Router interfaces and same-origin application endpoints for learner, manager, author, reviewer, assessor, administrator, governance and auditor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packages/domain</w:t>
            </w:r>
          </w:p>
        </w:tc>
        <w:tc>
          <w:tcPr>
            <w:tcW w:type="dxa" w:w="7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Entities, value objects, policies, state machines, scoring, readiness and invariant tests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packages/ui</w:t>
            </w:r>
          </w:p>
        </w:tc>
        <w:tc>
          <w:tcPr>
            <w:tcW w:type="dxa" w:w="7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Maison Doclar tokens, accessible primitives, role navigation, status language and tested interaction patterns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packages/contracts</w:t>
            </w:r>
          </w:p>
        </w:tc>
        <w:tc>
          <w:tcPr>
            <w:tcW w:type="dxa" w:w="7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Zod/OpenAPI/event schemas, problem codes, compatibility fixtures and generated clients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packages/content</w:t>
            </w:r>
          </w:p>
        </w:tc>
        <w:tc>
          <w:tcPr>
            <w:tcW w:type="dxa" w:w="7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Controlled seed manifests, knowledge/course fixtures and migration validation; never scattered doctrine conditionals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packages/testing</w:t>
            </w:r>
          </w:p>
        </w:tc>
        <w:tc>
          <w:tcPr>
            <w:tcW w:type="dxa" w:w="7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Factories, personas, reference event, policy matrices, browser fixtures and evidence helpers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workers</w:t>
            </w:r>
          </w:p>
        </w:tc>
        <w:tc>
          <w:tcPr>
            <w:tcW w:type="dxa" w:w="7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Durable notifications, integration inbox/outbox, reconciliation, expiry, reporting, export and retention jobs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db</w:t>
            </w:r>
          </w:p>
        </w:tc>
        <w:tc>
          <w:tcPr>
            <w:tcW w:type="dxa" w:w="7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Prisma schema, SQL migrations, row-aware tenant policies, indexes, seed controls and rollback notes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docs</w:t>
            </w:r>
          </w:p>
        </w:tc>
        <w:tc>
          <w:tcPr>
            <w:tcW w:type="dxa" w:w="7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ADRs, requirement traceability, runbooks, data-flow/threat models, generated contracts and build ledger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Binding implementation rule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Web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Next.js 15/React 19/TypeScript; server components by default; client components only for genuine interaction.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Server is authoritative. Zustand is local interaction state only; no durable business truth in browser state.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Boundaries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Zod validates every untrusted request, event, environment value and managed-content manifest.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Database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PostgreSQL/Neon with Prisma plus explicit SQL where tenant policies, constraints or advanced indexes require it.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Durable at-least-once processing; idempotent handlers, leases, retries, dead letters and reconciliation.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Storage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R2-compatible protected object storage; signed short-lived access, malware scan, checksum and lifecycle policy.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Docker-based independent staging/production on Railway or ratified equivalent; controlled migrations and rollback.</w:t>
            </w:r>
          </w:p>
        </w:tc>
      </w:tr>
    </w:tbl>
    <w:p>
      <w:r>
        <w:br w:type="page"/>
      </w:r>
    </w:p>
    <w:p>
      <w:pPr>
        <w:pStyle w:val="Heading1"/>
      </w:pPr>
      <w:r>
        <w:t>3. Shared domain and data laws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c>
          <w:tcPr>
            <w:tcW w:type="dxa" w:w="19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Law</w:t>
            </w:r>
          </w:p>
        </w:tc>
        <w:tc>
          <w:tcPr>
            <w:tcW w:type="dxa" w:w="74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Stable identity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UUID/ULID-style opaque IDs; external references mapped explicitly; no email/name as primary identity.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Tenant scope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tenant-owned row carries organisation_id; event-derived rows additionally carry event_id and owning source version.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machines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Transitions occur through domain commands, never arbitrary status updates; invalid transitions return stable problem codes.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 integrity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content, forms, rubrics, policies and schemes use immutable exact versions and hashes.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Append-only evidence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Attempts, submitted responses, results, certificates, approvals and audit events are corrected by new records/actions, never overwritten.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Idempotency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Commands and messages with external/bulk effects persist idempotency key, checksum, outcome and response reference.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Store UTC instants plus source timezone where human deadlines/effective times require it; show exact local meaning.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Soft deletion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Referenced truth remains reconstructable; ordinary unreferenced personal data follows approved deletion/anonymisation.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Optimistic concurrency</w:t>
            </w:r>
          </w:p>
        </w:tc>
        <w:tc>
          <w:tcPr>
            <w:tcW w:type="dxa" w:w="74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Mutable drafts/configuration use version/ETag; stale writes fail visibly.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Provenance</w:t>
            </w:r>
          </w:p>
        </w:tc>
        <w:tc>
          <w:tcPr>
            <w:tcW w:type="dxa" w:w="74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scored or taught claim links to approved KnowledgeItem and source/version.</w:t>
            </w:r>
          </w:p>
        </w:tc>
      </w:tr>
    </w:tbl>
    <w:p>
      <w:pPr>
        <w:pStyle w:val="Heading2"/>
      </w:pPr>
      <w:r>
        <w:t>3.1 Mandatory record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Record class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fields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Mutable aggregate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id, organisation_id, lifecycle_state, version, created_at/by, updated_at/by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object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object_id, version_id/number, parent_version_id, content_hash, state, effective_at, superseded_at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Event-scoped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event_id, assignment_id/role_id where applicable, source_version, valid_from/until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Decision/evidence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subject, exact input versions, outcome, reason_code, actor/authority, decided_at, correlation_id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Job/message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message/job id, idempotency_key, checksum, attempts, status, next_run, last_error_code, correlation/causation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 event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actor/service, action, object, tenant/event scope, before/after version, outcome, reason, occurred_at, correlation</w:t>
            </w:r>
          </w:p>
        </w:tc>
      </w:tr>
    </w:tbl>
    <w:p>
      <w:r>
        <w:br w:type="page"/>
      </w:r>
    </w:p>
    <w:p>
      <w:pPr>
        <w:pStyle w:val="Heading1"/>
      </w:pPr>
      <w:r>
        <w:t>4. Shared API, command and event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Application commands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Typed command handlers receive authenticated actor/context; re-authorise on server; transactionally persist business and audit effects.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Queries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Return purpose-shaped view models containing minimum fields; cache keys include organisation, role, event and exact version.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External REST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paths; JSON UTF-8; RFC 9457-style problem details; cursor pagination; ETag/If-Match where concurrent.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Idempotency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Idempotency-Key required for external and bulk commands; same checksum replays result, different checksum returns 409.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Correlation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X-Correlation-ID accepted/generated and propagated through request, job, audit and integration events.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Errors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Stable code, safe title/detail, field issues and support reference; no stack, SQL, key, existence or sensitive payload leakage.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Schema version, producer, occurred_at, organisation_id, event scope, message/idempotency/correlation IDs, payload checksum.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Transactions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 outbox/inbox for state plus event delivery; no dual-write dependency.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Compatibility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Backward-compatible consumers deploy before producers; unknown major versions fail visibly and dead-letter safely.</w:t>
            </w:r>
          </w:p>
        </w:tc>
      </w:tr>
    </w:tbl>
    <w:p>
      <w:pPr>
        <w:pStyle w:val="Heading2"/>
      </w:pPr>
      <w:r>
        <w:t>4.1 Standard HTTP semantics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0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200</w:t>
            </w:r>
          </w:p>
        </w:tc>
        <w:tc>
          <w:tcPr>
            <w:tcW w:type="dxa" w:w="80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Successful read or idempotent replay</w:t>
            </w:r>
          </w:p>
        </w:tc>
      </w:tr>
      <w:tr>
        <w:tc>
          <w:tcPr>
            <w:tcW w:type="dxa" w:w="13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201</w:t>
            </w:r>
          </w:p>
        </w:tc>
        <w:tc>
          <w:tcPr>
            <w:tcW w:type="dxa" w:w="80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Synchronous creation with authoritative resource reference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202</w:t>
            </w:r>
          </w:p>
        </w:tc>
        <w:tc>
          <w:tcPr>
            <w:tcW w:type="dxa" w:w="80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Accepted durable asynchronous command</w:t>
            </w:r>
          </w:p>
        </w:tc>
      </w:tr>
      <w:tr>
        <w:tc>
          <w:tcPr>
            <w:tcW w:type="dxa" w:w="13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400</w:t>
            </w:r>
          </w:p>
        </w:tc>
        <w:tc>
          <w:tcPr>
            <w:tcW w:type="dxa" w:w="80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Malformed or invalid values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401/403</w:t>
            </w:r>
          </w:p>
        </w:tc>
        <w:tc>
          <w:tcPr>
            <w:tcW w:type="dxa" w:w="80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Authentication or safe authorisation denial</w:t>
            </w:r>
          </w:p>
        </w:tc>
      </w:tr>
      <w:tr>
        <w:tc>
          <w:tcPr>
            <w:tcW w:type="dxa" w:w="13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404</w:t>
            </w:r>
          </w:p>
        </w:tc>
        <w:tc>
          <w:tcPr>
            <w:tcW w:type="dxa" w:w="80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Absent within authorised scope; prevent existence leakage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409</w:t>
            </w:r>
          </w:p>
        </w:tc>
        <w:tc>
          <w:tcPr>
            <w:tcW w:type="dxa" w:w="80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State/version/idempotency conflict</w:t>
            </w:r>
          </w:p>
        </w:tc>
      </w:tr>
      <w:tr>
        <w:tc>
          <w:tcPr>
            <w:tcW w:type="dxa" w:w="13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412</w:t>
            </w:r>
          </w:p>
        </w:tc>
        <w:tc>
          <w:tcPr>
            <w:tcW w:type="dxa" w:w="80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ETag/expected-version failure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422</w:t>
            </w:r>
          </w:p>
        </w:tc>
        <w:tc>
          <w:tcPr>
            <w:tcW w:type="dxa" w:w="80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Domain rule blocks otherwise valid request</w:t>
            </w:r>
          </w:p>
        </w:tc>
      </w:tr>
      <w:tr>
        <w:tc>
          <w:tcPr>
            <w:tcW w:type="dxa" w:w="13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429</w:t>
            </w:r>
          </w:p>
        </w:tc>
        <w:tc>
          <w:tcPr>
            <w:tcW w:type="dxa" w:w="80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Rate limit with Retry-After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5xx</w:t>
            </w:r>
          </w:p>
        </w:tc>
        <w:tc>
          <w:tcPr>
            <w:tcW w:type="dxa" w:w="80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Transient/unexpected failure; safe reference and no false completion</w:t>
            </w:r>
          </w:p>
        </w:tc>
      </w:tr>
    </w:tbl>
    <w:p>
      <w:r>
        <w:br w:type="page"/>
      </w:r>
    </w:p>
    <w:p>
      <w:pPr>
        <w:pStyle w:val="Heading1"/>
      </w:pPr>
      <w:r>
        <w:t>5. Shared authorisation and privacy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Decision attribute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Enforcement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Verified person or service principal; no shared privileged account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Active membership and organisation_id match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Role/function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role grants the named action; administrator is not academic authority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Relationship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Self, direct team, assigned case/review, owned domain or approved support case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Exact event, assignment, role, zone/package and active validity where needed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Purpose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Declared learning, assessment, support, audit, governance or integration purpose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Time/state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Grant, session, object lifecycle and event/package windows permit action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Classification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Restricted/highly sensitive actions require added grant, MFA/reauthentication or dual control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Separation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self-approval, conflicted review, self-assessment or unilateral reserved exception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Unknown/stale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Deny/fail closed and return a safe recovery route</w:t>
            </w:r>
          </w:p>
        </w:tc>
      </w:tr>
    </w:tbl>
    <w:p>
      <w:pPr>
        <w:pStyle w:val="ListBullet"/>
        <w:spacing w:after="60"/>
        <w:ind w:left="547" w:hanging="274"/>
      </w:pPr>
      <w:r>
        <w:t>Frontend hiding is convenience only; API and data access repeat the decision.</w:t>
      </w:r>
    </w:p>
    <w:p>
      <w:pPr>
        <w:pStyle w:val="ListBullet"/>
        <w:spacing w:after="60"/>
        <w:ind w:left="547" w:hanging="274"/>
      </w:pPr>
      <w:r>
        <w:t>Managers receive status, blockers and permitted actions—not keys, raw answers, protected notes or accommodation reasons.</w:t>
      </w:r>
    </w:p>
    <w:p>
      <w:pPr>
        <w:pStyle w:val="ListBullet"/>
        <w:spacing w:after="60"/>
        <w:ind w:left="547" w:hanging="274"/>
      </w:pPr>
      <w:r>
        <w:t>Protected identifiers, content and counts cannot leak through URLs, search, analytics, logs, notifications or error distinctions.</w:t>
      </w:r>
    </w:p>
    <w:p>
      <w:pPr>
        <w:pStyle w:val="ListBullet"/>
        <w:spacing w:after="60"/>
        <w:ind w:left="547" w:hanging="274"/>
      </w:pPr>
      <w:r>
        <w:t>Proposed retention schedules remain inactive until jurisdictionally ratified; holds override disposal for exact scope.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 FALSE AUTHORITY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Completion is not competence; competence is not certification; certification is not event readiness; readiness is not MD-EOS deployment authority.</w:t>
            </w:r>
          </w:p>
        </w:tc>
      </w:tr>
    </w:tbl>
    <w:p>
      <w:r>
        <w:br w:type="page"/>
      </w:r>
    </w:p>
    <w:p>
      <w:pPr>
        <w:pStyle w:val="Heading1"/>
      </w:pPr>
      <w:r>
        <w:t>6. Shared frontend implementation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5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 shell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Authentication, visible active role/organisation/event, navigation, notification centre, global error/offline boundary and support reference.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Design system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Single tokens for colour/type/spacing/focus/radius/status; status always uses text and icon, never colour alone.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Routing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 route families; deep-link restoration after authentication; safe denied/not-found distinction; no protected bundle/data for ordinary learner.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View models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Server-shaped minimum fields for role and purpose; no direct database objects in UI.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Forms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Client Zod for speed plus identical server validation; field errors, top summary, draft/autosave and stale conflict.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Workflow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UI state machines cannot skip review, attempt, certificate, purge or readiness transitions.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Accessibility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WCAG 2.2 AA: semantic structure, keyboard/focus, screen reader, 200% zoom, reduced motion, contrast, captions/transcripts and 44px targets.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learner journey at 360px without horizontal scrolling; tablet/desktop; urgent privileged decisions safely mobile.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Low bandwidth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Useful text first, resumable actions, media alternatives, explicit last-sync and offline expiry; no false completion.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Telemetry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Allow-listed journey/performance/error events; never keys, raw responses, evidence, tokens or sensitive event content.</w:t>
            </w:r>
          </w:p>
        </w:tc>
      </w:tr>
    </w:tbl>
    <w:p>
      <w:pPr>
        <w:pStyle w:val="Heading2"/>
      </w:pPr>
      <w:r>
        <w:t>6.1 Universal UI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treatment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Loading</w:t>
            </w:r>
          </w:p>
        </w:tc>
        <w:tc>
          <w:tcPr>
            <w:tcW w:type="dxa" w:w="7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Progress and timeout/retry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Empty</w:t>
            </w:r>
          </w:p>
        </w:tc>
        <w:tc>
          <w:tcPr>
            <w:tcW w:type="dxa" w:w="7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Explain true absence versus data not arrived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Validation</w:t>
            </w:r>
          </w:p>
        </w:tc>
        <w:tc>
          <w:tcPr>
            <w:tcW w:type="dxa" w:w="7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Inline issue plus accessible summary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Error</w:t>
            </w:r>
          </w:p>
        </w:tc>
        <w:tc>
          <w:tcPr>
            <w:tcW w:type="dxa" w:w="7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Plain language, safe retry and reference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Offline</w:t>
            </w:r>
          </w:p>
        </w:tc>
        <w:tc>
          <w:tcPr>
            <w:tcW w:type="dxa" w:w="7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Availability, queued count and last sync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Stale</w:t>
            </w:r>
          </w:p>
        </w:tc>
        <w:tc>
          <w:tcPr>
            <w:tcW w:type="dxa" w:w="7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Age/version/cause and required refresh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Denied</w:t>
            </w:r>
          </w:p>
        </w:tc>
        <w:tc>
          <w:tcPr>
            <w:tcW w:type="dxa" w:w="7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Safe authority reason and permitted next step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Pending</w:t>
            </w:r>
          </w:p>
        </w:tc>
        <w:tc>
          <w:tcPr>
            <w:tcW w:type="dxa" w:w="7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Owner/stage and next event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Locked/frozen</w:t>
            </w:r>
          </w:p>
        </w:tc>
        <w:tc>
          <w:tcPr>
            <w:tcW w:type="dxa" w:w="7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Why editing ended; correction/appeal route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Conflict</w:t>
            </w:r>
          </w:p>
        </w:tc>
        <w:tc>
          <w:tcPr>
            <w:tcW w:type="dxa" w:w="7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Stop, identify category and reassign/reload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Success</w:t>
            </w:r>
          </w:p>
        </w:tc>
        <w:tc>
          <w:tcPr>
            <w:tcW w:type="dxa" w:w="7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What changed, effective time, consequence and receipt</w:t>
            </w:r>
          </w:p>
        </w:tc>
      </w:tr>
    </w:tbl>
    <w:p>
      <w:r>
        <w:br w:type="page"/>
      </w:r>
    </w:p>
    <w:p>
      <w:pPr>
        <w:pStyle w:val="Heading1"/>
      </w:pPr>
      <w:r>
        <w:t>7. Shared quality, audit and operational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Discipline</w:t>
            </w:r>
          </w:p>
        </w:tc>
        <w:tc>
          <w:tcPr>
            <w:tcW w:type="dxa" w:w="75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Unit/domain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Invariant, scoring, transition, policy and deterministic calculation tests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Contract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Request/response/event schemas, error codes, compatibility and generated-client tests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Database constraints, transaction/outbox, job retry, object storage and external sandbox tests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Policy/security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Positive/negative matrix; cross-tenant/event/relationship tests; threat and abuse cases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Component, responsive, visual where relevant, accessibility and browser end-to-end tests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Route/job/integration budgets measured on representative device/network/data volume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Independent reconstruction of actor, scope, versions, decision, receipt and downstream effects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Operations</w:t>
            </w:r>
          </w:p>
        </w:tc>
        <w:tc>
          <w:tcPr>
            <w:tcW w:type="dxa" w:w="7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Logs, metrics, traces, alerts, dashboard, runbook, rollback and recovery exercise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manifest</w:t>
            </w:r>
          </w:p>
        </w:tc>
        <w:tc>
          <w:tcPr>
            <w:tcW w:type="dxa" w:w="7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Commit/release, requirements, migrations, routes, test results, screenshots where helpful, approvals and known items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EXIT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 slice exits only when its acceptance IDs pass against an exact release candidate in the acceptance environment and the evidence manifest is signed by product, engineering, business and required security/privacy authority.</w:t>
            </w:r>
          </w:p>
        </w:tc>
      </w:tr>
    </w:tbl>
    <w:p>
      <w:r>
        <w:br w:type="page"/>
      </w:r>
    </w:p>
    <w:p>
      <w:pPr>
        <w:pStyle w:val="Heading1"/>
      </w:pPr>
      <w:r>
        <w:t>8. Gate 0 implementation specification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 detail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Source register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YAML/JSON manifest naming each controlling document, version, status, owner, hash and supersession relationship.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 register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ADR/RFC index with ID, question, decision, authority, date, consequences, affected slices and open owner.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Repository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Monorepo paths from Section 2; strict TypeScript, formatting/linting, dependency policy, CODEOWNERS and protected main.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Environments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Local/ephemeral, integration, acceptance, staging and production definitions; no production data in lower tiers without approved masking.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CI baseline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Install/cache, lint, typecheck, unit, schema drift, migration check, dependency/security scan and build.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Test identities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Synthetic personas for learner, manager, assessor, author, reviewer, admin, CEO, auditor and service principal.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 scenarios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Lagos event, role movement, critical failure, assessment leakage, doctrine change, rights case, OS outage and retention purge fixtures.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tooling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Machine-readable requirement-to-test map and append-only build-ledger entry template.</w:t>
            </w:r>
          </w:p>
        </w:tc>
      </w:tr>
    </w:tbl>
    <w:p>
      <w:pPr>
        <w:pStyle w:val="Heading2"/>
      </w:pPr>
      <w:r>
        <w:t>8.1 Gate 0 acceptance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Canonical Blueprint record reflects CEO ratification and exact hash.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source has owner/version/status; no ambiguous controlling copy.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Repository builds from clean checkout using supported runtime.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CI blocks lint, type, test, schema, migration or critical dependency failure.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secret or production personal/event data exists in repository/fixtures.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reference personas and tenant/event fixtures are deterministic.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Requirement IDs map to test placeholders and evidence manifest fields.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G0-08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Architecture, privacy/threat and environment ADRs are approved.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GATE 0 HANDOVER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Slice 1 receives a clean, protected, deployable repository; exact source authority; stable fixture identities; and a test/evidence structure. No business feature code is accepted before this gate.</w:t>
            </w:r>
          </w:p>
        </w:tc>
      </w:tr>
    </w:tbl>
    <w:p>
      <w:r>
        <w:br w:type="page"/>
      </w:r>
    </w:p>
    <w:p>
      <w:pPr>
        <w:pStyle w:val="Heading1"/>
      </w:pPr>
      <w:r>
        <w:t>9. Slice 1 - Secure platform shell: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An authenticated user enters the correct workspace with visible scope, safe session controls and reconstructable authorisation.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Gate 0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Shared identity integration; organisation membership; role selection; app shell; policy engine; audit; design system; health/deployment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Learning, content, assessment, certification and event business workflows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Authenticated actor/context and policy APIs stable for all subsequent slices</w:t>
            </w:r>
          </w:p>
        </w:tc>
      </w:tr>
    </w:tbl>
    <w:p>
      <w:pPr>
        <w:pStyle w:val="Heading2"/>
      </w:pPr>
      <w:r>
        <w:t>9.1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9.2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/sign-in; /recover; /home; /sessions; /access-denied; role workspace landing pages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Sign-in/recovery and MFA; role/org switcher; session/device list; role home skeleton; notification/error/offline shell; support reference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9.3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9.4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GET /api/v1/me/context; POST /api/v1/context/switch; GET/DELETE /api/v1/sessions/:id; GET /api/v1/permissions/explain; GET /health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IdentityAdapter; ContextService; PolicyDecisionService; SessionService; AuditService; FeatureFlagService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Membership/role projection sync; session expiry; privileged-access digest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9.5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PersonRef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Organisation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Membership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RoleAssignment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PermissionPolicyVersion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Session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FeatureFlag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AuditEvent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9.6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MFA privileged roles; secure HttpOnly SameSite cookies; CSRF; throttling; tenant isolation; deny unknown/stale; secrets manager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Shared identity provider only; service principal ownership and rotation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auth.success/failure; context.switched; session.revoked; permission.allowed/denied; role projection changed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Auth/denial rates; session anomalies; policy latency; health/readiness; deployment rollback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9.7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Every persona lands in only authorised workspace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Cross-tenant IDs fail without existence leak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 switch changes scope and cache keys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Expired/suspended membership fails closed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Privileged action requires MFA/reauthentication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Session revoke invalidates further use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Frontend denial matches direct API denial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S01-08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reconstructs actor, scope, policy and outcome</w:t>
            </w:r>
          </w:p>
        </w:tc>
      </w:tr>
    </w:tbl>
    <w:p>
      <w:pPr>
        <w:pStyle w:val="Heading2"/>
      </w:pPr>
      <w:r>
        <w:t>9.8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10. Slice 2 - People, roles and enrolment: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An administrator enrols a person into an approved path; learner and manager see the same trustworthy assignment state.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 1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profiles; role profiles; learning paths; invitations; enrolment; prerequisites; bulk preview/receipt; learner and manager rosters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Course playback, scored assessment and certificates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Stable people, role, path, enrolment and assignment contracts for learning</w:t>
            </w:r>
          </w:p>
        </w:tc>
      </w:tr>
    </w:tbl>
    <w:p>
      <w:pPr>
        <w:pStyle w:val="Heading2"/>
      </w:pPr>
      <w:r>
        <w:t>10.1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10.2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/admin/people; /admin/people/:id; /admin/enrolments; /manager; /manager/team; /manager/assign; /home; /learn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People search/detail; invite/create link; role/path assignment wizard; bulk preview/exceptions; learner assignment cards; manager team status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10.3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10.4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GET/POST /api/v1/people; POST /api/v1/invitations; GET/POST /api/v1/enrolments; POST /api/v1/enrolments/bulk-preview; POST /bulk-commit; POST /:id/withdraw|reinstate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ProfileService; RoleProfileService; EnrolmentService; PrerequisiteService; BulkOperationService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Invitation delivery/expiry; due-state refresh; bulk assignment; orphan reconciliation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10.5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AcademyProfile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RoleProfileVersion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LearningPathVersion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Enrolment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LearningAssignment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Invitation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BulkOperation/Item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10.6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Admin function not academic authority; manager direct-team scope; learner self only; PII minimisation; bulk reason/preview/idempotency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Optional identity/HR membership projection; no payroll or employment master ownership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profile linked/corrected; enrolment created/withdrawn/reinstated; bulk preview/commit; assignment generated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Invite failure; orphan assignment; bulk exception rate; overdue prerequisites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10.7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Duplicate person/reference does not create duplicate profile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 cannot change own organisational role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Manager sees permitted team only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Bulk preview reports duplicates and blocked rows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Repeated bulk commit is idempotent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Withdrawal removes active obligation but preserves history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Reinstatement creates valid current state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S02-08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Learner, manager and admin views reconcile</w:t>
            </w:r>
          </w:p>
        </w:tc>
      </w:tr>
    </w:tbl>
    <w:p>
      <w:pPr>
        <w:pStyle w:val="Heading2"/>
      </w:pPr>
      <w:r>
        <w:t>10.8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11. Slice 3 - Knowledge and content governance: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An author structures doctrine; independent reviewers approve an exact hash; publisher releases an immutable version.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 1 and Gate 0 source register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Knowledge items; sources; content objects/versions; relationships; review lenses; approval; publication; supersession; version graph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Course learning delivery and assessment attempt execution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immutable KnowledgeItem/ContentVersion references for curriculum and assessment</w:t>
            </w:r>
          </w:p>
        </w:tc>
      </w:tr>
    </w:tbl>
    <w:p>
      <w:pPr>
        <w:pStyle w:val="Heading2"/>
      </w:pPr>
      <w:r>
        <w:t>11.1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11.2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/content/knowledge; /content/knowledge/:id; /content/curriculum; /reviews/:id; /governance/publications/:id; /governance/audit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Structured editor; source/role/competency mapping; validation; exact diff; reviewer checklist/conflict; approval bundle; publish schedule; version graph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11.3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11.4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 /api/v1/content/objects; POST /:id/versions; POST /versions/:id/submit-review; POST /reviews/:id/decide; POST /versions/:id/approve; POST /publications; POST /supersessions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KnowledgeService; ContentVersionService; ReviewWorkflow; ApprovalService; PublicationService; ImpactGraphService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 review reminders; scheduled publication; dependency validation; cache invalidation; impact calculation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11.5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KnowledgeItem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SourceReference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ContentObject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ContentRelationship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ReviewAssignment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ApprovalDecision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Publication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SupersessionAction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11.6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 drafts; author/reviewer separation; conflict declaration; exact-hash approval; atomic current pointer; protected export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 domain events ContentPublished/ContentSuperseded; no automatic OS fact promotion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draft/version created; review assigned/decided; approval; publish; suspend; supersede; rollback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Overdue reviews; failed publication; orphan dependency; version fragmentation; rollback runbook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11.7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 cannot approve own version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 edit after approval invalidates approval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Only Published exact versions are assignable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 version cannot be overwritten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 object does not leak via search/count/URL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Publication is atomic or visibly failed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Rollback changes current pointer without erasing history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S03-08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Material change produces affected dependency register</w:t>
            </w:r>
          </w:p>
        </w:tc>
      </w:tr>
    </w:tbl>
    <w:p>
      <w:pPr>
        <w:pStyle w:val="Heading2"/>
      </w:pPr>
      <w:r>
        <w:t>11.8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12. Slice 4 - Curriculum and learning delivery: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 learner completes accessible published learning on mobile/low bandwidth with server-authoritative progress and version-aware acknowledgement.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2 and 3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Programmes; courses; modules; lessons; activities; objectives; prerequisites; player; progress; acknowledgements; controlled offline content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High-stakes assessment scoring and certification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eligibility can consume trustworthy completion and objective evidence</w:t>
            </w:r>
          </w:p>
        </w:tc>
      </w:tr>
    </w:tbl>
    <w:p>
      <w:pPr>
        <w:pStyle w:val="Heading2"/>
      </w:pPr>
      <w:r>
        <w:t>12.1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12.2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/home; /learn; /courses/:id; /player/:lessonId; /downloads; /manager/team/:id; /content/curriculum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Prioritised learner home; mandatory/optional/restricted lists; path/course details; lesson player; progress/sync; captions/transcripts; changed-version notice; manager progress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12.3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12.4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GET /api/v1/learning/home; GET /courses/:id; GET /lessons/:id; POST /progress/events; POST /activities/:id/complete; POST /acknowledgements; POST /offline-packages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CurriculumQuery; LearningDeliveryService; ProgressProjector; CompletionPolicy; AcknowledgementService; OfflinePackageService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Progress projection; offline expiry/revoke; changed-content delta assignment; media processing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12.5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ProgrammeVersion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CourseVersion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ModuleVersion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LessonVersion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ActivityVersion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LearningObjective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ProgressEvent/Snapshot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Acknowledgement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OfflineGrant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12.6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 versions only; signed expiring offline manifest; no restricted event/assessment payload; accessibility reason private; no progress spoofing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 publication invalidates caches; assignment data from Slice 2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lesson viewed; progress accepted/rejected; activity completed; acknowledgement; offline issued/revoked/synced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Progress lag; sync conflicts; media failure; offline stale count; useful-content performance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12.7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360px path/lesson completes without horizontal scroll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Progress resumes from last server-confirmed event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Duplicate progress event is idempotent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Opening/video playback alone cannot certify competence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Locked prerequisite explains next route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Offline content shows version and expiry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Stale offline completion cannot create readiness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S04-08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Media has accessible equivalent and FE-01-FE-10 pass</w:t>
            </w:r>
          </w:p>
        </w:tc>
      </w:tr>
    </w:tbl>
    <w:p>
      <w:pPr>
        <w:pStyle w:val="Heading2"/>
      </w:pPr>
      <w:r>
        <w:t>12.8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13. Slice 5 - Assessment authoring and assembly: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Qualified authors create difficult traceable banks, blueprints and rubrics; governed assembly produces immutable forms.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 3 knowledge and competency contracts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Question formats; item versions; keys/rationales; blueprints; rubrics; criticality; exposure/similarity; form assembly; review/calibration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 attempts, final marking release and certificates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Approved immutable blueprint/rubric/form APIs for attempts and practical cases</w:t>
            </w:r>
          </w:p>
        </w:tc>
      </w:tr>
    </w:tbl>
    <w:p>
      <w:pPr>
        <w:pStyle w:val="Heading2"/>
      </w:pPr>
      <w:r>
        <w:t>13.1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13.2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/content/assessments; /content/assessments/items/:id; /content/blueprints/:id; /content/rubrics/:id; /reviews/:id; /admin/assessment-ops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Format-aware item editor/preview; key/rationale panel; source trace; blueprint coverage; rubric anchors; exposure dashboard; assembly preview; approval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13.3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13.4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 /api/v1/question-items; POST /assessment-blueprints; POST /rubrics; POST /forms/assemble; GET /coverage; POST /exposure-actions; governed review endpoints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QuestionBankService; BlueprintValidator; RubricService; FormAssembler; RandomisationPolicy; ExposureService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Similarity scan; coverage validation; scheduled release; exposure aggregation; compromised-item hold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13.5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QuestionBank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QuestionItemVersion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Option/Key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Rationale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SimilarityGroup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AssessmentBlueprintVersion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RubricVersion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AssessmentForm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ExposureRecord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13.6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 vault; item-level access; no full-bank client payload; export step-up/dual control; author/reviewer conflict; immutable forms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Knowledge/content exact-version references; no external question/key exchange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item/key viewed/changed; blueprint/rubric review; form assembled; export; exposure action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Bank depth/coverage; exposed items; failed assembly; stale source references; restricted access anomalies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13.7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Every scored item traces to approved knowledge/competency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 formats and difficulty distribution validate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coverage cannot be averaged away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Under-sized bank or coverage gap blocks assembly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Random seed reproduces exact form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 cannot approve own item/rubric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Bulk key export requires enhanced control and audit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S05-08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Editing item never changes an existing form</w:t>
            </w:r>
          </w:p>
        </w:tc>
      </w:tr>
    </w:tbl>
    <w:p>
      <w:pPr>
        <w:pStyle w:val="Heading2"/>
      </w:pPr>
      <w:r>
        <w:t>13.8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14. Slice 6 - Secure assessment attempts: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Learner starts a frozen form, safely saves/submits, receives reproducible outcomes and may take governed fresh retakes.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4 and 5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Eligibility/preflight; attempts; autosave; immutable submission; objective marking; release; remediation; unlimited governed retakes; irregularity holds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Observed practical evidence and certificate issue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Final knowledge results and immutable evidence for practical/certification decisions</w:t>
            </w:r>
          </w:p>
        </w:tc>
      </w:tr>
    </w:tbl>
    <w:p>
      <w:pPr>
        <w:pStyle w:val="Heading2"/>
      </w:pPr>
      <w:r>
        <w:t>14.1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14.2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/attempts/:id/briefing; /attempts/:id; /attempts/:id/review; /results/:id; /retakes/:id; /admin/assessment-ops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Rules/accommodation/time briefing; item player; save/sync indicator; unanswered review; submit receipt; Distinction/Pass/Retake/Critical/Pending/Held/Voided; remediation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14.3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14.4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 /api/v1/attempts; GET /attempts/:id; PUT /attempts/:id/responses/:item; POST /attempts/:id/submit; POST /mark; POST /results/:id/release; POST /retakes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AttemptService; ResponseService; SubmissionService; ObjectiveMarker; ResultCalculator; RetakePlanner; IrregularityService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 timeout; marking; result release; retake eligibility; anomaly detection; leakage hold propagation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14.5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FrozenAttemptPolicy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AttemptItem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ResponseVersion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SubmissionReceipt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MarkingResult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AssessmentResult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RemediationPlan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RetakePlan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IrregularityCase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14.6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Short-lived attempt access; server time; append-safe autosave; idempotent submit; no correctness leakage; frozen form/policy; manager safe result only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 from Slice 4; form/rules from Slice 5; emits KnowledgeOutcomeChanged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 created/started; response accepted; submit; mark; result release/hold/void; retake created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Autosave latency/error; abandoned attempts; marking queue; anomaly/hold; support replacement runbook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14.7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80-89 yields Pass only with all critical conditions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90-100 yields Distinction only with critical conditions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Below 80 yields Retake Required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fail blocks despite high total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Retry cannot duplicate submission/result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Frozen form/key/policy reproduce result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Technical failure is not automatic fail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S06-08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Fresh retake preserves all earlier attempts and FE-11-FE-16 pass</w:t>
            </w:r>
          </w:p>
        </w:tc>
      </w:tr>
    </w:tbl>
    <w:p>
      <w:pPr>
        <w:pStyle w:val="Heading2"/>
      </w:pPr>
      <w:r>
        <w:t>14.8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15. Slice 7 - Practical assessment, moderation and appeals: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Assigned assessors capture observed competence; independent moderation and appeal produce a defensible immutable decision.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2, 5 and 6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Practical cases; assessor assignment; evidence; anchored rubric; observation; moderation; panels; appeal; chain of custody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issue and OS deployment authority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Final practical outcome and dependency references for certification</w:t>
            </w:r>
          </w:p>
        </w:tc>
      </w:tr>
    </w:tbl>
    <w:p>
      <w:pPr>
        <w:pStyle w:val="Heading2"/>
      </w:pPr>
      <w:r>
        <w:t>15.1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15.2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/assessor; /assessor/cases/:id; /assessor/panels/:id; /results/:id/appeal; /reviews/appeals/:id; /admin/assessment-ops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 queue; conflict/currency preflight; secure evidence viewer/upload; rubric scoring; mandatory rationale; moderation comparison; panel; learner appeal/timeline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15.3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15.4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 /api/v1/practical-cases; POST /:id/assign; POST /:id/evidence; POST /:id/score; POST /moderations; POST /appeals; POST /appeals/:id/decide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PracticalCaseService; AssessorAssignment; EvidenceService; RubricScorer; ModerationService; PanelService; AppealService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 scan/transcode; overdue case; assessor reassignment; moderation sample; appeal deadlines; retention/hold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15.5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PracticalCase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AssessorAssignment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EvidenceAsset/Version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Observation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RubricScore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AssessorDecision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Moderation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PanelDecision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AppealCase/Decision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15.6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Assigned-case only; conflicts; qualified/current assessor; signed URLs; malware quarantine; no self-assessment; reasoned override; evidence classification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Objective result dependency from Slice 6; protected object storage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case/assessor assigned; evidence accessed; score submitted; moderation; override; appeal opened/decided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Case age; evidence scan failure; moderation variance; conflict/reassignment; appeal SLA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15.7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Unassigned/conflicted assessor cannot access case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Mandatory rubric criterion cannot be omitted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 checksum/provenance/chain are preserved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Unsafe upload remains quarantined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Submitted assessor decision cannot be edited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Moderation override requires authority and reason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Appeal is independently assigned and deadline-controlled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S07-08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Manager receives outcome/blocker but no protected evidence and FE-28-FE-30 pass</w:t>
            </w:r>
          </w:p>
        </w:tc>
      </w:tr>
    </w:tbl>
    <w:p>
      <w:pPr>
        <w:pStyle w:val="Heading2"/>
      </w:pPr>
      <w:r>
        <w:t>15.8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16. Slice 8 - Certification lifecycle: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Certification authority issues only eligible awards and manages verification, renewal, expiry, suspension, revocation and reinstatement.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6 and 7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Schemes; eligibility snapshots; issue; wallet; verification; renewal; expiry; suspension; revocation; reinstatement; dependency recalculation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Event-specific readiness and final OS assignment decision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certificate status available to gap analysis and event readiness</w:t>
            </w:r>
          </w:p>
        </w:tc>
      </w:tr>
    </w:tbl>
    <w:p>
      <w:pPr>
        <w:pStyle w:val="Heading2"/>
      </w:pPr>
      <w:r>
        <w:t>16.1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16.2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/certificates; /certificates/:id; /verify/:reference; /manager/renewals; /admin/certification; /governance/certification-cases/:id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Eligibility explanation; controlled issue queue; learner wallet; verification; renewal timeline; lifecycle case; manager coverage/expiry risk; immutable action receipt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16.3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16.4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GET /api/v1/certification/eligibility; POST /certificates/issue; GET /certificates/:id; GET /verify/:reference; POST /:id/suspend|revoke|reinstate; POST /renewals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CertificationSchemeService; EligibilityEvaluator; CertificateIssuer; VerificationService; LifecycleService; RenewalPlanner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Expiry/renewal reminders; dependency recalculation; verification cache revoke; certificate status events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16.5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CertificationSchemeVersion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EligibilitySnapshot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CertificateDependency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VerificationReference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CertificateStatusAction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RenewalRequirement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16.6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critical bypass; maker-checker reserved cases; signed bounded verification; public minimum fields; admin cannot award; immutable certificate/action history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Emits CertificateStatusChanged through outbox; does not grant OS authority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eligibility calculated; issue denied/approved; verify; renewal; suspend/revoke/reinstate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Expiry queue; verification latency/availability; dependency drift; status event failure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16.7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Ineligible learner cannot be issued certificate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Pass/distinction labels match exact rules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fail blocks issue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Admin cannot fabricate/alter award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Expiry changes current verification and downstream dependency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Suspension/revocation propagates promptly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Reinstatement creates governed prospective action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S08-08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 display is visibly separate from event eligibility and FE-17-FE-18 pass</w:t>
            </w:r>
          </w:p>
        </w:tc>
      </w:tr>
    </w:tbl>
    <w:p>
      <w:pPr>
        <w:pStyle w:val="Heading2"/>
      </w:pPr>
      <w:r>
        <w:t>16.8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17. Slice 9 - Role-change gap analysis: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movement reuses valid equivalent competence and creates only the missing delta while target role remains provisional.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2, 4 and 8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Role-change intake; target requirements; equivalence; currentness; gap snapshot; preview/approval; delta enrolment; provisional state; reconciliation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Employment master change and event assignment authority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Role-specific current requirements for event package/readiness</w:t>
            </w:r>
          </w:p>
        </w:tc>
      </w:tr>
    </w:tbl>
    <w:p>
      <w:pPr>
        <w:pStyle w:val="Heading2"/>
      </w:pPr>
      <w:r>
        <w:t>17.1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17.2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/admin/people/:id/role-change; /manager/team/:id/role-change; /learn/role-gap; /governance/equivalences/:id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Source/target role summary; retained/equivalent/gap/expired sections; evidence/currentness; impact preview; approval; learner delta plan; exception route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17.3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17.4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 /api/v1/role-changes/preview; POST /role-changes; GET /:id; POST /:id/approve; POST /:id/apply; GET/POST /competency-equivalences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RoleChangeService; RequirementResolver; EquivalenceService; GapEngine; DeltaEnrolmentService; ReconciliationService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Gap recalculation on expiry/content change; idempotent delta assignment; provisional-role reminders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17.5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TargetRoleChange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CompetencyEquivalenceVersion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GapAnalysisSnapshot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RetainedEvidenceReference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DeltaPlan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GeneratedAssignment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ReconciliationReceipt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17.6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 role from authority; no self-promotion; exact evidence versions; explain without raw answers; equivalence approval separated; tenant scope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May consume authoritative organisational-role change; Academy returns competence status only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preview; equivalence used/approved; gap decided; delta applied; exception; reconciliation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Gap job failure; duplicate assignment; equivalence expiry; provisional role age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17.7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Vertical move credits only valid equivalence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Horizontal move assigns new controlled capability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Expired/superseded evidence is not credited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Repeated apply creates no duplicate enrolment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 role stays provisional until gaps close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 title alone grants no competence or permission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 sees reason/retained work/new obligations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S09-08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CM-05/CM-06 and FE-27 pass</w:t>
            </w:r>
          </w:p>
        </w:tc>
      </w:tr>
    </w:tbl>
    <w:p>
      <w:pPr>
        <w:pStyle w:val="Heading2"/>
      </w:pPr>
      <w:r>
        <w:t>17.8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18. Slice 10 - Event Training Package integration: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accepts approved role-filtered event packages from MD-EOS, assigns event learning and safely reconciles versions.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3 and 4; MD-EOS sandbox/contract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 v1; identity mapping; assignment projections; package ingest/version/diff/joint review; event enrolment; inbox/dead letter; reconciliation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Guest master data, seating, credentials, biometrics and Academy edits to OS event truth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Trusted event/package/assignment projections and event learning completion signals for readiness</w:t>
            </w:r>
          </w:p>
        </w:tc>
      </w:tr>
    </w:tbl>
    <w:p>
      <w:pPr>
        <w:pStyle w:val="Heading2"/>
      </w:pPr>
      <w:r>
        <w:t>18.1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18.2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/admin/integrations; /admin/integrations/messages/:id; /admin/integrations/reconciliation; /content/event-packages/:id; /events/:id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Queue/health; message safe detail; package diff/materiality; joint review; role-filtered event briefing; acknowledgement; stale/expiry; repair/replay with receipt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18.3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18.4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 /integration/v1/event-packages; GET /event-packages/:id/versions/:v; POST /assignments; GET/POST /reconciliation/*; GET /health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IntegrationAuth; InboxService; IdentityMapService; AssignmentProjection; EventPackageService; PackageReview; ReconciliationService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Inbox processing; event enrolment; package delta; retries/dead letter; 15-minute active-event reconciliation; retention withdrawal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18.5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ExternalIdentityMap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EventReference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AssignmentReference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EventTrainingPackage/Version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PackageRoleMapping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Inbox/IdempotencyRecord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DeadLetter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ReconciliationFinding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18.6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Scoped workload identity; signature/checksum/replay protection; schema/payload limits; prohibited field rejection; no sensitive payload in general ops/logs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Canonical /integration/v1 contract; ETag/If-Match; 200/202/409/412/422 semantics; EventTrainingPackagePublished and EventAssignmentChanged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message received/accepted/rejected/replayed; package reviewed/published; projection changed; finding/repair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Delivery/retry/dead-letter; processing latency &lt;60s p95 target; mismatches; auth failures; credential revoke/queue pause runbook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18.7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Duplicate package has one business effect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Idempotency key with changed payload returns 409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v3 before v2 never downgrades current version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Unknown major schema dead-letters with no partial effect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Cross-tenant reference fails safely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Guest/biometric/key payload is rejected and audited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Withdrawal removes active access and preserves minimum history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S10-08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I-01-I-05 and I-08-I-12 pass</w:t>
            </w:r>
          </w:p>
        </w:tc>
      </w:tr>
    </w:tbl>
    <w:p>
      <w:pPr>
        <w:pStyle w:val="Heading2"/>
      </w:pPr>
      <w:r>
        <w:t>18.8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19. Slice 11 - Event readiness and OS return: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deterministically evaluates event-scoped readiness and returns minimum fresh status; MD-EOS alone decides deployment.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8 and 10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Requirement sets; readiness key/snapshot; triggers; blockers; freshness; outbox/status API; certificate status; stale/revoked propagation; reconciliation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Final staffing, credential, check-in or live-event command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Fresh event readiness signals for notifications, intelligence and production reference event</w:t>
            </w:r>
          </w:p>
        </w:tc>
      </w:tr>
    </w:tbl>
    <w:p>
      <w:pPr>
        <w:pStyle w:val="Heading2"/>
      </w:pPr>
      <w:r>
        <w:t>19.1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19.2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/events/:id; /manager/events/:id; /governance/events/:id/readiness; /admin/integrations/readiness; MD-EOS consumer surfaces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 readiness card; manager/event director roster; blocker/action; calculated/valid times; package/assignment version; stale/conflict; reconciliation; explicit authority notice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19.3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19.4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GET /integration/v1/readiness; GET /integration/v1/certificates/:reference; internal POST /readiness/recalculate; GET /events/:id/readiness; status outbox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ReadinessRequirementService; ReadinessEvaluator; BlockerMapper; FreshnessPolicy; StatusPublisher; CertificateProjection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Recalculate on assignment/package/result/certificate/practical/identity/exception change; expiry; outbox/retry; hourly near-event reconciliation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19.5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ReadinessRequirementVersion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ReadinessKey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ReadinessEvaluationSnapshot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MissingRequirement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ReadinessStatusEvent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DeliveryReceipt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ExceptionReference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19.6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 organisation+event+person+role+assignment+package key; no raw answers/private notes; signed issuer; stale/unknown fail closed; exceptions governed/expiring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LearnerReadinessChanged and CertificateStatusChanged; synchronous verification &lt;500ms p95 target within region; revocation propagation &lt;60s target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requirements resolved; readiness calculated/changed; blocker mapped; status sent/acknowledged; exception linked; reconciliation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 age/latency; blocked/stale counts; event-date exposure; outbox failure; revocation lag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19.7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Ready requires every current mandatory condition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 alone never creates event readiness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Package/assignment version mismatch yields Stale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package change affects only scoped people/roles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Expired/revoked certificate blocks readiness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Outbound payload excludes protected assessment data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Older Ready cannot override later Revoked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S11-08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I-06/I-07/I-13/I-14, FE-19/20/40 and CM-08 pass</w:t>
            </w:r>
          </w:p>
        </w:tc>
      </w:tr>
    </w:tbl>
    <w:p>
      <w:pPr>
        <w:pStyle w:val="Heading2"/>
      </w:pPr>
      <w:r>
        <w:t>19.8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20. Slice 12 - Notifications, acknowledgements and intervention: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Users receive timely privacy-safe actions; managers intervene through governed queues without receiving protected assessment detail.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4, 6, 8 and 11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In-app centre; channel preference; templates; reminders; escalation; persistent critical notices; acknowledgement; manager intervention; delivery receipts/failures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Using channel delivery as completion or sending sensitive detail externally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Action/notification data for intelligence and operational readiness</w:t>
            </w:r>
          </w:p>
        </w:tc>
      </w:tr>
    </w:tbl>
    <w:p>
      <w:pPr>
        <w:pStyle w:val="Heading2"/>
      </w:pPr>
      <w:r>
        <w:t>20.1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20.2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/notifications; /settings/communications; /manager/interventions; /manager/renewals; /events/:id; /admin/communications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Prioritised inbox; preference centre; secure deep-link notice; acknowledgement; intervention queue/detail; template preview; delivery failures; escalation timeline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20.3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20.4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GET /api/v1/notifications; POST /:id/read|acknowledge; GET/PUT /communication-preferences; POST /interventions; POST /communications/preview|send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NotificationPolicy; TemplateRenderer; CommunicationService; AcknowledgementService; EscalationService; InterventionService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60/30/14/7 reminders; learning/event due; critical change; retries; escalation; digest; suppression/deduplication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20.5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NotificationTemplateVersion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Notification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Communication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DeliveryAttempt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CommunicationPreference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Acknowledgement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InterventionCase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EscalationAction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20.6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 message minimum; secure links; no event/assessment secrets; lawful basis/preference; generic failure details; manager safe fields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email/SMS/WhatsApp providers through adapters; provider webhooks validated/idempotent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notification generated; delivery attempt/outcome; preference; acknowledgement; intervention opened/actioned/escalated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Delivery failure/rate; bounce/provider health; overdue critical acknowledgements; intervention age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20.7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Delivery/open does not equal acknowledgement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Duplicate trigger produces one active obligation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 notification contains no sensitive event/assessment detail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Secure link requires current authorisation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action remains until resolved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60/30/14/7 schedules use correct timezone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Manager intervention reveals only permitted status/action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S12-08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Provider retry/webhook is idempotent and privacy safe</w:t>
            </w:r>
          </w:p>
        </w:tc>
      </w:tr>
    </w:tbl>
    <w:p>
      <w:pPr>
        <w:pStyle w:val="Heading2"/>
      </w:pPr>
      <w:r>
        <w:t>20.8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21. Slice 13 - Training intelligence and reporting: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Authorised users receive fresh, explainable competence, coverage and event-risk intelligence leading to governed actions.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6, 8, 11 and 12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definitions/snapshots; alerts; recommendations; dashboards; safe drilldown; exports; coverage/gap/failure/certification/readiness and governance debt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Hidden punitive rankings, sensitive inference and automatic certification/assignment/approval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Production dashboards and alerting inputs for security/operational hardening</w:t>
            </w:r>
          </w:p>
        </w:tc>
      </w:tr>
    </w:tbl>
    <w:p>
      <w:pPr>
        <w:pStyle w:val="Heading2"/>
      </w:pPr>
      <w:r>
        <w:t>21.1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21.2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/governance; /governance/risk; /governance/coverage; /manager; /assessor; /admin/operations; /reports/:id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CEO risk/coverage; manager capacity/actions; assessor queue/variance; content gap; admin failures; alert inbox; recommendation evidence/freshness; export preview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21.3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21.4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GET /api/v1/intelligence/metrics; GET /alerts; POST /alerts/:id/action; GET /recommendations; POST /reports/preview|export; GET /coverage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MetricRegistry; SnapshotService; AlertEngine; RecommendationEngine; CoverageService; ReportService; ExportService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Snapshot refresh; alert evaluation/escalation; recommendation refresh; report generation; export expiry; data-quality checks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21.5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MetricDefinitionVersion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MetricSnapshot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Alert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Recommendation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RecommendationEvidence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ReportDefinition/Run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ExportRequest/Receipt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DataQualitySignal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21.6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Purpose-bound drilldown; small-cohort suppression; no raw answers/keys; export preview/approval/watermark/expiry; human decision; AI label/provenance if used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Consumes domain events and OS freshness; may return safe operational summaries only under approved contract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metric/alert generated; recommendation viewed/actioned; drilldown; report/export requested/approved/downloaded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Freshness/quality; snapshot/job latency; unresolved critical alerts; export failures; governance debt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21.7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Reference fixture reproduces every published metric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Stale/low-quality data is visibly qualified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Small cohorts suppress unsafe inference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Manager cannot drill into protected responses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CEO risk view does not grant mutation authority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Every recommendation shows evidence/freshness/authority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Export requires purpose/preview/approval and expires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S13-08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FE-25/34/38/47 and CM-09-CM-12 pass</w:t>
            </w:r>
          </w:p>
        </w:tc>
      </w:tr>
    </w:tbl>
    <w:p>
      <w:pPr>
        <w:pStyle w:val="Heading2"/>
      </w:pPr>
      <w:r>
        <w:t>21.8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22. Slice 14 - Privacy, retention and security operations: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Operators execute rights, holds, purge, access review, incident and vendor-exit workflows without destroying trusted history.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1-13 and ratified jurisdictional schedule for production activation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 inventory/purpose; rights cases; correction/restriction; holds; retention engine; purge/anonymisation; access reviews; incidents; vendor register/exit; security operations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Activating proposed durations without legal/privacy ratification or deleting immutable obligations deceptively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Governed production data lifecycle and incident posture for final hardening</w:t>
            </w:r>
          </w:p>
        </w:tc>
      </w:tr>
    </w:tbl>
    <w:p>
      <w:pPr>
        <w:pStyle w:val="Heading2"/>
      </w:pPr>
      <w:r>
        <w:t>22.1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22.2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/governance/privacy; /governance/privacy/cases/:id; /governance/retention; /governance/access-reviews; /governance/incidents/:id; /admin/purge-jobs/:id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Rights intake/search/redaction; correction; hold; purge preview/dual approval/receipt; retention registry; privileged review; incident timeline; vendor data map/exit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22.3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22.4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 /api/v1/privacy/cases; POST /corrections; POST /holds|release; POST /retention/preview|execute; POST /access-reviews; POST /incidents; POST /vendors/:id/exit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PrivacyCaseService; CorrectionService; HoldService; RetentionEngine; PurgeService; AnonymisationService; AccessReviewService; IncidentService; VendorService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 eligibility/purge; vendor deletion; derivative cleanup; access-review campaign; incident deadlines; backup deletion ledger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22.5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PurposeBasis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DataInventoryItem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PrivacyCase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Correction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Hold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RetentionRuleVersion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PurgeJob/Item/Receipt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AccessReview/Finding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IncidentCase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VendorProcessing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22.6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MFA/reauth; dual control restricted/bulk purge; audited audit access; immutable decision stub; case scope; redaction; holds; no false purge completion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withdrawal/retention-end; vendor confirmations; backup restore replays deletion ledger; security notification authorities configurable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rights action; correction; hold/release; purge preview/approve/result; access review; incident; vendor exit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Purge exceptions; overdue rights/holds/reviews; incident severity; vendor deletion debt; security alert/runbooks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22.7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Rights disclosure protects third parties/keys/security detail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Correction changes current truth not historical decision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Hold blocks exact in-scope purge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Bulk/restricted purge requires preview and dual control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reports exceptions and never false success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Deletion reaches caches/indexes/exports/vendors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Restored backup reapplies deletion ledger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S14-08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SP-25-SP-47 and quarterly privileged review scenarios pass</w:t>
            </w:r>
          </w:p>
        </w:tc>
      </w:tr>
    </w:tbl>
    <w:p>
      <w:pPr>
        <w:pStyle w:val="Heading2"/>
      </w:pPr>
      <w:r>
        <w:t>22.8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23. Slice 15 - Resilience, offline and operational hardening: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journeys remain safe, accessible and recoverable under Lagos network conditions, service faults and deployment failures.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1-14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Performance; accessibility regression; offline/sync; queue replay; failure injection; backup/restore; SLOs; monitoring; support/runbooks; release/rollback; capacity/security testing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Weakening controls for availability or treating offline state as current authority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Production-proven platform for complete corpus and go-live</w:t>
            </w:r>
          </w:p>
        </w:tc>
      </w:tr>
    </w:tbl>
    <w:p>
      <w:pPr>
        <w:pStyle w:val="Heading2"/>
      </w:pPr>
      <w:r>
        <w:t>23.1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23.2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All role routes; /status; /support; /admin/operations; /admin/jobs; /admin/integrations; recovery/maintenance routes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360px regression; offline/poor network; queued/conflict/recovered; maintenance; status; operator jobs/health; support case; accessibility and performance diagnostics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23.3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23.4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Health/readiness; job status/replay; support-safe diagnostics; cache revoke; controlled maintenance; recovery verification endpoints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OfflineSync; CachePolicy; Outbox/Inbox; Reconciliation; BackupVerification; ReleaseService; SupportDiagnostics; SLOMonitor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Queue replay; cache expiry; backups/restore tests; synthetic probes; reconciliation; release smoke; SLO burn alerts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23.5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OfflineManifest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SyncQueueItem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ReconciliationCheckpoint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BackupRecord/Test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DeletionLedger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SLODefinition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ReleaseRecord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SupportCase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23.6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Encrypted expiring offline data; no key/raw response offline by default; least diagnostic data; chaos maintains isolation; penetration remediation; key rotation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MD-EOS outage/degraded/recovery; provider failure; reconciliation after backup/rollback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offline issue/sync/revoke; repair/replay; backup/restore; release/rollback; break-glass/support access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99.9% accepted-message target; &lt;60s integration p95; &lt;500ms readiness p95 regional; RPO 15m integration; RTO 4h or stricter near event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23.7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All critical learner flows pass at 360px/WCAG 2.2 AA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Representative Lagos network meets useful-content budget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Offline expiry/revocation prevents stale readiness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Queue replay creates no duplicate effects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Backup restore preserves trusted state and deletions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outage shows stale/unavailable and fails closed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Rollback preserves release/migration/audit evidence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S15-08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Load, penetration, recovery and FE-21-FE-24/43-FE-48 pass</w:t>
            </w:r>
          </w:p>
        </w:tc>
      </w:tr>
    </w:tbl>
    <w:p>
      <w:pPr>
        <w:pStyle w:val="Heading2"/>
      </w:pPr>
      <w:r>
        <w:t>23.8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24. Slice 16 - Thirty-module population and production release: scope and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PRODUCTION OUTCOME</w:t>
            </w:r>
          </w:p>
        </w:tc>
      </w:tr>
      <w:tr>
        <w:tc>
          <w:tcPr>
            <w:tcW w:type="dxa" w:w="9360"/>
            <w:shd w:fill="EAF4EE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All 30 modules, role paths, assessments and certification dependencies run through the governed product; a reference event proves end-to-end production readiness.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Slices 3-15; content may be drafted earlier but publication/use requires governed system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Included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knowledge/curriculum/question/rubric/scheme/equivalence/local-overlay population; coverage reconciliation; reference event; independent acceptance; controlled go-live/stabilisation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Explicitly excluded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Direct database content injection, unapproved AI publication or bypass of evidence/production gates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Handover contract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Operational Academy under CEO production authorisation and controlled change governance</w:t>
            </w:r>
          </w:p>
        </w:tc>
      </w:tr>
    </w:tbl>
    <w:p>
      <w:pPr>
        <w:pStyle w:val="Heading2"/>
      </w:pPr>
      <w:r>
        <w:t>24.1 Primary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8510"/>
      </w:tblGrid>
      <w:tr>
        <w:tc>
          <w:tcPr>
            <w:tcW w:type="dxa" w:w="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actor enters through visible context and the server resolves current policy.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loads the minimum current inputs and exact dependency versions.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previews or performs the permitted command; validation and domain invariants run.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transaction records authoritative state, receipt/audit and any outbox work.</w:t>
            </w:r>
          </w:p>
        </w:tc>
      </w:tr>
      <w:tr>
        <w:tc>
          <w:tcPr>
            <w:tcW w:type="dxa" w:w="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8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 confirms current state, consequence, next action and recovery path.</w:t>
            </w:r>
          </w:p>
        </w:tc>
      </w:tr>
      <w:tr>
        <w:tc>
          <w:tcPr>
            <w:tcW w:type="dxa" w:w="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8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Jobs/integrations complete idempotently; reconciliation exposes exceptions rather than hiding them.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STOP CONDITION</w:t>
            </w:r>
          </w:p>
        </w:tc>
      </w:tr>
      <w:tr>
        <w:tc>
          <w:tcPr>
            <w:tcW w:type="dxa" w:w="9360"/>
            <w:shd w:fill="FBEDED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Unknown tenant, role, relationship, event, purpose, state, version or authority fails closed. A dependency contradiction or missing immutable reference stops the affected action and creates an owned exception.</w:t>
            </w:r>
          </w:p>
        </w:tc>
      </w:tr>
    </w:tbl>
    <w:p>
      <w:r>
        <w:br w:type="page"/>
      </w:r>
    </w:p>
    <w:p>
      <w:pPr>
        <w:pStyle w:val="Heading1"/>
      </w:pPr>
      <w:r>
        <w:t>24.2 Frontend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requirement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Route family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Complete learner, manager, assessor, content, admin and governance route families; launch/support/stabilisation dashboards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Screens/views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CEO full path; every role path; coverage/gap dashboards; author/reviewer completion; reference-event rehearsal; launch checklist; post-launch risk/queue review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Entry conditions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context plus server-confirmed permission; deep links restore only an authorised destination.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Interaction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Use shared components/forms/state language; high-impact actions show scope, impact, authority, reason and confirmation before commit.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Show what changed, exact effective/current time, receipt/reference, downstream consequence and next permitted action.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Recovery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Implement loading, empty, validation, error, offline where allowed, stale, denied, pending, frozen, conflict and success states.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Responsive/accessibility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Core action at 360px where relevant; WCAG 2.2 AA; keyboard, screen reader, zoom, reduced motion and accessible media.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Privacy/telemetry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view model; no protected payload in URL, browser storage, analytics, notification or error.</w:t>
            </w:r>
          </w:p>
        </w:tc>
      </w:tr>
    </w:tbl>
    <w:p>
      <w:pPr>
        <w:pStyle w:val="Heading2"/>
      </w:pPr>
      <w:r>
        <w:t>24.3 Frontend acceptance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walkthrough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Positive and negative journey for every named role.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Viewport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360px, tablet and desktop captures/results for core routes.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matrix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universal states exercised or documented as not applicable with reason.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Accessibility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Automated results plus manual keyboard/screen-reader/zoom review.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Performance/network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Budget result on representative device/network/data volume.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UI wording/status does not grant authority beyond the domain decision.</w:t>
            </w:r>
          </w:p>
        </w:tc>
      </w:tr>
    </w:tbl>
    <w:p>
      <w:r>
        <w:br w:type="page"/>
      </w:r>
    </w:p>
    <w:p>
      <w:pPr>
        <w:pStyle w:val="Heading1"/>
      </w:pPr>
      <w:r>
        <w:t>24.4 Backend, API and jobs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Endpoints/commands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Governed content import/validate/preview/commit; coverage reconciliation; release candidate freeze; production activate/rollback; no special bypass API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Domain/application services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ManagedContentImporter; CoverageReconciler; TraceabilityService; ReleaseCandidateService; ProductionGateService; StabilisationReview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Durable/background work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Validated import; dependency graph; full reindex; notification assignment; reference event; production smoke; 7/30-day reviews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Transaction rule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state, idempotency record, audit and outbox commit atomically where one business action requires them.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Validation/errors</w:t>
            </w:r>
          </w:p>
        </w:tc>
        <w:tc>
          <w:tcPr>
            <w:tcW w:type="dxa" w:w="73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Zod boundary plus domain validation; stable safe problem codes; optimistic concurrency; no read-then-write race.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Query/view model</w:t>
            </w:r>
          </w:p>
        </w:tc>
        <w:tc>
          <w:tcPr>
            <w:tcW w:type="dxa" w:w="73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Role/purpose-specific fields; stable pagination/order; freshness and exact versions exposed where decisions depend on them.</w:t>
            </w:r>
          </w:p>
        </w:tc>
      </w:tr>
    </w:tbl>
    <w:p>
      <w:pPr>
        <w:pStyle w:val="Heading2"/>
      </w:pPr>
      <w:r>
        <w:t>24.5 Data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Entity/record</w:t>
            </w:r>
          </w:p>
        </w:tc>
        <w:tc>
          <w:tcPr>
            <w:tcW w:type="dxa" w:w="6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Slice treatment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All canonical records plus ImportPlan/Item/Receipt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CoverageSnapshot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TraceabilityLink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ReleaseCandidate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GateDecision</w:t>
            </w:r>
          </w:p>
        </w:tc>
        <w:tc>
          <w:tcPr>
            <w:tcW w:type="dxa" w:w="6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  <w:tr>
        <w:tc>
          <w:tcPr>
            <w:tcW w:type="dxa" w:w="3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StabilisationReview/Action</w:t>
            </w:r>
          </w:p>
        </w:tc>
        <w:tc>
          <w:tcPr>
            <w:tcW w:type="dxa" w:w="6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</w:t>
            </w:r>
          </w:p>
        </w:tc>
      </w:tr>
    </w:tbl>
    <w:p>
      <w:pPr>
        <w:pStyle w:val="ListBullet"/>
        <w:spacing w:after="60"/>
        <w:ind w:left="547" w:hanging="274"/>
      </w:pPr>
      <w:r>
        <w:t>Migrations are forward-safe and reversible or have an approved restore/roll-forward plan.</w:t>
      </w:r>
    </w:p>
    <w:p>
      <w:pPr>
        <w:pStyle w:val="ListBullet"/>
        <w:spacing w:after="60"/>
        <w:ind w:left="547" w:hanging="274"/>
      </w:pPr>
      <w:r>
        <w:t>Database constraints enforce uniqueness, required scope, valid references and append-only/immutable rules where applicable.</w:t>
      </w:r>
    </w:p>
    <w:p>
      <w:pPr>
        <w:pStyle w:val="ListBullet"/>
        <w:spacing w:after="60"/>
        <w:ind w:left="547" w:hanging="274"/>
      </w:pPr>
      <w:r>
        <w:t>Indexes cover tenant/scope, lifecycle/current pointer, due/queue, idempotency and reconciliation access paths.</w:t>
      </w:r>
    </w:p>
    <w:p>
      <w:pPr>
        <w:pStyle w:val="ListBullet"/>
        <w:spacing w:after="60"/>
        <w:ind w:left="547" w:hanging="274"/>
      </w:pPr>
      <w:r>
        <w:t>Seed fixtures are synthetic and versioned; managed doctrine enters only through governed import/publication.</w:t>
      </w:r>
    </w:p>
    <w:p>
      <w:r>
        <w:br w:type="page"/>
      </w:r>
    </w:p>
    <w:p>
      <w:pPr>
        <w:pStyle w:val="Heading1"/>
      </w:pPr>
      <w:r>
        <w:t>24.6 Security, integration and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Security/privacy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 provenance/approval; protected question load; no production secrets in manifests; signed import; release separation; CEO reserved activation after independent evidence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Full MD-EOS sandbox/reference event then exact production contract candidate; reconciliation zero unexplained critical mismatch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Audit events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import preview/commit; coverage decision; candidate freeze; gate approvals; production activate/rollback; stabilisation actions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Operations/observability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Coverage debt; migration exceptions; queues/mismatches; launch support; daily critical review; 7/30-day governance reviews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Failure behaviour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false completion, pass, certificate, readiness, deletion or delivery. Retry safely or expose owned exception and recovery.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Apply classification/purpose/schedule/hold metadata at creation; do not activate unratified proposed durations.</w:t>
            </w:r>
          </w:p>
        </w:tc>
      </w:tr>
    </w:tbl>
    <w:p>
      <w:pPr>
        <w:pStyle w:val="Heading2"/>
      </w:pPr>
      <w:r>
        <w:t>24.7 Slice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condition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S16-01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All 30 modules have approved source/knowledge coverage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S16-02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Every mandatory role and critical competency maps to learning and assessment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S16-03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CEO path covers all 30 modules and independent capstone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S16-04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scored item lacks exact approved provenance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S16-05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Reference event passes assignment through readiness return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S16-06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Independent Acceptance Pack passes with no critical defect</w:t>
            </w:r>
          </w:p>
        </w:tc>
      </w:tr>
      <w:tr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S16-07</w:t>
            </w:r>
          </w:p>
        </w:tc>
        <w:tc>
          <w:tcPr>
            <w:tcW w:type="dxa" w:w="82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Production migration/reconciliation/rollback receipts complete</w:t>
            </w:r>
          </w:p>
        </w:tc>
      </w:tr>
      <w:tr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S16-08</w:t>
            </w:r>
          </w:p>
        </w:tc>
        <w:tc>
          <w:tcPr>
            <w:tcW w:type="dxa" w:w="82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CM-01-CM-12, all slice tests and production gates pass</w:t>
            </w:r>
          </w:p>
        </w:tc>
      </w:tr>
    </w:tbl>
    <w:p>
      <w:pPr>
        <w:pStyle w:val="Heading2"/>
      </w:pPr>
      <w:r>
        <w:t>24.8 Exit evidence</w:t>
      </w:r>
    </w:p>
    <w:p>
      <w:pPr>
        <w:pStyle w:val="ListBullet"/>
        <w:spacing w:after="60"/>
        <w:ind w:left="547" w:hanging="274"/>
      </w:pPr>
      <w:r>
        <w:t>Exact release candidate, commit and migration references.</w:t>
      </w:r>
    </w:p>
    <w:p>
      <w:pPr>
        <w:pStyle w:val="ListBullet"/>
        <w:spacing w:after="60"/>
        <w:ind w:left="547" w:hanging="274"/>
      </w:pPr>
      <w:r>
        <w:t>Routes/personas/states and browser/accessibility evidence.</w:t>
      </w:r>
    </w:p>
    <w:p>
      <w:pPr>
        <w:pStyle w:val="ListBullet"/>
        <w:spacing w:after="60"/>
        <w:ind w:left="547" w:hanging="274"/>
      </w:pPr>
      <w:r>
        <w:t>API/event/schema and policy test results.</w:t>
      </w:r>
    </w:p>
    <w:p>
      <w:pPr>
        <w:pStyle w:val="ListBullet"/>
        <w:spacing w:after="60"/>
        <w:ind w:left="547" w:hanging="274"/>
      </w:pPr>
      <w:r>
        <w:t>Representative audit/correlation IDs and independent reconstruction.</w:t>
      </w:r>
    </w:p>
    <w:p>
      <w:pPr>
        <w:pStyle w:val="ListBullet"/>
        <w:spacing w:after="60"/>
        <w:ind w:left="547" w:hanging="274"/>
      </w:pPr>
      <w:r>
        <w:t>Dashboards, alerts, runbook, rollback/recovery result and signed evidence manifest.</w:t>
      </w:r>
    </w:p>
    <w:p>
      <w:r>
        <w:br w:type="page"/>
      </w:r>
    </w:p>
    <w:p>
      <w:pPr>
        <w:pStyle w:val="Heading1"/>
      </w:pPr>
      <w:r>
        <w:t>25. Cross-slice integration and traceability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6160"/>
      </w:tblGrid>
      <w:tr>
        <w:tc>
          <w:tcPr>
            <w:tcW w:type="dxa" w:w="16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Producer</w:t>
            </w:r>
          </w:p>
        </w:tc>
        <w:tc>
          <w:tcPr>
            <w:tcW w:type="dxa" w:w="16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Consumer</w:t>
            </w:r>
          </w:p>
        </w:tc>
        <w:tc>
          <w:tcPr>
            <w:tcW w:type="dxa" w:w="61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Binding handover</w:t>
            </w:r>
          </w:p>
        </w:tc>
      </w:tr>
      <w:tr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1</w:t>
            </w:r>
          </w:p>
        </w:tc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All slices</w:t>
            </w:r>
          </w:p>
        </w:tc>
        <w:tc>
          <w:tcPr>
            <w:tcW w:type="dxa" w:w="6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Authenticated actor/context, server policy decision and append-only audit</w:t>
            </w:r>
          </w:p>
        </w:tc>
      </w:tr>
      <w:tr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2</w:t>
            </w:r>
          </w:p>
        </w:tc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4, 7, 9, 10</w:t>
            </w:r>
          </w:p>
        </w:tc>
        <w:tc>
          <w:tcPr>
            <w:tcW w:type="dxa" w:w="6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People, role, path, enrolment and assignment references</w:t>
            </w:r>
          </w:p>
        </w:tc>
      </w:tr>
      <w:tr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3</w:t>
            </w:r>
          </w:p>
        </w:tc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4, 5, 10, 16</w:t>
            </w:r>
          </w:p>
        </w:tc>
        <w:tc>
          <w:tcPr>
            <w:tcW w:type="dxa" w:w="6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 immutable knowledge/content versions and impact graph</w:t>
            </w:r>
          </w:p>
        </w:tc>
      </w:tr>
      <w:tr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4</w:t>
            </w:r>
          </w:p>
        </w:tc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6, 9, 10, 12</w:t>
            </w:r>
          </w:p>
        </w:tc>
        <w:tc>
          <w:tcPr>
            <w:tcW w:type="dxa" w:w="6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Learning completion, acknowledgement and current requirement evidence</w:t>
            </w:r>
          </w:p>
        </w:tc>
      </w:tr>
      <w:tr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5</w:t>
            </w:r>
          </w:p>
        </w:tc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6, 7</w:t>
            </w:r>
          </w:p>
        </w:tc>
        <w:tc>
          <w:tcPr>
            <w:tcW w:type="dxa" w:w="6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blueprint, form, item and rubric snapshots</w:t>
            </w:r>
          </w:p>
        </w:tc>
      </w:tr>
      <w:tr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6</w:t>
            </w:r>
          </w:p>
        </w:tc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7, 8, 13</w:t>
            </w:r>
          </w:p>
        </w:tc>
        <w:tc>
          <w:tcPr>
            <w:tcW w:type="dxa" w:w="6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Immutable knowledge result and remediation/retake status</w:t>
            </w:r>
          </w:p>
        </w:tc>
      </w:tr>
      <w:tr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7</w:t>
            </w:r>
          </w:p>
        </w:tc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8, 13</w:t>
            </w:r>
          </w:p>
        </w:tc>
        <w:tc>
          <w:tcPr>
            <w:tcW w:type="dxa" w:w="6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Final practical/appeal outcome</w:t>
            </w:r>
          </w:p>
        </w:tc>
      </w:tr>
      <w:tr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8</w:t>
            </w:r>
          </w:p>
        </w:tc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9, 11, 12, 13</w:t>
            </w:r>
          </w:p>
        </w:tc>
        <w:tc>
          <w:tcPr>
            <w:tcW w:type="dxa" w:w="6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Current certificate status and expiry/lifecycle events</w:t>
            </w:r>
          </w:p>
        </w:tc>
      </w:tr>
      <w:tr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10</w:t>
            </w:r>
          </w:p>
        </w:tc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11, 15, 16</w:t>
            </w:r>
          </w:p>
        </w:tc>
        <w:tc>
          <w:tcPr>
            <w:tcW w:type="dxa" w:w="6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Trusted event/assignment/package projections and reconciliation</w:t>
            </w:r>
          </w:p>
        </w:tc>
      </w:tr>
      <w:tr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 11</w:t>
            </w:r>
          </w:p>
        </w:tc>
        <w:tc>
          <w:tcPr>
            <w:tcW w:type="dxa" w:w="1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12, 13, 16</w:t>
            </w:r>
          </w:p>
        </w:tc>
        <w:tc>
          <w:tcPr>
            <w:tcW w:type="dxa" w:w="6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Fresh readiness evaluation/status events</w:t>
            </w:r>
          </w:p>
        </w:tc>
      </w:tr>
      <w:tr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Slices 12-14</w:t>
            </w:r>
          </w:p>
        </w:tc>
        <w:tc>
          <w:tcPr>
            <w:tcW w:type="dxa" w:w="1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15-16</w:t>
            </w:r>
          </w:p>
        </w:tc>
        <w:tc>
          <w:tcPr>
            <w:tcW w:type="dxa" w:w="6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Operational alerts, intelligence, lifecycle and security controls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CONTRACT CHANGE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 change to a handed-over schema, state meaning, permission, event or authority contract requires impact analysis, backward-compatible rollout or coordinated major change, and rerun of every dependent acceptance set.</w:t>
            </w:r>
          </w:p>
        </w:tc>
      </w:tr>
    </w:tbl>
    <w:p>
      <w:r>
        <w:br w:type="page"/>
      </w:r>
    </w:p>
    <w:p>
      <w:pPr>
        <w:pStyle w:val="Heading1"/>
      </w:pPr>
      <w:r>
        <w:t>26. Global acceptance and release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5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closure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Architecture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Repository boundaries, tenancy, state machines, integration, migrations and operational ownership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Content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30 modules, provenance, Lagos/global labels, review, publication and change impact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Difficulty, formats, bank depth, critical logic, frozen attempts, marking, practical evidence and appeals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80% pass, 90% distinction, critical override, lifecycle, renewal and verification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Experience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role workspaces, 360px core journeys, WCAG 2.2 AA, low bandwidth, failure/recovery and authority clarity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payload, idempotency, ordering, stale/revoked safety, reconciliation and OS authority boundary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Security/privacy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Least privilege, immutable evidence, audit, rights, retention, incident, backup and vendor controls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Operations</w:t>
            </w:r>
          </w:p>
        </w:tc>
        <w:tc>
          <w:tcPr>
            <w:tcW w:type="dxa" w:w="75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SLOs, alerts, support, queues, rollback, restore, continuity, release and stabilisation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Production</w:t>
            </w:r>
          </w:p>
        </w:tc>
        <w:tc>
          <w:tcPr>
            <w:tcW w:type="dxa" w:w="75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Independent pack accepted; no critical defect/conflict; exact candidate frozen; CEO activation decision recorded</w:t>
            </w:r>
          </w:p>
        </w:tc>
      </w:tr>
    </w:tbl>
    <w:p>
      <w:r>
        <w:br w:type="page"/>
      </w:r>
    </w:p>
    <w:p>
      <w:pPr>
        <w:pStyle w:val="Heading1"/>
      </w:pPr>
      <w:r>
        <w:t>27. Definition of implementation complete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Completion proof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Backend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commands, queries, jobs, rules and failure paths operate against production-equivalent infrastructure.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authorised role can understand, perform, recover and verify its real task; no placeholder journey remains.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Schema, constraints, indexes, migrations, versions, lineage, retention and reconciliation are proven.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Security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Server/data policy, tenant/event isolation, MFA/reauth, secret handling, threat tests and incidents are proven.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Contracts, idempotency, ordering, dead letters, freshness, reconciliation and rollback are proven.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Audit/intelligence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decisions reconstruct; alerts/recommendations lead to owned action without leaking protected data.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Content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30-module knowledge, learning, assessment and role coverage is governed and traceable.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Acceptance</w:t>
            </w:r>
          </w:p>
        </w:tc>
        <w:tc>
          <w:tcPr>
            <w:tcW w:type="dxa" w:w="74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Gate 0, S01-S16 tests, referenced FE/SP/I/CM tests and Independent Acceptance Pack pass.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74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approves exact production scope/candidate; technical, academic, privacy and security evidence remain independently verified.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DONE MEANS THE WHOLE CAPABILITY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 schema, endpoint, screen, test suite or demonstration alone is not implementation completion. Completion means the complete human and system journey works safely under normal, denied, stale, interrupted and recovery conditions.</w:t>
            </w:r>
          </w:p>
        </w:tc>
      </w:tr>
    </w:tbl>
    <w:p>
      <w:pPr>
        <w:pStyle w:val="Heading2"/>
      </w:pPr>
      <w:r>
        <w:t>27.1 Ratification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0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Document / version</w:t>
            </w:r>
          </w:p>
        </w:tc>
        <w:tc>
          <w:tcPr>
            <w:tcW w:type="dxa" w:w="7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Maison Doclar Academy Slice Implementation Specifications / v1.0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Decision</w:t>
            </w:r>
          </w:p>
        </w:tc>
        <w:tc>
          <w:tcPr>
            <w:tcW w:type="dxa" w:w="70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Approve / Approve with amendments / Return for revision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Product/engineering review</w:t>
            </w:r>
          </w:p>
        </w:tc>
        <w:tc>
          <w:tcPr>
            <w:tcW w:type="dxa" w:w="7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Security/privacy review</w:t>
            </w:r>
          </w:p>
        </w:tc>
        <w:tc>
          <w:tcPr>
            <w:tcW w:type="dxa" w:w="70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Independent acceptance owner</w:t>
            </w:r>
          </w:p>
        </w:tc>
        <w:tc>
          <w:tcPr>
            <w:tcW w:type="dxa" w:w="7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 signature / date</w:t>
            </w:r>
          </w:p>
        </w:tc>
        <w:tc>
          <w:tcPr>
            <w:tcW w:type="dxa" w:w="70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Effective from</w:t>
            </w:r>
          </w:p>
        </w:tc>
        <w:tc>
          <w:tcPr>
            <w:tcW w:type="dxa" w:w="7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</w:tbl>
    <w:p>
      <w:pPr>
        <w:spacing w:after="0"/>
        <w:jc w:val="center"/>
      </w:pPr>
      <w:r>
        <w:rPr>
          <w:rFonts w:ascii="Arial" w:hAnsi="Arial"/>
          <w:b/>
          <w:color w:val="667085"/>
          <w:sz w:val="17"/>
        </w:rPr>
        <w:t>End of controlled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Controlled document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085"/>
        <w:sz w:val="16"/>
      </w:rPr>
      <w:t>MAISON DOCLAR  /  ACADEMY SLICE IMPLEMENTATION SPECIFICATIONS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9F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Academy Slice Implementation Specifications</dc:title>
  <dc:subject>Detailed backend, frontend, data, security, integration and acceptance requirements for Gate 0 and Slices 1-16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