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EXECUTIVE OPERATIONS</w:t>
      </w:r>
    </w:p>
    <w:p>
      <w:pPr>
        <w:pStyle w:val="Title"/>
      </w:pPr>
      <w:r>
        <w:t>Maison Doclar CEO Operating Manual</w:t>
      </w:r>
    </w:p>
    <w:p>
      <w:pPr>
        <w:pStyle w:val="Subtitle"/>
      </w:pPr>
      <w:r>
        <w:t>How to govern events, intelligence and production through the operating system</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Control</w:t>
            </w:r>
          </w:p>
        </w:tc>
        <w:tc>
          <w:tcPr>
            <w:tcW w:type="dxa" w:w="7272"/>
            <w:shd w:fill="E8EEF5"/>
            <w:tcMar>
              <w:top w:w="80" w:type="dxa"/>
              <w:start w:w="120" w:type="dxa"/>
              <w:bottom w:w="80" w:type="dxa"/>
              <w:end w:w="120" w:type="dxa"/>
            </w:tcMar>
          </w:tcPr>
          <w:p>
            <w:r>
              <w:rPr>
                <w:b/>
              </w:rPr>
              <w:t>Value</w:t>
            </w:r>
          </w:p>
        </w:tc>
      </w:tr>
      <w:tr>
        <w:tc>
          <w:tcPr>
            <w:tcW w:type="dxa" w:w="2088"/>
            <w:tcMar>
              <w:top w:w="80" w:type="dxa"/>
              <w:start w:w="120" w:type="dxa"/>
              <w:bottom w:w="80" w:type="dxa"/>
              <w:end w:w="120" w:type="dxa"/>
            </w:tcMar>
            <w:vAlign w:val="center"/>
          </w:tcPr>
          <w:p>
            <w:pPr>
              <w:spacing w:after="20" w:line="250" w:lineRule="auto"/>
            </w:pPr>
            <w:r>
              <w:t>Version</w:t>
            </w:r>
          </w:p>
        </w:tc>
        <w:tc>
          <w:tcPr>
            <w:tcW w:type="dxa" w:w="7272"/>
            <w:tcMar>
              <w:top w:w="80" w:type="dxa"/>
              <w:start w:w="120" w:type="dxa"/>
              <w:bottom w:w="80" w:type="dxa"/>
              <w:end w:w="120" w:type="dxa"/>
            </w:tcMar>
            <w:vAlign w:val="center"/>
          </w:tcPr>
          <w:p>
            <w:pPr>
              <w:spacing w:after="20" w:line="250" w:lineRule="auto"/>
            </w:pPr>
            <w:r>
              <w:t>1.0 - pre-production canonical manual</w:t>
            </w:r>
          </w:p>
        </w:tc>
      </w:tr>
      <w:tr>
        <w:tc>
          <w:tcPr>
            <w:tcW w:type="dxa" w:w="2088"/>
            <w:tcMar>
              <w:top w:w="80" w:type="dxa"/>
              <w:start w:w="120" w:type="dxa"/>
              <w:bottom w:w="80" w:type="dxa"/>
              <w:end w:w="120" w:type="dxa"/>
            </w:tcMar>
            <w:vAlign w:val="center"/>
            <w:shd w:fill="F7F8FA"/>
          </w:tcPr>
          <w:p>
            <w:pPr>
              <w:spacing w:after="20" w:line="250" w:lineRule="auto"/>
            </w:pPr>
            <w:r>
              <w:t>Audience</w:t>
            </w:r>
          </w:p>
        </w:tc>
        <w:tc>
          <w:tcPr>
            <w:tcW w:type="dxa" w:w="7272"/>
            <w:tcMar>
              <w:top w:w="80" w:type="dxa"/>
              <w:start w:w="120" w:type="dxa"/>
              <w:bottom w:w="80" w:type="dxa"/>
              <w:end w:w="120" w:type="dxa"/>
            </w:tcMar>
            <w:vAlign w:val="center"/>
            <w:shd w:fill="F7F8FA"/>
          </w:tcPr>
          <w:p>
            <w:pPr>
              <w:spacing w:after="20" w:line="250" w:lineRule="auto"/>
            </w:pPr>
            <w:r>
              <w:t>CEO and formally delegated executive decision-makers</w:t>
            </w:r>
          </w:p>
        </w:tc>
      </w:tr>
      <w:tr>
        <w:tc>
          <w:tcPr>
            <w:tcW w:type="dxa" w:w="2088"/>
            <w:tcMar>
              <w:top w:w="80" w:type="dxa"/>
              <w:start w:w="120" w:type="dxa"/>
              <w:bottom w:w="80" w:type="dxa"/>
              <w:end w:w="120" w:type="dxa"/>
            </w:tcMar>
            <w:vAlign w:val="center"/>
          </w:tcPr>
          <w:p>
            <w:pPr>
              <w:spacing w:after="20" w:line="250" w:lineRule="auto"/>
            </w:pPr>
            <w:r>
              <w:t>Applies to</w:t>
            </w:r>
          </w:p>
        </w:tc>
        <w:tc>
          <w:tcPr>
            <w:tcW w:type="dxa" w:w="7272"/>
            <w:tcMar>
              <w:top w:w="80" w:type="dxa"/>
              <w:start w:w="120" w:type="dxa"/>
              <w:bottom w:w="80" w:type="dxa"/>
              <w:end w:w="120" w:type="dxa"/>
            </w:tcMar>
            <w:vAlign w:val="center"/>
          </w:tcPr>
          <w:p>
            <w:pPr>
              <w:spacing w:after="20" w:line="250" w:lineRule="auto"/>
            </w:pPr>
            <w:r>
              <w:t>Every Maison Doclar client, event and approved cross-event capability</w:t>
            </w:r>
          </w:p>
        </w:tc>
      </w:tr>
      <w:tr>
        <w:tc>
          <w:tcPr>
            <w:tcW w:type="dxa" w:w="2088"/>
            <w:tcMar>
              <w:top w:w="80" w:type="dxa"/>
              <w:start w:w="120" w:type="dxa"/>
              <w:bottom w:w="80" w:type="dxa"/>
              <w:end w:w="120" w:type="dxa"/>
            </w:tcMar>
            <w:vAlign w:val="center"/>
            <w:shd w:fill="F7F8FA"/>
          </w:tcPr>
          <w:p>
            <w:pPr>
              <w:spacing w:after="20" w:line="250" w:lineRule="auto"/>
            </w:pPr>
            <w:r>
              <w:t>System state</w:t>
            </w:r>
          </w:p>
        </w:tc>
        <w:tc>
          <w:tcPr>
            <w:tcW w:type="dxa" w:w="7272"/>
            <w:tcMar>
              <w:top w:w="80" w:type="dxa"/>
              <w:start w:w="120" w:type="dxa"/>
              <w:bottom w:w="80" w:type="dxa"/>
              <w:end w:w="120" w:type="dxa"/>
            </w:tcMar>
            <w:vAlign w:val="center"/>
            <w:shd w:fill="F7F8FA"/>
          </w:tcPr>
          <w:p>
            <w:pPr>
              <w:spacing w:after="20" w:line="250" w:lineRule="auto"/>
            </w:pPr>
            <w:r>
              <w:t>Build documentation complete; no live production event or production authority assumed</w:t>
            </w:r>
          </w:p>
        </w:tc>
      </w:tr>
      <w:tr>
        <w:tc>
          <w:tcPr>
            <w:tcW w:type="dxa" w:w="2088"/>
            <w:tcMar>
              <w:top w:w="80" w:type="dxa"/>
              <w:start w:w="120" w:type="dxa"/>
              <w:bottom w:w="80" w:type="dxa"/>
              <w:end w:w="120" w:type="dxa"/>
            </w:tcMar>
            <w:vAlign w:val="center"/>
          </w:tcPr>
          <w:p>
            <w:pPr>
              <w:spacing w:after="20" w:line="250" w:lineRule="auto"/>
            </w:pPr>
            <w:r>
              <w:t>Authority</w:t>
            </w:r>
          </w:p>
        </w:tc>
        <w:tc>
          <w:tcPr>
            <w:tcW w:type="dxa" w:w="7272"/>
            <w:tcMar>
              <w:top w:w="80" w:type="dxa"/>
              <w:start w:w="120" w:type="dxa"/>
              <w:bottom w:w="80" w:type="dxa"/>
              <w:end w:w="120" w:type="dxa"/>
            </w:tcMar>
            <w:vAlign w:val="center"/>
          </w:tcPr>
          <w:p>
            <w:pPr>
              <w:spacing w:after="20" w:line="250" w:lineRule="auto"/>
            </w:pPr>
            <w:r>
              <w:t>Intelligence Specification v1.0, Canonical Build Blueprint v1.0 and ratified operating decisions</w:t>
            </w:r>
          </w:p>
        </w:tc>
      </w:tr>
      <w:tr>
        <w:tc>
          <w:tcPr>
            <w:tcW w:type="dxa" w:w="2088"/>
            <w:tcMar>
              <w:top w:w="80" w:type="dxa"/>
              <w:start w:w="120" w:type="dxa"/>
              <w:bottom w:w="80" w:type="dxa"/>
              <w:end w:w="120" w:type="dxa"/>
            </w:tcMar>
            <w:vAlign w:val="center"/>
            <w:shd w:fill="F7F8FA"/>
          </w:tcPr>
          <w:p>
            <w:pPr>
              <w:spacing w:after="20" w:line="250" w:lineRule="auto"/>
            </w:pPr>
            <w:r>
              <w:t>Purpose</w:t>
            </w:r>
          </w:p>
        </w:tc>
        <w:tc>
          <w:tcPr>
            <w:tcW w:type="dxa" w:w="7272"/>
            <w:tcMar>
              <w:top w:w="80" w:type="dxa"/>
              <w:start w:w="120" w:type="dxa"/>
              <w:bottom w:w="80" w:type="dxa"/>
              <w:end w:w="120" w:type="dxa"/>
            </w:tcMar>
            <w:vAlign w:val="center"/>
            <w:shd w:fill="F7F8FA"/>
          </w:tcPr>
          <w:p>
            <w:pPr>
              <w:spacing w:after="20" w:line="250" w:lineRule="auto"/>
            </w:pPr>
            <w:r>
              <w:t>Help the CEO see what matters, ask the right questions, make reserved decisions and preserve control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CEO principle</w:t>
            </w:r>
          </w:p>
        </w:tc>
      </w:tr>
      <w:tr>
        <w:tc>
          <w:tcPr>
            <w:tcW w:type="dxa" w:w="9360"/>
            <w:tcMar>
              <w:top w:w="80" w:type="dxa"/>
              <w:start w:w="120" w:type="dxa"/>
              <w:bottom w:w="80" w:type="dxa"/>
              <w:end w:w="120" w:type="dxa"/>
            </w:tcMar>
            <w:vAlign w:val="center"/>
            <w:shd w:fill="FFF8E8"/>
          </w:tcPr>
          <w:p>
            <w:pPr>
              <w:spacing w:after="20" w:line="250" w:lineRule="auto"/>
            </w:pPr>
            <w:r>
              <w:t>The system gives you structured truth, evidence and recommendations. It does not replace your judgement. Your role is to set direction, reserve the right decisions, demand evidence, resolve material conflicts and authorise only bounded action.</w:t>
            </w:r>
          </w:p>
        </w:tc>
      </w:tr>
    </w:tbl>
    <w:p>
      <w:pPr>
        <w:spacing w:after="0"/>
      </w:pPr>
    </w:p>
    <w:p>
      <w:pPr>
        <w:pStyle w:val="Heading1"/>
      </w:pPr>
      <w:r>
        <w:t>1. How to use this manual</w:t>
      </w:r>
    </w:p>
    <w:p>
      <w:pPr>
        <w:pStyle w:val="ListBullet"/>
        <w:spacing w:after="60"/>
      </w:pPr>
      <w:r>
        <w:t>Use this manual to operate the finished system; do not use it as a substitute for the implementation specifications.</w:t>
      </w:r>
    </w:p>
    <w:p>
      <w:pPr>
        <w:pStyle w:val="ListBullet"/>
        <w:spacing w:after="60"/>
      </w:pPr>
      <w:r>
        <w:t>Before the system reaches production, use Sections 21-22 for pilot and release decisions.</w:t>
      </w:r>
    </w:p>
    <w:p>
      <w:pPr>
        <w:pStyle w:val="ListBullet"/>
        <w:spacing w:after="60"/>
      </w:pPr>
      <w:r>
        <w:t>For each event, use the lifecycle in Section 5 and the CEO checklists in Appendix A.</w:t>
      </w:r>
    </w:p>
    <w:p>
      <w:pPr>
        <w:pStyle w:val="ListBullet"/>
        <w:spacing w:after="60"/>
      </w:pPr>
      <w:r>
        <w:t>When the system raises a critical, stale, contradicted or unowned item, use Sections 14-18.</w:t>
      </w:r>
    </w:p>
    <w:p>
      <w:pPr>
        <w:pStyle w:val="ListBullet"/>
        <w:spacing w:after="60"/>
      </w:pPr>
      <w:r>
        <w:t>Where a decision is delegated, the system must show the delegate, scope, time limit and audit trail.</w:t>
      </w:r>
    </w:p>
    <w:p>
      <w:pPr>
        <w:pStyle w:val="Heading2"/>
      </w:pPr>
      <w:r>
        <w:t>1.1 What the CEO should not do</w:t>
      </w:r>
    </w:p>
    <w:p>
      <w:pPr>
        <w:pStyle w:val="ListBullet"/>
        <w:spacing w:after="60"/>
      </w:pPr>
      <w:r>
        <w:t>Edit operational records directly in the database or ask technical staff to “make the dashboard Green”.</w:t>
      </w:r>
    </w:p>
    <w:p>
      <w:pPr>
        <w:pStyle w:val="ListBullet"/>
        <w:spacing w:after="60"/>
      </w:pPr>
      <w:r>
        <w:t>Override privacy, security, legal, accessibility or specialist controls by verbal instruction.</w:t>
      </w:r>
    </w:p>
    <w:p>
      <w:pPr>
        <w:pStyle w:val="ListBullet"/>
        <w:spacing w:after="60"/>
      </w:pPr>
      <w:r>
        <w:t>Treat an AI answer, historical pattern, confidence score or dashboard colour as proof.</w:t>
      </w:r>
    </w:p>
    <w:p>
      <w:pPr>
        <w:pStyle w:val="ListBullet"/>
        <w:spacing w:after="60"/>
      </w:pPr>
      <w:r>
        <w:t>Approve a decision without seeing its evidence, uncertainty, alternatives, owner and recovery route.</w:t>
      </w:r>
    </w:p>
    <w:p>
      <w:pPr>
        <w:pStyle w:val="ListBullet"/>
        <w:spacing w:after="60"/>
      </w:pPr>
      <w:r>
        <w:t>Allow one client’s private event information to become another client’s intelligence without approved purpose and policy.</w:t>
      </w:r>
    </w:p>
    <w:p>
      <w:pPr>
        <w:pStyle w:val="ListBullet"/>
        <w:spacing w:after="60"/>
      </w:pPr>
      <w:r>
        <w:t>Run day-to-day queues personally when a named operational owner should act.</w:t>
      </w:r>
    </w:p>
    <w:p>
      <w:pPr>
        <w:pStyle w:val="Heading1"/>
      </w:pPr>
      <w:r>
        <w:t>2. The CEO’s operating responsibilities</w:t>
      </w:r>
    </w:p>
    <w:tbl>
      <w:tblPr>
        <w:tblStyle w:val="TableGrid"/>
        <w:tblW w:type="dxa" w:w="9360"/>
        <w:jc w:val="left"/>
        <w:tblLayout w:type="fixed"/>
        <w:tblLook w:firstColumn="1" w:firstRow="1" w:lastColumn="0" w:lastRow="0" w:noHBand="0" w:noVBand="1" w:val="04A0"/>
        <w:tblInd w:w="120" w:type="dxa"/>
      </w:tblPr>
      <w:tblGrid>
        <w:gridCol w:w="1656"/>
        <w:gridCol w:w="3960"/>
        <w:gridCol w:w="3744"/>
      </w:tblGrid>
      <w:tr>
        <w:trPr>
          <w:tblHeader w:val="true"/>
        </w:trPr>
        <w:tc>
          <w:tcPr>
            <w:tcW w:type="dxa" w:w="1656"/>
            <w:shd w:fill="E8EEF5"/>
            <w:tcMar>
              <w:top w:w="80" w:type="dxa"/>
              <w:start w:w="120" w:type="dxa"/>
              <w:bottom w:w="80" w:type="dxa"/>
              <w:end w:w="120" w:type="dxa"/>
            </w:tcMar>
          </w:tcPr>
          <w:p>
            <w:r>
              <w:rPr>
                <w:b/>
              </w:rPr>
              <w:t>Responsibility</w:t>
            </w:r>
          </w:p>
        </w:tc>
        <w:tc>
          <w:tcPr>
            <w:tcW w:type="dxa" w:w="3960"/>
            <w:shd w:fill="E8EEF5"/>
            <w:tcMar>
              <w:top w:w="80" w:type="dxa"/>
              <w:start w:w="120" w:type="dxa"/>
              <w:bottom w:w="80" w:type="dxa"/>
              <w:end w:w="120" w:type="dxa"/>
            </w:tcMar>
          </w:tcPr>
          <w:p>
            <w:r>
              <w:rPr>
                <w:b/>
              </w:rPr>
              <w:t>What you do</w:t>
            </w:r>
          </w:p>
        </w:tc>
        <w:tc>
          <w:tcPr>
            <w:tcW w:type="dxa" w:w="3744"/>
            <w:shd w:fill="E8EEF5"/>
            <w:tcMar>
              <w:top w:w="80" w:type="dxa"/>
              <w:start w:w="120" w:type="dxa"/>
              <w:bottom w:w="80" w:type="dxa"/>
              <w:end w:w="120" w:type="dxa"/>
            </w:tcMar>
          </w:tcPr>
          <w:p>
            <w:r>
              <w:rPr>
                <w:b/>
              </w:rPr>
              <w:t>What you delegate</w:t>
            </w:r>
          </w:p>
        </w:tc>
      </w:tr>
      <w:tr>
        <w:tc>
          <w:tcPr>
            <w:tcW w:type="dxa" w:w="1656"/>
            <w:tcMar>
              <w:top w:w="80" w:type="dxa"/>
              <w:start w:w="120" w:type="dxa"/>
              <w:bottom w:w="80" w:type="dxa"/>
              <w:end w:w="120" w:type="dxa"/>
            </w:tcMar>
            <w:vAlign w:val="center"/>
          </w:tcPr>
          <w:p>
            <w:pPr>
              <w:spacing w:after="20" w:line="250" w:lineRule="auto"/>
            </w:pPr>
            <w:r>
              <w:t>Direction</w:t>
            </w:r>
          </w:p>
        </w:tc>
        <w:tc>
          <w:tcPr>
            <w:tcW w:type="dxa" w:w="3960"/>
            <w:tcMar>
              <w:top w:w="80" w:type="dxa"/>
              <w:start w:w="120" w:type="dxa"/>
              <w:bottom w:w="80" w:type="dxa"/>
              <w:end w:w="120" w:type="dxa"/>
            </w:tcMar>
            <w:vAlign w:val="center"/>
          </w:tcPr>
          <w:p>
            <w:pPr>
              <w:spacing w:after="20" w:line="250" w:lineRule="auto"/>
            </w:pPr>
            <w:r>
              <w:t>Define the client promise, event objectives, risk appetite and non-negotiable standards.</w:t>
            </w:r>
          </w:p>
        </w:tc>
        <w:tc>
          <w:tcPr>
            <w:tcW w:type="dxa" w:w="3744"/>
            <w:tcMar>
              <w:top w:w="80" w:type="dxa"/>
              <w:start w:w="120" w:type="dxa"/>
              <w:bottom w:w="80" w:type="dxa"/>
              <w:end w:w="120" w:type="dxa"/>
            </w:tcMar>
            <w:vAlign w:val="center"/>
          </w:tcPr>
          <w:p>
            <w:pPr>
              <w:spacing w:after="20" w:line="250" w:lineRule="auto"/>
            </w:pPr>
            <w:r>
              <w:t>Detailed configuration and task execution.</w:t>
            </w:r>
          </w:p>
        </w:tc>
      </w:tr>
      <w:tr>
        <w:tc>
          <w:tcPr>
            <w:tcW w:type="dxa" w:w="1656"/>
            <w:tcMar>
              <w:top w:w="80" w:type="dxa"/>
              <w:start w:w="120" w:type="dxa"/>
              <w:bottom w:w="80" w:type="dxa"/>
              <w:end w:w="120" w:type="dxa"/>
            </w:tcMar>
            <w:vAlign w:val="center"/>
            <w:shd w:fill="F7F8FA"/>
          </w:tcPr>
          <w:p>
            <w:pPr>
              <w:spacing w:after="20" w:line="250" w:lineRule="auto"/>
            </w:pPr>
            <w:r>
              <w:t>Authority</w:t>
            </w:r>
          </w:p>
        </w:tc>
        <w:tc>
          <w:tcPr>
            <w:tcW w:type="dxa" w:w="3960"/>
            <w:tcMar>
              <w:top w:w="80" w:type="dxa"/>
              <w:start w:w="120" w:type="dxa"/>
              <w:bottom w:w="80" w:type="dxa"/>
              <w:end w:w="120" w:type="dxa"/>
            </w:tcMar>
            <w:vAlign w:val="center"/>
            <w:shd w:fill="F7F8FA"/>
          </w:tcPr>
          <w:p>
            <w:pPr>
              <w:spacing w:after="20" w:line="250" w:lineRule="auto"/>
            </w:pPr>
            <w:r>
              <w:t>Reserve material decisions and approve legitimate delegation.</w:t>
            </w:r>
          </w:p>
        </w:tc>
        <w:tc>
          <w:tcPr>
            <w:tcW w:type="dxa" w:w="3744"/>
            <w:tcMar>
              <w:top w:w="80" w:type="dxa"/>
              <w:start w:w="120" w:type="dxa"/>
              <w:bottom w:w="80" w:type="dxa"/>
              <w:end w:w="120" w:type="dxa"/>
            </w:tcMar>
            <w:vAlign w:val="center"/>
            <w:shd w:fill="F7F8FA"/>
          </w:tcPr>
          <w:p>
            <w:pPr>
              <w:spacing w:after="20" w:line="250" w:lineRule="auto"/>
            </w:pPr>
            <w:r>
              <w:t>Routine decisions within a clear authority map.</w:t>
            </w:r>
          </w:p>
        </w:tc>
      </w:tr>
      <w:tr>
        <w:tc>
          <w:tcPr>
            <w:tcW w:type="dxa" w:w="1656"/>
            <w:tcMar>
              <w:top w:w="80" w:type="dxa"/>
              <w:start w:w="120" w:type="dxa"/>
              <w:bottom w:w="80" w:type="dxa"/>
              <w:end w:w="120" w:type="dxa"/>
            </w:tcMar>
            <w:vAlign w:val="center"/>
          </w:tcPr>
          <w:p>
            <w:pPr>
              <w:spacing w:after="20" w:line="250" w:lineRule="auto"/>
            </w:pPr>
            <w:r>
              <w:t>Readiness</w:t>
            </w:r>
          </w:p>
        </w:tc>
        <w:tc>
          <w:tcPr>
            <w:tcW w:type="dxa" w:w="3960"/>
            <w:tcMar>
              <w:top w:w="80" w:type="dxa"/>
              <w:start w:w="120" w:type="dxa"/>
              <w:bottom w:w="80" w:type="dxa"/>
              <w:end w:w="120" w:type="dxa"/>
            </w:tcMar>
            <w:vAlign w:val="center"/>
          </w:tcPr>
          <w:p>
            <w:pPr>
              <w:spacing w:after="20" w:line="250" w:lineRule="auto"/>
            </w:pPr>
            <w:r>
              <w:t>Challenge Red, Amber, Unknown, stale, contradicted and exception states.</w:t>
            </w:r>
          </w:p>
        </w:tc>
        <w:tc>
          <w:tcPr>
            <w:tcW w:type="dxa" w:w="3744"/>
            <w:tcMar>
              <w:top w:w="80" w:type="dxa"/>
              <w:start w:w="120" w:type="dxa"/>
              <w:bottom w:w="80" w:type="dxa"/>
              <w:end w:w="120" w:type="dxa"/>
            </w:tcMar>
            <w:vAlign w:val="center"/>
          </w:tcPr>
          <w:p>
            <w:pPr>
              <w:spacing w:after="20" w:line="250" w:lineRule="auto"/>
            </w:pPr>
            <w:r>
              <w:t>Evidence collection, verification and remediation.</w:t>
            </w:r>
          </w:p>
        </w:tc>
      </w:tr>
      <w:tr>
        <w:tc>
          <w:tcPr>
            <w:tcW w:type="dxa" w:w="1656"/>
            <w:tcMar>
              <w:top w:w="80" w:type="dxa"/>
              <w:start w:w="120" w:type="dxa"/>
              <w:bottom w:w="80" w:type="dxa"/>
              <w:end w:w="120" w:type="dxa"/>
            </w:tcMar>
            <w:vAlign w:val="center"/>
            <w:shd w:fill="F7F8FA"/>
          </w:tcPr>
          <w:p>
            <w:pPr>
              <w:spacing w:after="20" w:line="250" w:lineRule="auto"/>
            </w:pPr>
            <w:r>
              <w:t>Intelligence</w:t>
            </w:r>
          </w:p>
        </w:tc>
        <w:tc>
          <w:tcPr>
            <w:tcW w:type="dxa" w:w="3960"/>
            <w:tcMar>
              <w:top w:w="80" w:type="dxa"/>
              <w:start w:w="120" w:type="dxa"/>
              <w:bottom w:w="80" w:type="dxa"/>
              <w:end w:w="120" w:type="dxa"/>
            </w:tcMar>
            <w:vAlign w:val="center"/>
            <w:shd w:fill="F7F8FA"/>
          </w:tcPr>
          <w:p>
            <w:pPr>
              <w:spacing w:after="20" w:line="250" w:lineRule="auto"/>
            </w:pPr>
            <w:r>
              <w:t>Review material findings, alternatives and cross-event lessons.</w:t>
            </w:r>
          </w:p>
        </w:tc>
        <w:tc>
          <w:tcPr>
            <w:tcW w:type="dxa" w:w="3744"/>
            <w:tcMar>
              <w:top w:w="80" w:type="dxa"/>
              <w:start w:w="120" w:type="dxa"/>
              <w:bottom w:w="80" w:type="dxa"/>
              <w:end w:w="120" w:type="dxa"/>
            </w:tcMar>
            <w:vAlign w:val="center"/>
            <w:shd w:fill="F7F8FA"/>
          </w:tcPr>
          <w:p>
            <w:pPr>
              <w:spacing w:after="20" w:line="250" w:lineRule="auto"/>
            </w:pPr>
            <w:r>
              <w:t>Signal investigation and recommendation preparation.</w:t>
            </w:r>
          </w:p>
        </w:tc>
      </w:tr>
      <w:tr>
        <w:tc>
          <w:tcPr>
            <w:tcW w:type="dxa" w:w="1656"/>
            <w:tcMar>
              <w:top w:w="80" w:type="dxa"/>
              <w:start w:w="120" w:type="dxa"/>
              <w:bottom w:w="80" w:type="dxa"/>
              <w:end w:w="120" w:type="dxa"/>
            </w:tcMar>
            <w:vAlign w:val="center"/>
          </w:tcPr>
          <w:p>
            <w:pPr>
              <w:spacing w:after="20" w:line="250" w:lineRule="auto"/>
            </w:pPr>
            <w:r>
              <w:t>Live event</w:t>
            </w:r>
          </w:p>
        </w:tc>
        <w:tc>
          <w:tcPr>
            <w:tcW w:type="dxa" w:w="3960"/>
            <w:tcMar>
              <w:top w:w="80" w:type="dxa"/>
              <w:start w:w="120" w:type="dxa"/>
              <w:bottom w:w="80" w:type="dxa"/>
              <w:end w:w="120" w:type="dxa"/>
            </w:tcMar>
            <w:vAlign w:val="center"/>
          </w:tcPr>
          <w:p>
            <w:pPr>
              <w:spacing w:after="20" w:line="250" w:lineRule="auto"/>
            </w:pPr>
            <w:r>
              <w:t>Maintain command clarity; decide only reserved or escalated matters.</w:t>
            </w:r>
          </w:p>
        </w:tc>
        <w:tc>
          <w:tcPr>
            <w:tcW w:type="dxa" w:w="3744"/>
            <w:tcMar>
              <w:top w:w="80" w:type="dxa"/>
              <w:start w:w="120" w:type="dxa"/>
              <w:bottom w:w="80" w:type="dxa"/>
              <w:end w:w="120" w:type="dxa"/>
            </w:tcMar>
            <w:vAlign w:val="center"/>
          </w:tcPr>
          <w:p>
            <w:pPr>
              <w:spacing w:after="20" w:line="250" w:lineRule="auto"/>
            </w:pPr>
            <w:r>
              <w:t>Guest service, seating, communications, credentials and gate operations.</w:t>
            </w:r>
          </w:p>
        </w:tc>
      </w:tr>
      <w:tr>
        <w:tc>
          <w:tcPr>
            <w:tcW w:type="dxa" w:w="1656"/>
            <w:tcMar>
              <w:top w:w="80" w:type="dxa"/>
              <w:start w:w="120" w:type="dxa"/>
              <w:bottom w:w="80" w:type="dxa"/>
              <w:end w:w="120" w:type="dxa"/>
            </w:tcMar>
            <w:vAlign w:val="center"/>
            <w:shd w:fill="F7F8FA"/>
          </w:tcPr>
          <w:p>
            <w:pPr>
              <w:spacing w:after="20" w:line="250" w:lineRule="auto"/>
            </w:pPr>
            <w:r>
              <w:t>Governance</w:t>
            </w:r>
          </w:p>
        </w:tc>
        <w:tc>
          <w:tcPr>
            <w:tcW w:type="dxa" w:w="3960"/>
            <w:tcMar>
              <w:top w:w="80" w:type="dxa"/>
              <w:start w:w="120" w:type="dxa"/>
              <w:bottom w:w="80" w:type="dxa"/>
              <w:end w:w="120" w:type="dxa"/>
            </w:tcMar>
            <w:vAlign w:val="center"/>
            <w:shd w:fill="F7F8FA"/>
          </w:tcPr>
          <w:p>
            <w:pPr>
              <w:spacing w:after="20" w:line="250" w:lineRule="auto"/>
            </w:pPr>
            <w:r>
              <w:t>Authorise pilots, production stages, specialist capabilities and residual risk.</w:t>
            </w:r>
          </w:p>
        </w:tc>
        <w:tc>
          <w:tcPr>
            <w:tcW w:type="dxa" w:w="3744"/>
            <w:tcMar>
              <w:top w:w="80" w:type="dxa"/>
              <w:start w:w="120" w:type="dxa"/>
              <w:bottom w:w="80" w:type="dxa"/>
              <w:end w:w="120" w:type="dxa"/>
            </w:tcMar>
            <w:vAlign w:val="center"/>
            <w:shd w:fill="F7F8FA"/>
          </w:tcPr>
          <w:p>
            <w:pPr>
              <w:spacing w:after="20" w:line="250" w:lineRule="auto"/>
            </w:pPr>
            <w:r>
              <w:t>Testing, evidence assembly and independent review.</w:t>
            </w:r>
          </w:p>
        </w:tc>
      </w:tr>
      <w:tr>
        <w:tc>
          <w:tcPr>
            <w:tcW w:type="dxa" w:w="1656"/>
            <w:tcMar>
              <w:top w:w="80" w:type="dxa"/>
              <w:start w:w="120" w:type="dxa"/>
              <w:bottom w:w="80" w:type="dxa"/>
              <w:end w:w="120" w:type="dxa"/>
            </w:tcMar>
            <w:vAlign w:val="center"/>
          </w:tcPr>
          <w:p>
            <w:pPr>
              <w:spacing w:after="20" w:line="250" w:lineRule="auto"/>
            </w:pPr>
            <w:r>
              <w:t>Learning</w:t>
            </w:r>
          </w:p>
        </w:tc>
        <w:tc>
          <w:tcPr>
            <w:tcW w:type="dxa" w:w="3960"/>
            <w:tcMar>
              <w:top w:w="80" w:type="dxa"/>
              <w:start w:w="120" w:type="dxa"/>
              <w:bottom w:w="80" w:type="dxa"/>
              <w:end w:w="120" w:type="dxa"/>
            </w:tcMar>
            <w:vAlign w:val="center"/>
          </w:tcPr>
          <w:p>
            <w:pPr>
              <w:spacing w:after="20" w:line="250" w:lineRule="auto"/>
            </w:pPr>
            <w:r>
              <w:t>Approve what becomes reusable business knowledge through governed review.</w:t>
            </w:r>
          </w:p>
        </w:tc>
        <w:tc>
          <w:tcPr>
            <w:tcW w:type="dxa" w:w="3744"/>
            <w:tcMar>
              <w:top w:w="80" w:type="dxa"/>
              <w:start w:w="120" w:type="dxa"/>
              <w:bottom w:w="80" w:type="dxa"/>
              <w:end w:w="120" w:type="dxa"/>
            </w:tcMar>
            <w:vAlign w:val="center"/>
          </w:tcPr>
          <w:p>
            <w:pPr>
              <w:spacing w:after="20" w:line="250" w:lineRule="auto"/>
            </w:pPr>
            <w:r>
              <w:t>Candidate creation, corroboration and curation.</w:t>
            </w:r>
          </w:p>
        </w:tc>
      </w:tr>
    </w:tbl>
    <w:p>
      <w:pPr>
        <w:spacing w:after="0"/>
      </w:pPr>
    </w:p>
    <w:p>
      <w:pPr>
        <w:pStyle w:val="Heading1"/>
      </w:pPr>
      <w:r>
        <w:t>3. The language of the system</w:t>
      </w:r>
    </w:p>
    <w:tbl>
      <w:tblPr>
        <w:tblStyle w:val="TableGrid"/>
        <w:tblW w:type="dxa" w:w="9360"/>
        <w:jc w:val="left"/>
        <w:tblLayout w:type="fixed"/>
        <w:tblLook w:firstColumn="1" w:firstRow="1" w:lastColumn="0" w:lastRow="0" w:noHBand="0" w:noVBand="1" w:val="04A0"/>
        <w:tblInd w:w="120" w:type="dxa"/>
      </w:tblPr>
      <w:tblGrid>
        <w:gridCol w:w="1728"/>
        <w:gridCol w:w="4392"/>
        <w:gridCol w:w="3240"/>
      </w:tblGrid>
      <w:tr>
        <w:trPr>
          <w:tblHeader w:val="true"/>
        </w:trPr>
        <w:tc>
          <w:tcPr>
            <w:tcW w:type="dxa" w:w="1728"/>
            <w:shd w:fill="E8EEF5"/>
            <w:tcMar>
              <w:top w:w="80" w:type="dxa"/>
              <w:start w:w="120" w:type="dxa"/>
              <w:bottom w:w="80" w:type="dxa"/>
              <w:end w:w="120" w:type="dxa"/>
            </w:tcMar>
          </w:tcPr>
          <w:p>
            <w:r>
              <w:rPr>
                <w:b/>
              </w:rPr>
              <w:t>Term</w:t>
            </w:r>
          </w:p>
        </w:tc>
        <w:tc>
          <w:tcPr>
            <w:tcW w:type="dxa" w:w="4392"/>
            <w:shd w:fill="E8EEF5"/>
            <w:tcMar>
              <w:top w:w="80" w:type="dxa"/>
              <w:start w:w="120" w:type="dxa"/>
              <w:bottom w:w="80" w:type="dxa"/>
              <w:end w:w="120" w:type="dxa"/>
            </w:tcMar>
          </w:tcPr>
          <w:p>
            <w:r>
              <w:rPr>
                <w:b/>
              </w:rPr>
              <w:t>Plain-English meaning</w:t>
            </w:r>
          </w:p>
        </w:tc>
        <w:tc>
          <w:tcPr>
            <w:tcW w:type="dxa" w:w="3240"/>
            <w:shd w:fill="E8EEF5"/>
            <w:tcMar>
              <w:top w:w="80" w:type="dxa"/>
              <w:start w:w="120" w:type="dxa"/>
              <w:bottom w:w="80" w:type="dxa"/>
              <w:end w:w="120" w:type="dxa"/>
            </w:tcMar>
          </w:tcPr>
          <w:p>
            <w:r>
              <w:rPr>
                <w:b/>
              </w:rPr>
              <w:t>CEO response</w:t>
            </w:r>
          </w:p>
        </w:tc>
      </w:tr>
      <w:tr>
        <w:tc>
          <w:tcPr>
            <w:tcW w:type="dxa" w:w="1728"/>
            <w:tcMar>
              <w:top w:w="80" w:type="dxa"/>
              <w:start w:w="120" w:type="dxa"/>
              <w:bottom w:w="80" w:type="dxa"/>
              <w:end w:w="120" w:type="dxa"/>
            </w:tcMar>
            <w:vAlign w:val="center"/>
          </w:tcPr>
          <w:p>
            <w:pPr>
              <w:spacing w:after="20" w:line="250" w:lineRule="auto"/>
            </w:pPr>
            <w:r>
              <w:t>Event scope</w:t>
            </w:r>
          </w:p>
        </w:tc>
        <w:tc>
          <w:tcPr>
            <w:tcW w:type="dxa" w:w="4392"/>
            <w:tcMar>
              <w:top w:w="80" w:type="dxa"/>
              <w:start w:w="120" w:type="dxa"/>
              <w:bottom w:w="80" w:type="dxa"/>
              <w:end w:w="120" w:type="dxa"/>
            </w:tcMar>
            <w:vAlign w:val="center"/>
          </w:tcPr>
          <w:p>
            <w:pPr>
              <w:spacing w:after="20" w:line="250" w:lineRule="auto"/>
            </w:pPr>
            <w:r>
              <w:t>The client and event whose facts and permissions are currently active.</w:t>
            </w:r>
          </w:p>
        </w:tc>
        <w:tc>
          <w:tcPr>
            <w:tcW w:type="dxa" w:w="3240"/>
            <w:tcMar>
              <w:top w:w="80" w:type="dxa"/>
              <w:start w:w="120" w:type="dxa"/>
              <w:bottom w:w="80" w:type="dxa"/>
              <w:end w:w="120" w:type="dxa"/>
            </w:tcMar>
            <w:vAlign w:val="center"/>
          </w:tcPr>
          <w:p>
            <w:pPr>
              <w:spacing w:after="20" w:line="250" w:lineRule="auto"/>
            </w:pPr>
            <w:r>
              <w:t>Confirm before every decision; never assume context.</w:t>
            </w:r>
          </w:p>
        </w:tc>
      </w:tr>
      <w:tr>
        <w:tc>
          <w:tcPr>
            <w:tcW w:type="dxa" w:w="1728"/>
            <w:tcMar>
              <w:top w:w="80" w:type="dxa"/>
              <w:start w:w="120" w:type="dxa"/>
              <w:bottom w:w="80" w:type="dxa"/>
              <w:end w:w="120" w:type="dxa"/>
            </w:tcMar>
            <w:vAlign w:val="center"/>
            <w:shd w:fill="F7F8FA"/>
          </w:tcPr>
          <w:p>
            <w:pPr>
              <w:spacing w:after="20" w:line="250" w:lineRule="auto"/>
            </w:pPr>
            <w:r>
              <w:t>Canonical record</w:t>
            </w:r>
          </w:p>
        </w:tc>
        <w:tc>
          <w:tcPr>
            <w:tcW w:type="dxa" w:w="4392"/>
            <w:tcMar>
              <w:top w:w="80" w:type="dxa"/>
              <w:start w:w="120" w:type="dxa"/>
              <w:bottom w:w="80" w:type="dxa"/>
              <w:end w:w="120" w:type="dxa"/>
            </w:tcMar>
            <w:vAlign w:val="center"/>
            <w:shd w:fill="F7F8FA"/>
          </w:tcPr>
          <w:p>
            <w:pPr>
              <w:spacing w:after="20" w:line="250" w:lineRule="auto"/>
            </w:pPr>
            <w:r>
              <w:t>The authorised source of truth for that subject.</w:t>
            </w:r>
          </w:p>
        </w:tc>
        <w:tc>
          <w:tcPr>
            <w:tcW w:type="dxa" w:w="3240"/>
            <w:tcMar>
              <w:top w:w="80" w:type="dxa"/>
              <w:start w:w="120" w:type="dxa"/>
              <w:bottom w:w="80" w:type="dxa"/>
              <w:end w:w="120" w:type="dxa"/>
            </w:tcMar>
            <w:vAlign w:val="center"/>
            <w:shd w:fill="F7F8FA"/>
          </w:tcPr>
          <w:p>
            <w:pPr>
              <w:spacing w:after="20" w:line="250" w:lineRule="auto"/>
            </w:pPr>
            <w:r>
              <w:t>Do not accept competing spreadsheets or hidden ledgers.</w:t>
            </w:r>
          </w:p>
        </w:tc>
      </w:tr>
      <w:tr>
        <w:tc>
          <w:tcPr>
            <w:tcW w:type="dxa" w:w="1728"/>
            <w:tcMar>
              <w:top w:w="80" w:type="dxa"/>
              <w:start w:w="120" w:type="dxa"/>
              <w:bottom w:w="80" w:type="dxa"/>
              <w:end w:w="120" w:type="dxa"/>
            </w:tcMar>
            <w:vAlign w:val="center"/>
          </w:tcPr>
          <w:p>
            <w:pPr>
              <w:spacing w:after="20" w:line="250" w:lineRule="auto"/>
            </w:pPr>
            <w:r>
              <w:t>Evidence</w:t>
            </w:r>
          </w:p>
        </w:tc>
        <w:tc>
          <w:tcPr>
            <w:tcW w:type="dxa" w:w="4392"/>
            <w:tcMar>
              <w:top w:w="80" w:type="dxa"/>
              <w:start w:w="120" w:type="dxa"/>
              <w:bottom w:w="80" w:type="dxa"/>
              <w:end w:w="120" w:type="dxa"/>
            </w:tcMar>
            <w:vAlign w:val="center"/>
          </w:tcPr>
          <w:p>
            <w:pPr>
              <w:spacing w:after="20" w:line="250" w:lineRule="auto"/>
            </w:pPr>
            <w:r>
              <w:t>A traceable record proving or disproving a claim.</w:t>
            </w:r>
          </w:p>
        </w:tc>
        <w:tc>
          <w:tcPr>
            <w:tcW w:type="dxa" w:w="3240"/>
            <w:tcMar>
              <w:top w:w="80" w:type="dxa"/>
              <w:start w:w="120" w:type="dxa"/>
              <w:bottom w:w="80" w:type="dxa"/>
              <w:end w:w="120" w:type="dxa"/>
            </w:tcMar>
            <w:vAlign w:val="center"/>
          </w:tcPr>
          <w:p>
            <w:pPr>
              <w:spacing w:after="20" w:line="250" w:lineRule="auto"/>
            </w:pPr>
            <w:r>
              <w:t>Ask who produced it, when, for what scope and whether it is current.</w:t>
            </w:r>
          </w:p>
        </w:tc>
      </w:tr>
      <w:tr>
        <w:tc>
          <w:tcPr>
            <w:tcW w:type="dxa" w:w="1728"/>
            <w:tcMar>
              <w:top w:w="80" w:type="dxa"/>
              <w:start w:w="120" w:type="dxa"/>
              <w:bottom w:w="80" w:type="dxa"/>
              <w:end w:w="120" w:type="dxa"/>
            </w:tcMar>
            <w:vAlign w:val="center"/>
            <w:shd w:fill="F7F8FA"/>
          </w:tcPr>
          <w:p>
            <w:pPr>
              <w:spacing w:after="20" w:line="250" w:lineRule="auto"/>
            </w:pPr>
            <w:r>
              <w:t>Finding</w:t>
            </w:r>
          </w:p>
        </w:tc>
        <w:tc>
          <w:tcPr>
            <w:tcW w:type="dxa" w:w="4392"/>
            <w:tcMar>
              <w:top w:w="80" w:type="dxa"/>
              <w:start w:w="120" w:type="dxa"/>
              <w:bottom w:w="80" w:type="dxa"/>
              <w:end w:w="120" w:type="dxa"/>
            </w:tcMar>
            <w:vAlign w:val="center"/>
            <w:shd w:fill="F7F8FA"/>
          </w:tcPr>
          <w:p>
            <w:pPr>
              <w:spacing w:after="20" w:line="250" w:lineRule="auto"/>
            </w:pPr>
            <w:r>
              <w:t>Something the system has identified from facts and approved knowledge.</w:t>
            </w:r>
          </w:p>
        </w:tc>
        <w:tc>
          <w:tcPr>
            <w:tcW w:type="dxa" w:w="3240"/>
            <w:tcMar>
              <w:top w:w="80" w:type="dxa"/>
              <w:start w:w="120" w:type="dxa"/>
              <w:bottom w:w="80" w:type="dxa"/>
              <w:end w:w="120" w:type="dxa"/>
            </w:tcMar>
            <w:vAlign w:val="center"/>
            <w:shd w:fill="F7F8FA"/>
          </w:tcPr>
          <w:p>
            <w:pPr>
              <w:spacing w:after="20" w:line="250" w:lineRule="auto"/>
            </w:pPr>
            <w:r>
              <w:t>Test importance, confidence, exposure and ownership.</w:t>
            </w:r>
          </w:p>
        </w:tc>
      </w:tr>
      <w:tr>
        <w:tc>
          <w:tcPr>
            <w:tcW w:type="dxa" w:w="1728"/>
            <w:tcMar>
              <w:top w:w="80" w:type="dxa"/>
              <w:start w:w="120" w:type="dxa"/>
              <w:bottom w:w="80" w:type="dxa"/>
              <w:end w:w="120" w:type="dxa"/>
            </w:tcMar>
            <w:vAlign w:val="center"/>
          </w:tcPr>
          <w:p>
            <w:pPr>
              <w:spacing w:after="20" w:line="250" w:lineRule="auto"/>
            </w:pPr>
            <w:r>
              <w:t>Recommendation</w:t>
            </w:r>
          </w:p>
        </w:tc>
        <w:tc>
          <w:tcPr>
            <w:tcW w:type="dxa" w:w="4392"/>
            <w:tcMar>
              <w:top w:w="80" w:type="dxa"/>
              <w:start w:w="120" w:type="dxa"/>
              <w:bottom w:w="80" w:type="dxa"/>
              <w:end w:w="120" w:type="dxa"/>
            </w:tcMar>
            <w:vAlign w:val="center"/>
          </w:tcPr>
          <w:p>
            <w:pPr>
              <w:spacing w:after="20" w:line="250" w:lineRule="auto"/>
            </w:pPr>
            <w:r>
              <w:t>A proposed action with reason, alternatives and expected benefit.</w:t>
            </w:r>
          </w:p>
        </w:tc>
        <w:tc>
          <w:tcPr>
            <w:tcW w:type="dxa" w:w="3240"/>
            <w:tcMar>
              <w:top w:w="80" w:type="dxa"/>
              <w:start w:w="120" w:type="dxa"/>
              <w:bottom w:w="80" w:type="dxa"/>
              <w:end w:w="120" w:type="dxa"/>
            </w:tcMar>
            <w:vAlign w:val="center"/>
          </w:tcPr>
          <w:p>
            <w:pPr>
              <w:spacing w:after="20" w:line="250" w:lineRule="auto"/>
            </w:pPr>
            <w:r>
              <w:t>Choose, reject, return or delegate within authority.</w:t>
            </w:r>
          </w:p>
        </w:tc>
      </w:tr>
      <w:tr>
        <w:tc>
          <w:tcPr>
            <w:tcW w:type="dxa" w:w="1728"/>
            <w:tcMar>
              <w:top w:w="80" w:type="dxa"/>
              <w:start w:w="120" w:type="dxa"/>
              <w:bottom w:w="80" w:type="dxa"/>
              <w:end w:w="120" w:type="dxa"/>
            </w:tcMar>
            <w:vAlign w:val="center"/>
            <w:shd w:fill="F7F8FA"/>
          </w:tcPr>
          <w:p>
            <w:pPr>
              <w:spacing w:after="20" w:line="250" w:lineRule="auto"/>
            </w:pPr>
            <w:r>
              <w:t>Decision</w:t>
            </w:r>
          </w:p>
        </w:tc>
        <w:tc>
          <w:tcPr>
            <w:tcW w:type="dxa" w:w="4392"/>
            <w:tcMar>
              <w:top w:w="80" w:type="dxa"/>
              <w:start w:w="120" w:type="dxa"/>
              <w:bottom w:w="80" w:type="dxa"/>
              <w:end w:w="120" w:type="dxa"/>
            </w:tcMar>
            <w:vAlign w:val="center"/>
            <w:shd w:fill="F7F8FA"/>
          </w:tcPr>
          <w:p>
            <w:pPr>
              <w:spacing w:after="20" w:line="250" w:lineRule="auto"/>
            </w:pPr>
            <w:r>
              <w:t>A human-authorised choice frozen to exact facts and versions.</w:t>
            </w:r>
          </w:p>
        </w:tc>
        <w:tc>
          <w:tcPr>
            <w:tcW w:type="dxa" w:w="3240"/>
            <w:tcMar>
              <w:top w:w="80" w:type="dxa"/>
              <w:start w:w="120" w:type="dxa"/>
              <w:bottom w:w="80" w:type="dxa"/>
              <w:end w:w="120" w:type="dxa"/>
            </w:tcMar>
            <w:vAlign w:val="center"/>
            <w:shd w:fill="F7F8FA"/>
          </w:tcPr>
          <w:p>
            <w:pPr>
              <w:spacing w:after="20" w:line="250" w:lineRule="auto"/>
            </w:pPr>
            <w:r>
              <w:t>Record rationale and conditions; changed facts may require a new decision.</w:t>
            </w:r>
          </w:p>
        </w:tc>
      </w:tr>
      <w:tr>
        <w:tc>
          <w:tcPr>
            <w:tcW w:type="dxa" w:w="1728"/>
            <w:tcMar>
              <w:top w:w="80" w:type="dxa"/>
              <w:start w:w="120" w:type="dxa"/>
              <w:bottom w:w="80" w:type="dxa"/>
              <w:end w:w="120" w:type="dxa"/>
            </w:tcMar>
            <w:vAlign w:val="center"/>
          </w:tcPr>
          <w:p>
            <w:pPr>
              <w:spacing w:after="20" w:line="250" w:lineRule="auto"/>
            </w:pPr>
            <w:r>
              <w:t>Action</w:t>
            </w:r>
          </w:p>
        </w:tc>
        <w:tc>
          <w:tcPr>
            <w:tcW w:type="dxa" w:w="4392"/>
            <w:tcMar>
              <w:top w:w="80" w:type="dxa"/>
              <w:start w:w="120" w:type="dxa"/>
              <w:bottom w:w="80" w:type="dxa"/>
              <w:end w:w="120" w:type="dxa"/>
            </w:tcMar>
            <w:vAlign w:val="center"/>
          </w:tcPr>
          <w:p>
            <w:pPr>
              <w:spacing w:after="20" w:line="250" w:lineRule="auto"/>
            </w:pPr>
            <w:r>
              <w:t>Work carried out after a decision.</w:t>
            </w:r>
          </w:p>
        </w:tc>
        <w:tc>
          <w:tcPr>
            <w:tcW w:type="dxa" w:w="3240"/>
            <w:tcMar>
              <w:top w:w="80" w:type="dxa"/>
              <w:start w:w="120" w:type="dxa"/>
              <w:bottom w:w="80" w:type="dxa"/>
              <w:end w:w="120" w:type="dxa"/>
            </w:tcMar>
            <w:vAlign w:val="center"/>
          </w:tcPr>
          <w:p>
            <w:pPr>
              <w:spacing w:after="20" w:line="250" w:lineRule="auto"/>
            </w:pPr>
            <w:r>
              <w:t>Do not confuse approval with execution.</w:t>
            </w:r>
          </w:p>
        </w:tc>
      </w:tr>
      <w:tr>
        <w:tc>
          <w:tcPr>
            <w:tcW w:type="dxa" w:w="1728"/>
            <w:tcMar>
              <w:top w:w="80" w:type="dxa"/>
              <w:start w:w="120" w:type="dxa"/>
              <w:bottom w:w="80" w:type="dxa"/>
              <w:end w:w="120" w:type="dxa"/>
            </w:tcMar>
            <w:vAlign w:val="center"/>
            <w:shd w:fill="F7F8FA"/>
          </w:tcPr>
          <w:p>
            <w:pPr>
              <w:spacing w:after="20" w:line="250" w:lineRule="auto"/>
            </w:pPr>
            <w:r>
              <w:t>Outcome</w:t>
            </w:r>
          </w:p>
        </w:tc>
        <w:tc>
          <w:tcPr>
            <w:tcW w:type="dxa" w:w="4392"/>
            <w:tcMar>
              <w:top w:w="80" w:type="dxa"/>
              <w:start w:w="120" w:type="dxa"/>
              <w:bottom w:w="80" w:type="dxa"/>
              <w:end w:w="120" w:type="dxa"/>
            </w:tcMar>
            <w:vAlign w:val="center"/>
            <w:shd w:fill="F7F8FA"/>
          </w:tcPr>
          <w:p>
            <w:pPr>
              <w:spacing w:after="20" w:line="250" w:lineRule="auto"/>
            </w:pPr>
            <w:r>
              <w:t>Verified evidence of what the action achieved.</w:t>
            </w:r>
          </w:p>
        </w:tc>
        <w:tc>
          <w:tcPr>
            <w:tcW w:type="dxa" w:w="3240"/>
            <w:tcMar>
              <w:top w:w="80" w:type="dxa"/>
              <w:start w:w="120" w:type="dxa"/>
              <w:bottom w:w="80" w:type="dxa"/>
              <w:end w:w="120" w:type="dxa"/>
            </w:tcMar>
            <w:vAlign w:val="center"/>
            <w:shd w:fill="F7F8FA"/>
          </w:tcPr>
          <w:p>
            <w:pPr>
              <w:spacing w:after="20" w:line="250" w:lineRule="auto"/>
            </w:pPr>
            <w:r>
              <w:t>Separate completion from actual effect.</w:t>
            </w:r>
          </w:p>
        </w:tc>
      </w:tr>
      <w:tr>
        <w:tc>
          <w:tcPr>
            <w:tcW w:type="dxa" w:w="1728"/>
            <w:tcMar>
              <w:top w:w="80" w:type="dxa"/>
              <w:start w:w="120" w:type="dxa"/>
              <w:bottom w:w="80" w:type="dxa"/>
              <w:end w:w="120" w:type="dxa"/>
            </w:tcMar>
            <w:vAlign w:val="center"/>
          </w:tcPr>
          <w:p>
            <w:pPr>
              <w:spacing w:after="20" w:line="250" w:lineRule="auto"/>
            </w:pPr>
            <w:r>
              <w:t>Exception</w:t>
            </w:r>
          </w:p>
        </w:tc>
        <w:tc>
          <w:tcPr>
            <w:tcW w:type="dxa" w:w="4392"/>
            <w:tcMar>
              <w:top w:w="80" w:type="dxa"/>
              <w:start w:w="120" w:type="dxa"/>
              <w:bottom w:w="80" w:type="dxa"/>
              <w:end w:w="120" w:type="dxa"/>
            </w:tcMar>
            <w:vAlign w:val="center"/>
          </w:tcPr>
          <w:p>
            <w:pPr>
              <w:spacing w:after="20" w:line="250" w:lineRule="auto"/>
            </w:pPr>
            <w:r>
              <w:t>A time-bound authorised departure from a standard.</w:t>
            </w:r>
          </w:p>
        </w:tc>
        <w:tc>
          <w:tcPr>
            <w:tcW w:type="dxa" w:w="3240"/>
            <w:tcMar>
              <w:top w:w="80" w:type="dxa"/>
              <w:start w:w="120" w:type="dxa"/>
              <w:bottom w:w="80" w:type="dxa"/>
              <w:end w:w="120" w:type="dxa"/>
            </w:tcMar>
            <w:vAlign w:val="center"/>
          </w:tcPr>
          <w:p>
            <w:pPr>
              <w:spacing w:after="20" w:line="250" w:lineRule="auto"/>
            </w:pPr>
            <w:r>
              <w:t>Never relabel it Green; insist on compensating control and expiry.</w:t>
            </w:r>
          </w:p>
        </w:tc>
      </w:tr>
      <w:tr>
        <w:tc>
          <w:tcPr>
            <w:tcW w:type="dxa" w:w="1728"/>
            <w:tcMar>
              <w:top w:w="80" w:type="dxa"/>
              <w:start w:w="120" w:type="dxa"/>
              <w:bottom w:w="80" w:type="dxa"/>
              <w:end w:w="120" w:type="dxa"/>
            </w:tcMar>
            <w:vAlign w:val="center"/>
            <w:shd w:fill="F7F8FA"/>
          </w:tcPr>
          <w:p>
            <w:pPr>
              <w:spacing w:after="20" w:line="250" w:lineRule="auto"/>
            </w:pPr>
            <w:r>
              <w:t>Unknown</w:t>
            </w:r>
          </w:p>
        </w:tc>
        <w:tc>
          <w:tcPr>
            <w:tcW w:type="dxa" w:w="4392"/>
            <w:tcMar>
              <w:top w:w="80" w:type="dxa"/>
              <w:start w:w="120" w:type="dxa"/>
              <w:bottom w:w="80" w:type="dxa"/>
              <w:end w:w="120" w:type="dxa"/>
            </w:tcMar>
            <w:vAlign w:val="center"/>
            <w:shd w:fill="F7F8FA"/>
          </w:tcPr>
          <w:p>
            <w:pPr>
              <w:spacing w:after="20" w:line="250" w:lineRule="auto"/>
            </w:pPr>
            <w:r>
              <w:t>The system lacks reliable current evidence.</w:t>
            </w:r>
          </w:p>
        </w:tc>
        <w:tc>
          <w:tcPr>
            <w:tcW w:type="dxa" w:w="3240"/>
            <w:tcMar>
              <w:top w:w="80" w:type="dxa"/>
              <w:start w:w="120" w:type="dxa"/>
              <w:bottom w:w="80" w:type="dxa"/>
              <w:end w:w="120" w:type="dxa"/>
            </w:tcMar>
            <w:vAlign w:val="center"/>
            <w:shd w:fill="F7F8FA"/>
          </w:tcPr>
          <w:p>
            <w:pPr>
              <w:spacing w:after="20" w:line="250" w:lineRule="auto"/>
            </w:pPr>
            <w:r>
              <w:t>Treat as attention required, not healthy.</w:t>
            </w:r>
          </w:p>
        </w:tc>
      </w:tr>
      <w:tr>
        <w:tc>
          <w:tcPr>
            <w:tcW w:type="dxa" w:w="1728"/>
            <w:tcMar>
              <w:top w:w="80" w:type="dxa"/>
              <w:start w:w="120" w:type="dxa"/>
              <w:bottom w:w="80" w:type="dxa"/>
              <w:end w:w="120" w:type="dxa"/>
            </w:tcMar>
            <w:vAlign w:val="center"/>
          </w:tcPr>
          <w:p>
            <w:pPr>
              <w:spacing w:after="20" w:line="250" w:lineRule="auto"/>
            </w:pPr>
            <w:r>
              <w:t>Stale</w:t>
            </w:r>
          </w:p>
        </w:tc>
        <w:tc>
          <w:tcPr>
            <w:tcW w:type="dxa" w:w="4392"/>
            <w:tcMar>
              <w:top w:w="80" w:type="dxa"/>
              <w:start w:w="120" w:type="dxa"/>
              <w:bottom w:w="80" w:type="dxa"/>
              <w:end w:w="120" w:type="dxa"/>
            </w:tcMar>
            <w:vAlign w:val="center"/>
          </w:tcPr>
          <w:p>
            <w:pPr>
              <w:spacing w:after="20" w:line="250" w:lineRule="auto"/>
            </w:pPr>
            <w:r>
              <w:t>Evidence or a decision no longer matches current facts/version.</w:t>
            </w:r>
          </w:p>
        </w:tc>
        <w:tc>
          <w:tcPr>
            <w:tcW w:type="dxa" w:w="3240"/>
            <w:tcMar>
              <w:top w:w="80" w:type="dxa"/>
              <w:start w:w="120" w:type="dxa"/>
              <w:bottom w:w="80" w:type="dxa"/>
              <w:end w:w="120" w:type="dxa"/>
            </w:tcMar>
            <w:vAlign w:val="center"/>
          </w:tcPr>
          <w:p>
            <w:pPr>
              <w:spacing w:after="20" w:line="250" w:lineRule="auto"/>
            </w:pPr>
            <w:r>
              <w:t>Recheck before reliance.</w:t>
            </w:r>
          </w:p>
        </w:tc>
      </w:tr>
      <w:tr>
        <w:tc>
          <w:tcPr>
            <w:tcW w:type="dxa" w:w="1728"/>
            <w:tcMar>
              <w:top w:w="80" w:type="dxa"/>
              <w:start w:w="120" w:type="dxa"/>
              <w:bottom w:w="80" w:type="dxa"/>
              <w:end w:w="120" w:type="dxa"/>
            </w:tcMar>
            <w:vAlign w:val="center"/>
            <w:shd w:fill="F7F8FA"/>
          </w:tcPr>
          <w:p>
            <w:pPr>
              <w:spacing w:after="20" w:line="250" w:lineRule="auto"/>
            </w:pPr>
            <w:r>
              <w:t>Contradicted</w:t>
            </w:r>
          </w:p>
        </w:tc>
        <w:tc>
          <w:tcPr>
            <w:tcW w:type="dxa" w:w="4392"/>
            <w:tcMar>
              <w:top w:w="80" w:type="dxa"/>
              <w:start w:w="120" w:type="dxa"/>
              <w:bottom w:w="80" w:type="dxa"/>
              <w:end w:w="120" w:type="dxa"/>
            </w:tcMar>
            <w:vAlign w:val="center"/>
            <w:shd w:fill="F7F8FA"/>
          </w:tcPr>
          <w:p>
            <w:pPr>
              <w:spacing w:after="20" w:line="250" w:lineRule="auto"/>
            </w:pPr>
            <w:r>
              <w:t>Trusted sources disagree.</w:t>
            </w:r>
          </w:p>
        </w:tc>
        <w:tc>
          <w:tcPr>
            <w:tcW w:type="dxa" w:w="3240"/>
            <w:tcMar>
              <w:top w:w="80" w:type="dxa"/>
              <w:start w:w="120" w:type="dxa"/>
              <w:bottom w:w="80" w:type="dxa"/>
              <w:end w:w="120" w:type="dxa"/>
            </w:tcMar>
            <w:vAlign w:val="center"/>
            <w:shd w:fill="F7F8FA"/>
          </w:tcPr>
          <w:p>
            <w:pPr>
              <w:spacing w:after="20" w:line="250" w:lineRule="auto"/>
            </w:pPr>
            <w:r>
              <w:t>Route to the named authority; do not average the conflict away.</w:t>
            </w:r>
          </w:p>
        </w:tc>
      </w:tr>
    </w:tbl>
    <w:p>
      <w:pPr>
        <w:spacing w:after="0"/>
      </w:pPr>
    </w:p>
    <w:p>
      <w:pPr>
        <w:pStyle w:val="Heading2"/>
      </w:pPr>
      <w:r>
        <w:t>3.1 Readiness colours and states</w:t>
      </w:r>
    </w:p>
    <w:tbl>
      <w:tblPr>
        <w:tblStyle w:val="TableGrid"/>
        <w:tblW w:type="dxa" w:w="9360"/>
        <w:jc w:val="left"/>
        <w:tblLayout w:type="fixed"/>
        <w:tblLook w:firstColumn="1" w:firstRow="1" w:lastColumn="0" w:lastRow="0" w:noHBand="0" w:noVBand="1" w:val="04A0"/>
        <w:tblInd w:w="120" w:type="dxa"/>
      </w:tblPr>
      <w:tblGrid>
        <w:gridCol w:w="1512"/>
        <w:gridCol w:w="4608"/>
        <w:gridCol w:w="3240"/>
      </w:tblGrid>
      <w:tr>
        <w:trPr>
          <w:tblHeader w:val="true"/>
        </w:trPr>
        <w:tc>
          <w:tcPr>
            <w:tcW w:type="dxa" w:w="1512"/>
            <w:shd w:fill="E8EEF5"/>
            <w:tcMar>
              <w:top w:w="80" w:type="dxa"/>
              <w:start w:w="120" w:type="dxa"/>
              <w:bottom w:w="80" w:type="dxa"/>
              <w:end w:w="120" w:type="dxa"/>
            </w:tcMar>
          </w:tcPr>
          <w:p>
            <w:r>
              <w:rPr>
                <w:b/>
              </w:rPr>
              <w:t>State</w:t>
            </w:r>
          </w:p>
        </w:tc>
        <w:tc>
          <w:tcPr>
            <w:tcW w:type="dxa" w:w="4608"/>
            <w:shd w:fill="E8EEF5"/>
            <w:tcMar>
              <w:top w:w="80" w:type="dxa"/>
              <w:start w:w="120" w:type="dxa"/>
              <w:bottom w:w="80" w:type="dxa"/>
              <w:end w:w="120" w:type="dxa"/>
            </w:tcMar>
          </w:tcPr>
          <w:p>
            <w:r>
              <w:rPr>
                <w:b/>
              </w:rPr>
              <w:t>Meaning</w:t>
            </w:r>
          </w:p>
        </w:tc>
        <w:tc>
          <w:tcPr>
            <w:tcW w:type="dxa" w:w="3240"/>
            <w:shd w:fill="E8EEF5"/>
            <w:tcMar>
              <w:top w:w="80" w:type="dxa"/>
              <w:start w:w="120" w:type="dxa"/>
              <w:bottom w:w="80" w:type="dxa"/>
              <w:end w:w="120" w:type="dxa"/>
            </w:tcMar>
          </w:tcPr>
          <w:p>
            <w:r>
              <w:rPr>
                <w:b/>
              </w:rPr>
              <w:t>Permitted interpretation</w:t>
            </w:r>
          </w:p>
        </w:tc>
      </w:tr>
      <w:tr>
        <w:tc>
          <w:tcPr>
            <w:tcW w:type="dxa" w:w="1512"/>
            <w:tcMar>
              <w:top w:w="80" w:type="dxa"/>
              <w:start w:w="120" w:type="dxa"/>
              <w:bottom w:w="80" w:type="dxa"/>
              <w:end w:w="120" w:type="dxa"/>
            </w:tcMar>
            <w:vAlign w:val="center"/>
          </w:tcPr>
          <w:p>
            <w:pPr>
              <w:spacing w:after="20" w:line="250" w:lineRule="auto"/>
            </w:pPr>
            <w:r>
              <w:t>Green</w:t>
            </w:r>
          </w:p>
        </w:tc>
        <w:tc>
          <w:tcPr>
            <w:tcW w:type="dxa" w:w="4608"/>
            <w:tcMar>
              <w:top w:w="80" w:type="dxa"/>
              <w:start w:w="120" w:type="dxa"/>
              <w:bottom w:w="80" w:type="dxa"/>
              <w:end w:w="120" w:type="dxa"/>
            </w:tcMar>
            <w:vAlign w:val="center"/>
          </w:tcPr>
          <w:p>
            <w:pPr>
              <w:spacing w:after="20" w:line="250" w:lineRule="auto"/>
            </w:pPr>
            <w:r>
              <w:t>The required evidence is current, verified and complete.</w:t>
            </w:r>
          </w:p>
        </w:tc>
        <w:tc>
          <w:tcPr>
            <w:tcW w:type="dxa" w:w="3240"/>
            <w:tcMar>
              <w:top w:w="80" w:type="dxa"/>
              <w:start w:w="120" w:type="dxa"/>
              <w:bottom w:w="80" w:type="dxa"/>
              <w:end w:w="120" w:type="dxa"/>
            </w:tcMar>
            <w:vAlign w:val="center"/>
          </w:tcPr>
          <w:p>
            <w:pPr>
              <w:spacing w:after="20" w:line="250" w:lineRule="auto"/>
            </w:pPr>
            <w:r>
              <w:t>Ready for the stated scope only.</w:t>
            </w:r>
          </w:p>
        </w:tc>
      </w:tr>
      <w:tr>
        <w:tc>
          <w:tcPr>
            <w:tcW w:type="dxa" w:w="1512"/>
            <w:tcMar>
              <w:top w:w="80" w:type="dxa"/>
              <w:start w:w="120" w:type="dxa"/>
              <w:bottom w:w="80" w:type="dxa"/>
              <w:end w:w="120" w:type="dxa"/>
            </w:tcMar>
            <w:vAlign w:val="center"/>
            <w:shd w:fill="F7F8FA"/>
          </w:tcPr>
          <w:p>
            <w:pPr>
              <w:spacing w:after="20" w:line="250" w:lineRule="auto"/>
            </w:pPr>
            <w:r>
              <w:t>Amber</w:t>
            </w:r>
          </w:p>
        </w:tc>
        <w:tc>
          <w:tcPr>
            <w:tcW w:type="dxa" w:w="4608"/>
            <w:tcMar>
              <w:top w:w="80" w:type="dxa"/>
              <w:start w:w="120" w:type="dxa"/>
              <w:bottom w:w="80" w:type="dxa"/>
              <w:end w:w="120" w:type="dxa"/>
            </w:tcMar>
            <w:vAlign w:val="center"/>
            <w:shd w:fill="F7F8FA"/>
          </w:tcPr>
          <w:p>
            <w:pPr>
              <w:spacing w:after="20" w:line="250" w:lineRule="auto"/>
            </w:pPr>
            <w:r>
              <w:t>Material weakness, dependency or time pressure exists.</w:t>
            </w:r>
          </w:p>
        </w:tc>
        <w:tc>
          <w:tcPr>
            <w:tcW w:type="dxa" w:w="3240"/>
            <w:tcMar>
              <w:top w:w="80" w:type="dxa"/>
              <w:start w:w="120" w:type="dxa"/>
              <w:bottom w:w="80" w:type="dxa"/>
              <w:end w:w="120" w:type="dxa"/>
            </w:tcMar>
            <w:vAlign w:val="center"/>
            <w:shd w:fill="F7F8FA"/>
          </w:tcPr>
          <w:p>
            <w:pPr>
              <w:spacing w:after="20" w:line="250" w:lineRule="auto"/>
            </w:pPr>
            <w:r>
              <w:t>Act, monitor and escalate as defined.</w:t>
            </w:r>
          </w:p>
        </w:tc>
      </w:tr>
      <w:tr>
        <w:tc>
          <w:tcPr>
            <w:tcW w:type="dxa" w:w="1512"/>
            <w:tcMar>
              <w:top w:w="80" w:type="dxa"/>
              <w:start w:w="120" w:type="dxa"/>
              <w:bottom w:w="80" w:type="dxa"/>
              <w:end w:w="120" w:type="dxa"/>
            </w:tcMar>
            <w:vAlign w:val="center"/>
          </w:tcPr>
          <w:p>
            <w:pPr>
              <w:spacing w:after="20" w:line="250" w:lineRule="auto"/>
            </w:pPr>
            <w:r>
              <w:t>Red</w:t>
            </w:r>
          </w:p>
        </w:tc>
        <w:tc>
          <w:tcPr>
            <w:tcW w:type="dxa" w:w="4608"/>
            <w:tcMar>
              <w:top w:w="80" w:type="dxa"/>
              <w:start w:w="120" w:type="dxa"/>
              <w:bottom w:w="80" w:type="dxa"/>
              <w:end w:w="120" w:type="dxa"/>
            </w:tcMar>
            <w:vAlign w:val="center"/>
          </w:tcPr>
          <w:p>
            <w:pPr>
              <w:spacing w:after="20" w:line="250" w:lineRule="auto"/>
            </w:pPr>
            <w:r>
              <w:t>A requirement has failed or unacceptable exposure exists.</w:t>
            </w:r>
          </w:p>
        </w:tc>
        <w:tc>
          <w:tcPr>
            <w:tcW w:type="dxa" w:w="3240"/>
            <w:tcMar>
              <w:top w:w="80" w:type="dxa"/>
              <w:start w:w="120" w:type="dxa"/>
              <w:bottom w:w="80" w:type="dxa"/>
              <w:end w:w="120" w:type="dxa"/>
            </w:tcMar>
            <w:vAlign w:val="center"/>
          </w:tcPr>
          <w:p>
            <w:pPr>
              <w:spacing w:after="20" w:line="250" w:lineRule="auto"/>
            </w:pPr>
            <w:r>
              <w:t>Do not proceed unless a separate authorised stop/fallback rule applies.</w:t>
            </w:r>
          </w:p>
        </w:tc>
      </w:tr>
      <w:tr>
        <w:tc>
          <w:tcPr>
            <w:tcW w:type="dxa" w:w="1512"/>
            <w:tcMar>
              <w:top w:w="80" w:type="dxa"/>
              <w:start w:w="120" w:type="dxa"/>
              <w:bottom w:w="80" w:type="dxa"/>
              <w:end w:w="120" w:type="dxa"/>
            </w:tcMar>
            <w:vAlign w:val="center"/>
            <w:shd w:fill="F7F8FA"/>
          </w:tcPr>
          <w:p>
            <w:pPr>
              <w:spacing w:after="20" w:line="250" w:lineRule="auto"/>
            </w:pPr>
            <w:r>
              <w:t>Unknown</w:t>
            </w:r>
          </w:p>
        </w:tc>
        <w:tc>
          <w:tcPr>
            <w:tcW w:type="dxa" w:w="4608"/>
            <w:tcMar>
              <w:top w:w="80" w:type="dxa"/>
              <w:start w:w="120" w:type="dxa"/>
              <w:bottom w:w="80" w:type="dxa"/>
              <w:end w:w="120" w:type="dxa"/>
            </w:tcMar>
            <w:vAlign w:val="center"/>
            <w:shd w:fill="F7F8FA"/>
          </w:tcPr>
          <w:p>
            <w:pPr>
              <w:spacing w:after="20" w:line="250" w:lineRule="auto"/>
            </w:pPr>
            <w:r>
              <w:t>Evidence is absent, incomplete or unavailable.</w:t>
            </w:r>
          </w:p>
        </w:tc>
        <w:tc>
          <w:tcPr>
            <w:tcW w:type="dxa" w:w="3240"/>
            <w:tcMar>
              <w:top w:w="80" w:type="dxa"/>
              <w:start w:w="120" w:type="dxa"/>
              <w:bottom w:w="80" w:type="dxa"/>
              <w:end w:w="120" w:type="dxa"/>
            </w:tcMar>
            <w:vAlign w:val="center"/>
            <w:shd w:fill="F7F8FA"/>
          </w:tcPr>
          <w:p>
            <w:pPr>
              <w:spacing w:after="20" w:line="250" w:lineRule="auto"/>
            </w:pPr>
            <w:r>
              <w:t>Not ready; obtain evidence.</w:t>
            </w:r>
          </w:p>
        </w:tc>
      </w:tr>
      <w:tr>
        <w:tc>
          <w:tcPr>
            <w:tcW w:type="dxa" w:w="1512"/>
            <w:tcMar>
              <w:top w:w="80" w:type="dxa"/>
              <w:start w:w="120" w:type="dxa"/>
              <w:bottom w:w="80" w:type="dxa"/>
              <w:end w:w="120" w:type="dxa"/>
            </w:tcMar>
            <w:vAlign w:val="center"/>
          </w:tcPr>
          <w:p>
            <w:pPr>
              <w:spacing w:after="20" w:line="250" w:lineRule="auto"/>
            </w:pPr>
            <w:r>
              <w:t>Stale</w:t>
            </w:r>
          </w:p>
        </w:tc>
        <w:tc>
          <w:tcPr>
            <w:tcW w:type="dxa" w:w="4608"/>
            <w:tcMar>
              <w:top w:w="80" w:type="dxa"/>
              <w:start w:w="120" w:type="dxa"/>
              <w:bottom w:w="80" w:type="dxa"/>
              <w:end w:w="120" w:type="dxa"/>
            </w:tcMar>
            <w:vAlign w:val="center"/>
          </w:tcPr>
          <w:p>
            <w:pPr>
              <w:spacing w:after="20" w:line="250" w:lineRule="auto"/>
            </w:pPr>
            <w:r>
              <w:t>Prior evidence exists but no longer proves the current state.</w:t>
            </w:r>
          </w:p>
        </w:tc>
        <w:tc>
          <w:tcPr>
            <w:tcW w:type="dxa" w:w="3240"/>
            <w:tcMar>
              <w:top w:w="80" w:type="dxa"/>
              <w:start w:w="120" w:type="dxa"/>
              <w:bottom w:w="80" w:type="dxa"/>
              <w:end w:w="120" w:type="dxa"/>
            </w:tcMar>
            <w:vAlign w:val="center"/>
          </w:tcPr>
          <w:p>
            <w:pPr>
              <w:spacing w:after="20" w:line="250" w:lineRule="auto"/>
            </w:pPr>
            <w:r>
              <w:t>Reverify.</w:t>
            </w:r>
          </w:p>
        </w:tc>
      </w:tr>
      <w:tr>
        <w:tc>
          <w:tcPr>
            <w:tcW w:type="dxa" w:w="1512"/>
            <w:tcMar>
              <w:top w:w="80" w:type="dxa"/>
              <w:start w:w="120" w:type="dxa"/>
              <w:bottom w:w="80" w:type="dxa"/>
              <w:end w:w="120" w:type="dxa"/>
            </w:tcMar>
            <w:vAlign w:val="center"/>
            <w:shd w:fill="F7F8FA"/>
          </w:tcPr>
          <w:p>
            <w:pPr>
              <w:spacing w:after="20" w:line="250" w:lineRule="auto"/>
            </w:pPr>
            <w:r>
              <w:t>Contradicted</w:t>
            </w:r>
          </w:p>
        </w:tc>
        <w:tc>
          <w:tcPr>
            <w:tcW w:type="dxa" w:w="4608"/>
            <w:tcMar>
              <w:top w:w="80" w:type="dxa"/>
              <w:start w:w="120" w:type="dxa"/>
              <w:bottom w:w="80" w:type="dxa"/>
              <w:end w:w="120" w:type="dxa"/>
            </w:tcMar>
            <w:vAlign w:val="center"/>
            <w:shd w:fill="F7F8FA"/>
          </w:tcPr>
          <w:p>
            <w:pPr>
              <w:spacing w:after="20" w:line="250" w:lineRule="auto"/>
            </w:pPr>
            <w:r>
              <w:t>Credible evidence conflicts.</w:t>
            </w:r>
          </w:p>
        </w:tc>
        <w:tc>
          <w:tcPr>
            <w:tcW w:type="dxa" w:w="3240"/>
            <w:tcMar>
              <w:top w:w="80" w:type="dxa"/>
              <w:start w:w="120" w:type="dxa"/>
              <w:bottom w:w="80" w:type="dxa"/>
              <w:end w:w="120" w:type="dxa"/>
            </w:tcMar>
            <w:vAlign w:val="center"/>
            <w:shd w:fill="F7F8FA"/>
          </w:tcPr>
          <w:p>
            <w:pPr>
              <w:spacing w:after="20" w:line="250" w:lineRule="auto"/>
            </w:pPr>
            <w:r>
              <w:t>Specialist/decision review required.</w:t>
            </w:r>
          </w:p>
        </w:tc>
      </w:tr>
      <w:tr>
        <w:tc>
          <w:tcPr>
            <w:tcW w:type="dxa" w:w="1512"/>
            <w:tcMar>
              <w:top w:w="80" w:type="dxa"/>
              <w:start w:w="120" w:type="dxa"/>
              <w:bottom w:w="80" w:type="dxa"/>
              <w:end w:w="120" w:type="dxa"/>
            </w:tcMar>
            <w:vAlign w:val="center"/>
          </w:tcPr>
          <w:p>
            <w:pPr>
              <w:spacing w:after="20" w:line="250" w:lineRule="auto"/>
            </w:pPr>
            <w:r>
              <w:t>Exception</w:t>
            </w:r>
          </w:p>
        </w:tc>
        <w:tc>
          <w:tcPr>
            <w:tcW w:type="dxa" w:w="4608"/>
            <w:tcMar>
              <w:top w:w="80" w:type="dxa"/>
              <w:start w:w="120" w:type="dxa"/>
              <w:bottom w:w="80" w:type="dxa"/>
              <w:end w:w="120" w:type="dxa"/>
            </w:tcMar>
            <w:vAlign w:val="center"/>
          </w:tcPr>
          <w:p>
            <w:pPr>
              <w:spacing w:after="20" w:line="250" w:lineRule="auto"/>
            </w:pPr>
            <w:r>
              <w:t>A bounded departure has been authorised.</w:t>
            </w:r>
          </w:p>
        </w:tc>
        <w:tc>
          <w:tcPr>
            <w:tcW w:type="dxa" w:w="3240"/>
            <w:tcMar>
              <w:top w:w="80" w:type="dxa"/>
              <w:start w:w="120" w:type="dxa"/>
              <w:bottom w:w="80" w:type="dxa"/>
              <w:end w:w="120" w:type="dxa"/>
            </w:tcMar>
            <w:vAlign w:val="center"/>
          </w:tcPr>
          <w:p>
            <w:pPr>
              <w:spacing w:after="20" w:line="250" w:lineRule="auto"/>
            </w:pPr>
            <w:r>
              <w:t>Visible separately; not Green; expires and must be rechecked.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Truth rule</w:t>
            </w:r>
          </w:p>
        </w:tc>
      </w:tr>
      <w:tr>
        <w:tc>
          <w:tcPr>
            <w:tcW w:type="dxa" w:w="9360"/>
            <w:tcMar>
              <w:top w:w="80" w:type="dxa"/>
              <w:start w:w="120" w:type="dxa"/>
              <w:bottom w:w="80" w:type="dxa"/>
              <w:end w:w="120" w:type="dxa"/>
            </w:tcMar>
            <w:vAlign w:val="center"/>
            <w:shd w:fill="FFF8E8"/>
          </w:tcPr>
          <w:p>
            <w:pPr>
              <w:spacing w:after="20" w:line="250" w:lineRule="auto"/>
            </w:pPr>
            <w:r>
              <w:t>Green is a conclusion produced from valid evidence. Nobody—including the CEO—should be able to select Green directly.</w:t>
            </w:r>
          </w:p>
        </w:tc>
      </w:tr>
    </w:tbl>
    <w:p>
      <w:pPr>
        <w:spacing w:after="0"/>
      </w:pPr>
    </w:p>
    <w:p>
      <w:pPr>
        <w:spacing w:after="0" w:line="20" w:lineRule="exact"/>
      </w:pPr>
      <w:r>
        <w:rPr>
          <w:sz w:val="2"/>
        </w:rPr>
        <w:br w:type="page"/>
      </w:r>
    </w:p>
    <w:p>
      <w:pPr>
        <w:pStyle w:val="Heading1"/>
      </w:pPr>
      <w:r>
        <w:t>4. Your executive home screen</w:t>
      </w:r>
    </w:p>
    <w:p>
      <w:r>
        <w:t>Your default view should answer seven questions without forcing you into operational detail.</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8EEF5"/>
            <w:tcMar>
              <w:top w:w="80" w:type="dxa"/>
              <w:start w:w="120" w:type="dxa"/>
              <w:bottom w:w="80" w:type="dxa"/>
              <w:end w:w="120" w:type="dxa"/>
            </w:tcMar>
          </w:tcPr>
          <w:p>
            <w:r>
              <w:rPr>
                <w:b/>
              </w:rPr>
              <w:t>Question</w:t>
            </w:r>
          </w:p>
        </w:tc>
        <w:tc>
          <w:tcPr>
            <w:tcW w:type="dxa" w:w="6984"/>
            <w:shd w:fill="E8EEF5"/>
            <w:tcMar>
              <w:top w:w="80" w:type="dxa"/>
              <w:start w:w="120" w:type="dxa"/>
              <w:bottom w:w="80" w:type="dxa"/>
              <w:end w:w="120" w:type="dxa"/>
            </w:tcMar>
          </w:tcPr>
          <w:p>
            <w:r>
              <w:rPr>
                <w:b/>
              </w:rPr>
              <w:t>What the screen should show</w:t>
            </w:r>
          </w:p>
        </w:tc>
      </w:tr>
      <w:tr>
        <w:tc>
          <w:tcPr>
            <w:tcW w:type="dxa" w:w="2376"/>
            <w:tcMar>
              <w:top w:w="80" w:type="dxa"/>
              <w:start w:w="120" w:type="dxa"/>
              <w:bottom w:w="80" w:type="dxa"/>
              <w:end w:w="120" w:type="dxa"/>
            </w:tcMar>
            <w:vAlign w:val="center"/>
          </w:tcPr>
          <w:p>
            <w:pPr>
              <w:spacing w:after="20" w:line="250" w:lineRule="auto"/>
            </w:pPr>
            <w:r>
              <w:t>Where am I?</w:t>
            </w:r>
          </w:p>
        </w:tc>
        <w:tc>
          <w:tcPr>
            <w:tcW w:type="dxa" w:w="6984"/>
            <w:tcMar>
              <w:top w:w="80" w:type="dxa"/>
              <w:start w:w="120" w:type="dxa"/>
              <w:bottom w:w="80" w:type="dxa"/>
              <w:end w:w="120" w:type="dxa"/>
            </w:tcMar>
            <w:vAlign w:val="center"/>
          </w:tcPr>
          <w:p>
            <w:pPr>
              <w:spacing w:after="20" w:line="250" w:lineRule="auto"/>
            </w:pPr>
            <w:r>
              <w:t>Organisation, client, event, phase, date/time and current operating mode.</w:t>
            </w:r>
          </w:p>
        </w:tc>
      </w:tr>
      <w:tr>
        <w:tc>
          <w:tcPr>
            <w:tcW w:type="dxa" w:w="2376"/>
            <w:tcMar>
              <w:top w:w="80" w:type="dxa"/>
              <w:start w:w="120" w:type="dxa"/>
              <w:bottom w:w="80" w:type="dxa"/>
              <w:end w:w="120" w:type="dxa"/>
            </w:tcMar>
            <w:vAlign w:val="center"/>
            <w:shd w:fill="F7F8FA"/>
          </w:tcPr>
          <w:p>
            <w:pPr>
              <w:spacing w:after="20" w:line="250" w:lineRule="auto"/>
            </w:pPr>
            <w:r>
              <w:t>Are we ready?</w:t>
            </w:r>
          </w:p>
        </w:tc>
        <w:tc>
          <w:tcPr>
            <w:tcW w:type="dxa" w:w="6984"/>
            <w:tcMar>
              <w:top w:w="80" w:type="dxa"/>
              <w:start w:w="120" w:type="dxa"/>
              <w:bottom w:w="80" w:type="dxa"/>
              <w:end w:w="120" w:type="dxa"/>
            </w:tcMar>
            <w:vAlign w:val="center"/>
            <w:shd w:fill="F7F8FA"/>
          </w:tcPr>
          <w:p>
            <w:pPr>
              <w:spacing w:after="20" w:line="250" w:lineRule="auto"/>
            </w:pPr>
            <w:r>
              <w:t>Worst-critical readiness, evidence coverage/freshness and what prevents Green.</w:t>
            </w:r>
          </w:p>
        </w:tc>
      </w:tr>
      <w:tr>
        <w:tc>
          <w:tcPr>
            <w:tcW w:type="dxa" w:w="2376"/>
            <w:tcMar>
              <w:top w:w="80" w:type="dxa"/>
              <w:start w:w="120" w:type="dxa"/>
              <w:bottom w:w="80" w:type="dxa"/>
              <w:end w:w="120" w:type="dxa"/>
            </w:tcMar>
            <w:vAlign w:val="center"/>
          </w:tcPr>
          <w:p>
            <w:pPr>
              <w:spacing w:after="20" w:line="250" w:lineRule="auto"/>
            </w:pPr>
            <w:r>
              <w:t>What needs me?</w:t>
            </w:r>
          </w:p>
        </w:tc>
        <w:tc>
          <w:tcPr>
            <w:tcW w:type="dxa" w:w="6984"/>
            <w:tcMar>
              <w:top w:w="80" w:type="dxa"/>
              <w:start w:w="120" w:type="dxa"/>
              <w:bottom w:w="80" w:type="dxa"/>
              <w:end w:w="120" w:type="dxa"/>
            </w:tcMar>
            <w:vAlign w:val="center"/>
          </w:tcPr>
          <w:p>
            <w:pPr>
              <w:spacing w:after="20" w:line="250" w:lineRule="auto"/>
            </w:pPr>
            <w:r>
              <w:t>Reserved decisions, critical exceptions, blocked authority and overdue escalations.</w:t>
            </w:r>
          </w:p>
        </w:tc>
      </w:tr>
      <w:tr>
        <w:tc>
          <w:tcPr>
            <w:tcW w:type="dxa" w:w="2376"/>
            <w:tcMar>
              <w:top w:w="80" w:type="dxa"/>
              <w:start w:w="120" w:type="dxa"/>
              <w:bottom w:w="80" w:type="dxa"/>
              <w:end w:w="120" w:type="dxa"/>
            </w:tcMar>
            <w:vAlign w:val="center"/>
            <w:shd w:fill="F7F8FA"/>
          </w:tcPr>
          <w:p>
            <w:pPr>
              <w:spacing w:after="20" w:line="250" w:lineRule="auto"/>
            </w:pPr>
            <w:r>
              <w:t>What could harm the event?</w:t>
            </w:r>
          </w:p>
        </w:tc>
        <w:tc>
          <w:tcPr>
            <w:tcW w:type="dxa" w:w="6984"/>
            <w:tcMar>
              <w:top w:w="80" w:type="dxa"/>
              <w:start w:w="120" w:type="dxa"/>
              <w:bottom w:w="80" w:type="dxa"/>
              <w:end w:w="120" w:type="dxa"/>
            </w:tcMar>
            <w:vAlign w:val="center"/>
            <w:shd w:fill="F7F8FA"/>
          </w:tcPr>
          <w:p>
            <w:pPr>
              <w:spacing w:after="20" w:line="250" w:lineRule="auto"/>
            </w:pPr>
            <w:r>
              <w:t>Top risks, dependencies, latest safe action and current fallback.</w:t>
            </w:r>
          </w:p>
        </w:tc>
      </w:tr>
      <w:tr>
        <w:tc>
          <w:tcPr>
            <w:tcW w:type="dxa" w:w="2376"/>
            <w:tcMar>
              <w:top w:w="80" w:type="dxa"/>
              <w:start w:w="120" w:type="dxa"/>
              <w:bottom w:w="80" w:type="dxa"/>
              <w:end w:w="120" w:type="dxa"/>
            </w:tcMar>
            <w:vAlign w:val="center"/>
          </w:tcPr>
          <w:p>
            <w:pPr>
              <w:spacing w:after="20" w:line="250" w:lineRule="auto"/>
            </w:pPr>
            <w:r>
              <w:t>What is changing?</w:t>
            </w:r>
          </w:p>
        </w:tc>
        <w:tc>
          <w:tcPr>
            <w:tcW w:type="dxa" w:w="6984"/>
            <w:tcMar>
              <w:top w:w="80" w:type="dxa"/>
              <w:start w:w="120" w:type="dxa"/>
              <w:bottom w:w="80" w:type="dxa"/>
              <w:end w:w="120" w:type="dxa"/>
            </w:tcMar>
            <w:vAlign w:val="center"/>
          </w:tcPr>
          <w:p>
            <w:pPr>
              <w:spacing w:after="20" w:line="250" w:lineRule="auto"/>
            </w:pPr>
            <w:r>
              <w:t>Material fact, plan, supplier, venue, seating, credential or evidence changes.</w:t>
            </w:r>
          </w:p>
        </w:tc>
      </w:tr>
      <w:tr>
        <w:tc>
          <w:tcPr>
            <w:tcW w:type="dxa" w:w="2376"/>
            <w:tcMar>
              <w:top w:w="80" w:type="dxa"/>
              <w:start w:w="120" w:type="dxa"/>
              <w:bottom w:w="80" w:type="dxa"/>
              <w:end w:w="120" w:type="dxa"/>
            </w:tcMar>
            <w:vAlign w:val="center"/>
            <w:shd w:fill="F7F8FA"/>
          </w:tcPr>
          <w:p>
            <w:pPr>
              <w:spacing w:after="20" w:line="250" w:lineRule="auto"/>
            </w:pPr>
            <w:r>
              <w:t>Are guests being served well?</w:t>
            </w:r>
          </w:p>
        </w:tc>
        <w:tc>
          <w:tcPr>
            <w:tcW w:type="dxa" w:w="6984"/>
            <w:tcMar>
              <w:top w:w="80" w:type="dxa"/>
              <w:start w:w="120" w:type="dxa"/>
              <w:bottom w:w="80" w:type="dxa"/>
              <w:end w:w="120" w:type="dxa"/>
            </w:tcMar>
            <w:vAlign w:val="center"/>
            <w:shd w:fill="F7F8FA"/>
          </w:tcPr>
          <w:p>
            <w:pPr>
              <w:spacing w:after="20" w:line="250" w:lineRule="auto"/>
            </w:pPr>
            <w:r>
              <w:t>Friction, unresolved needs, communication issues, access pressure and service recovery.</w:t>
            </w:r>
          </w:p>
        </w:tc>
      </w:tr>
      <w:tr>
        <w:tc>
          <w:tcPr>
            <w:tcW w:type="dxa" w:w="2376"/>
            <w:tcMar>
              <w:top w:w="80" w:type="dxa"/>
              <w:start w:w="120" w:type="dxa"/>
              <w:bottom w:w="80" w:type="dxa"/>
              <w:end w:w="120" w:type="dxa"/>
            </w:tcMar>
            <w:vAlign w:val="center"/>
          </w:tcPr>
          <w:p>
            <w:pPr>
              <w:spacing w:after="20" w:line="250" w:lineRule="auto"/>
            </w:pPr>
            <w:r>
              <w:t>Can I trust this view?</w:t>
            </w:r>
          </w:p>
        </w:tc>
        <w:tc>
          <w:tcPr>
            <w:tcW w:type="dxa" w:w="6984"/>
            <w:tcMar>
              <w:top w:w="80" w:type="dxa"/>
              <w:start w:w="120" w:type="dxa"/>
              <w:bottom w:w="80" w:type="dxa"/>
              <w:end w:w="120" w:type="dxa"/>
            </w:tcMar>
            <w:vAlign w:val="center"/>
          </w:tcPr>
          <w:p>
            <w:pPr>
              <w:spacing w:after="20" w:line="250" w:lineRule="auto"/>
            </w:pPr>
            <w:r>
              <w:t>Data/evidence freshness, source versions, system health, conflicts and missing telemetry.</w:t>
            </w:r>
          </w:p>
        </w:tc>
      </w:tr>
    </w:tbl>
    <w:p>
      <w:pPr>
        <w:spacing w:after="0"/>
      </w:pPr>
    </w:p>
    <w:p>
      <w:pPr>
        <w:pStyle w:val="Heading2"/>
      </w:pPr>
      <w:r>
        <w:t>4.1 Your filters</w:t>
      </w:r>
    </w:p>
    <w:p>
      <w:pPr>
        <w:pStyle w:val="ListBullet"/>
        <w:spacing w:after="60"/>
      </w:pPr>
      <w:r>
        <w:t>By event and phase first; cross-event views must look visibly different.</w:t>
      </w:r>
    </w:p>
    <w:p>
      <w:pPr>
        <w:pStyle w:val="ListBullet"/>
        <w:spacing w:after="60"/>
      </w:pPr>
      <w:r>
        <w:t>Reserved for CEO; critical; Red; Unknown; stale; contradicted; exception; unowned; deadline at risk.</w:t>
      </w:r>
    </w:p>
    <w:p>
      <w:pPr>
        <w:pStyle w:val="ListBullet"/>
        <w:spacing w:after="60"/>
      </w:pPr>
      <w:r>
        <w:t>Do not use a single “overall score” that hides a critical failure.</w:t>
      </w:r>
    </w:p>
    <w:p>
      <w:pPr>
        <w:pStyle w:val="ListBullet"/>
        <w:spacing w:after="60"/>
      </w:pPr>
      <w:r>
        <w:t>Save views only when scope, purpose, filters and data freshness remain visible.</w:t>
      </w:r>
    </w:p>
    <w:p>
      <w:pPr>
        <w:pStyle w:val="Heading2"/>
      </w:pPr>
      <w:r>
        <w:t>4.2 Your daily executive brief</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Block</w:t>
            </w:r>
          </w:p>
        </w:tc>
        <w:tc>
          <w:tcPr>
            <w:tcW w:type="dxa" w:w="7560"/>
            <w:shd w:fill="E8EEF5"/>
            <w:tcMar>
              <w:top w:w="80" w:type="dxa"/>
              <w:start w:w="120" w:type="dxa"/>
              <w:bottom w:w="80" w:type="dxa"/>
              <w:end w:w="120" w:type="dxa"/>
            </w:tcMar>
          </w:tcPr>
          <w:p>
            <w:r>
              <w:rPr>
                <w:b/>
              </w:rPr>
              <w:t>Minimum content</w:t>
            </w:r>
          </w:p>
        </w:tc>
      </w:tr>
      <w:tr>
        <w:tc>
          <w:tcPr>
            <w:tcW w:type="dxa" w:w="1800"/>
            <w:tcMar>
              <w:top w:w="80" w:type="dxa"/>
              <w:start w:w="120" w:type="dxa"/>
              <w:bottom w:w="80" w:type="dxa"/>
              <w:end w:w="120" w:type="dxa"/>
            </w:tcMar>
            <w:vAlign w:val="center"/>
          </w:tcPr>
          <w:p>
            <w:pPr>
              <w:spacing w:after="20" w:line="250" w:lineRule="auto"/>
            </w:pPr>
            <w:r>
              <w:t>Status</w:t>
            </w:r>
          </w:p>
        </w:tc>
        <w:tc>
          <w:tcPr>
            <w:tcW w:type="dxa" w:w="7560"/>
            <w:tcMar>
              <w:top w:w="80" w:type="dxa"/>
              <w:start w:w="120" w:type="dxa"/>
              <w:bottom w:w="80" w:type="dxa"/>
              <w:end w:w="120" w:type="dxa"/>
            </w:tcMar>
            <w:vAlign w:val="center"/>
          </w:tcPr>
          <w:p>
            <w:pPr>
              <w:spacing w:after="20" w:line="250" w:lineRule="auto"/>
            </w:pPr>
            <w:r>
              <w:t>What changed since the last brief and the current event/phase.</w:t>
            </w:r>
          </w:p>
        </w:tc>
      </w:tr>
      <w:tr>
        <w:tc>
          <w:tcPr>
            <w:tcW w:type="dxa" w:w="1800"/>
            <w:tcMar>
              <w:top w:w="80" w:type="dxa"/>
              <w:start w:w="120" w:type="dxa"/>
              <w:bottom w:w="80" w:type="dxa"/>
              <w:end w:w="120" w:type="dxa"/>
            </w:tcMar>
            <w:vAlign w:val="center"/>
            <w:shd w:fill="F7F8FA"/>
          </w:tcPr>
          <w:p>
            <w:pPr>
              <w:spacing w:after="20" w:line="250" w:lineRule="auto"/>
            </w:pPr>
            <w:r>
              <w:t>Material issues</w:t>
            </w:r>
          </w:p>
        </w:tc>
        <w:tc>
          <w:tcPr>
            <w:tcW w:type="dxa" w:w="7560"/>
            <w:tcMar>
              <w:top w:w="80" w:type="dxa"/>
              <w:start w:w="120" w:type="dxa"/>
              <w:bottom w:w="80" w:type="dxa"/>
              <w:end w:w="120" w:type="dxa"/>
            </w:tcMar>
            <w:vAlign w:val="center"/>
            <w:shd w:fill="F7F8FA"/>
          </w:tcPr>
          <w:p>
            <w:pPr>
              <w:spacing w:after="20" w:line="250" w:lineRule="auto"/>
            </w:pPr>
            <w:r>
              <w:t>Issue, impact, evidence, confidence and latest safe action.</w:t>
            </w:r>
          </w:p>
        </w:tc>
      </w:tr>
      <w:tr>
        <w:tc>
          <w:tcPr>
            <w:tcW w:type="dxa" w:w="1800"/>
            <w:tcMar>
              <w:top w:w="80" w:type="dxa"/>
              <w:start w:w="120" w:type="dxa"/>
              <w:bottom w:w="80" w:type="dxa"/>
              <w:end w:w="120" w:type="dxa"/>
            </w:tcMar>
            <w:vAlign w:val="center"/>
          </w:tcPr>
          <w:p>
            <w:pPr>
              <w:spacing w:after="20" w:line="250" w:lineRule="auto"/>
            </w:pPr>
            <w:r>
              <w:t>Decisions</w:t>
            </w:r>
          </w:p>
        </w:tc>
        <w:tc>
          <w:tcPr>
            <w:tcW w:type="dxa" w:w="7560"/>
            <w:tcMar>
              <w:top w:w="80" w:type="dxa"/>
              <w:start w:w="120" w:type="dxa"/>
              <w:bottom w:w="80" w:type="dxa"/>
              <w:end w:w="120" w:type="dxa"/>
            </w:tcMar>
            <w:vAlign w:val="center"/>
          </w:tcPr>
          <w:p>
            <w:pPr>
              <w:spacing w:after="20" w:line="250" w:lineRule="auto"/>
            </w:pPr>
            <w:r>
              <w:t>Exact decision required, alternatives, recommendation and authority.</w:t>
            </w:r>
          </w:p>
        </w:tc>
      </w:tr>
      <w:tr>
        <w:tc>
          <w:tcPr>
            <w:tcW w:type="dxa" w:w="1800"/>
            <w:tcMar>
              <w:top w:w="80" w:type="dxa"/>
              <w:start w:w="120" w:type="dxa"/>
              <w:bottom w:w="80" w:type="dxa"/>
              <w:end w:w="120" w:type="dxa"/>
            </w:tcMar>
            <w:vAlign w:val="center"/>
            <w:shd w:fill="F7F8FA"/>
          </w:tcPr>
          <w:p>
            <w:pPr>
              <w:spacing w:after="20" w:line="250" w:lineRule="auto"/>
            </w:pPr>
            <w:r>
              <w:t>Guest impact</w:t>
            </w:r>
          </w:p>
        </w:tc>
        <w:tc>
          <w:tcPr>
            <w:tcW w:type="dxa" w:w="7560"/>
            <w:tcMar>
              <w:top w:w="80" w:type="dxa"/>
              <w:start w:w="120" w:type="dxa"/>
              <w:bottom w:w="80" w:type="dxa"/>
              <w:end w:w="120" w:type="dxa"/>
            </w:tcMar>
            <w:vAlign w:val="center"/>
            <w:shd w:fill="F7F8FA"/>
          </w:tcPr>
          <w:p>
            <w:pPr>
              <w:spacing w:after="20" w:line="250" w:lineRule="auto"/>
            </w:pPr>
            <w:r>
              <w:t>Affected group, privacy-safe description and service recovery.</w:t>
            </w:r>
          </w:p>
        </w:tc>
      </w:tr>
      <w:tr>
        <w:tc>
          <w:tcPr>
            <w:tcW w:type="dxa" w:w="1800"/>
            <w:tcMar>
              <w:top w:w="80" w:type="dxa"/>
              <w:start w:w="120" w:type="dxa"/>
              <w:bottom w:w="80" w:type="dxa"/>
              <w:end w:w="120" w:type="dxa"/>
            </w:tcMar>
            <w:vAlign w:val="center"/>
          </w:tcPr>
          <w:p>
            <w:pPr>
              <w:spacing w:after="20" w:line="250" w:lineRule="auto"/>
            </w:pPr>
            <w:r>
              <w:t>Dependencies</w:t>
            </w:r>
          </w:p>
        </w:tc>
        <w:tc>
          <w:tcPr>
            <w:tcW w:type="dxa" w:w="7560"/>
            <w:tcMar>
              <w:top w:w="80" w:type="dxa"/>
              <w:start w:w="120" w:type="dxa"/>
              <w:bottom w:w="80" w:type="dxa"/>
              <w:end w:w="120" w:type="dxa"/>
            </w:tcMar>
            <w:vAlign w:val="center"/>
          </w:tcPr>
          <w:p>
            <w:pPr>
              <w:spacing w:after="20" w:line="250" w:lineRule="auto"/>
            </w:pPr>
            <w:r>
              <w:t>Owner, deadline, fallback and cascade risk.</w:t>
            </w:r>
          </w:p>
        </w:tc>
      </w:tr>
      <w:tr>
        <w:tc>
          <w:tcPr>
            <w:tcW w:type="dxa" w:w="1800"/>
            <w:tcMar>
              <w:top w:w="80" w:type="dxa"/>
              <w:start w:w="120" w:type="dxa"/>
              <w:bottom w:w="80" w:type="dxa"/>
              <w:end w:w="120" w:type="dxa"/>
            </w:tcMar>
            <w:vAlign w:val="center"/>
            <w:shd w:fill="F7F8FA"/>
          </w:tcPr>
          <w:p>
            <w:pPr>
              <w:spacing w:after="20" w:line="250" w:lineRule="auto"/>
            </w:pPr>
            <w:r>
              <w:t>Exceptions</w:t>
            </w:r>
          </w:p>
        </w:tc>
        <w:tc>
          <w:tcPr>
            <w:tcW w:type="dxa" w:w="7560"/>
            <w:tcMar>
              <w:top w:w="80" w:type="dxa"/>
              <w:start w:w="120" w:type="dxa"/>
              <w:bottom w:w="80" w:type="dxa"/>
              <w:end w:w="120" w:type="dxa"/>
            </w:tcMar>
            <w:vAlign w:val="center"/>
            <w:shd w:fill="F7F8FA"/>
          </w:tcPr>
          <w:p>
            <w:pPr>
              <w:spacing w:after="20" w:line="250" w:lineRule="auto"/>
            </w:pPr>
            <w:r>
              <w:t>Reason, compensating control, expiry and recheck.</w:t>
            </w:r>
          </w:p>
        </w:tc>
      </w:tr>
      <w:tr>
        <w:tc>
          <w:tcPr>
            <w:tcW w:type="dxa" w:w="1800"/>
            <w:tcMar>
              <w:top w:w="80" w:type="dxa"/>
              <w:start w:w="120" w:type="dxa"/>
              <w:bottom w:w="80" w:type="dxa"/>
              <w:end w:w="120" w:type="dxa"/>
            </w:tcMar>
            <w:vAlign w:val="center"/>
          </w:tcPr>
          <w:p>
            <w:pPr>
              <w:spacing w:after="20" w:line="250" w:lineRule="auto"/>
            </w:pPr>
            <w:r>
              <w:t>Outcomes</w:t>
            </w:r>
          </w:p>
        </w:tc>
        <w:tc>
          <w:tcPr>
            <w:tcW w:type="dxa" w:w="7560"/>
            <w:tcMar>
              <w:top w:w="80" w:type="dxa"/>
              <w:start w:w="120" w:type="dxa"/>
              <w:bottom w:w="80" w:type="dxa"/>
              <w:end w:w="120" w:type="dxa"/>
            </w:tcMar>
            <w:vAlign w:val="center"/>
          </w:tcPr>
          <w:p>
            <w:pPr>
              <w:spacing w:after="20" w:line="250" w:lineRule="auto"/>
            </w:pPr>
            <w:r>
              <w:t>What actions were completed and whether they worked.</w:t>
            </w:r>
          </w:p>
        </w:tc>
      </w:tr>
      <w:tr>
        <w:tc>
          <w:tcPr>
            <w:tcW w:type="dxa" w:w="1800"/>
            <w:tcMar>
              <w:top w:w="80" w:type="dxa"/>
              <w:start w:w="120" w:type="dxa"/>
              <w:bottom w:w="80" w:type="dxa"/>
              <w:end w:w="120" w:type="dxa"/>
            </w:tcMar>
            <w:vAlign w:val="center"/>
            <w:shd w:fill="F7F8FA"/>
          </w:tcPr>
          <w:p>
            <w:pPr>
              <w:spacing w:after="20" w:line="250" w:lineRule="auto"/>
            </w:pPr>
            <w:r>
              <w:t>System trust</w:t>
            </w:r>
          </w:p>
        </w:tc>
        <w:tc>
          <w:tcPr>
            <w:tcW w:type="dxa" w:w="7560"/>
            <w:tcMar>
              <w:top w:w="80" w:type="dxa"/>
              <w:start w:w="120" w:type="dxa"/>
              <w:bottom w:w="80" w:type="dxa"/>
              <w:end w:w="120" w:type="dxa"/>
            </w:tcMar>
            <w:vAlign w:val="center"/>
            <w:shd w:fill="F7F8FA"/>
          </w:tcPr>
          <w:p>
            <w:pPr>
              <w:spacing w:after="20" w:line="250" w:lineRule="auto"/>
            </w:pPr>
            <w:r>
              <w:t>Unknown/stale/conflicted data, provider health and evidence gaps.</w:t>
            </w:r>
          </w:p>
        </w:tc>
      </w:tr>
    </w:tbl>
    <w:p>
      <w:pPr>
        <w:spacing w:after="0"/>
      </w:pPr>
    </w:p>
    <w:p>
      <w:pPr>
        <w:pStyle w:val="Heading1"/>
      </w:pPr>
      <w:r>
        <w:t>5. The event lifecycle you govern</w:t>
      </w:r>
    </w:p>
    <w:tbl>
      <w:tblPr>
        <w:tblStyle w:val="TableGrid"/>
        <w:tblW w:type="dxa" w:w="9360"/>
        <w:jc w:val="left"/>
        <w:tblLayout w:type="fixed"/>
        <w:tblLook w:firstColumn="1" w:firstRow="1" w:lastColumn="0" w:lastRow="0" w:noHBand="0" w:noVBand="1" w:val="04A0"/>
        <w:tblInd w:w="120" w:type="dxa"/>
      </w:tblPr>
      <w:tblGrid>
        <w:gridCol w:w="1800"/>
        <w:gridCol w:w="4536"/>
        <w:gridCol w:w="3024"/>
      </w:tblGrid>
      <w:tr>
        <w:trPr>
          <w:tblHeader w:val="true"/>
        </w:trPr>
        <w:tc>
          <w:tcPr>
            <w:tcW w:type="dxa" w:w="1800"/>
            <w:shd w:fill="E8EEF5"/>
            <w:tcMar>
              <w:top w:w="80" w:type="dxa"/>
              <w:start w:w="120" w:type="dxa"/>
              <w:bottom w:w="80" w:type="dxa"/>
              <w:end w:w="120" w:type="dxa"/>
            </w:tcMar>
          </w:tcPr>
          <w:p>
            <w:r>
              <w:rPr>
                <w:b/>
              </w:rPr>
              <w:t>Stage</w:t>
            </w:r>
          </w:p>
        </w:tc>
        <w:tc>
          <w:tcPr>
            <w:tcW w:type="dxa" w:w="4536"/>
            <w:shd w:fill="E8EEF5"/>
            <w:tcMar>
              <w:top w:w="80" w:type="dxa"/>
              <w:start w:w="120" w:type="dxa"/>
              <w:bottom w:w="80" w:type="dxa"/>
              <w:end w:w="120" w:type="dxa"/>
            </w:tcMar>
          </w:tcPr>
          <w:p>
            <w:r>
              <w:rPr>
                <w:b/>
              </w:rPr>
              <w:t>System focus</w:t>
            </w:r>
          </w:p>
        </w:tc>
        <w:tc>
          <w:tcPr>
            <w:tcW w:type="dxa" w:w="3024"/>
            <w:shd w:fill="E8EEF5"/>
            <w:tcMar>
              <w:top w:w="80" w:type="dxa"/>
              <w:start w:w="120" w:type="dxa"/>
              <w:bottom w:w="80" w:type="dxa"/>
              <w:end w:w="120" w:type="dxa"/>
            </w:tcMar>
          </w:tcPr>
          <w:p>
            <w:r>
              <w:rPr>
                <w:b/>
              </w:rPr>
              <w:t>CEO involvement</w:t>
            </w:r>
          </w:p>
        </w:tc>
      </w:tr>
      <w:tr>
        <w:tc>
          <w:tcPr>
            <w:tcW w:type="dxa" w:w="1800"/>
            <w:tcMar>
              <w:top w:w="80" w:type="dxa"/>
              <w:start w:w="120" w:type="dxa"/>
              <w:bottom w:w="80" w:type="dxa"/>
              <w:end w:w="120" w:type="dxa"/>
            </w:tcMar>
            <w:vAlign w:val="center"/>
          </w:tcPr>
          <w:p>
            <w:pPr>
              <w:spacing w:after="20" w:line="250" w:lineRule="auto"/>
            </w:pPr>
            <w:r>
              <w:t>1. Client and event mandate</w:t>
            </w:r>
          </w:p>
        </w:tc>
        <w:tc>
          <w:tcPr>
            <w:tcW w:type="dxa" w:w="4536"/>
            <w:tcMar>
              <w:top w:w="80" w:type="dxa"/>
              <w:start w:w="120" w:type="dxa"/>
              <w:bottom w:w="80" w:type="dxa"/>
              <w:end w:w="120" w:type="dxa"/>
            </w:tcMar>
            <w:vAlign w:val="center"/>
          </w:tcPr>
          <w:p>
            <w:pPr>
              <w:spacing w:after="20" w:line="250" w:lineRule="auto"/>
            </w:pPr>
            <w:r>
              <w:t>Scope, objectives, contract, authority, privacy and event identity.</w:t>
            </w:r>
          </w:p>
        </w:tc>
        <w:tc>
          <w:tcPr>
            <w:tcW w:type="dxa" w:w="3024"/>
            <w:tcMar>
              <w:top w:w="80" w:type="dxa"/>
              <w:start w:w="120" w:type="dxa"/>
              <w:bottom w:w="80" w:type="dxa"/>
              <w:end w:w="120" w:type="dxa"/>
            </w:tcMar>
            <w:vAlign w:val="center"/>
          </w:tcPr>
          <w:p>
            <w:pPr>
              <w:spacing w:after="20" w:line="250" w:lineRule="auto"/>
            </w:pPr>
            <w:r>
              <w:t>Approve mandate and reserved decisions.</w:t>
            </w:r>
          </w:p>
        </w:tc>
      </w:tr>
      <w:tr>
        <w:tc>
          <w:tcPr>
            <w:tcW w:type="dxa" w:w="1800"/>
            <w:tcMar>
              <w:top w:w="80" w:type="dxa"/>
              <w:start w:w="120" w:type="dxa"/>
              <w:bottom w:w="80" w:type="dxa"/>
              <w:end w:w="120" w:type="dxa"/>
            </w:tcMar>
            <w:vAlign w:val="center"/>
            <w:shd w:fill="F7F8FA"/>
          </w:tcPr>
          <w:p>
            <w:pPr>
              <w:spacing w:after="20" w:line="250" w:lineRule="auto"/>
            </w:pPr>
            <w:r>
              <w:t>2. Guest foundation</w:t>
            </w:r>
          </w:p>
        </w:tc>
        <w:tc>
          <w:tcPr>
            <w:tcW w:type="dxa" w:w="4536"/>
            <w:tcMar>
              <w:top w:w="80" w:type="dxa"/>
              <w:start w:w="120" w:type="dxa"/>
              <w:bottom w:w="80" w:type="dxa"/>
              <w:end w:w="120" w:type="dxa"/>
            </w:tcMar>
            <w:vAlign w:val="center"/>
            <w:shd w:fill="F7F8FA"/>
          </w:tcPr>
          <w:p>
            <w:pPr>
              <w:spacing w:after="20" w:line="250" w:lineRule="auto"/>
            </w:pPr>
            <w:r>
              <w:t>Intake, identity, households, needs and data quality.</w:t>
            </w:r>
          </w:p>
        </w:tc>
        <w:tc>
          <w:tcPr>
            <w:tcW w:type="dxa" w:w="3024"/>
            <w:tcMar>
              <w:top w:w="80" w:type="dxa"/>
              <w:start w:w="120" w:type="dxa"/>
              <w:bottom w:w="80" w:type="dxa"/>
              <w:end w:w="120" w:type="dxa"/>
            </w:tcMar>
            <w:vAlign w:val="center"/>
            <w:shd w:fill="F7F8FA"/>
          </w:tcPr>
          <w:p>
            <w:pPr>
              <w:spacing w:after="20" w:line="250" w:lineRule="auto"/>
            </w:pPr>
            <w:r>
              <w:t>Resolve material policy/privacy exceptions.</w:t>
            </w:r>
          </w:p>
        </w:tc>
      </w:tr>
      <w:tr>
        <w:tc>
          <w:tcPr>
            <w:tcW w:type="dxa" w:w="1800"/>
            <w:tcMar>
              <w:top w:w="80" w:type="dxa"/>
              <w:start w:w="120" w:type="dxa"/>
              <w:bottom w:w="80" w:type="dxa"/>
              <w:end w:w="120" w:type="dxa"/>
            </w:tcMar>
            <w:vAlign w:val="center"/>
          </w:tcPr>
          <w:p>
            <w:pPr>
              <w:spacing w:after="20" w:line="250" w:lineRule="auto"/>
            </w:pPr>
            <w:r>
              <w:t>3. Guest response</w:t>
            </w:r>
          </w:p>
        </w:tc>
        <w:tc>
          <w:tcPr>
            <w:tcW w:type="dxa" w:w="4536"/>
            <w:tcMar>
              <w:top w:w="80" w:type="dxa"/>
              <w:start w:w="120" w:type="dxa"/>
              <w:bottom w:w="80" w:type="dxa"/>
              <w:end w:w="120" w:type="dxa"/>
            </w:tcMar>
            <w:vAlign w:val="center"/>
          </w:tcPr>
          <w:p>
            <w:pPr>
              <w:spacing w:after="20" w:line="250" w:lineRule="auto"/>
            </w:pPr>
            <w:r>
              <w:t>RSVP, entitlements, assistance and headcount.</w:t>
            </w:r>
          </w:p>
        </w:tc>
        <w:tc>
          <w:tcPr>
            <w:tcW w:type="dxa" w:w="3024"/>
            <w:tcMar>
              <w:top w:w="80" w:type="dxa"/>
              <w:start w:w="120" w:type="dxa"/>
              <w:bottom w:w="80" w:type="dxa"/>
              <w:end w:w="120" w:type="dxa"/>
            </w:tcMar>
            <w:vAlign w:val="center"/>
          </w:tcPr>
          <w:p>
            <w:pPr>
              <w:spacing w:after="20" w:line="250" w:lineRule="auto"/>
            </w:pPr>
            <w:r>
              <w:t>Approve exceptional entitlement/policy where reserved.</w:t>
            </w:r>
          </w:p>
        </w:tc>
      </w:tr>
      <w:tr>
        <w:tc>
          <w:tcPr>
            <w:tcW w:type="dxa" w:w="1800"/>
            <w:tcMar>
              <w:top w:w="80" w:type="dxa"/>
              <w:start w:w="120" w:type="dxa"/>
              <w:bottom w:w="80" w:type="dxa"/>
              <w:end w:w="120" w:type="dxa"/>
            </w:tcMar>
            <w:vAlign w:val="center"/>
            <w:shd w:fill="F7F8FA"/>
          </w:tcPr>
          <w:p>
            <w:pPr>
              <w:spacing w:after="20" w:line="250" w:lineRule="auto"/>
            </w:pPr>
            <w:r>
              <w:t>4. Engagement</w:t>
            </w:r>
          </w:p>
        </w:tc>
        <w:tc>
          <w:tcPr>
            <w:tcW w:type="dxa" w:w="4536"/>
            <w:tcMar>
              <w:top w:w="80" w:type="dxa"/>
              <w:start w:w="120" w:type="dxa"/>
              <w:bottom w:w="80" w:type="dxa"/>
              <w:end w:w="120" w:type="dxa"/>
            </w:tcMar>
            <w:vAlign w:val="center"/>
            <w:shd w:fill="F7F8FA"/>
          </w:tcPr>
          <w:p>
            <w:pPr>
              <w:spacing w:after="20" w:line="250" w:lineRule="auto"/>
            </w:pPr>
            <w:r>
              <w:t>Communications, consent, delivery and concierge.</w:t>
            </w:r>
          </w:p>
        </w:tc>
        <w:tc>
          <w:tcPr>
            <w:tcW w:type="dxa" w:w="3024"/>
            <w:tcMar>
              <w:top w:w="80" w:type="dxa"/>
              <w:start w:w="120" w:type="dxa"/>
              <w:bottom w:w="80" w:type="dxa"/>
              <w:end w:w="120" w:type="dxa"/>
            </w:tcMar>
            <w:vAlign w:val="center"/>
            <w:shd w:fill="F7F8FA"/>
          </w:tcPr>
          <w:p>
            <w:pPr>
              <w:spacing w:after="20" w:line="250" w:lineRule="auto"/>
            </w:pPr>
            <w:r>
              <w:t>Approve sensitive/high-impact communications.</w:t>
            </w:r>
          </w:p>
        </w:tc>
      </w:tr>
      <w:tr>
        <w:tc>
          <w:tcPr>
            <w:tcW w:type="dxa" w:w="1800"/>
            <w:tcMar>
              <w:top w:w="80" w:type="dxa"/>
              <w:start w:w="120" w:type="dxa"/>
              <w:bottom w:w="80" w:type="dxa"/>
              <w:end w:w="120" w:type="dxa"/>
            </w:tcMar>
            <w:vAlign w:val="center"/>
          </w:tcPr>
          <w:p>
            <w:pPr>
              <w:spacing w:after="20" w:line="250" w:lineRule="auto"/>
            </w:pPr>
            <w:r>
              <w:t>5. Venue and seating</w:t>
            </w:r>
          </w:p>
        </w:tc>
        <w:tc>
          <w:tcPr>
            <w:tcW w:type="dxa" w:w="4536"/>
            <w:tcMar>
              <w:top w:w="80" w:type="dxa"/>
              <w:start w:w="120" w:type="dxa"/>
              <w:bottom w:w="80" w:type="dxa"/>
              <w:end w:w="120" w:type="dxa"/>
            </w:tcMar>
            <w:vAlign w:val="center"/>
          </w:tcPr>
          <w:p>
            <w:pPr>
              <w:spacing w:after="20" w:line="250" w:lineRule="auto"/>
            </w:pPr>
            <w:r>
              <w:t>Layout, capacity, routes, constraints and assignments.</w:t>
            </w:r>
          </w:p>
        </w:tc>
        <w:tc>
          <w:tcPr>
            <w:tcW w:type="dxa" w:w="3024"/>
            <w:tcMar>
              <w:top w:w="80" w:type="dxa"/>
              <w:start w:w="120" w:type="dxa"/>
              <w:bottom w:w="80" w:type="dxa"/>
              <w:end w:w="120" w:type="dxa"/>
            </w:tcMar>
            <w:vAlign w:val="center"/>
          </w:tcPr>
          <w:p>
            <w:pPr>
              <w:spacing w:after="20" w:line="250" w:lineRule="auto"/>
            </w:pPr>
            <w:r>
              <w:t>Decide material experience, protocol or safety trade-offs.</w:t>
            </w:r>
          </w:p>
        </w:tc>
      </w:tr>
      <w:tr>
        <w:tc>
          <w:tcPr>
            <w:tcW w:type="dxa" w:w="1800"/>
            <w:tcMar>
              <w:top w:w="80" w:type="dxa"/>
              <w:start w:w="120" w:type="dxa"/>
              <w:bottom w:w="80" w:type="dxa"/>
              <w:end w:w="120" w:type="dxa"/>
            </w:tcMar>
            <w:vAlign w:val="center"/>
            <w:shd w:fill="F7F8FA"/>
          </w:tcPr>
          <w:p>
            <w:pPr>
              <w:spacing w:after="20" w:line="250" w:lineRule="auto"/>
            </w:pPr>
            <w:r>
              <w:t>6. Access readiness</w:t>
            </w:r>
          </w:p>
        </w:tc>
        <w:tc>
          <w:tcPr>
            <w:tcW w:type="dxa" w:w="4536"/>
            <w:tcMar>
              <w:top w:w="80" w:type="dxa"/>
              <w:start w:w="120" w:type="dxa"/>
              <w:bottom w:w="80" w:type="dxa"/>
              <w:end w:w="120" w:type="dxa"/>
            </w:tcMar>
            <w:vAlign w:val="center"/>
            <w:shd w:fill="F7F8FA"/>
          </w:tcPr>
          <w:p>
            <w:pPr>
              <w:spacing w:after="20" w:line="250" w:lineRule="auto"/>
            </w:pPr>
            <w:r>
              <w:t>Credentials, QR, staffing, devices and fallback.</w:t>
            </w:r>
          </w:p>
        </w:tc>
        <w:tc>
          <w:tcPr>
            <w:tcW w:type="dxa" w:w="3024"/>
            <w:tcMar>
              <w:top w:w="80" w:type="dxa"/>
              <w:start w:w="120" w:type="dxa"/>
              <w:bottom w:w="80" w:type="dxa"/>
              <w:end w:w="120" w:type="dxa"/>
            </w:tcMar>
            <w:vAlign w:val="center"/>
            <w:shd w:fill="F7F8FA"/>
          </w:tcPr>
          <w:p>
            <w:pPr>
              <w:spacing w:after="20" w:line="250" w:lineRule="auto"/>
            </w:pPr>
            <w:r>
              <w:t>Approve readiness exceptions and specialist use.</w:t>
            </w:r>
          </w:p>
        </w:tc>
      </w:tr>
      <w:tr>
        <w:tc>
          <w:tcPr>
            <w:tcW w:type="dxa" w:w="1800"/>
            <w:tcMar>
              <w:top w:w="80" w:type="dxa"/>
              <w:start w:w="120" w:type="dxa"/>
              <w:bottom w:w="80" w:type="dxa"/>
              <w:end w:w="120" w:type="dxa"/>
            </w:tcMar>
            <w:vAlign w:val="center"/>
          </w:tcPr>
          <w:p>
            <w:pPr>
              <w:spacing w:after="20" w:line="250" w:lineRule="auto"/>
            </w:pPr>
            <w:r>
              <w:t>7. Standards and intelligence</w:t>
            </w:r>
          </w:p>
        </w:tc>
        <w:tc>
          <w:tcPr>
            <w:tcW w:type="dxa" w:w="4536"/>
            <w:tcMar>
              <w:top w:w="80" w:type="dxa"/>
              <w:start w:w="120" w:type="dxa"/>
              <w:bottom w:w="80" w:type="dxa"/>
              <w:end w:w="120" w:type="dxa"/>
            </w:tcMar>
            <w:vAlign w:val="center"/>
          </w:tcPr>
          <w:p>
            <w:pPr>
              <w:spacing w:after="20" w:line="250" w:lineRule="auto"/>
            </w:pPr>
            <w:r>
              <w:t>Plans, evidence, readiness, findings and decisions.</w:t>
            </w:r>
          </w:p>
        </w:tc>
        <w:tc>
          <w:tcPr>
            <w:tcW w:type="dxa" w:w="3024"/>
            <w:tcMar>
              <w:top w:w="80" w:type="dxa"/>
              <w:start w:w="120" w:type="dxa"/>
              <w:bottom w:w="80" w:type="dxa"/>
              <w:end w:w="120" w:type="dxa"/>
            </w:tcMar>
            <w:vAlign w:val="center"/>
          </w:tcPr>
          <w:p>
            <w:pPr>
              <w:spacing w:after="20" w:line="250" w:lineRule="auto"/>
            </w:pPr>
            <w:r>
              <w:t>Challenge assurance; decide reserved items.</w:t>
            </w:r>
          </w:p>
        </w:tc>
      </w:tr>
      <w:tr>
        <w:tc>
          <w:tcPr>
            <w:tcW w:type="dxa" w:w="1800"/>
            <w:tcMar>
              <w:top w:w="80" w:type="dxa"/>
              <w:start w:w="120" w:type="dxa"/>
              <w:bottom w:w="80" w:type="dxa"/>
              <w:end w:w="120" w:type="dxa"/>
            </w:tcMar>
            <w:vAlign w:val="center"/>
            <w:shd w:fill="F7F8FA"/>
          </w:tcPr>
          <w:p>
            <w:pPr>
              <w:spacing w:after="20" w:line="250" w:lineRule="auto"/>
            </w:pPr>
            <w:r>
              <w:t>8. Live command</w:t>
            </w:r>
          </w:p>
        </w:tc>
        <w:tc>
          <w:tcPr>
            <w:tcW w:type="dxa" w:w="4536"/>
            <w:tcMar>
              <w:top w:w="80" w:type="dxa"/>
              <w:start w:w="120" w:type="dxa"/>
              <w:bottom w:w="80" w:type="dxa"/>
              <w:end w:w="120" w:type="dxa"/>
            </w:tcMar>
            <w:vAlign w:val="center"/>
            <w:shd w:fill="F7F8FA"/>
          </w:tcPr>
          <w:p>
            <w:pPr>
              <w:spacing w:after="20" w:line="250" w:lineRule="auto"/>
            </w:pPr>
            <w:r>
              <w:t>EDR, admissions, incidents, service recovery and control.</w:t>
            </w:r>
          </w:p>
        </w:tc>
        <w:tc>
          <w:tcPr>
            <w:tcW w:type="dxa" w:w="3024"/>
            <w:tcMar>
              <w:top w:w="80" w:type="dxa"/>
              <w:start w:w="120" w:type="dxa"/>
              <w:bottom w:w="80" w:type="dxa"/>
              <w:end w:w="120" w:type="dxa"/>
            </w:tcMar>
            <w:vAlign w:val="center"/>
            <w:shd w:fill="F7F8FA"/>
          </w:tcPr>
          <w:p>
            <w:pPr>
              <w:spacing w:after="20" w:line="250" w:lineRule="auto"/>
            </w:pPr>
            <w:r>
              <w:t>Stay at command level; act on reserved escalations.</w:t>
            </w:r>
          </w:p>
        </w:tc>
      </w:tr>
      <w:tr>
        <w:tc>
          <w:tcPr>
            <w:tcW w:type="dxa" w:w="1800"/>
            <w:tcMar>
              <w:top w:w="80" w:type="dxa"/>
              <w:start w:w="120" w:type="dxa"/>
              <w:bottom w:w="80" w:type="dxa"/>
              <w:end w:w="120" w:type="dxa"/>
            </w:tcMar>
            <w:vAlign w:val="center"/>
          </w:tcPr>
          <w:p>
            <w:pPr>
              <w:spacing w:after="20" w:line="250" w:lineRule="auto"/>
            </w:pPr>
            <w:r>
              <w:t>9. Close and outcomes</w:t>
            </w:r>
          </w:p>
        </w:tc>
        <w:tc>
          <w:tcPr>
            <w:tcW w:type="dxa" w:w="4536"/>
            <w:tcMar>
              <w:top w:w="80" w:type="dxa"/>
              <w:start w:w="120" w:type="dxa"/>
              <w:bottom w:w="80" w:type="dxa"/>
              <w:end w:w="120" w:type="dxa"/>
            </w:tcMar>
            <w:vAlign w:val="center"/>
          </w:tcPr>
          <w:p>
            <w:pPr>
              <w:spacing w:after="20" w:line="250" w:lineRule="auto"/>
            </w:pPr>
            <w:r>
              <w:t>Reconciliation, no-shows, incidents, actions and verified effect.</w:t>
            </w:r>
          </w:p>
        </w:tc>
        <w:tc>
          <w:tcPr>
            <w:tcW w:type="dxa" w:w="3024"/>
            <w:tcMar>
              <w:top w:w="80" w:type="dxa"/>
              <w:start w:w="120" w:type="dxa"/>
              <w:bottom w:w="80" w:type="dxa"/>
              <w:end w:w="120" w:type="dxa"/>
            </w:tcMar>
            <w:vAlign w:val="center"/>
          </w:tcPr>
          <w:p>
            <w:pPr>
              <w:spacing w:after="20" w:line="250" w:lineRule="auto"/>
            </w:pPr>
            <w:r>
              <w:t>Accept closure and material outcomes.</w:t>
            </w:r>
          </w:p>
        </w:tc>
      </w:tr>
      <w:tr>
        <w:tc>
          <w:tcPr>
            <w:tcW w:type="dxa" w:w="1800"/>
            <w:tcMar>
              <w:top w:w="80" w:type="dxa"/>
              <w:start w:w="120" w:type="dxa"/>
              <w:bottom w:w="80" w:type="dxa"/>
              <w:end w:w="120" w:type="dxa"/>
            </w:tcMar>
            <w:vAlign w:val="center"/>
            <w:shd w:fill="F7F8FA"/>
          </w:tcPr>
          <w:p>
            <w:pPr>
              <w:spacing w:after="20" w:line="250" w:lineRule="auto"/>
            </w:pPr>
            <w:r>
              <w:t>10. Learning</w:t>
            </w:r>
          </w:p>
        </w:tc>
        <w:tc>
          <w:tcPr>
            <w:tcW w:type="dxa" w:w="4536"/>
            <w:tcMar>
              <w:top w:w="80" w:type="dxa"/>
              <w:start w:w="120" w:type="dxa"/>
              <w:bottom w:w="80" w:type="dxa"/>
              <w:end w:w="120" w:type="dxa"/>
            </w:tcMar>
            <w:vAlign w:val="center"/>
            <w:shd w:fill="F7F8FA"/>
          </w:tcPr>
          <w:p>
            <w:pPr>
              <w:spacing w:after="20" w:line="250" w:lineRule="auto"/>
            </w:pPr>
            <w:r>
              <w:t>Candidate lessons, corroboration and reusable knowledge.</w:t>
            </w:r>
          </w:p>
        </w:tc>
        <w:tc>
          <w:tcPr>
            <w:tcW w:type="dxa" w:w="3024"/>
            <w:tcMar>
              <w:top w:w="80" w:type="dxa"/>
              <w:start w:w="120" w:type="dxa"/>
              <w:bottom w:w="80" w:type="dxa"/>
              <w:end w:w="120" w:type="dxa"/>
            </w:tcMar>
            <w:vAlign w:val="center"/>
            <w:shd w:fill="F7F8FA"/>
          </w:tcPr>
          <w:p>
            <w:pPr>
              <w:spacing w:after="20" w:line="250" w:lineRule="auto"/>
            </w:pPr>
            <w:r>
              <w:t>Approve governed promotion and cross-event scope.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Scope rule</w:t>
            </w:r>
          </w:p>
        </w:tc>
      </w:tr>
      <w:tr>
        <w:tc>
          <w:tcPr>
            <w:tcW w:type="dxa" w:w="9360"/>
            <w:tcMar>
              <w:top w:w="80" w:type="dxa"/>
              <w:start w:w="120" w:type="dxa"/>
              <w:bottom w:w="80" w:type="dxa"/>
              <w:end w:w="120" w:type="dxa"/>
            </w:tcMar>
            <w:vAlign w:val="center"/>
            <w:shd w:fill="FFF8E8"/>
          </w:tcPr>
          <w:p>
            <w:pPr>
              <w:spacing w:after="20" w:line="250" w:lineRule="auto"/>
            </w:pPr>
            <w:r>
              <w:t>Each event is operationally independent. Cross-event capability may inform judgement only where approved; it never silently changes the current event’s facts, permissions or decisions.</w:t>
            </w:r>
          </w:p>
        </w:tc>
      </w:tr>
    </w:tbl>
    <w:p>
      <w:pPr>
        <w:spacing w:after="0"/>
      </w:pPr>
    </w:p>
    <w:p>
      <w:pPr>
        <w:spacing w:after="0" w:line="20" w:lineRule="exact"/>
      </w:pPr>
      <w:r>
        <w:rPr>
          <w:sz w:val="2"/>
        </w:rPr>
        <w:br w:type="page"/>
      </w:r>
    </w:p>
    <w:p>
      <w:pPr>
        <w:pStyle w:val="Heading1"/>
      </w:pPr>
      <w:r>
        <w:t>6. Starting a client and event correctly</w:t>
      </w:r>
    </w:p>
    <w:p>
      <w:pPr>
        <w:pStyle w:val="Heading2"/>
      </w:pPr>
      <w:r>
        <w:t>6.1 Before an event is created</w:t>
      </w:r>
    </w:p>
    <w:p>
      <w:pPr>
        <w:pStyle w:val="ListBullet"/>
        <w:spacing w:after="60"/>
      </w:pPr>
      <w:r>
        <w:t>Confirm the client’s legal/contract identity and the people authorised to instruct Maison Doclar.</w:t>
      </w:r>
    </w:p>
    <w:p>
      <w:pPr>
        <w:pStyle w:val="ListBullet"/>
        <w:spacing w:after="60"/>
      </w:pPr>
      <w:r>
        <w:t>State the event purpose, success definition, location/jurisdiction, dates, scale and phases.</w:t>
      </w:r>
    </w:p>
    <w:p>
      <w:pPr>
        <w:pStyle w:val="ListBullet"/>
        <w:spacing w:after="60"/>
      </w:pPr>
      <w:r>
        <w:t>Define what Maison Doclar is responsible for and what remains with the organiser, venue or supplier.</w:t>
      </w:r>
    </w:p>
    <w:p>
      <w:pPr>
        <w:pStyle w:val="ListBullet"/>
        <w:spacing w:after="60"/>
      </w:pPr>
      <w:r>
        <w:t>Approve the authority map: who recommends, decides, executes, verifies and escalates.</w:t>
      </w:r>
    </w:p>
    <w:p>
      <w:pPr>
        <w:pStyle w:val="ListBullet"/>
        <w:spacing w:after="60"/>
      </w:pPr>
      <w:r>
        <w:t>Set privacy purposes, sensitive-data restrictions, retention and communication permissions.</w:t>
      </w:r>
    </w:p>
    <w:p>
      <w:pPr>
        <w:pStyle w:val="ListBullet"/>
        <w:spacing w:after="60"/>
      </w:pPr>
      <w:r>
        <w:t>Identify whether AI, FaceGate or cross-event capability is prohibited, shadow-only or separately eligible for review.</w:t>
      </w:r>
    </w:p>
    <w:p>
      <w:pPr>
        <w:pStyle w:val="Heading2"/>
      </w:pPr>
      <w:r>
        <w:t>6.2 CEO event mandate</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trPr>
        <w:tc>
          <w:tcPr>
            <w:tcW w:type="dxa" w:w="2592"/>
            <w:shd w:fill="E8EEF5"/>
            <w:tcMar>
              <w:top w:w="80" w:type="dxa"/>
              <w:start w:w="120" w:type="dxa"/>
              <w:bottom w:w="80" w:type="dxa"/>
              <w:end w:w="120" w:type="dxa"/>
            </w:tcMar>
          </w:tcPr>
          <w:p>
            <w:r>
              <w:rPr>
                <w:b/>
              </w:rPr>
              <w:t>Field</w:t>
            </w:r>
          </w:p>
        </w:tc>
        <w:tc>
          <w:tcPr>
            <w:tcW w:type="dxa" w:w="6768"/>
            <w:shd w:fill="E8EEF5"/>
            <w:tcMar>
              <w:top w:w="80" w:type="dxa"/>
              <w:start w:w="120" w:type="dxa"/>
              <w:bottom w:w="80" w:type="dxa"/>
              <w:end w:w="120" w:type="dxa"/>
            </w:tcMar>
          </w:tcPr>
          <w:p>
            <w:r>
              <w:rPr>
                <w:b/>
              </w:rPr>
              <w:t>CEO-approved statement</w:t>
            </w:r>
          </w:p>
        </w:tc>
      </w:tr>
      <w:tr>
        <w:tc>
          <w:tcPr>
            <w:tcW w:type="dxa" w:w="2592"/>
            <w:tcMar>
              <w:top w:w="80" w:type="dxa"/>
              <w:start w:w="120" w:type="dxa"/>
              <w:bottom w:w="80" w:type="dxa"/>
              <w:end w:w="120" w:type="dxa"/>
            </w:tcMar>
            <w:vAlign w:val="center"/>
          </w:tcPr>
          <w:p>
            <w:pPr>
              <w:spacing w:after="20" w:line="250" w:lineRule="auto"/>
            </w:pPr>
            <w:r>
              <w:t>Client/event</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Event purpose</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Experience promise</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Success measures</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Non-negotiable standards</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Risk appetite / stop conditions</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Reserved CEO decisions</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Delegated authorities</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r>
        <w:tc>
          <w:tcPr>
            <w:tcW w:type="dxa" w:w="2592"/>
            <w:tcMar>
              <w:top w:w="80" w:type="dxa"/>
              <w:start w:w="120" w:type="dxa"/>
              <w:bottom w:w="80" w:type="dxa"/>
              <w:end w:w="120" w:type="dxa"/>
            </w:tcMar>
            <w:vAlign w:val="center"/>
          </w:tcPr>
          <w:p>
            <w:pPr>
              <w:spacing w:after="20" w:line="250" w:lineRule="auto"/>
            </w:pPr>
            <w:r>
              <w:t>Privacy/specialist restrictions</w:t>
            </w:r>
          </w:p>
        </w:tc>
        <w:tc>
          <w:tcPr>
            <w:tcW w:type="dxa" w:w="6768"/>
            <w:tcMar>
              <w:top w:w="80" w:type="dxa"/>
              <w:start w:w="120" w:type="dxa"/>
              <w:bottom w:w="80" w:type="dxa"/>
              <w:end w:w="120" w:type="dxa"/>
            </w:tcMar>
            <w:vAlign w:val="center"/>
          </w:tcPr>
          <w:p>
            <w:pPr>
              <w:spacing w:after="20" w:line="250" w:lineRule="auto"/>
            </w:pPr>
            <w:r>
              <w:t>____________________________</w:t>
            </w:r>
          </w:p>
        </w:tc>
      </w:tr>
      <w:tr>
        <w:tc>
          <w:tcPr>
            <w:tcW w:type="dxa" w:w="2592"/>
            <w:tcMar>
              <w:top w:w="80" w:type="dxa"/>
              <w:start w:w="120" w:type="dxa"/>
              <w:bottom w:w="80" w:type="dxa"/>
              <w:end w:w="120" w:type="dxa"/>
            </w:tcMar>
            <w:vAlign w:val="center"/>
            <w:shd w:fill="F7F8FA"/>
          </w:tcPr>
          <w:p>
            <w:pPr>
              <w:spacing w:after="20" w:line="250" w:lineRule="auto"/>
            </w:pPr>
            <w:r>
              <w:t>Review rhythm</w:t>
            </w:r>
          </w:p>
        </w:tc>
        <w:tc>
          <w:tcPr>
            <w:tcW w:type="dxa" w:w="6768"/>
            <w:tcMar>
              <w:top w:w="80" w:type="dxa"/>
              <w:start w:w="120" w:type="dxa"/>
              <w:bottom w:w="80" w:type="dxa"/>
              <w:end w:w="120" w:type="dxa"/>
            </w:tcMar>
            <w:vAlign w:val="center"/>
            <w:shd w:fill="F7F8FA"/>
          </w:tcPr>
          <w:p>
            <w:pPr>
              <w:spacing w:after="20" w:line="250" w:lineRule="auto"/>
            </w:pPr>
            <w:r>
              <w:t>____________________________</w:t>
            </w:r>
          </w:p>
        </w:tc>
      </w:tr>
    </w:tbl>
    <w:p>
      <w:pPr>
        <w:spacing w:after="0"/>
      </w:pPr>
    </w:p>
    <w:p>
      <w:pPr>
        <w:pStyle w:val="Heading2"/>
      </w:pPr>
      <w:r>
        <w:t>6.3 What must be visible after creation</w:t>
      </w:r>
    </w:p>
    <w:p>
      <w:pPr>
        <w:pStyle w:val="ListBullet"/>
        <w:spacing w:after="60"/>
      </w:pPr>
      <w:r>
        <w:t>Correct client/event context, phase, venue/time zone and accountable Event Director.</w:t>
      </w:r>
    </w:p>
    <w:p>
      <w:pPr>
        <w:pStyle w:val="ListBullet"/>
        <w:spacing w:after="60"/>
      </w:pPr>
      <w:r>
        <w:t>Authority assignments and expiry; no role granted by job title alone.</w:t>
      </w:r>
    </w:p>
    <w:p>
      <w:pPr>
        <w:pStyle w:val="ListBullet"/>
        <w:spacing w:after="60"/>
      </w:pPr>
      <w:r>
        <w:t>Known assumptions clearly separated from verified facts.</w:t>
      </w:r>
    </w:p>
    <w:p>
      <w:pPr>
        <w:pStyle w:val="ListBullet"/>
        <w:spacing w:after="60"/>
      </w:pPr>
      <w:r>
        <w:t>Required data/evidence owners and deadlines.</w:t>
      </w:r>
    </w:p>
    <w:p>
      <w:pPr>
        <w:pStyle w:val="ListBullet"/>
        <w:spacing w:after="60"/>
      </w:pPr>
      <w:r>
        <w:t>Open decisions and safe defaults—not invented answers.</w:t>
      </w:r>
    </w:p>
    <w:p>
      <w:pPr>
        <w:pStyle w:val="Heading1"/>
      </w:pPr>
      <w:r>
        <w:t>7. Governing guest intake and identity</w:t>
      </w:r>
    </w:p>
    <w:p>
      <w:pPr>
        <w:pStyle w:val="Heading2"/>
      </w:pPr>
      <w:r>
        <w:t>7.1 What the team does</w:t>
      </w:r>
    </w:p>
    <w:p>
      <w:pPr>
        <w:pStyle w:val="ListBullet"/>
        <w:spacing w:after="60"/>
      </w:pPr>
      <w:r>
        <w:t>Uploads source files privately; preserves the raw source unchanged.</w:t>
      </w:r>
    </w:p>
    <w:p>
      <w:pPr>
        <w:pStyle w:val="ListBullet"/>
        <w:spacing w:after="60"/>
      </w:pPr>
      <w:r>
        <w:t>Maps, normalises and validates records; invalid items enter quarantine.</w:t>
      </w:r>
    </w:p>
    <w:p>
      <w:pPr>
        <w:pStyle w:val="ListBullet"/>
        <w:spacing w:after="60"/>
      </w:pPr>
      <w:r>
        <w:t>Reviews exact/fuzzy duplicate proposals and households.</w:t>
      </w:r>
    </w:p>
    <w:p>
      <w:pPr>
        <w:pStyle w:val="ListBullet"/>
        <w:spacing w:after="60"/>
      </w:pPr>
      <w:r>
        <w:t>Promotes accepted candidates into event-scoped EventGuest records.</w:t>
      </w:r>
    </w:p>
    <w:p>
      <w:pPr>
        <w:pStyle w:val="ListBullet"/>
        <w:spacing w:after="60"/>
      </w:pPr>
      <w:r>
        <w:t>Corrects or reverses wrong decisions without deleting history.</w:t>
      </w:r>
    </w:p>
    <w:p>
      <w:pPr>
        <w:pStyle w:val="Heading2"/>
      </w:pPr>
      <w:r>
        <w:t>7.2 What you should monitor</w:t>
      </w:r>
    </w:p>
    <w:tbl>
      <w:tblPr>
        <w:tblStyle w:val="TableGrid"/>
        <w:tblW w:type="dxa" w:w="9360"/>
        <w:jc w:val="left"/>
        <w:tblLayout w:type="fixed"/>
        <w:tblLook w:firstColumn="1" w:firstRow="1" w:lastColumn="0" w:lastRow="0" w:noHBand="0" w:noVBand="1" w:val="04A0"/>
        <w:tblInd w:w="120" w:type="dxa"/>
      </w:tblPr>
      <w:tblGrid>
        <w:gridCol w:w="1944"/>
        <w:gridCol w:w="3888"/>
        <w:gridCol w:w="3528"/>
      </w:tblGrid>
      <w:tr>
        <w:trPr>
          <w:tblHeader w:val="true"/>
        </w:trPr>
        <w:tc>
          <w:tcPr>
            <w:tcW w:type="dxa" w:w="1944"/>
            <w:shd w:fill="E8EEF5"/>
            <w:tcMar>
              <w:top w:w="80" w:type="dxa"/>
              <w:start w:w="120" w:type="dxa"/>
              <w:bottom w:w="80" w:type="dxa"/>
              <w:end w:w="120" w:type="dxa"/>
            </w:tcMar>
          </w:tcPr>
          <w:p>
            <w:r>
              <w:rPr>
                <w:b/>
              </w:rPr>
              <w:t>Indicator</w:t>
            </w:r>
          </w:p>
        </w:tc>
        <w:tc>
          <w:tcPr>
            <w:tcW w:type="dxa" w:w="3888"/>
            <w:shd w:fill="E8EEF5"/>
            <w:tcMar>
              <w:top w:w="80" w:type="dxa"/>
              <w:start w:w="120" w:type="dxa"/>
              <w:bottom w:w="80" w:type="dxa"/>
              <w:end w:w="120" w:type="dxa"/>
            </w:tcMar>
          </w:tcPr>
          <w:p>
            <w:r>
              <w:rPr>
                <w:b/>
              </w:rPr>
              <w:t>Why it matters</w:t>
            </w:r>
          </w:p>
        </w:tc>
        <w:tc>
          <w:tcPr>
            <w:tcW w:type="dxa" w:w="3528"/>
            <w:shd w:fill="E8EEF5"/>
            <w:tcMar>
              <w:top w:w="80" w:type="dxa"/>
              <w:start w:w="120" w:type="dxa"/>
              <w:bottom w:w="80" w:type="dxa"/>
              <w:end w:w="120" w:type="dxa"/>
            </w:tcMar>
          </w:tcPr>
          <w:p>
            <w:r>
              <w:rPr>
                <w:b/>
              </w:rPr>
              <w:t>CEO question</w:t>
            </w:r>
          </w:p>
        </w:tc>
      </w:tr>
      <w:tr>
        <w:tc>
          <w:tcPr>
            <w:tcW w:type="dxa" w:w="1944"/>
            <w:tcMar>
              <w:top w:w="80" w:type="dxa"/>
              <w:start w:w="120" w:type="dxa"/>
              <w:bottom w:w="80" w:type="dxa"/>
              <w:end w:w="120" w:type="dxa"/>
            </w:tcMar>
            <w:vAlign w:val="center"/>
          </w:tcPr>
          <w:p>
            <w:pPr>
              <w:spacing w:after="20" w:line="250" w:lineRule="auto"/>
            </w:pPr>
            <w:r>
              <w:t>Quarantined/invalid</w:t>
            </w:r>
          </w:p>
        </w:tc>
        <w:tc>
          <w:tcPr>
            <w:tcW w:type="dxa" w:w="3888"/>
            <w:tcMar>
              <w:top w:w="80" w:type="dxa"/>
              <w:start w:w="120" w:type="dxa"/>
              <w:bottom w:w="80" w:type="dxa"/>
              <w:end w:w="120" w:type="dxa"/>
            </w:tcMar>
            <w:vAlign w:val="center"/>
          </w:tcPr>
          <w:p>
            <w:pPr>
              <w:spacing w:after="20" w:line="250" w:lineRule="auto"/>
            </w:pPr>
            <w:r>
              <w:t>Bad data can corrupt invitations, seating and access.</w:t>
            </w:r>
          </w:p>
        </w:tc>
        <w:tc>
          <w:tcPr>
            <w:tcW w:type="dxa" w:w="3528"/>
            <w:tcMar>
              <w:top w:w="80" w:type="dxa"/>
              <w:start w:w="120" w:type="dxa"/>
              <w:bottom w:w="80" w:type="dxa"/>
              <w:end w:w="120" w:type="dxa"/>
            </w:tcMar>
            <w:vAlign w:val="center"/>
          </w:tcPr>
          <w:p>
            <w:pPr>
              <w:spacing w:after="20" w:line="250" w:lineRule="auto"/>
            </w:pPr>
            <w:r>
              <w:t>Is the source issue understood and owned?</w:t>
            </w:r>
          </w:p>
        </w:tc>
      </w:tr>
      <w:tr>
        <w:tc>
          <w:tcPr>
            <w:tcW w:type="dxa" w:w="1944"/>
            <w:tcMar>
              <w:top w:w="80" w:type="dxa"/>
              <w:start w:w="120" w:type="dxa"/>
              <w:bottom w:w="80" w:type="dxa"/>
              <w:end w:w="120" w:type="dxa"/>
            </w:tcMar>
            <w:vAlign w:val="center"/>
            <w:shd w:fill="F7F8FA"/>
          </w:tcPr>
          <w:p>
            <w:pPr>
              <w:spacing w:after="20" w:line="250" w:lineRule="auto"/>
            </w:pPr>
            <w:r>
              <w:t>Possible duplicates</w:t>
            </w:r>
          </w:p>
        </w:tc>
        <w:tc>
          <w:tcPr>
            <w:tcW w:type="dxa" w:w="3888"/>
            <w:tcMar>
              <w:top w:w="80" w:type="dxa"/>
              <w:start w:w="120" w:type="dxa"/>
              <w:bottom w:w="80" w:type="dxa"/>
              <w:end w:w="120" w:type="dxa"/>
            </w:tcMar>
            <w:vAlign w:val="center"/>
            <w:shd w:fill="F7F8FA"/>
          </w:tcPr>
          <w:p>
            <w:pPr>
              <w:spacing w:after="20" w:line="250" w:lineRule="auto"/>
            </w:pPr>
            <w:r>
              <w:t>Wrong merges harm dignity, privacy and access.</w:t>
            </w:r>
          </w:p>
        </w:tc>
        <w:tc>
          <w:tcPr>
            <w:tcW w:type="dxa" w:w="3528"/>
            <w:tcMar>
              <w:top w:w="80" w:type="dxa"/>
              <w:start w:w="120" w:type="dxa"/>
              <w:bottom w:w="80" w:type="dxa"/>
              <w:end w:w="120" w:type="dxa"/>
            </w:tcMar>
            <w:vAlign w:val="center"/>
            <w:shd w:fill="F7F8FA"/>
          </w:tcPr>
          <w:p>
            <w:pPr>
              <w:spacing w:after="20" w:line="250" w:lineRule="auto"/>
            </w:pPr>
            <w:r>
              <w:t>Has a qualified human reviewed material cases?</w:t>
            </w:r>
          </w:p>
        </w:tc>
      </w:tr>
      <w:tr>
        <w:tc>
          <w:tcPr>
            <w:tcW w:type="dxa" w:w="1944"/>
            <w:tcMar>
              <w:top w:w="80" w:type="dxa"/>
              <w:start w:w="120" w:type="dxa"/>
              <w:bottom w:w="80" w:type="dxa"/>
              <w:end w:w="120" w:type="dxa"/>
            </w:tcMar>
            <w:vAlign w:val="center"/>
          </w:tcPr>
          <w:p>
            <w:pPr>
              <w:spacing w:after="20" w:line="250" w:lineRule="auto"/>
            </w:pPr>
            <w:r>
              <w:t>Sensitive needs</w:t>
            </w:r>
          </w:p>
        </w:tc>
        <w:tc>
          <w:tcPr>
            <w:tcW w:type="dxa" w:w="3888"/>
            <w:tcMar>
              <w:top w:w="80" w:type="dxa"/>
              <w:start w:w="120" w:type="dxa"/>
              <w:bottom w:w="80" w:type="dxa"/>
              <w:end w:w="120" w:type="dxa"/>
            </w:tcMar>
            <w:vAlign w:val="center"/>
          </w:tcPr>
          <w:p>
            <w:pPr>
              <w:spacing w:after="20" w:line="250" w:lineRule="auto"/>
            </w:pPr>
            <w:r>
              <w:t>Minimum access and careful handling are required.</w:t>
            </w:r>
          </w:p>
        </w:tc>
        <w:tc>
          <w:tcPr>
            <w:tcW w:type="dxa" w:w="3528"/>
            <w:tcMar>
              <w:top w:w="80" w:type="dxa"/>
              <w:start w:w="120" w:type="dxa"/>
              <w:bottom w:w="80" w:type="dxa"/>
              <w:end w:w="120" w:type="dxa"/>
            </w:tcMar>
            <w:vAlign w:val="center"/>
          </w:tcPr>
          <w:p>
            <w:pPr>
              <w:spacing w:after="20" w:line="250" w:lineRule="auto"/>
            </w:pPr>
            <w:r>
              <w:t>Is the information necessary, restricted and actionable?</w:t>
            </w:r>
          </w:p>
        </w:tc>
      </w:tr>
      <w:tr>
        <w:tc>
          <w:tcPr>
            <w:tcW w:type="dxa" w:w="1944"/>
            <w:tcMar>
              <w:top w:w="80" w:type="dxa"/>
              <w:start w:w="120" w:type="dxa"/>
              <w:bottom w:w="80" w:type="dxa"/>
              <w:end w:w="120" w:type="dxa"/>
            </w:tcMar>
            <w:vAlign w:val="center"/>
            <w:shd w:fill="F7F8FA"/>
          </w:tcPr>
          <w:p>
            <w:pPr>
              <w:spacing w:after="20" w:line="250" w:lineRule="auto"/>
            </w:pPr>
            <w:r>
              <w:t>Household/plus-one ambiguity</w:t>
            </w:r>
          </w:p>
        </w:tc>
        <w:tc>
          <w:tcPr>
            <w:tcW w:type="dxa" w:w="3888"/>
            <w:tcMar>
              <w:top w:w="80" w:type="dxa"/>
              <w:start w:w="120" w:type="dxa"/>
              <w:bottom w:w="80" w:type="dxa"/>
              <w:end w:w="120" w:type="dxa"/>
            </w:tcMar>
            <w:vAlign w:val="center"/>
            <w:shd w:fill="F7F8FA"/>
          </w:tcPr>
          <w:p>
            <w:pPr>
              <w:spacing w:after="20" w:line="250" w:lineRule="auto"/>
            </w:pPr>
            <w:r>
              <w:t>Headcount and entitlement can be wrong.</w:t>
            </w:r>
          </w:p>
        </w:tc>
        <w:tc>
          <w:tcPr>
            <w:tcW w:type="dxa" w:w="3528"/>
            <w:tcMar>
              <w:top w:w="80" w:type="dxa"/>
              <w:start w:w="120" w:type="dxa"/>
              <w:bottom w:w="80" w:type="dxa"/>
              <w:end w:w="120" w:type="dxa"/>
            </w:tcMar>
            <w:vAlign w:val="center"/>
            <w:shd w:fill="F7F8FA"/>
          </w:tcPr>
          <w:p>
            <w:pPr>
              <w:spacing w:after="20" w:line="250" w:lineRule="auto"/>
            </w:pPr>
            <w:r>
              <w:t>Who has authority to decide the exception?</w:t>
            </w:r>
          </w:p>
        </w:tc>
      </w:tr>
      <w:tr>
        <w:tc>
          <w:tcPr>
            <w:tcW w:type="dxa" w:w="1944"/>
            <w:tcMar>
              <w:top w:w="80" w:type="dxa"/>
              <w:start w:w="120" w:type="dxa"/>
              <w:bottom w:w="80" w:type="dxa"/>
              <w:end w:w="120" w:type="dxa"/>
            </w:tcMar>
            <w:vAlign w:val="center"/>
          </w:tcPr>
          <w:p>
            <w:pPr>
              <w:spacing w:after="20" w:line="250" w:lineRule="auto"/>
            </w:pPr>
            <w:r>
              <w:t>Unpromoted candidates</w:t>
            </w:r>
          </w:p>
        </w:tc>
        <w:tc>
          <w:tcPr>
            <w:tcW w:type="dxa" w:w="3888"/>
            <w:tcMar>
              <w:top w:w="80" w:type="dxa"/>
              <w:start w:w="120" w:type="dxa"/>
              <w:bottom w:w="80" w:type="dxa"/>
              <w:end w:w="120" w:type="dxa"/>
            </w:tcMar>
            <w:vAlign w:val="center"/>
          </w:tcPr>
          <w:p>
            <w:pPr>
              <w:spacing w:after="20" w:line="250" w:lineRule="auto"/>
            </w:pPr>
            <w:r>
              <w:t>Downstream work may be incomplete.</w:t>
            </w:r>
          </w:p>
        </w:tc>
        <w:tc>
          <w:tcPr>
            <w:tcW w:type="dxa" w:w="3528"/>
            <w:tcMar>
              <w:top w:w="80" w:type="dxa"/>
              <w:start w:w="120" w:type="dxa"/>
              <w:bottom w:w="80" w:type="dxa"/>
              <w:end w:w="120" w:type="dxa"/>
            </w:tcMar>
            <w:vAlign w:val="center"/>
          </w:tcPr>
          <w:p>
            <w:pPr>
              <w:spacing w:after="20" w:line="250" w:lineRule="auto"/>
            </w:pPr>
            <w:r>
              <w:t>What is blocking a safe decision?</w:t>
            </w:r>
          </w:p>
        </w:tc>
      </w:tr>
      <w:tr>
        <w:tc>
          <w:tcPr>
            <w:tcW w:type="dxa" w:w="1944"/>
            <w:tcMar>
              <w:top w:w="80" w:type="dxa"/>
              <w:start w:w="120" w:type="dxa"/>
              <w:bottom w:w="80" w:type="dxa"/>
              <w:end w:w="120" w:type="dxa"/>
            </w:tcMar>
            <w:vAlign w:val="center"/>
            <w:shd w:fill="F7F8FA"/>
          </w:tcPr>
          <w:p>
            <w:pPr>
              <w:spacing w:after="20" w:line="250" w:lineRule="auto"/>
            </w:pPr>
            <w:r>
              <w:t>Correction/reversal</w:t>
            </w:r>
          </w:p>
        </w:tc>
        <w:tc>
          <w:tcPr>
            <w:tcW w:type="dxa" w:w="3888"/>
            <w:tcMar>
              <w:top w:w="80" w:type="dxa"/>
              <w:start w:w="120" w:type="dxa"/>
              <w:bottom w:w="80" w:type="dxa"/>
              <w:end w:w="120" w:type="dxa"/>
            </w:tcMar>
            <w:vAlign w:val="center"/>
            <w:shd w:fill="F7F8FA"/>
          </w:tcPr>
          <w:p>
            <w:pPr>
              <w:spacing w:after="20" w:line="250" w:lineRule="auto"/>
            </w:pPr>
            <w:r>
              <w:t>Prior uses may now be stale.</w:t>
            </w:r>
          </w:p>
        </w:tc>
        <w:tc>
          <w:tcPr>
            <w:tcW w:type="dxa" w:w="3528"/>
            <w:tcMar>
              <w:top w:w="80" w:type="dxa"/>
              <w:start w:w="120" w:type="dxa"/>
              <w:bottom w:w="80" w:type="dxa"/>
              <w:end w:w="120" w:type="dxa"/>
            </w:tcMar>
            <w:vAlign w:val="center"/>
            <w:shd w:fill="F7F8FA"/>
          </w:tcPr>
          <w:p>
            <w:pPr>
              <w:spacing w:after="20" w:line="250" w:lineRule="auto"/>
            </w:pPr>
            <w:r>
              <w:t>Which invitations, seats or credentials require recheck?</w:t>
            </w:r>
          </w:p>
        </w:tc>
      </w:tr>
    </w:tbl>
    <w:p>
      <w:pPr>
        <w:spacing w:after="0"/>
      </w:pPr>
    </w:p>
    <w:p>
      <w:pPr>
        <w:pStyle w:val="Heading2"/>
      </w:pPr>
      <w:r>
        <w:t>7.3 CEO intervention triggers</w:t>
      </w:r>
    </w:p>
    <w:p>
      <w:pPr>
        <w:pStyle w:val="ListBullet"/>
        <w:spacing w:after="60"/>
      </w:pPr>
      <w:r>
        <w:t>A requested merge/link has significant identity, privacy, protocol or access consequences.</w:t>
      </w:r>
    </w:p>
    <w:p>
      <w:pPr>
        <w:pStyle w:val="ListBullet"/>
        <w:spacing w:after="60"/>
      </w:pPr>
      <w:r>
        <w:t>The client asks to retain or reuse guest information beyond the approved event purpose.</w:t>
      </w:r>
    </w:p>
    <w:p>
      <w:pPr>
        <w:pStyle w:val="ListBullet"/>
        <w:spacing w:after="60"/>
      </w:pPr>
      <w:r>
        <w:t>A source contains data Maison Doclar should not collect.</w:t>
      </w:r>
    </w:p>
    <w:p>
      <w:pPr>
        <w:pStyle w:val="ListBullet"/>
        <w:spacing w:after="60"/>
      </w:pPr>
      <w:r>
        <w:t>A correction materially affects communications, seating, credentials or live access.</w:t>
      </w:r>
    </w:p>
    <w:p>
      <w:pPr>
        <w:pStyle w:val="ListBullet"/>
        <w:spacing w:after="60"/>
      </w:pPr>
      <w:r>
        <w:t>Operational pressure is being used to bypass quarantine or review.</w:t>
      </w:r>
    </w:p>
    <w:p>
      <w:pPr>
        <w:spacing w:after="0" w:line="20" w:lineRule="exact"/>
      </w:pPr>
      <w:r>
        <w:rPr>
          <w:sz w:val="2"/>
        </w:rPr>
        <w:br w:type="page"/>
      </w:r>
    </w:p>
    <w:p>
      <w:pPr>
        <w:pStyle w:val="Heading1"/>
      </w:pPr>
      <w:r>
        <w:t>8. Governing RSVP and guest self-service</w:t>
      </w:r>
    </w:p>
    <w:p>
      <w:pPr>
        <w:pStyle w:val="ListBullet"/>
        <w:spacing w:after="60"/>
      </w:pPr>
      <w:r>
        <w:t>Approve the response policy: deadline, attendance choices, household authority, plus-one/companion entitlement, assistance and amendment rules.</w:t>
      </w:r>
    </w:p>
    <w:p>
      <w:pPr>
        <w:pStyle w:val="ListBullet"/>
        <w:spacing w:after="60"/>
      </w:pPr>
      <w:r>
        <w:t>Ensure questions collect only information needed to serve the event and display suitable privacy explanation.</w:t>
      </w:r>
    </w:p>
    <w:p>
      <w:pPr>
        <w:pStyle w:val="ListBullet"/>
        <w:spacing w:after="60"/>
      </w:pPr>
      <w:r>
        <w:t>Require an accessible, low-bandwidth mobile journey and staff-assisted route.</w:t>
      </w:r>
    </w:p>
    <w:p>
      <w:pPr>
        <w:pStyle w:val="ListBullet"/>
        <w:spacing w:after="60"/>
      </w:pPr>
      <w:r>
        <w:t>Watch response coverage, entitlement exceptions, assistance requests, stale links and headcount uncertainty.</w:t>
      </w:r>
    </w:p>
    <w:p>
      <w:pPr>
        <w:pStyle w:val="ListBullet"/>
        <w:spacing w:after="60"/>
      </w:pPr>
      <w:r>
        <w:t>Treat a guest’s submitted response and receipt as history; corrections create a controlled new state.</w:t>
      </w:r>
    </w:p>
    <w:p>
      <w:pPr>
        <w:pStyle w:val="Heading2"/>
      </w:pPr>
      <w:r>
        <w:t>8.1 Decisions that may reach you</w:t>
      </w:r>
    </w:p>
    <w:tbl>
      <w:tblPr>
        <w:tblStyle w:val="TableGrid"/>
        <w:tblW w:type="dxa" w:w="9360"/>
        <w:jc w:val="left"/>
        <w:tblLayout w:type="fixed"/>
        <w:tblLook w:firstColumn="1" w:firstRow="1" w:lastColumn="0" w:lastRow="0" w:noHBand="0" w:noVBand="1" w:val="04A0"/>
        <w:tblInd w:w="120" w:type="dxa"/>
      </w:tblPr>
      <w:tblGrid>
        <w:gridCol w:w="1800"/>
        <w:gridCol w:w="4824"/>
        <w:gridCol w:w="2736"/>
      </w:tblGrid>
      <w:tr>
        <w:trPr>
          <w:tblHeader w:val="true"/>
        </w:trPr>
        <w:tc>
          <w:tcPr>
            <w:tcW w:type="dxa" w:w="1800"/>
            <w:shd w:fill="E8EEF5"/>
            <w:tcMar>
              <w:top w:w="80" w:type="dxa"/>
              <w:start w:w="120" w:type="dxa"/>
              <w:bottom w:w="80" w:type="dxa"/>
              <w:end w:w="120" w:type="dxa"/>
            </w:tcMar>
          </w:tcPr>
          <w:p>
            <w:r>
              <w:rPr>
                <w:b/>
              </w:rPr>
              <w:t>Decision</w:t>
            </w:r>
          </w:p>
        </w:tc>
        <w:tc>
          <w:tcPr>
            <w:tcW w:type="dxa" w:w="4824"/>
            <w:shd w:fill="E8EEF5"/>
            <w:tcMar>
              <w:top w:w="80" w:type="dxa"/>
              <w:start w:w="120" w:type="dxa"/>
              <w:bottom w:w="80" w:type="dxa"/>
              <w:end w:w="120" w:type="dxa"/>
            </w:tcMar>
          </w:tcPr>
          <w:p>
            <w:r>
              <w:rPr>
                <w:b/>
              </w:rPr>
              <w:t>Evidence to require</w:t>
            </w:r>
          </w:p>
        </w:tc>
        <w:tc>
          <w:tcPr>
            <w:tcW w:type="dxa" w:w="2736"/>
            <w:shd w:fill="E8EEF5"/>
            <w:tcMar>
              <w:top w:w="80" w:type="dxa"/>
              <w:start w:w="120" w:type="dxa"/>
              <w:bottom w:w="80" w:type="dxa"/>
              <w:end w:w="120" w:type="dxa"/>
            </w:tcMar>
          </w:tcPr>
          <w:p>
            <w:r>
              <w:rPr>
                <w:b/>
              </w:rPr>
              <w:t>Safe outcome</w:t>
            </w:r>
          </w:p>
        </w:tc>
      </w:tr>
      <w:tr>
        <w:tc>
          <w:tcPr>
            <w:tcW w:type="dxa" w:w="1800"/>
            <w:tcMar>
              <w:top w:w="80" w:type="dxa"/>
              <w:start w:w="120" w:type="dxa"/>
              <w:bottom w:w="80" w:type="dxa"/>
              <w:end w:w="120" w:type="dxa"/>
            </w:tcMar>
            <w:vAlign w:val="center"/>
          </w:tcPr>
          <w:p>
            <w:pPr>
              <w:spacing w:after="20" w:line="250" w:lineRule="auto"/>
            </w:pPr>
            <w:r>
              <w:t>Extend deadline</w:t>
            </w:r>
          </w:p>
        </w:tc>
        <w:tc>
          <w:tcPr>
            <w:tcW w:type="dxa" w:w="4824"/>
            <w:tcMar>
              <w:top w:w="80" w:type="dxa"/>
              <w:start w:w="120" w:type="dxa"/>
              <w:bottom w:w="80" w:type="dxa"/>
              <w:end w:w="120" w:type="dxa"/>
            </w:tcMar>
            <w:vAlign w:val="center"/>
          </w:tcPr>
          <w:p>
            <w:pPr>
              <w:spacing w:after="20" w:line="250" w:lineRule="auto"/>
            </w:pPr>
            <w:r>
              <w:t>Coverage, programme dependencies, communication plan and downstream impact.</w:t>
            </w:r>
          </w:p>
        </w:tc>
        <w:tc>
          <w:tcPr>
            <w:tcW w:type="dxa" w:w="2736"/>
            <w:tcMar>
              <w:top w:w="80" w:type="dxa"/>
              <w:start w:w="120" w:type="dxa"/>
              <w:bottom w:w="80" w:type="dxa"/>
              <w:end w:w="120" w:type="dxa"/>
            </w:tcMar>
            <w:vAlign w:val="center"/>
          </w:tcPr>
          <w:p>
            <w:pPr>
              <w:spacing w:after="20" w:line="250" w:lineRule="auto"/>
            </w:pPr>
            <w:r>
              <w:t>Versioned extension and refreshed deadlines.</w:t>
            </w:r>
          </w:p>
        </w:tc>
      </w:tr>
      <w:tr>
        <w:tc>
          <w:tcPr>
            <w:tcW w:type="dxa" w:w="1800"/>
            <w:tcMar>
              <w:top w:w="80" w:type="dxa"/>
              <w:start w:w="120" w:type="dxa"/>
              <w:bottom w:w="80" w:type="dxa"/>
              <w:end w:w="120" w:type="dxa"/>
            </w:tcMar>
            <w:vAlign w:val="center"/>
            <w:shd w:fill="F7F8FA"/>
          </w:tcPr>
          <w:p>
            <w:pPr>
              <w:spacing w:after="20" w:line="250" w:lineRule="auto"/>
            </w:pPr>
            <w:r>
              <w:t>Entitlement exception</w:t>
            </w:r>
          </w:p>
        </w:tc>
        <w:tc>
          <w:tcPr>
            <w:tcW w:type="dxa" w:w="4824"/>
            <w:tcMar>
              <w:top w:w="80" w:type="dxa"/>
              <w:start w:w="120" w:type="dxa"/>
              <w:bottom w:w="80" w:type="dxa"/>
              <w:end w:w="120" w:type="dxa"/>
            </w:tcMar>
            <w:vAlign w:val="center"/>
            <w:shd w:fill="F7F8FA"/>
          </w:tcPr>
          <w:p>
            <w:pPr>
              <w:spacing w:after="20" w:line="250" w:lineRule="auto"/>
            </w:pPr>
            <w:r>
              <w:t>Client authority, fairness, capacity, protocol and guest impact.</w:t>
            </w:r>
          </w:p>
        </w:tc>
        <w:tc>
          <w:tcPr>
            <w:tcW w:type="dxa" w:w="2736"/>
            <w:tcMar>
              <w:top w:w="80" w:type="dxa"/>
              <w:start w:w="120" w:type="dxa"/>
              <w:bottom w:w="80" w:type="dxa"/>
              <w:end w:w="120" w:type="dxa"/>
            </w:tcMar>
            <w:vAlign w:val="center"/>
            <w:shd w:fill="F7F8FA"/>
          </w:tcPr>
          <w:p>
            <w:pPr>
              <w:spacing w:after="20" w:line="250" w:lineRule="auto"/>
            </w:pPr>
            <w:r>
              <w:t>Specific event/guest scope; audited.</w:t>
            </w:r>
          </w:p>
        </w:tc>
      </w:tr>
      <w:tr>
        <w:tc>
          <w:tcPr>
            <w:tcW w:type="dxa" w:w="1800"/>
            <w:tcMar>
              <w:top w:w="80" w:type="dxa"/>
              <w:start w:w="120" w:type="dxa"/>
              <w:bottom w:w="80" w:type="dxa"/>
              <w:end w:w="120" w:type="dxa"/>
            </w:tcMar>
            <w:vAlign w:val="center"/>
          </w:tcPr>
          <w:p>
            <w:pPr>
              <w:spacing w:after="20" w:line="250" w:lineRule="auto"/>
            </w:pPr>
            <w:r>
              <w:t>Sensitive question</w:t>
            </w:r>
          </w:p>
        </w:tc>
        <w:tc>
          <w:tcPr>
            <w:tcW w:type="dxa" w:w="4824"/>
            <w:tcMar>
              <w:top w:w="80" w:type="dxa"/>
              <w:start w:w="120" w:type="dxa"/>
              <w:bottom w:w="80" w:type="dxa"/>
              <w:end w:w="120" w:type="dxa"/>
            </w:tcMar>
            <w:vAlign w:val="center"/>
          </w:tcPr>
          <w:p>
            <w:pPr>
              <w:spacing w:after="20" w:line="250" w:lineRule="auto"/>
            </w:pPr>
            <w:r>
              <w:t>Purpose, minimum data, access roles, retention and guest choice.</w:t>
            </w:r>
          </w:p>
        </w:tc>
        <w:tc>
          <w:tcPr>
            <w:tcW w:type="dxa" w:w="2736"/>
            <w:tcMar>
              <w:top w:w="80" w:type="dxa"/>
              <w:start w:w="120" w:type="dxa"/>
              <w:bottom w:w="80" w:type="dxa"/>
              <w:end w:w="120" w:type="dxa"/>
            </w:tcMar>
            <w:vAlign w:val="center"/>
          </w:tcPr>
          <w:p>
            <w:pPr>
              <w:spacing w:after="20" w:line="250" w:lineRule="auto"/>
            </w:pPr>
            <w:r>
              <w:t>Collect only if justified and protected.</w:t>
            </w:r>
          </w:p>
        </w:tc>
      </w:tr>
      <w:tr>
        <w:tc>
          <w:tcPr>
            <w:tcW w:type="dxa" w:w="1800"/>
            <w:tcMar>
              <w:top w:w="80" w:type="dxa"/>
              <w:start w:w="120" w:type="dxa"/>
              <w:bottom w:w="80" w:type="dxa"/>
              <w:end w:w="120" w:type="dxa"/>
            </w:tcMar>
            <w:vAlign w:val="center"/>
            <w:shd w:fill="F7F8FA"/>
          </w:tcPr>
          <w:p>
            <w:pPr>
              <w:spacing w:after="20" w:line="250" w:lineRule="auto"/>
            </w:pPr>
            <w:r>
              <w:t>Staff correction</w:t>
            </w:r>
          </w:p>
        </w:tc>
        <w:tc>
          <w:tcPr>
            <w:tcW w:type="dxa" w:w="4824"/>
            <w:tcMar>
              <w:top w:w="80" w:type="dxa"/>
              <w:start w:w="120" w:type="dxa"/>
              <w:bottom w:w="80" w:type="dxa"/>
              <w:end w:w="120" w:type="dxa"/>
            </w:tcMar>
            <w:vAlign w:val="center"/>
            <w:shd w:fill="F7F8FA"/>
          </w:tcPr>
          <w:p>
            <w:pPr>
              <w:spacing w:after="20" w:line="250" w:lineRule="auto"/>
            </w:pPr>
            <w:r>
              <w:t>Original response, guest/client instruction, reason and affected outputs.</w:t>
            </w:r>
          </w:p>
        </w:tc>
        <w:tc>
          <w:tcPr>
            <w:tcW w:type="dxa" w:w="2736"/>
            <w:tcMar>
              <w:top w:w="80" w:type="dxa"/>
              <w:start w:w="120" w:type="dxa"/>
              <w:bottom w:w="80" w:type="dxa"/>
              <w:end w:w="120" w:type="dxa"/>
            </w:tcMar>
            <w:vAlign w:val="center"/>
            <w:shd w:fill="F7F8FA"/>
          </w:tcPr>
          <w:p>
            <w:pPr>
              <w:spacing w:after="20" w:line="250" w:lineRule="auto"/>
            </w:pPr>
            <w:r>
              <w:t>Superseding correction with notification if needed.</w:t>
            </w:r>
          </w:p>
        </w:tc>
      </w:tr>
      <w:tr>
        <w:tc>
          <w:tcPr>
            <w:tcW w:type="dxa" w:w="1800"/>
            <w:tcMar>
              <w:top w:w="80" w:type="dxa"/>
              <w:start w:w="120" w:type="dxa"/>
              <w:bottom w:w="80" w:type="dxa"/>
              <w:end w:w="120" w:type="dxa"/>
            </w:tcMar>
            <w:vAlign w:val="center"/>
          </w:tcPr>
          <w:p>
            <w:pPr>
              <w:spacing w:after="20" w:line="250" w:lineRule="auto"/>
            </w:pPr>
            <w:r>
              <w:t>Close responses</w:t>
            </w:r>
          </w:p>
        </w:tc>
        <w:tc>
          <w:tcPr>
            <w:tcW w:type="dxa" w:w="4824"/>
            <w:tcMar>
              <w:top w:w="80" w:type="dxa"/>
              <w:start w:w="120" w:type="dxa"/>
              <w:bottom w:w="80" w:type="dxa"/>
              <w:end w:w="120" w:type="dxa"/>
            </w:tcMar>
            <w:vAlign w:val="center"/>
          </w:tcPr>
          <w:p>
            <w:pPr>
              <w:spacing w:after="20" w:line="250" w:lineRule="auto"/>
            </w:pPr>
            <w:r>
              <w:t>Outstanding cases, assistance queue, headcount confidence and downstream readiness.</w:t>
            </w:r>
          </w:p>
        </w:tc>
        <w:tc>
          <w:tcPr>
            <w:tcW w:type="dxa" w:w="2736"/>
            <w:tcMar>
              <w:top w:w="80" w:type="dxa"/>
              <w:start w:w="120" w:type="dxa"/>
              <w:bottom w:w="80" w:type="dxa"/>
              <w:end w:w="120" w:type="dxa"/>
            </w:tcMar>
            <w:vAlign w:val="center"/>
          </w:tcPr>
          <w:p>
            <w:pPr>
              <w:spacing w:after="20" w:line="250" w:lineRule="auto"/>
            </w:pPr>
            <w:r>
              <w:t>Controlled close with exception route.</w:t>
            </w:r>
          </w:p>
        </w:tc>
      </w:tr>
    </w:tbl>
    <w:p>
      <w:pPr>
        <w:spacing w:after="0"/>
      </w:pPr>
    </w:p>
    <w:p>
      <w:pPr>
        <w:pStyle w:val="Heading1"/>
      </w:pPr>
      <w:r>
        <w:t>9. Governing guest communications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Communication principle</w:t>
            </w:r>
          </w:p>
        </w:tc>
      </w:tr>
      <w:tr>
        <w:tc>
          <w:tcPr>
            <w:tcW w:type="dxa" w:w="9360"/>
            <w:tcMar>
              <w:top w:w="80" w:type="dxa"/>
              <w:start w:w="120" w:type="dxa"/>
              <w:bottom w:w="80" w:type="dxa"/>
              <w:end w:w="120" w:type="dxa"/>
            </w:tcMar>
            <w:vAlign w:val="center"/>
            <w:shd w:fill="FFF8E8"/>
          </w:tcPr>
          <w:p>
            <w:pPr>
              <w:spacing w:after="20" w:line="250" w:lineRule="auto"/>
            </w:pPr>
            <w:r>
              <w:t>A message is not ready because the words look good. It must have a legitimate audience, lawful contact, approved content, safe timing, correct variables, fallback and accountable sender.</w:t>
            </w:r>
          </w:p>
        </w:tc>
      </w:tr>
    </w:tbl>
    <w:p>
      <w:pPr>
        <w:spacing w:after="0"/>
      </w:pPr>
    </w:p>
    <w:p>
      <w:pPr>
        <w:pStyle w:val="Heading2"/>
      </w:pPr>
      <w:r>
        <w:t>9.1 Before approving a material campaign</w:t>
      </w:r>
    </w:p>
    <w:p>
      <w:pPr>
        <w:pStyle w:val="ListBullet"/>
        <w:spacing w:after="60"/>
      </w:pPr>
      <w:r>
        <w:t>Confirm event, audience definition and immutable recipient snapshot.</w:t>
      </w:r>
    </w:p>
    <w:p>
      <w:pPr>
        <w:pStyle w:val="ListBullet"/>
        <w:spacing w:after="60"/>
      </w:pPr>
      <w:r>
        <w:t>Review purpose, channel, consent/suppression, quiet hours and frequency.</w:t>
      </w:r>
    </w:p>
    <w:p>
      <w:pPr>
        <w:pStyle w:val="ListBullet"/>
        <w:spacing w:after="60"/>
      </w:pPr>
      <w:r>
        <w:t>Inspect the rendered message with realistic missing/long values—not template text alone.</w:t>
      </w:r>
    </w:p>
    <w:p>
      <w:pPr>
        <w:pStyle w:val="ListBullet"/>
        <w:spacing w:after="60"/>
      </w:pPr>
      <w:r>
        <w:t>Check sensitive information, link purpose/expiry, reply route and support owner.</w:t>
      </w:r>
    </w:p>
    <w:p>
      <w:pPr>
        <w:pStyle w:val="ListBullet"/>
        <w:spacing w:after="60"/>
      </w:pPr>
      <w:r>
        <w:t>Review excluded guests and why; ensure the system blocks opted-out or forbidden contact before job creation.</w:t>
      </w:r>
    </w:p>
    <w:p>
      <w:pPr>
        <w:pStyle w:val="ListBullet"/>
        <w:spacing w:after="60"/>
      </w:pPr>
      <w:r>
        <w:t>Confirm maker-checker, schedule/time zone, provider capacity, fallback and cancellation route.</w:t>
      </w:r>
    </w:p>
    <w:p>
      <w:pPr>
        <w:pStyle w:val="Heading2"/>
      </w:pPr>
      <w:r>
        <w:t>9.2 What you should see after send</w:t>
      </w:r>
    </w:p>
    <w:p>
      <w:pPr>
        <w:pStyle w:val="ListBullet"/>
        <w:spacing w:after="60"/>
      </w:pPr>
      <w:r>
        <w:t>Queued, accepted, delivered, failed, suppressed and unknown are distinct.</w:t>
      </w:r>
    </w:p>
    <w:p>
      <w:pPr>
        <w:pStyle w:val="ListBullet"/>
        <w:spacing w:after="60"/>
      </w:pPr>
      <w:r>
        <w:t>Provider receipts and inbound replies reconcile; duplicate callbacks create one effect.</w:t>
      </w:r>
    </w:p>
    <w:p>
      <w:pPr>
        <w:pStyle w:val="ListBullet"/>
        <w:spacing w:after="60"/>
      </w:pPr>
      <w:r>
        <w:t>Failures have owners and appropriate fallback; no uncontrolled resend.</w:t>
      </w:r>
    </w:p>
    <w:p>
      <w:pPr>
        <w:pStyle w:val="ListBullet"/>
        <w:spacing w:after="60"/>
      </w:pPr>
      <w:r>
        <w:t>Guest replies appear in the conversation and follow-up queue.</w:t>
      </w:r>
    </w:p>
    <w:p>
      <w:pPr>
        <w:pStyle w:val="ListBullet"/>
        <w:spacing w:after="60"/>
      </w:pPr>
      <w:r>
        <w:t>Dashboard rates show denominators and missing/late provider information.</w:t>
      </w:r>
    </w:p>
    <w:p>
      <w:pPr>
        <w:pStyle w:val="Heading2"/>
      </w:pPr>
      <w:r>
        <w:t>9.3 CEO approval is normally reserved for</w:t>
      </w:r>
    </w:p>
    <w:p>
      <w:pPr>
        <w:pStyle w:val="ListBullet"/>
        <w:spacing w:after="60"/>
      </w:pPr>
      <w:r>
        <w:t>High-impact announcements, event cancellation/change, sensitive/VIP communications, crisis messages and material policy exceptions.</w:t>
      </w:r>
    </w:p>
    <w:p>
      <w:pPr>
        <w:pStyle w:val="ListBullet"/>
        <w:spacing w:after="60"/>
      </w:pPr>
      <w:r>
        <w:t>Communications whose reputational, legal, privacy or guest-experience consequence exceeds delegated authority.</w:t>
      </w:r>
    </w:p>
    <w:p>
      <w:pPr>
        <w:spacing w:after="0" w:line="20" w:lineRule="exact"/>
      </w:pPr>
      <w:r>
        <w:rPr>
          <w:sz w:val="2"/>
        </w:rPr>
        <w:br w:type="page"/>
      </w:r>
    </w:p>
    <w:p>
      <w:pPr>
        <w:pStyle w:val="Heading1"/>
      </w:pPr>
      <w:r>
        <w:t>10. Governing venue, layout and seating</w:t>
      </w:r>
    </w:p>
    <w:p>
      <w:pPr>
        <w:pStyle w:val="Heading2"/>
      </w:pPr>
      <w:r>
        <w:t>10.1 Venue and layout</w:t>
      </w:r>
    </w:p>
    <w:p>
      <w:pPr>
        <w:pStyle w:val="ListBullet"/>
        <w:spacing w:after="60"/>
      </w:pPr>
      <w:r>
        <w:t>Separate verified venue facts from assumptions and event-specific configuration.</w:t>
      </w:r>
    </w:p>
    <w:p>
      <w:pPr>
        <w:pStyle w:val="ListBullet"/>
        <w:spacing w:after="60"/>
      </w:pPr>
      <w:r>
        <w:t>Require current capacity, zones, entrances, accessible routes, safe/restricted areas, power, parking and known limitations.</w:t>
      </w:r>
    </w:p>
    <w:p>
      <w:pPr>
        <w:pStyle w:val="ListBullet"/>
        <w:spacing w:after="60"/>
      </w:pPr>
      <w:r>
        <w:t>Review validation failures and service vacuums; a beautiful layout that fails safety, access or operations is not ready.</w:t>
      </w:r>
    </w:p>
    <w:p>
      <w:pPr>
        <w:pStyle w:val="ListBullet"/>
        <w:spacing w:after="60"/>
      </w:pPr>
      <w:r>
        <w:t>Require snapshots, change comparison, approval and immutable publication. Restore creates a new version; it does not rewrite history.</w:t>
      </w:r>
    </w:p>
    <w:p>
      <w:pPr>
        <w:pStyle w:val="Heading2"/>
      </w:pPr>
      <w:r>
        <w:t>10.2 Seating</w:t>
      </w:r>
    </w:p>
    <w:p>
      <w:pPr>
        <w:pStyle w:val="ListBullet"/>
        <w:spacing w:after="60"/>
      </w:pPr>
      <w:r>
        <w:t>Approve the principles and constraints before allocation: protocol, households, accessibility, hard separation, reservations and preferences.</w:t>
      </w:r>
    </w:p>
    <w:p>
      <w:pPr>
        <w:pStyle w:val="ListBullet"/>
        <w:spacing w:after="60"/>
      </w:pPr>
      <w:r>
        <w:t>The solver may propose; it must show conflicts and trade-offs. It cannot invent a solution to an impossible case.</w:t>
      </w:r>
    </w:p>
    <w:p>
      <w:pPr>
        <w:pStyle w:val="ListBullet"/>
        <w:spacing w:after="60"/>
      </w:pPr>
      <w:r>
        <w:t>Manual changes need reason, actor, before/after, revalidation and approval where material.</w:t>
      </w:r>
    </w:p>
    <w:p>
      <w:pPr>
        <w:pStyle w:val="ListBullet"/>
        <w:spacing w:after="60"/>
      </w:pPr>
      <w:r>
        <w:t>Review unseated guests, violated soft preferences, reservations, capacity and last-minute changes.</w:t>
      </w:r>
    </w:p>
    <w:p>
      <w:pPr>
        <w:pStyle w:val="ListBullet"/>
        <w:spacing w:after="60"/>
      </w:pPr>
      <w:r>
        <w:t>Publish one immutable version; credential and guest-facing outputs must know when seating becomes stale.</w:t>
      </w:r>
    </w:p>
    <w:p>
      <w:pPr>
        <w:pStyle w:val="Heading2"/>
      </w:pPr>
      <w:r>
        <w:t>10.3 CEO decision test</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Question</w:t>
            </w:r>
          </w:p>
        </w:tc>
        <w:tc>
          <w:tcPr>
            <w:tcW w:type="dxa" w:w="7128"/>
            <w:shd w:fill="E8EEF5"/>
            <w:tcMar>
              <w:top w:w="80" w:type="dxa"/>
              <w:start w:w="120" w:type="dxa"/>
              <w:bottom w:w="80" w:type="dxa"/>
              <w:end w:w="120" w:type="dxa"/>
            </w:tcMar>
          </w:tcPr>
          <w:p>
            <w:r>
              <w:rPr>
                <w:b/>
              </w:rPr>
              <w:t>What a good decision contains</w:t>
            </w:r>
          </w:p>
        </w:tc>
      </w:tr>
      <w:tr>
        <w:tc>
          <w:tcPr>
            <w:tcW w:type="dxa" w:w="2232"/>
            <w:tcMar>
              <w:top w:w="80" w:type="dxa"/>
              <w:start w:w="120" w:type="dxa"/>
              <w:bottom w:w="80" w:type="dxa"/>
              <w:end w:w="120" w:type="dxa"/>
            </w:tcMar>
            <w:vAlign w:val="center"/>
          </w:tcPr>
          <w:p>
            <w:pPr>
              <w:spacing w:after="20" w:line="250" w:lineRule="auto"/>
            </w:pPr>
            <w:r>
              <w:t>What is the conflict?</w:t>
            </w:r>
          </w:p>
        </w:tc>
        <w:tc>
          <w:tcPr>
            <w:tcW w:type="dxa" w:w="7128"/>
            <w:tcMar>
              <w:top w:w="80" w:type="dxa"/>
              <w:start w:w="120" w:type="dxa"/>
              <w:bottom w:w="80" w:type="dxa"/>
              <w:end w:w="120" w:type="dxa"/>
            </w:tcMar>
            <w:vAlign w:val="center"/>
          </w:tcPr>
          <w:p>
            <w:pPr>
              <w:spacing w:after="20" w:line="250" w:lineRule="auto"/>
            </w:pPr>
            <w:r>
              <w:t>Exact hard/soft constraints, affected guests/groups and source versions.</w:t>
            </w:r>
          </w:p>
        </w:tc>
      </w:tr>
      <w:tr>
        <w:tc>
          <w:tcPr>
            <w:tcW w:type="dxa" w:w="2232"/>
            <w:tcMar>
              <w:top w:w="80" w:type="dxa"/>
              <w:start w:w="120" w:type="dxa"/>
              <w:bottom w:w="80" w:type="dxa"/>
              <w:end w:w="120" w:type="dxa"/>
            </w:tcMar>
            <w:vAlign w:val="center"/>
            <w:shd w:fill="F7F8FA"/>
          </w:tcPr>
          <w:p>
            <w:pPr>
              <w:spacing w:after="20" w:line="250" w:lineRule="auto"/>
            </w:pPr>
            <w:r>
              <w:t>Why does it matter?</w:t>
            </w:r>
          </w:p>
        </w:tc>
        <w:tc>
          <w:tcPr>
            <w:tcW w:type="dxa" w:w="7128"/>
            <w:tcMar>
              <w:top w:w="80" w:type="dxa"/>
              <w:start w:w="120" w:type="dxa"/>
              <w:bottom w:w="80" w:type="dxa"/>
              <w:end w:w="120" w:type="dxa"/>
            </w:tcMar>
            <w:vAlign w:val="center"/>
            <w:shd w:fill="F7F8FA"/>
          </w:tcPr>
          <w:p>
            <w:pPr>
              <w:spacing w:after="20" w:line="250" w:lineRule="auto"/>
            </w:pPr>
            <w:r>
              <w:t>Protocol, dignity, accessibility, safety, service and operational consequence.</w:t>
            </w:r>
          </w:p>
        </w:tc>
      </w:tr>
      <w:tr>
        <w:tc>
          <w:tcPr>
            <w:tcW w:type="dxa" w:w="2232"/>
            <w:tcMar>
              <w:top w:w="80" w:type="dxa"/>
              <w:start w:w="120" w:type="dxa"/>
              <w:bottom w:w="80" w:type="dxa"/>
              <w:end w:w="120" w:type="dxa"/>
            </w:tcMar>
            <w:vAlign w:val="center"/>
          </w:tcPr>
          <w:p>
            <w:pPr>
              <w:spacing w:after="20" w:line="250" w:lineRule="auto"/>
            </w:pPr>
            <w:r>
              <w:t>What are the options?</w:t>
            </w:r>
          </w:p>
        </w:tc>
        <w:tc>
          <w:tcPr>
            <w:tcW w:type="dxa" w:w="7128"/>
            <w:tcMar>
              <w:top w:w="80" w:type="dxa"/>
              <w:start w:w="120" w:type="dxa"/>
              <w:bottom w:w="80" w:type="dxa"/>
              <w:end w:w="120" w:type="dxa"/>
            </w:tcMar>
            <w:vAlign w:val="center"/>
          </w:tcPr>
          <w:p>
            <w:pPr>
              <w:spacing w:after="20" w:line="250" w:lineRule="auto"/>
            </w:pPr>
            <w:r>
              <w:t>At least the viable alternatives, including no action and reversible choices.</w:t>
            </w:r>
          </w:p>
        </w:tc>
      </w:tr>
      <w:tr>
        <w:tc>
          <w:tcPr>
            <w:tcW w:type="dxa" w:w="2232"/>
            <w:tcMar>
              <w:top w:w="80" w:type="dxa"/>
              <w:start w:w="120" w:type="dxa"/>
              <w:bottom w:w="80" w:type="dxa"/>
              <w:end w:w="120" w:type="dxa"/>
            </w:tcMar>
            <w:vAlign w:val="center"/>
            <w:shd w:fill="F7F8FA"/>
          </w:tcPr>
          <w:p>
            <w:pPr>
              <w:spacing w:after="20" w:line="250" w:lineRule="auto"/>
            </w:pPr>
            <w:r>
              <w:t>Who has authority?</w:t>
            </w:r>
          </w:p>
        </w:tc>
        <w:tc>
          <w:tcPr>
            <w:tcW w:type="dxa" w:w="7128"/>
            <w:tcMar>
              <w:top w:w="80" w:type="dxa"/>
              <w:start w:w="120" w:type="dxa"/>
              <w:bottom w:w="80" w:type="dxa"/>
              <w:end w:w="120" w:type="dxa"/>
            </w:tcMar>
            <w:vAlign w:val="center"/>
            <w:shd w:fill="F7F8FA"/>
          </w:tcPr>
          <w:p>
            <w:pPr>
              <w:spacing w:after="20" w:line="250" w:lineRule="auto"/>
            </w:pPr>
            <w:r>
              <w:t>Named current role for this event and phase.</w:t>
            </w:r>
          </w:p>
        </w:tc>
      </w:tr>
      <w:tr>
        <w:tc>
          <w:tcPr>
            <w:tcW w:type="dxa" w:w="2232"/>
            <w:tcMar>
              <w:top w:w="80" w:type="dxa"/>
              <w:start w:w="120" w:type="dxa"/>
              <w:bottom w:w="80" w:type="dxa"/>
              <w:end w:w="120" w:type="dxa"/>
            </w:tcMar>
            <w:vAlign w:val="center"/>
          </w:tcPr>
          <w:p>
            <w:pPr>
              <w:spacing w:after="20" w:line="250" w:lineRule="auto"/>
            </w:pPr>
            <w:r>
              <w:t>What is the smallest effective action?</w:t>
            </w:r>
          </w:p>
        </w:tc>
        <w:tc>
          <w:tcPr>
            <w:tcW w:type="dxa" w:w="7128"/>
            <w:tcMar>
              <w:top w:w="80" w:type="dxa"/>
              <w:start w:w="120" w:type="dxa"/>
              <w:bottom w:w="80" w:type="dxa"/>
              <w:end w:w="120" w:type="dxa"/>
            </w:tcMar>
            <w:vAlign w:val="center"/>
          </w:tcPr>
          <w:p>
            <w:pPr>
              <w:spacing w:after="20" w:line="250" w:lineRule="auto"/>
            </w:pPr>
            <w:r>
              <w:t>Bounded change that resolves the issue with least disruption.</w:t>
            </w:r>
          </w:p>
        </w:tc>
      </w:tr>
      <w:tr>
        <w:tc>
          <w:tcPr>
            <w:tcW w:type="dxa" w:w="2232"/>
            <w:tcMar>
              <w:top w:w="80" w:type="dxa"/>
              <w:start w:w="120" w:type="dxa"/>
              <w:bottom w:w="80" w:type="dxa"/>
              <w:end w:w="120" w:type="dxa"/>
            </w:tcMar>
            <w:vAlign w:val="center"/>
            <w:shd w:fill="F7F8FA"/>
          </w:tcPr>
          <w:p>
            <w:pPr>
              <w:spacing w:after="20" w:line="250" w:lineRule="auto"/>
            </w:pPr>
            <w:r>
              <w:t>How will we know it worked?</w:t>
            </w:r>
          </w:p>
        </w:tc>
        <w:tc>
          <w:tcPr>
            <w:tcW w:type="dxa" w:w="7128"/>
            <w:tcMar>
              <w:top w:w="80" w:type="dxa"/>
              <w:start w:w="120" w:type="dxa"/>
              <w:bottom w:w="80" w:type="dxa"/>
              <w:end w:w="120" w:type="dxa"/>
            </w:tcMar>
            <w:vAlign w:val="center"/>
            <w:shd w:fill="F7F8FA"/>
          </w:tcPr>
          <w:p>
            <w:pPr>
              <w:spacing w:after="20" w:line="250" w:lineRule="auto"/>
            </w:pPr>
            <w:r>
              <w:t>Expected outcome, measure, review time and verifier.</w:t>
            </w:r>
          </w:p>
        </w:tc>
      </w:tr>
      <w:tr>
        <w:tc>
          <w:tcPr>
            <w:tcW w:type="dxa" w:w="2232"/>
            <w:tcMar>
              <w:top w:w="80" w:type="dxa"/>
              <w:start w:w="120" w:type="dxa"/>
              <w:bottom w:w="80" w:type="dxa"/>
              <w:end w:w="120" w:type="dxa"/>
            </w:tcMar>
            <w:vAlign w:val="center"/>
          </w:tcPr>
          <w:p>
            <w:pPr>
              <w:spacing w:after="20" w:line="250" w:lineRule="auto"/>
            </w:pPr>
            <w:r>
              <w:t>Can we reverse it?</w:t>
            </w:r>
          </w:p>
        </w:tc>
        <w:tc>
          <w:tcPr>
            <w:tcW w:type="dxa" w:w="7128"/>
            <w:tcMar>
              <w:top w:w="80" w:type="dxa"/>
              <w:start w:w="120" w:type="dxa"/>
              <w:bottom w:w="80" w:type="dxa"/>
              <w:end w:w="120" w:type="dxa"/>
            </w:tcMar>
            <w:vAlign w:val="center"/>
          </w:tcPr>
          <w:p>
            <w:pPr>
              <w:spacing w:after="20" w:line="250" w:lineRule="auto"/>
            </w:pPr>
            <w:r>
              <w:t>Rollback or contingency and latest safe action time.</w:t>
            </w:r>
          </w:p>
        </w:tc>
      </w:tr>
    </w:tbl>
    <w:p>
      <w:pPr>
        <w:spacing w:after="0"/>
      </w:pPr>
    </w:p>
    <w:p>
      <w:pPr>
        <w:pStyle w:val="Heading1"/>
      </w:pPr>
      <w:r>
        <w:t>11. Governing credentials and access readiness</w:t>
      </w:r>
    </w:p>
    <w:p>
      <w:pPr>
        <w:pStyle w:val="ListBullet"/>
        <w:spacing w:after="60"/>
      </w:pPr>
      <w:r>
        <w:t>Credentials prove an event entitlement; they should not expose personal information in the QR payload.</w:t>
      </w:r>
    </w:p>
    <w:p>
      <w:pPr>
        <w:pStyle w:val="ListBullet"/>
        <w:spacing w:after="60"/>
      </w:pPr>
      <w:r>
        <w:t>Approve templates, eligibility policy, validity, delivery route and handling of lost/replaced/revoked cards.</w:t>
      </w:r>
    </w:p>
    <w:p>
      <w:pPr>
        <w:pStyle w:val="ListBullet"/>
        <w:spacing w:after="60"/>
      </w:pPr>
      <w:r>
        <w:t>Require physical tests for print size, contrast, scanning distance, glare, low light, damaged screen and printed copy.</w:t>
      </w:r>
    </w:p>
    <w:p>
      <w:pPr>
        <w:pStyle w:val="ListBullet"/>
        <w:spacing w:after="60"/>
      </w:pPr>
      <w:r>
        <w:t>A guest must have a clear recovery route when a credential is missing, stale, revoked or unreadable.</w:t>
      </w:r>
    </w:p>
    <w:p>
      <w:pPr>
        <w:pStyle w:val="ListBullet"/>
        <w:spacing w:after="60"/>
      </w:pPr>
      <w:r>
        <w:t>Regeneration creates one current credential and preserves history.</w:t>
      </w:r>
    </w:p>
    <w:p>
      <w:pPr>
        <w:pStyle w:val="ListBullet"/>
        <w:spacing w:after="60"/>
      </w:pPr>
      <w:r>
        <w:t>Before event day, check current credential counts against eligible guests, seating dependencies, delivery failures and revocations.</w:t>
      </w:r>
    </w:p>
    <w:p>
      <w:pPr>
        <w:pStyle w:val="Heading2"/>
      </w:pPr>
      <w:r>
        <w:t>11.1 FaceGate does not replace credentials</w:t>
      </w:r>
    </w:p>
    <w:p>
      <w:pPr>
        <w:pStyle w:val="ListBullet"/>
        <w:spacing w:after="60"/>
      </w:pPr>
      <w:r>
        <w:t>FaceGate is optional and separately authorised. A QR/manual route remains fully usable.</w:t>
      </w:r>
    </w:p>
    <w:p>
      <w:pPr>
        <w:pStyle w:val="ListBullet"/>
        <w:spacing w:after="60"/>
      </w:pPr>
      <w:r>
        <w:t>FaceGate may supply a signed identity assertion; EDR still decides admission.</w:t>
      </w:r>
    </w:p>
    <w:p>
      <w:pPr>
        <w:pStyle w:val="ListBullet"/>
        <w:spacing w:after="60"/>
      </w:pPr>
      <w:r>
        <w:t>Consent refusal or withdrawal must not reduce the guest’s legitimate service.</w:t>
      </w:r>
    </w:p>
    <w:p>
      <w:pPr>
        <w:spacing w:after="0" w:line="20" w:lineRule="exact"/>
      </w:pPr>
      <w:r>
        <w:rPr>
          <w:sz w:val="2"/>
        </w:rPr>
        <w:br w:type="page"/>
      </w:r>
    </w:p>
    <w:p>
      <w:pPr>
        <w:pStyle w:val="Heading1"/>
      </w:pPr>
      <w:r>
        <w:t>12. Governing standards and readiness</w:t>
      </w:r>
    </w:p>
    <w:p>
      <w:pPr>
        <w:pStyle w:val="Heading2"/>
      </w:pPr>
      <w:r>
        <w:t>12.1 Standards Plan</w:t>
      </w:r>
    </w:p>
    <w:p>
      <w:r>
        <w:t>For each applicable standard, the event plan should show:</w:t>
      </w:r>
    </w:p>
    <w:p>
      <w:pPr>
        <w:pStyle w:val="ListBullet"/>
        <w:spacing w:after="60"/>
      </w:pPr>
      <w:r>
        <w:t>The expected guest or operational outcome.</w:t>
      </w:r>
    </w:p>
    <w:p>
      <w:pPr>
        <w:pStyle w:val="ListBullet"/>
        <w:spacing w:after="60"/>
      </w:pPr>
      <w:r>
        <w:t>Where, when, for whom and under what conditions it applies.</w:t>
      </w:r>
    </w:p>
    <w:p>
      <w:pPr>
        <w:pStyle w:val="ListBullet"/>
        <w:spacing w:after="60"/>
      </w:pPr>
      <w:r>
        <w:t>The named owner and escalation authority.</w:t>
      </w:r>
    </w:p>
    <w:p>
      <w:pPr>
        <w:pStyle w:val="ListBullet"/>
        <w:spacing w:after="60"/>
      </w:pPr>
      <w:r>
        <w:t>The checkpoint, acceptable evidence and latest safe completion time.</w:t>
      </w:r>
    </w:p>
    <w:p>
      <w:pPr>
        <w:pStyle w:val="ListBullet"/>
        <w:spacing w:after="60"/>
      </w:pPr>
      <w:r>
        <w:t>Dependencies, contingency and permitted exception route.</w:t>
      </w:r>
    </w:p>
    <w:p>
      <w:pPr>
        <w:pStyle w:val="ListBullet"/>
        <w:spacing w:after="60"/>
      </w:pPr>
      <w:r>
        <w:t>The exact approved knowledge and event facts used.</w:t>
      </w:r>
    </w:p>
    <w:p>
      <w:pPr>
        <w:pStyle w:val="Heading2"/>
      </w:pPr>
      <w:r>
        <w:t>12.2 Your readiness review</w:t>
      </w:r>
    </w:p>
    <w:tbl>
      <w:tblPr>
        <w:tblStyle w:val="TableGrid"/>
        <w:tblW w:type="dxa" w:w="9360"/>
        <w:jc w:val="left"/>
        <w:tblLayout w:type="fixed"/>
        <w:tblLook w:firstColumn="1" w:firstRow="1" w:lastColumn="0" w:lastRow="0" w:noHBand="0" w:noVBand="1" w:val="04A0"/>
        <w:tblInd w:w="120" w:type="dxa"/>
      </w:tblPr>
      <w:tblGrid>
        <w:gridCol w:w="792"/>
        <w:gridCol w:w="8568"/>
      </w:tblGrid>
      <w:tr>
        <w:trPr>
          <w:tblHeader w:val="true"/>
        </w:trPr>
        <w:tc>
          <w:tcPr>
            <w:tcW w:type="dxa" w:w="792"/>
            <w:shd w:fill="E8EEF5"/>
            <w:tcMar>
              <w:top w:w="80" w:type="dxa"/>
              <w:start w:w="120" w:type="dxa"/>
              <w:bottom w:w="80" w:type="dxa"/>
              <w:end w:w="120" w:type="dxa"/>
            </w:tcMar>
          </w:tcPr>
          <w:p>
            <w:r>
              <w:rPr>
                <w:b/>
              </w:rPr>
              <w:t>Step</w:t>
            </w:r>
          </w:p>
        </w:tc>
        <w:tc>
          <w:tcPr>
            <w:tcW w:type="dxa" w:w="8568"/>
            <w:shd w:fill="E8EEF5"/>
            <w:tcMar>
              <w:top w:w="80" w:type="dxa"/>
              <w:start w:w="120" w:type="dxa"/>
              <w:bottom w:w="80" w:type="dxa"/>
              <w:end w:w="120" w:type="dxa"/>
            </w:tcMar>
          </w:tcPr>
          <w:p>
            <w:r>
              <w:rPr>
                <w:b/>
              </w:rPr>
              <w:t>CEO action</w:t>
            </w:r>
          </w:p>
        </w:tc>
      </w:tr>
      <w:tr>
        <w:tc>
          <w:tcPr>
            <w:tcW w:type="dxa" w:w="792"/>
            <w:tcMar>
              <w:top w:w="80" w:type="dxa"/>
              <w:start w:w="120" w:type="dxa"/>
              <w:bottom w:w="80" w:type="dxa"/>
              <w:end w:w="120" w:type="dxa"/>
            </w:tcMar>
            <w:vAlign w:val="center"/>
          </w:tcPr>
          <w:p>
            <w:pPr>
              <w:spacing w:after="20" w:line="250" w:lineRule="auto"/>
            </w:pPr>
            <w:r>
              <w:t>1</w:t>
            </w:r>
          </w:p>
        </w:tc>
        <w:tc>
          <w:tcPr>
            <w:tcW w:type="dxa" w:w="8568"/>
            <w:tcMar>
              <w:top w:w="80" w:type="dxa"/>
              <w:start w:w="120" w:type="dxa"/>
              <w:bottom w:w="80" w:type="dxa"/>
              <w:end w:w="120" w:type="dxa"/>
            </w:tcMar>
            <w:vAlign w:val="center"/>
          </w:tcPr>
          <w:p>
            <w:pPr>
              <w:spacing w:after="20" w:line="250" w:lineRule="auto"/>
            </w:pPr>
            <w:r>
              <w:t>Select the event and phase; confirm the evidence cut-off time.</w:t>
            </w:r>
          </w:p>
        </w:tc>
      </w:tr>
      <w:tr>
        <w:tc>
          <w:tcPr>
            <w:tcW w:type="dxa" w:w="792"/>
            <w:tcMar>
              <w:top w:w="80" w:type="dxa"/>
              <w:start w:w="120" w:type="dxa"/>
              <w:bottom w:w="80" w:type="dxa"/>
              <w:end w:w="120" w:type="dxa"/>
            </w:tcMar>
            <w:vAlign w:val="center"/>
            <w:shd w:fill="F7F8FA"/>
          </w:tcPr>
          <w:p>
            <w:pPr>
              <w:spacing w:after="20" w:line="250" w:lineRule="auto"/>
            </w:pPr>
            <w:r>
              <w:t>2</w:t>
            </w:r>
          </w:p>
        </w:tc>
        <w:tc>
          <w:tcPr>
            <w:tcW w:type="dxa" w:w="8568"/>
            <w:tcMar>
              <w:top w:w="80" w:type="dxa"/>
              <w:start w:w="120" w:type="dxa"/>
              <w:bottom w:w="80" w:type="dxa"/>
              <w:end w:w="120" w:type="dxa"/>
            </w:tcMar>
            <w:vAlign w:val="center"/>
            <w:shd w:fill="F7F8FA"/>
          </w:tcPr>
          <w:p>
            <w:pPr>
              <w:spacing w:after="20" w:line="250" w:lineRule="auto"/>
            </w:pPr>
            <w:r>
              <w:t>Start with Red, Unknown, stale, contradicted, exception and unowned—not the Green total.</w:t>
            </w:r>
          </w:p>
        </w:tc>
      </w:tr>
      <w:tr>
        <w:tc>
          <w:tcPr>
            <w:tcW w:type="dxa" w:w="792"/>
            <w:tcMar>
              <w:top w:w="80" w:type="dxa"/>
              <w:start w:w="120" w:type="dxa"/>
              <w:bottom w:w="80" w:type="dxa"/>
              <w:end w:w="120" w:type="dxa"/>
            </w:tcMar>
            <w:vAlign w:val="center"/>
          </w:tcPr>
          <w:p>
            <w:pPr>
              <w:spacing w:after="20" w:line="250" w:lineRule="auto"/>
            </w:pPr>
            <w:r>
              <w:t>3</w:t>
            </w:r>
          </w:p>
        </w:tc>
        <w:tc>
          <w:tcPr>
            <w:tcW w:type="dxa" w:w="8568"/>
            <w:tcMar>
              <w:top w:w="80" w:type="dxa"/>
              <w:start w:w="120" w:type="dxa"/>
              <w:bottom w:w="80" w:type="dxa"/>
              <w:end w:w="120" w:type="dxa"/>
            </w:tcMar>
            <w:vAlign w:val="center"/>
          </w:tcPr>
          <w:p>
            <w:pPr>
              <w:spacing w:after="20" w:line="250" w:lineRule="auto"/>
            </w:pPr>
            <w:r>
              <w:t>Open each material item and inspect evidence, freshness, affected guests/operations and dependency cascade.</w:t>
            </w:r>
          </w:p>
        </w:tc>
      </w:tr>
      <w:tr>
        <w:tc>
          <w:tcPr>
            <w:tcW w:type="dxa" w:w="792"/>
            <w:tcMar>
              <w:top w:w="80" w:type="dxa"/>
              <w:start w:w="120" w:type="dxa"/>
              <w:bottom w:w="80" w:type="dxa"/>
              <w:end w:w="120" w:type="dxa"/>
            </w:tcMar>
            <w:vAlign w:val="center"/>
            <w:shd w:fill="F7F8FA"/>
          </w:tcPr>
          <w:p>
            <w:pPr>
              <w:spacing w:after="20" w:line="250" w:lineRule="auto"/>
            </w:pPr>
            <w:r>
              <w:t>4</w:t>
            </w:r>
          </w:p>
        </w:tc>
        <w:tc>
          <w:tcPr>
            <w:tcW w:type="dxa" w:w="8568"/>
            <w:tcMar>
              <w:top w:w="80" w:type="dxa"/>
              <w:start w:w="120" w:type="dxa"/>
              <w:bottom w:w="80" w:type="dxa"/>
              <w:end w:w="120" w:type="dxa"/>
            </w:tcMar>
            <w:vAlign w:val="center"/>
            <w:shd w:fill="F7F8FA"/>
          </w:tcPr>
          <w:p>
            <w:pPr>
              <w:spacing w:after="20" w:line="250" w:lineRule="auto"/>
            </w:pPr>
            <w:r>
              <w:t>Ask the owner for the smallest effective action, deadline, fallback and proof of effect.</w:t>
            </w:r>
          </w:p>
        </w:tc>
      </w:tr>
      <w:tr>
        <w:tc>
          <w:tcPr>
            <w:tcW w:type="dxa" w:w="792"/>
            <w:tcMar>
              <w:top w:w="80" w:type="dxa"/>
              <w:start w:w="120" w:type="dxa"/>
              <w:bottom w:w="80" w:type="dxa"/>
              <w:end w:w="120" w:type="dxa"/>
            </w:tcMar>
            <w:vAlign w:val="center"/>
          </w:tcPr>
          <w:p>
            <w:pPr>
              <w:spacing w:after="20" w:line="250" w:lineRule="auto"/>
            </w:pPr>
            <w:r>
              <w:t>5</w:t>
            </w:r>
          </w:p>
        </w:tc>
        <w:tc>
          <w:tcPr>
            <w:tcW w:type="dxa" w:w="8568"/>
            <w:tcMar>
              <w:top w:w="80" w:type="dxa"/>
              <w:start w:w="120" w:type="dxa"/>
              <w:bottom w:w="80" w:type="dxa"/>
              <w:end w:w="120" w:type="dxa"/>
            </w:tcMar>
            <w:vAlign w:val="center"/>
          </w:tcPr>
          <w:p>
            <w:pPr>
              <w:spacing w:after="20" w:line="250" w:lineRule="auto"/>
            </w:pPr>
            <w:r>
              <w:t>Make only reserved decisions; delegate execution and verification separately.</w:t>
            </w:r>
          </w:p>
        </w:tc>
      </w:tr>
      <w:tr>
        <w:tc>
          <w:tcPr>
            <w:tcW w:type="dxa" w:w="792"/>
            <w:tcMar>
              <w:top w:w="80" w:type="dxa"/>
              <w:start w:w="120" w:type="dxa"/>
              <w:bottom w:w="80" w:type="dxa"/>
              <w:end w:w="120" w:type="dxa"/>
            </w:tcMar>
            <w:vAlign w:val="center"/>
            <w:shd w:fill="F7F8FA"/>
          </w:tcPr>
          <w:p>
            <w:pPr>
              <w:spacing w:after="20" w:line="250" w:lineRule="auto"/>
            </w:pPr>
            <w:r>
              <w:t>6</w:t>
            </w:r>
          </w:p>
        </w:tc>
        <w:tc>
          <w:tcPr>
            <w:tcW w:type="dxa" w:w="8568"/>
            <w:tcMar>
              <w:top w:w="80" w:type="dxa"/>
              <w:start w:w="120" w:type="dxa"/>
              <w:bottom w:w="80" w:type="dxa"/>
              <w:end w:w="120" w:type="dxa"/>
            </w:tcMar>
            <w:vAlign w:val="center"/>
            <w:shd w:fill="F7F8FA"/>
          </w:tcPr>
          <w:p>
            <w:pPr>
              <w:spacing w:after="20" w:line="250" w:lineRule="auto"/>
            </w:pPr>
            <w:r>
              <w:t>Record rationale and next review. A material fact change makes the old decision stale.</w:t>
            </w:r>
          </w:p>
        </w:tc>
      </w:tr>
    </w:tbl>
    <w:p>
      <w:pPr>
        <w:spacing w:after="0"/>
      </w:pPr>
    </w:p>
    <w:p>
      <w:pPr>
        <w:pStyle w:val="Heading2"/>
      </w:pPr>
      <w:r>
        <w:t>12.3 Questions to ask before declaring readiness</w:t>
      </w:r>
    </w:p>
    <w:p>
      <w:pPr>
        <w:pStyle w:val="ListBullet"/>
        <w:spacing w:after="60"/>
      </w:pPr>
      <w:r>
        <w:t>What are we assuming rather than knowing?</w:t>
      </w:r>
    </w:p>
    <w:p>
      <w:pPr>
        <w:pStyle w:val="ListBullet"/>
        <w:spacing w:after="60"/>
      </w:pPr>
      <w:r>
        <w:t>Which evidence will expire before the event?</w:t>
      </w:r>
    </w:p>
    <w:p>
      <w:pPr>
        <w:pStyle w:val="ListBullet"/>
        <w:spacing w:after="60"/>
      </w:pPr>
      <w:r>
        <w:t>Where could one failure affect several services?</w:t>
      </w:r>
    </w:p>
    <w:p>
      <w:pPr>
        <w:pStyle w:val="ListBullet"/>
        <w:spacing w:after="60"/>
      </w:pPr>
      <w:r>
        <w:t>Which role, zone, phase or guest group has no accountable coverage?</w:t>
      </w:r>
    </w:p>
    <w:p>
      <w:pPr>
        <w:pStyle w:val="ListBullet"/>
        <w:spacing w:after="60"/>
      </w:pPr>
      <w:r>
        <w:t>What happens if the provider, network, venue power or key staff member fails?</w:t>
      </w:r>
    </w:p>
    <w:p>
      <w:pPr>
        <w:pStyle w:val="ListBullet"/>
        <w:spacing w:after="60"/>
      </w:pPr>
      <w:r>
        <w:t>Which exception is approaching expiry?</w:t>
      </w:r>
    </w:p>
    <w:p>
      <w:pPr>
        <w:pStyle w:val="ListBullet"/>
        <w:spacing w:after="60"/>
      </w:pPr>
      <w:r>
        <w:t>Can the team explain the plan and fallback without engineering help?</w:t>
      </w:r>
    </w:p>
    <w:p>
      <w:pPr>
        <w:pStyle w:val="Heading1"/>
      </w:pPr>
      <w:r>
        <w:t>13. Using intelligence without surrendering judgement</w:t>
      </w:r>
    </w:p>
    <w:tbl>
      <w:tblPr>
        <w:tblStyle w:val="TableGrid"/>
        <w:tblW w:type="dxa" w:w="9360"/>
        <w:jc w:val="left"/>
        <w:tblLayout w:type="fixed"/>
        <w:tblLook w:firstColumn="1" w:firstRow="1" w:lastColumn="0" w:lastRow="0" w:noHBand="0" w:noVBand="1" w:val="04A0"/>
        <w:tblInd w:w="120" w:type="dxa"/>
      </w:tblPr>
      <w:tblGrid>
        <w:gridCol w:w="1728"/>
        <w:gridCol w:w="4608"/>
        <w:gridCol w:w="3024"/>
      </w:tblGrid>
      <w:tr>
        <w:trPr>
          <w:tblHeader w:val="true"/>
        </w:trPr>
        <w:tc>
          <w:tcPr>
            <w:tcW w:type="dxa" w:w="1728"/>
            <w:shd w:fill="E8EEF5"/>
            <w:tcMar>
              <w:top w:w="80" w:type="dxa"/>
              <w:start w:w="120" w:type="dxa"/>
              <w:bottom w:w="80" w:type="dxa"/>
              <w:end w:w="120" w:type="dxa"/>
            </w:tcMar>
          </w:tcPr>
          <w:p>
            <w:r>
              <w:rPr>
                <w:b/>
              </w:rPr>
              <w:t>System output</w:t>
            </w:r>
          </w:p>
        </w:tc>
        <w:tc>
          <w:tcPr>
            <w:tcW w:type="dxa" w:w="4608"/>
            <w:shd w:fill="E8EEF5"/>
            <w:tcMar>
              <w:top w:w="80" w:type="dxa"/>
              <w:start w:w="120" w:type="dxa"/>
              <w:bottom w:w="80" w:type="dxa"/>
              <w:end w:w="120" w:type="dxa"/>
            </w:tcMar>
          </w:tcPr>
          <w:p>
            <w:r>
              <w:rPr>
                <w:b/>
              </w:rPr>
              <w:t>What it should contain</w:t>
            </w:r>
          </w:p>
        </w:tc>
        <w:tc>
          <w:tcPr>
            <w:tcW w:type="dxa" w:w="3024"/>
            <w:shd w:fill="E8EEF5"/>
            <w:tcMar>
              <w:top w:w="80" w:type="dxa"/>
              <w:start w:w="120" w:type="dxa"/>
              <w:bottom w:w="80" w:type="dxa"/>
              <w:end w:w="120" w:type="dxa"/>
            </w:tcMar>
          </w:tcPr>
          <w:p>
            <w:r>
              <w:rPr>
                <w:b/>
              </w:rPr>
              <w:t>Your response</w:t>
            </w:r>
          </w:p>
        </w:tc>
      </w:tr>
      <w:tr>
        <w:tc>
          <w:tcPr>
            <w:tcW w:type="dxa" w:w="1728"/>
            <w:tcMar>
              <w:top w:w="80" w:type="dxa"/>
              <w:start w:w="120" w:type="dxa"/>
              <w:bottom w:w="80" w:type="dxa"/>
              <w:end w:w="120" w:type="dxa"/>
            </w:tcMar>
            <w:vAlign w:val="center"/>
          </w:tcPr>
          <w:p>
            <w:pPr>
              <w:spacing w:after="20" w:line="250" w:lineRule="auto"/>
            </w:pPr>
            <w:r>
              <w:t>Finding</w:t>
            </w:r>
          </w:p>
        </w:tc>
        <w:tc>
          <w:tcPr>
            <w:tcW w:type="dxa" w:w="4608"/>
            <w:tcMar>
              <w:top w:w="80" w:type="dxa"/>
              <w:start w:w="120" w:type="dxa"/>
              <w:bottom w:w="80" w:type="dxa"/>
              <w:end w:w="120" w:type="dxa"/>
            </w:tcMar>
            <w:vAlign w:val="center"/>
          </w:tcPr>
          <w:p>
            <w:pPr>
              <w:spacing w:after="20" w:line="250" w:lineRule="auto"/>
            </w:pPr>
            <w:r>
              <w:t>Facts, knowledge, provenance, confidence, freshness, severity and affected scope.</w:t>
            </w:r>
          </w:p>
        </w:tc>
        <w:tc>
          <w:tcPr>
            <w:tcW w:type="dxa" w:w="3024"/>
            <w:tcMar>
              <w:top w:w="80" w:type="dxa"/>
              <w:start w:w="120" w:type="dxa"/>
              <w:bottom w:w="80" w:type="dxa"/>
              <w:end w:w="120" w:type="dxa"/>
            </w:tcMar>
            <w:vAlign w:val="center"/>
          </w:tcPr>
          <w:p>
            <w:pPr>
              <w:spacing w:after="20" w:line="250" w:lineRule="auto"/>
            </w:pPr>
            <w:r>
              <w:t>Validate materiality and ownership.</w:t>
            </w:r>
          </w:p>
        </w:tc>
      </w:tr>
      <w:tr>
        <w:tc>
          <w:tcPr>
            <w:tcW w:type="dxa" w:w="1728"/>
            <w:tcMar>
              <w:top w:w="80" w:type="dxa"/>
              <w:start w:w="120" w:type="dxa"/>
              <w:bottom w:w="80" w:type="dxa"/>
              <w:end w:w="120" w:type="dxa"/>
            </w:tcMar>
            <w:vAlign w:val="center"/>
            <w:shd w:fill="F7F8FA"/>
          </w:tcPr>
          <w:p>
            <w:pPr>
              <w:spacing w:after="20" w:line="250" w:lineRule="auto"/>
            </w:pPr>
            <w:r>
              <w:t>Recommendation</w:t>
            </w:r>
          </w:p>
        </w:tc>
        <w:tc>
          <w:tcPr>
            <w:tcW w:type="dxa" w:w="4608"/>
            <w:tcMar>
              <w:top w:w="80" w:type="dxa"/>
              <w:start w:w="120" w:type="dxa"/>
              <w:bottom w:w="80" w:type="dxa"/>
              <w:end w:w="120" w:type="dxa"/>
            </w:tcMar>
            <w:vAlign w:val="center"/>
            <w:shd w:fill="F7F8FA"/>
          </w:tcPr>
          <w:p>
            <w:pPr>
              <w:spacing w:after="20" w:line="250" w:lineRule="auto"/>
            </w:pPr>
            <w:r>
              <w:t>Action, alternatives, expected benefit, risk, authority, deadline, evidence and reversibility.</w:t>
            </w:r>
          </w:p>
        </w:tc>
        <w:tc>
          <w:tcPr>
            <w:tcW w:type="dxa" w:w="3024"/>
            <w:tcMar>
              <w:top w:w="80" w:type="dxa"/>
              <w:start w:w="120" w:type="dxa"/>
              <w:bottom w:w="80" w:type="dxa"/>
              <w:end w:w="120" w:type="dxa"/>
            </w:tcMar>
            <w:vAlign w:val="center"/>
            <w:shd w:fill="F7F8FA"/>
          </w:tcPr>
          <w:p>
            <w:pPr>
              <w:spacing w:after="20" w:line="250" w:lineRule="auto"/>
            </w:pPr>
            <w:r>
              <w:t>Approve/reject/return/select alternative/delegate.</w:t>
            </w:r>
          </w:p>
        </w:tc>
      </w:tr>
      <w:tr>
        <w:tc>
          <w:tcPr>
            <w:tcW w:type="dxa" w:w="1728"/>
            <w:tcMar>
              <w:top w:w="80" w:type="dxa"/>
              <w:start w:w="120" w:type="dxa"/>
              <w:bottom w:w="80" w:type="dxa"/>
              <w:end w:w="120" w:type="dxa"/>
            </w:tcMar>
            <w:vAlign w:val="center"/>
          </w:tcPr>
          <w:p>
            <w:pPr>
              <w:spacing w:after="20" w:line="250" w:lineRule="auto"/>
            </w:pPr>
            <w:r>
              <w:t>Alert</w:t>
            </w:r>
          </w:p>
        </w:tc>
        <w:tc>
          <w:tcPr>
            <w:tcW w:type="dxa" w:w="4608"/>
            <w:tcMar>
              <w:top w:w="80" w:type="dxa"/>
              <w:start w:w="120" w:type="dxa"/>
              <w:bottom w:w="80" w:type="dxa"/>
              <w:end w:w="120" w:type="dxa"/>
            </w:tcMar>
            <w:vAlign w:val="center"/>
          </w:tcPr>
          <w:p>
            <w:pPr>
              <w:spacing w:after="20" w:line="250" w:lineRule="auto"/>
            </w:pPr>
            <w:r>
              <w:t>Material trigger, issue, impact, owner, response target and escalation.</w:t>
            </w:r>
          </w:p>
        </w:tc>
        <w:tc>
          <w:tcPr>
            <w:tcW w:type="dxa" w:w="3024"/>
            <w:tcMar>
              <w:top w:w="80" w:type="dxa"/>
              <w:start w:w="120" w:type="dxa"/>
              <w:bottom w:w="80" w:type="dxa"/>
              <w:end w:w="120" w:type="dxa"/>
            </w:tcMar>
            <w:vAlign w:val="center"/>
          </w:tcPr>
          <w:p>
            <w:pPr>
              <w:spacing w:after="20" w:line="250" w:lineRule="auto"/>
            </w:pPr>
            <w:r>
              <w:t>Ensure acknowledgement does not masquerade as resolution.</w:t>
            </w:r>
          </w:p>
        </w:tc>
      </w:tr>
      <w:tr>
        <w:tc>
          <w:tcPr>
            <w:tcW w:type="dxa" w:w="1728"/>
            <w:tcMar>
              <w:top w:w="80" w:type="dxa"/>
              <w:start w:w="120" w:type="dxa"/>
              <w:bottom w:w="80" w:type="dxa"/>
              <w:end w:w="120" w:type="dxa"/>
            </w:tcMar>
            <w:vAlign w:val="center"/>
            <w:shd w:fill="F7F8FA"/>
          </w:tcPr>
          <w:p>
            <w:pPr>
              <w:spacing w:after="20" w:line="250" w:lineRule="auto"/>
            </w:pPr>
            <w:r>
              <w:t>Decision pack</w:t>
            </w:r>
          </w:p>
        </w:tc>
        <w:tc>
          <w:tcPr>
            <w:tcW w:type="dxa" w:w="4608"/>
            <w:tcMar>
              <w:top w:w="80" w:type="dxa"/>
              <w:start w:w="120" w:type="dxa"/>
              <w:bottom w:w="80" w:type="dxa"/>
              <w:end w:w="120" w:type="dxa"/>
            </w:tcMar>
            <w:vAlign w:val="center"/>
            <w:shd w:fill="F7F8FA"/>
          </w:tcPr>
          <w:p>
            <w:pPr>
              <w:spacing w:after="20" w:line="250" w:lineRule="auto"/>
            </w:pPr>
            <w:r>
              <w:t>Frozen subject/version, evidence, options, consultations and consequences.</w:t>
            </w:r>
          </w:p>
        </w:tc>
        <w:tc>
          <w:tcPr>
            <w:tcW w:type="dxa" w:w="3024"/>
            <w:tcMar>
              <w:top w:w="80" w:type="dxa"/>
              <w:start w:w="120" w:type="dxa"/>
              <w:bottom w:w="80" w:type="dxa"/>
              <w:end w:w="120" w:type="dxa"/>
            </w:tcMar>
            <w:vAlign w:val="center"/>
            <w:shd w:fill="F7F8FA"/>
          </w:tcPr>
          <w:p>
            <w:pPr>
              <w:spacing w:after="20" w:line="250" w:lineRule="auto"/>
            </w:pPr>
            <w:r>
              <w:t>Record reason, conditions and expiry.</w:t>
            </w:r>
          </w:p>
        </w:tc>
      </w:tr>
      <w:tr>
        <w:tc>
          <w:tcPr>
            <w:tcW w:type="dxa" w:w="1728"/>
            <w:tcMar>
              <w:top w:w="80" w:type="dxa"/>
              <w:start w:w="120" w:type="dxa"/>
              <w:bottom w:w="80" w:type="dxa"/>
              <w:end w:w="120" w:type="dxa"/>
            </w:tcMar>
            <w:vAlign w:val="center"/>
          </w:tcPr>
          <w:p>
            <w:pPr>
              <w:spacing w:after="20" w:line="250" w:lineRule="auto"/>
            </w:pPr>
            <w:r>
              <w:t>Outcome review</w:t>
            </w:r>
          </w:p>
        </w:tc>
        <w:tc>
          <w:tcPr>
            <w:tcW w:type="dxa" w:w="4608"/>
            <w:tcMar>
              <w:top w:w="80" w:type="dxa"/>
              <w:start w:w="120" w:type="dxa"/>
              <w:bottom w:w="80" w:type="dxa"/>
              <w:end w:w="120" w:type="dxa"/>
            </w:tcMar>
            <w:vAlign w:val="center"/>
          </w:tcPr>
          <w:p>
            <w:pPr>
              <w:spacing w:after="20" w:line="250" w:lineRule="auto"/>
            </w:pPr>
            <w:r>
              <w:t>Action completion plus independent evidence of effect.</w:t>
            </w:r>
          </w:p>
        </w:tc>
        <w:tc>
          <w:tcPr>
            <w:tcW w:type="dxa" w:w="3024"/>
            <w:tcMar>
              <w:top w:w="80" w:type="dxa"/>
              <w:start w:w="120" w:type="dxa"/>
              <w:bottom w:w="80" w:type="dxa"/>
              <w:end w:w="120" w:type="dxa"/>
            </w:tcMar>
            <w:vAlign w:val="center"/>
          </w:tcPr>
          <w:p>
            <w:pPr>
              <w:spacing w:after="20" w:line="250" w:lineRule="auto"/>
            </w:pPr>
            <w:r>
              <w:t>Accept effect, reopen, escalate or nominate learning.</w:t>
            </w:r>
          </w:p>
        </w:tc>
      </w:tr>
      <w:tr>
        <w:tc>
          <w:tcPr>
            <w:tcW w:type="dxa" w:w="1728"/>
            <w:tcMar>
              <w:top w:w="80" w:type="dxa"/>
              <w:start w:w="120" w:type="dxa"/>
              <w:bottom w:w="80" w:type="dxa"/>
              <w:end w:w="120" w:type="dxa"/>
            </w:tcMar>
            <w:vAlign w:val="center"/>
            <w:shd w:fill="F7F8FA"/>
          </w:tcPr>
          <w:p>
            <w:pPr>
              <w:spacing w:after="20" w:line="250" w:lineRule="auto"/>
            </w:pPr>
            <w:r>
              <w:t>AI advisory</w:t>
            </w:r>
          </w:p>
        </w:tc>
        <w:tc>
          <w:tcPr>
            <w:tcW w:type="dxa" w:w="4608"/>
            <w:tcMar>
              <w:top w:w="80" w:type="dxa"/>
              <w:start w:w="120" w:type="dxa"/>
              <w:bottom w:w="80" w:type="dxa"/>
              <w:end w:w="120" w:type="dxa"/>
            </w:tcMar>
            <w:vAlign w:val="center"/>
            <w:shd w:fill="F7F8FA"/>
          </w:tcPr>
          <w:p>
            <w:pPr>
              <w:spacing w:after="20" w:line="250" w:lineRule="auto"/>
            </w:pPr>
            <w:r>
              <w:t>Cited sources, model/config, uncertainty and limits.</w:t>
            </w:r>
          </w:p>
        </w:tc>
        <w:tc>
          <w:tcPr>
            <w:tcW w:type="dxa" w:w="3024"/>
            <w:tcMar>
              <w:top w:w="80" w:type="dxa"/>
              <w:start w:w="120" w:type="dxa"/>
              <w:bottom w:w="80" w:type="dxa"/>
              <w:end w:w="120" w:type="dxa"/>
            </w:tcMar>
            <w:vAlign w:val="center"/>
            <w:shd w:fill="F7F8FA"/>
          </w:tcPr>
          <w:p>
            <w:pPr>
              <w:spacing w:after="20" w:line="250" w:lineRule="auto"/>
            </w:pPr>
            <w:r>
              <w:t>Use as a draft/challenge only; never as authority or evidence.</w:t>
            </w:r>
          </w:p>
        </w:tc>
      </w:tr>
    </w:tbl>
    <w:p>
      <w:pPr>
        <w:spacing w:after="0"/>
      </w:pPr>
    </w:p>
    <w:p>
      <w:pPr>
        <w:pStyle w:val="Heading2"/>
      </w:pPr>
      <w:r>
        <w:t>13.1 The CEO decision rule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Before approving</w:t>
            </w:r>
          </w:p>
        </w:tc>
      </w:tr>
      <w:tr>
        <w:tc>
          <w:tcPr>
            <w:tcW w:type="dxa" w:w="9360"/>
            <w:tcMar>
              <w:top w:w="80" w:type="dxa"/>
              <w:start w:w="120" w:type="dxa"/>
              <w:bottom w:w="80" w:type="dxa"/>
              <w:end w:w="120" w:type="dxa"/>
            </w:tcMar>
            <w:vAlign w:val="center"/>
            <w:shd w:fill="FFF8E8"/>
          </w:tcPr>
          <w:p>
            <w:pPr>
              <w:spacing w:after="20" w:line="250" w:lineRule="auto"/>
            </w:pPr>
            <w:r>
              <w:t>You should be able to say: “I know exactly what is being decided, which event and version it concerns, what evidence supports it, what remains uncertain, who must act, what success looks like, and how we stop or reverse it.”</w:t>
            </w:r>
          </w:p>
        </w:tc>
      </w:tr>
    </w:tbl>
    <w:p>
      <w:pPr>
        <w:spacing w:after="0"/>
      </w:pPr>
    </w:p>
    <w:p>
      <w:pPr>
        <w:spacing w:after="0" w:line="20" w:lineRule="exact"/>
      </w:pPr>
      <w:r>
        <w:rPr>
          <w:sz w:val="2"/>
        </w:rPr>
        <w:br w:type="page"/>
      </w:r>
    </w:p>
    <w:p>
      <w:pPr>
        <w:pStyle w:val="Heading1"/>
      </w:pPr>
      <w:r>
        <w:t>14. Live event command</w:t>
      </w:r>
    </w:p>
    <w:p>
      <w:pPr>
        <w:pStyle w:val="Heading2"/>
      </w:pPr>
      <w:r>
        <w:t>14.1 Your live-event position</w:t>
      </w:r>
    </w:p>
    <w:p>
      <w:pPr>
        <w:pStyle w:val="ListBullet"/>
        <w:spacing w:after="60"/>
      </w:pPr>
      <w:r>
        <w:t>Stay at the command level. Do not become an extra gate operator, guest-services agent or seating editor.</w:t>
      </w:r>
    </w:p>
    <w:p>
      <w:pPr>
        <w:pStyle w:val="ListBullet"/>
        <w:spacing w:after="60"/>
      </w:pPr>
      <w:r>
        <w:t>Use the command view for material health, capacity, incidents, service recovery, critical intelligence and reserved decisions.</w:t>
      </w:r>
    </w:p>
    <w:p>
      <w:pPr>
        <w:pStyle w:val="ListBullet"/>
        <w:spacing w:after="60"/>
      </w:pPr>
      <w:r>
        <w:t>Respect EDR as the sole admission ledger. Other systems may advise but do not write attendance.</w:t>
      </w:r>
    </w:p>
    <w:p>
      <w:pPr>
        <w:pStyle w:val="ListBullet"/>
        <w:spacing w:after="60"/>
      </w:pPr>
      <w:r>
        <w:t>Keep one Event Director as operational lead; interventions must enter the system and handover chain.</w:t>
      </w:r>
    </w:p>
    <w:p>
      <w:pPr>
        <w:pStyle w:val="ListBullet"/>
        <w:spacing w:after="60"/>
      </w:pPr>
      <w:r>
        <w:t>Use minimum necessary guest detail; do not display sensitive narratives on command screens.</w:t>
      </w:r>
    </w:p>
    <w:p>
      <w:pPr>
        <w:pStyle w:val="Heading2"/>
      </w:pPr>
      <w:r>
        <w:t>14.2 CEO live view</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E8EEF5"/>
            <w:tcMar>
              <w:top w:w="80" w:type="dxa"/>
              <w:start w:w="120" w:type="dxa"/>
              <w:bottom w:w="80" w:type="dxa"/>
              <w:end w:w="120" w:type="dxa"/>
            </w:tcMar>
          </w:tcPr>
          <w:p>
            <w:r>
              <w:rPr>
                <w:b/>
              </w:rPr>
              <w:t>Panel</w:t>
            </w:r>
          </w:p>
        </w:tc>
        <w:tc>
          <w:tcPr>
            <w:tcW w:type="dxa" w:w="7632"/>
            <w:shd w:fill="E8EEF5"/>
            <w:tcMar>
              <w:top w:w="80" w:type="dxa"/>
              <w:start w:w="120" w:type="dxa"/>
              <w:bottom w:w="80" w:type="dxa"/>
              <w:end w:w="120" w:type="dxa"/>
            </w:tcMar>
          </w:tcPr>
          <w:p>
            <w:r>
              <w:rPr>
                <w:b/>
              </w:rPr>
              <w:t>What matters</w:t>
            </w:r>
          </w:p>
        </w:tc>
      </w:tr>
      <w:tr>
        <w:tc>
          <w:tcPr>
            <w:tcW w:type="dxa" w:w="1728"/>
            <w:tcMar>
              <w:top w:w="80" w:type="dxa"/>
              <w:start w:w="120" w:type="dxa"/>
              <w:bottom w:w="80" w:type="dxa"/>
              <w:end w:w="120" w:type="dxa"/>
            </w:tcMar>
            <w:vAlign w:val="center"/>
          </w:tcPr>
          <w:p>
            <w:pPr>
              <w:spacing w:after="20" w:line="250" w:lineRule="auto"/>
            </w:pPr>
            <w:r>
              <w:t>Event state</w:t>
            </w:r>
          </w:p>
        </w:tc>
        <w:tc>
          <w:tcPr>
            <w:tcW w:type="dxa" w:w="7632"/>
            <w:tcMar>
              <w:top w:w="80" w:type="dxa"/>
              <w:start w:w="120" w:type="dxa"/>
              <w:bottom w:w="80" w:type="dxa"/>
              <w:end w:w="120" w:type="dxa"/>
            </w:tcMar>
            <w:vAlign w:val="center"/>
          </w:tcPr>
          <w:p>
            <w:pPr>
              <w:spacing w:after="20" w:line="250" w:lineRule="auto"/>
            </w:pPr>
            <w:r>
              <w:t>Phase, operating mode, doors, current snapshot and Director.</w:t>
            </w:r>
          </w:p>
        </w:tc>
      </w:tr>
      <w:tr>
        <w:tc>
          <w:tcPr>
            <w:tcW w:type="dxa" w:w="1728"/>
            <w:tcMar>
              <w:top w:w="80" w:type="dxa"/>
              <w:start w:w="120" w:type="dxa"/>
              <w:bottom w:w="80" w:type="dxa"/>
              <w:end w:w="120" w:type="dxa"/>
            </w:tcMar>
            <w:vAlign w:val="center"/>
            <w:shd w:fill="F7F8FA"/>
          </w:tcPr>
          <w:p>
            <w:pPr>
              <w:spacing w:after="20" w:line="250" w:lineRule="auto"/>
            </w:pPr>
            <w:r>
              <w:t>Guest flow</w:t>
            </w:r>
          </w:p>
        </w:tc>
        <w:tc>
          <w:tcPr>
            <w:tcW w:type="dxa" w:w="7632"/>
            <w:tcMar>
              <w:top w:w="80" w:type="dxa"/>
              <w:start w:w="120" w:type="dxa"/>
              <w:bottom w:w="80" w:type="dxa"/>
              <w:end w:w="120" w:type="dxa"/>
            </w:tcMar>
            <w:vAlign w:val="center"/>
            <w:shd w:fill="F7F8FA"/>
          </w:tcPr>
          <w:p>
            <w:pPr>
              <w:spacing w:after="20" w:line="250" w:lineRule="auto"/>
            </w:pPr>
            <w:r>
              <w:t>Admissions, referrals, denials, re-entry, walk-ins, no-shows, queue and capacity.</w:t>
            </w:r>
          </w:p>
        </w:tc>
      </w:tr>
      <w:tr>
        <w:tc>
          <w:tcPr>
            <w:tcW w:type="dxa" w:w="1728"/>
            <w:tcMar>
              <w:top w:w="80" w:type="dxa"/>
              <w:start w:w="120" w:type="dxa"/>
              <w:bottom w:w="80" w:type="dxa"/>
              <w:end w:w="120" w:type="dxa"/>
            </w:tcMar>
            <w:vAlign w:val="center"/>
          </w:tcPr>
          <w:p>
            <w:pPr>
              <w:spacing w:after="20" w:line="250" w:lineRule="auto"/>
            </w:pPr>
            <w:r>
              <w:t>Service health</w:t>
            </w:r>
          </w:p>
        </w:tc>
        <w:tc>
          <w:tcPr>
            <w:tcW w:type="dxa" w:w="7632"/>
            <w:tcMar>
              <w:top w:w="80" w:type="dxa"/>
              <w:start w:w="120" w:type="dxa"/>
              <w:bottom w:w="80" w:type="dxa"/>
              <w:end w:w="120" w:type="dxa"/>
            </w:tcMar>
            <w:vAlign w:val="center"/>
          </w:tcPr>
          <w:p>
            <w:pPr>
              <w:spacing w:after="20" w:line="250" w:lineRule="auto"/>
            </w:pPr>
            <w:r>
              <w:t>Devices, sync, network, providers, workers, queues and Unknown telemetry.</w:t>
            </w:r>
          </w:p>
        </w:tc>
      </w:tr>
      <w:tr>
        <w:tc>
          <w:tcPr>
            <w:tcW w:type="dxa" w:w="1728"/>
            <w:tcMar>
              <w:top w:w="80" w:type="dxa"/>
              <w:start w:w="120" w:type="dxa"/>
              <w:bottom w:w="80" w:type="dxa"/>
              <w:end w:w="120" w:type="dxa"/>
            </w:tcMar>
            <w:vAlign w:val="center"/>
            <w:shd w:fill="F7F8FA"/>
          </w:tcPr>
          <w:p>
            <w:pPr>
              <w:spacing w:after="20" w:line="250" w:lineRule="auto"/>
            </w:pPr>
            <w:r>
              <w:t>Experience</w:t>
            </w:r>
          </w:p>
        </w:tc>
        <w:tc>
          <w:tcPr>
            <w:tcW w:type="dxa" w:w="7632"/>
            <w:tcMar>
              <w:top w:w="80" w:type="dxa"/>
              <w:start w:w="120" w:type="dxa"/>
              <w:bottom w:w="80" w:type="dxa"/>
              <w:end w:w="120" w:type="dxa"/>
            </w:tcMar>
            <w:vAlign w:val="center"/>
            <w:shd w:fill="F7F8FA"/>
          </w:tcPr>
          <w:p>
            <w:pPr>
              <w:spacing w:after="20" w:line="250" w:lineRule="auto"/>
            </w:pPr>
            <w:r>
              <w:t>Material friction, assistance, accessibility, unresolved requests and recovery.</w:t>
            </w:r>
          </w:p>
        </w:tc>
      </w:tr>
      <w:tr>
        <w:tc>
          <w:tcPr>
            <w:tcW w:type="dxa" w:w="1728"/>
            <w:tcMar>
              <w:top w:w="80" w:type="dxa"/>
              <w:start w:w="120" w:type="dxa"/>
              <w:bottom w:w="80" w:type="dxa"/>
              <w:end w:w="120" w:type="dxa"/>
            </w:tcMar>
            <w:vAlign w:val="center"/>
          </w:tcPr>
          <w:p>
            <w:pPr>
              <w:spacing w:after="20" w:line="250" w:lineRule="auto"/>
            </w:pPr>
            <w:r>
              <w:t>Incidents</w:t>
            </w:r>
          </w:p>
        </w:tc>
        <w:tc>
          <w:tcPr>
            <w:tcW w:type="dxa" w:w="7632"/>
            <w:tcMar>
              <w:top w:w="80" w:type="dxa"/>
              <w:start w:w="120" w:type="dxa"/>
              <w:bottom w:w="80" w:type="dxa"/>
              <w:end w:w="120" w:type="dxa"/>
            </w:tcMar>
            <w:vAlign w:val="center"/>
          </w:tcPr>
          <w:p>
            <w:pPr>
              <w:spacing w:after="20" w:line="250" w:lineRule="auto"/>
            </w:pPr>
            <w:r>
              <w:t>Severity, impact, commander, containment, fallback, next update and evidence.</w:t>
            </w:r>
          </w:p>
        </w:tc>
      </w:tr>
      <w:tr>
        <w:tc>
          <w:tcPr>
            <w:tcW w:type="dxa" w:w="1728"/>
            <w:tcMar>
              <w:top w:w="80" w:type="dxa"/>
              <w:start w:w="120" w:type="dxa"/>
              <w:bottom w:w="80" w:type="dxa"/>
              <w:end w:w="120" w:type="dxa"/>
            </w:tcMar>
            <w:vAlign w:val="center"/>
            <w:shd w:fill="F7F8FA"/>
          </w:tcPr>
          <w:p>
            <w:pPr>
              <w:spacing w:after="20" w:line="250" w:lineRule="auto"/>
            </w:pPr>
            <w:r>
              <w:t>Decisions</w:t>
            </w:r>
          </w:p>
        </w:tc>
        <w:tc>
          <w:tcPr>
            <w:tcW w:type="dxa" w:w="7632"/>
            <w:tcMar>
              <w:top w:w="80" w:type="dxa"/>
              <w:start w:w="120" w:type="dxa"/>
              <w:bottom w:w="80" w:type="dxa"/>
              <w:end w:w="120" w:type="dxa"/>
            </w:tcMar>
            <w:vAlign w:val="center"/>
            <w:shd w:fill="F7F8FA"/>
          </w:tcPr>
          <w:p>
            <w:pPr>
              <w:spacing w:after="20" w:line="250" w:lineRule="auto"/>
            </w:pPr>
            <w:r>
              <w:t>Only reserved/escalated items, with latest safe action and alternatives.</w:t>
            </w:r>
          </w:p>
        </w:tc>
      </w:tr>
      <w:tr>
        <w:tc>
          <w:tcPr>
            <w:tcW w:type="dxa" w:w="1728"/>
            <w:tcMar>
              <w:top w:w="80" w:type="dxa"/>
              <w:start w:w="120" w:type="dxa"/>
              <w:bottom w:w="80" w:type="dxa"/>
              <w:end w:w="120" w:type="dxa"/>
            </w:tcMar>
            <w:vAlign w:val="center"/>
          </w:tcPr>
          <w:p>
            <w:pPr>
              <w:spacing w:after="20" w:line="250" w:lineRule="auto"/>
            </w:pPr>
            <w:r>
              <w:t>Changes</w:t>
            </w:r>
          </w:p>
        </w:tc>
        <w:tc>
          <w:tcPr>
            <w:tcW w:type="dxa" w:w="7632"/>
            <w:tcMar>
              <w:top w:w="80" w:type="dxa"/>
              <w:start w:w="120" w:type="dxa"/>
              <w:bottom w:w="80" w:type="dxa"/>
              <w:end w:w="120" w:type="dxa"/>
            </w:tcMar>
            <w:vAlign w:val="center"/>
          </w:tcPr>
          <w:p>
            <w:pPr>
              <w:spacing w:after="20" w:line="250" w:lineRule="auto"/>
            </w:pPr>
            <w:r>
              <w:t>Stale seating/credentials/briefings/knowledge and required revalidation.</w:t>
            </w:r>
          </w:p>
        </w:tc>
      </w:tr>
      <w:tr>
        <w:tc>
          <w:tcPr>
            <w:tcW w:type="dxa" w:w="1728"/>
            <w:tcMar>
              <w:top w:w="80" w:type="dxa"/>
              <w:start w:w="120" w:type="dxa"/>
              <w:bottom w:w="80" w:type="dxa"/>
              <w:end w:w="120" w:type="dxa"/>
            </w:tcMar>
            <w:vAlign w:val="center"/>
            <w:shd w:fill="F7F8FA"/>
          </w:tcPr>
          <w:p>
            <w:pPr>
              <w:spacing w:after="20" w:line="250" w:lineRule="auto"/>
            </w:pPr>
            <w:r>
              <w:t>Close readiness</w:t>
            </w:r>
          </w:p>
        </w:tc>
        <w:tc>
          <w:tcPr>
            <w:tcW w:type="dxa" w:w="7632"/>
            <w:tcMar>
              <w:top w:w="80" w:type="dxa"/>
              <w:start w:w="120" w:type="dxa"/>
              <w:bottom w:w="80" w:type="dxa"/>
              <w:end w:w="120" w:type="dxa"/>
            </w:tcMar>
            <w:vAlign w:val="center"/>
            <w:shd w:fill="F7F8FA"/>
          </w:tcPr>
          <w:p>
            <w:pPr>
              <w:spacing w:after="20" w:line="250" w:lineRule="auto"/>
            </w:pPr>
            <w:r>
              <w:t>Unsynced devices, conflicts, dead letters, open incidents and reconciliation.</w:t>
            </w:r>
          </w:p>
        </w:tc>
      </w:tr>
    </w:tbl>
    <w:p>
      <w:pPr>
        <w:spacing w:after="0"/>
      </w:pPr>
    </w:p>
    <w:p>
      <w:pPr>
        <w:pStyle w:val="Heading2"/>
      </w:pPr>
      <w:r>
        <w:t>14.3 Intervention test</w:t>
      </w:r>
    </w:p>
    <w:tbl>
      <w:tblPr>
        <w:tblStyle w:val="TableGrid"/>
        <w:tblW w:type="dxa" w:w="9360"/>
        <w:jc w:val="left"/>
        <w:tblLayout w:type="fixed"/>
        <w:tblLook w:firstColumn="1" w:firstRow="1" w:lastColumn="0" w:lastRow="0" w:noHBand="0" w:noVBand="1" w:val="04A0"/>
        <w:tblInd w:w="120" w:type="dxa"/>
      </w:tblPr>
      <w:tblGrid>
        <w:gridCol w:w="792"/>
        <w:gridCol w:w="8568"/>
      </w:tblGrid>
      <w:tr>
        <w:trPr>
          <w:tblHeader w:val="true"/>
        </w:trPr>
        <w:tc>
          <w:tcPr>
            <w:tcW w:type="dxa" w:w="792"/>
            <w:shd w:fill="E8EEF5"/>
            <w:tcMar>
              <w:top w:w="80" w:type="dxa"/>
              <w:start w:w="120" w:type="dxa"/>
              <w:bottom w:w="80" w:type="dxa"/>
              <w:end w:w="120" w:type="dxa"/>
            </w:tcMar>
          </w:tcPr>
          <w:p>
            <w:r>
              <w:rPr>
                <w:b/>
              </w:rPr>
              <w:t>Step</w:t>
            </w:r>
          </w:p>
        </w:tc>
        <w:tc>
          <w:tcPr>
            <w:tcW w:type="dxa" w:w="8568"/>
            <w:shd w:fill="E8EEF5"/>
            <w:tcMar>
              <w:top w:w="80" w:type="dxa"/>
              <w:start w:w="120" w:type="dxa"/>
              <w:bottom w:w="80" w:type="dxa"/>
              <w:end w:w="120" w:type="dxa"/>
            </w:tcMar>
          </w:tcPr>
          <w:p>
            <w:r>
              <w:rPr>
                <w:b/>
              </w:rPr>
              <w:t>CEO action</w:t>
            </w:r>
          </w:p>
        </w:tc>
      </w:tr>
      <w:tr>
        <w:tc>
          <w:tcPr>
            <w:tcW w:type="dxa" w:w="792"/>
            <w:tcMar>
              <w:top w:w="80" w:type="dxa"/>
              <w:start w:w="120" w:type="dxa"/>
              <w:bottom w:w="80" w:type="dxa"/>
              <w:end w:w="120" w:type="dxa"/>
            </w:tcMar>
            <w:vAlign w:val="center"/>
          </w:tcPr>
          <w:p>
            <w:pPr>
              <w:spacing w:after="20" w:line="250" w:lineRule="auto"/>
            </w:pPr>
            <w:r>
              <w:t>1</w:t>
            </w:r>
          </w:p>
        </w:tc>
        <w:tc>
          <w:tcPr>
            <w:tcW w:type="dxa" w:w="8568"/>
            <w:tcMar>
              <w:top w:w="80" w:type="dxa"/>
              <w:start w:w="120" w:type="dxa"/>
              <w:bottom w:w="80" w:type="dxa"/>
              <w:end w:w="120" w:type="dxa"/>
            </w:tcMar>
            <w:vAlign w:val="center"/>
          </w:tcPr>
          <w:p>
            <w:pPr>
              <w:spacing w:after="20" w:line="250" w:lineRule="auto"/>
            </w:pPr>
            <w:r>
              <w:t>Confirm event/phase and whether the issue is fact, assertion, observation, forecast, absence or conflict.</w:t>
            </w:r>
          </w:p>
        </w:tc>
      </w:tr>
      <w:tr>
        <w:tc>
          <w:tcPr>
            <w:tcW w:type="dxa" w:w="792"/>
            <w:tcMar>
              <w:top w:w="80" w:type="dxa"/>
              <w:start w:w="120" w:type="dxa"/>
              <w:bottom w:w="80" w:type="dxa"/>
              <w:end w:w="120" w:type="dxa"/>
            </w:tcMar>
            <w:vAlign w:val="center"/>
            <w:shd w:fill="F7F8FA"/>
          </w:tcPr>
          <w:p>
            <w:pPr>
              <w:spacing w:after="20" w:line="250" w:lineRule="auto"/>
            </w:pPr>
            <w:r>
              <w:t>2</w:t>
            </w:r>
          </w:p>
        </w:tc>
        <w:tc>
          <w:tcPr>
            <w:tcW w:type="dxa" w:w="8568"/>
            <w:tcMar>
              <w:top w:w="80" w:type="dxa"/>
              <w:start w:w="120" w:type="dxa"/>
              <w:bottom w:w="80" w:type="dxa"/>
              <w:end w:w="120" w:type="dxa"/>
            </w:tcMar>
            <w:vAlign w:val="center"/>
            <w:shd w:fill="F7F8FA"/>
          </w:tcPr>
          <w:p>
            <w:pPr>
              <w:spacing w:after="20" w:line="250" w:lineRule="auto"/>
            </w:pPr>
            <w:r>
              <w:t>Establish guest/safety/privacy/operational impact and latest safe action.</w:t>
            </w:r>
          </w:p>
        </w:tc>
      </w:tr>
      <w:tr>
        <w:tc>
          <w:tcPr>
            <w:tcW w:type="dxa" w:w="792"/>
            <w:tcMar>
              <w:top w:w="80" w:type="dxa"/>
              <w:start w:w="120" w:type="dxa"/>
              <w:bottom w:w="80" w:type="dxa"/>
              <w:end w:w="120" w:type="dxa"/>
            </w:tcMar>
            <w:vAlign w:val="center"/>
          </w:tcPr>
          <w:p>
            <w:pPr>
              <w:spacing w:after="20" w:line="250" w:lineRule="auto"/>
            </w:pPr>
            <w:r>
              <w:t>3</w:t>
            </w:r>
          </w:p>
        </w:tc>
        <w:tc>
          <w:tcPr>
            <w:tcW w:type="dxa" w:w="8568"/>
            <w:tcMar>
              <w:top w:w="80" w:type="dxa"/>
              <w:start w:w="120" w:type="dxa"/>
              <w:bottom w:w="80" w:type="dxa"/>
              <w:end w:w="120" w:type="dxa"/>
            </w:tcMar>
            <w:vAlign w:val="center"/>
          </w:tcPr>
          <w:p>
            <w:pPr>
              <w:spacing w:after="20" w:line="250" w:lineRule="auto"/>
            </w:pPr>
            <w:r>
              <w:t>Check who owns the decision and whether delegation remains valid.</w:t>
            </w:r>
          </w:p>
        </w:tc>
      </w:tr>
      <w:tr>
        <w:tc>
          <w:tcPr>
            <w:tcW w:type="dxa" w:w="792"/>
            <w:tcMar>
              <w:top w:w="80" w:type="dxa"/>
              <w:start w:w="120" w:type="dxa"/>
              <w:bottom w:w="80" w:type="dxa"/>
              <w:end w:w="120" w:type="dxa"/>
            </w:tcMar>
            <w:vAlign w:val="center"/>
            <w:shd w:fill="F7F8FA"/>
          </w:tcPr>
          <w:p>
            <w:pPr>
              <w:spacing w:after="20" w:line="250" w:lineRule="auto"/>
            </w:pPr>
            <w:r>
              <w:t>4</w:t>
            </w:r>
          </w:p>
        </w:tc>
        <w:tc>
          <w:tcPr>
            <w:tcW w:type="dxa" w:w="8568"/>
            <w:tcMar>
              <w:top w:w="80" w:type="dxa"/>
              <w:start w:w="120" w:type="dxa"/>
              <w:bottom w:w="80" w:type="dxa"/>
              <w:end w:w="120" w:type="dxa"/>
            </w:tcMar>
            <w:vAlign w:val="center"/>
            <w:shd w:fill="F7F8FA"/>
          </w:tcPr>
          <w:p>
            <w:pPr>
              <w:spacing w:after="20" w:line="250" w:lineRule="auto"/>
            </w:pPr>
            <w:r>
              <w:t>Choose the smallest effective, reversible action and preserve fallback.</w:t>
            </w:r>
          </w:p>
        </w:tc>
      </w:tr>
      <w:tr>
        <w:tc>
          <w:tcPr>
            <w:tcW w:type="dxa" w:w="792"/>
            <w:tcMar>
              <w:top w:w="80" w:type="dxa"/>
              <w:start w:w="120" w:type="dxa"/>
              <w:bottom w:w="80" w:type="dxa"/>
              <w:end w:w="120" w:type="dxa"/>
            </w:tcMar>
            <w:vAlign w:val="center"/>
          </w:tcPr>
          <w:p>
            <w:pPr>
              <w:spacing w:after="20" w:line="250" w:lineRule="auto"/>
            </w:pPr>
            <w:r>
              <w:t>5</w:t>
            </w:r>
          </w:p>
        </w:tc>
        <w:tc>
          <w:tcPr>
            <w:tcW w:type="dxa" w:w="8568"/>
            <w:tcMar>
              <w:top w:w="80" w:type="dxa"/>
              <w:start w:w="120" w:type="dxa"/>
              <w:bottom w:w="80" w:type="dxa"/>
              <w:end w:w="120" w:type="dxa"/>
            </w:tcMar>
            <w:vAlign w:val="center"/>
          </w:tcPr>
          <w:p>
            <w:pPr>
              <w:spacing w:after="20" w:line="250" w:lineRule="auto"/>
            </w:pPr>
            <w:r>
              <w:t>Assign execution and an independent outcome check.</w:t>
            </w:r>
          </w:p>
        </w:tc>
      </w:tr>
      <w:tr>
        <w:tc>
          <w:tcPr>
            <w:tcW w:type="dxa" w:w="792"/>
            <w:tcMar>
              <w:top w:w="80" w:type="dxa"/>
              <w:start w:w="120" w:type="dxa"/>
              <w:bottom w:w="80" w:type="dxa"/>
              <w:end w:w="120" w:type="dxa"/>
            </w:tcMar>
            <w:vAlign w:val="center"/>
            <w:shd w:fill="F7F8FA"/>
          </w:tcPr>
          <w:p>
            <w:pPr>
              <w:spacing w:after="20" w:line="250" w:lineRule="auto"/>
            </w:pPr>
            <w:r>
              <w:t>6</w:t>
            </w:r>
          </w:p>
        </w:tc>
        <w:tc>
          <w:tcPr>
            <w:tcW w:type="dxa" w:w="8568"/>
            <w:tcMar>
              <w:top w:w="80" w:type="dxa"/>
              <w:start w:w="120" w:type="dxa"/>
              <w:bottom w:w="80" w:type="dxa"/>
              <w:end w:w="120" w:type="dxa"/>
            </w:tcMar>
            <w:vAlign w:val="center"/>
            <w:shd w:fill="F7F8FA"/>
          </w:tcPr>
          <w:p>
            <w:pPr>
              <w:spacing w:after="20" w:line="250" w:lineRule="auto"/>
            </w:pPr>
            <w:r>
              <w:t>Record the decision; monitor effect; reopen if it fails.</w:t>
            </w:r>
          </w:p>
        </w:tc>
      </w:tr>
    </w:tbl>
    <w:p>
      <w:pPr>
        <w:spacing w:after="0"/>
      </w:pPr>
    </w:p>
    <w:p>
      <w:pPr>
        <w:pStyle w:val="Heading1"/>
      </w:pPr>
      <w:r>
        <w:t>15. Incidents, stop decisions and service recovery</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Condition</w:t>
            </w:r>
          </w:p>
        </w:tc>
        <w:tc>
          <w:tcPr>
            <w:tcW w:type="dxa" w:w="7128"/>
            <w:shd w:fill="E8EEF5"/>
            <w:tcMar>
              <w:top w:w="80" w:type="dxa"/>
              <w:start w:w="120" w:type="dxa"/>
              <w:bottom w:w="80" w:type="dxa"/>
              <w:end w:w="120" w:type="dxa"/>
            </w:tcMar>
          </w:tcPr>
          <w:p>
            <w:r>
              <w:rPr>
                <w:b/>
              </w:rPr>
              <w:t>Immediate executive posture</w:t>
            </w:r>
          </w:p>
        </w:tc>
      </w:tr>
      <w:tr>
        <w:tc>
          <w:tcPr>
            <w:tcW w:type="dxa" w:w="2232"/>
            <w:tcMar>
              <w:top w:w="80" w:type="dxa"/>
              <w:start w:w="120" w:type="dxa"/>
              <w:bottom w:w="80" w:type="dxa"/>
              <w:end w:w="120" w:type="dxa"/>
            </w:tcMar>
            <w:vAlign w:val="center"/>
          </w:tcPr>
          <w:p>
            <w:pPr>
              <w:spacing w:after="20" w:line="250" w:lineRule="auto"/>
            </w:pPr>
            <w:r>
              <w:t>Safety or serious guest harm</w:t>
            </w:r>
          </w:p>
        </w:tc>
        <w:tc>
          <w:tcPr>
            <w:tcW w:type="dxa" w:w="7128"/>
            <w:tcMar>
              <w:top w:w="80" w:type="dxa"/>
              <w:start w:w="120" w:type="dxa"/>
              <w:bottom w:w="80" w:type="dxa"/>
              <w:end w:w="120" w:type="dxa"/>
            </w:tcMar>
            <w:vAlign w:val="center"/>
          </w:tcPr>
          <w:p>
            <w:pPr>
              <w:spacing w:after="20" w:line="250" w:lineRule="auto"/>
            </w:pPr>
            <w:r>
              <w:t>Protect people; stop affected operation; activate incident authority and evidence preservation.</w:t>
            </w:r>
          </w:p>
        </w:tc>
      </w:tr>
      <w:tr>
        <w:tc>
          <w:tcPr>
            <w:tcW w:type="dxa" w:w="2232"/>
            <w:tcMar>
              <w:top w:w="80" w:type="dxa"/>
              <w:start w:w="120" w:type="dxa"/>
              <w:bottom w:w="80" w:type="dxa"/>
              <w:end w:w="120" w:type="dxa"/>
            </w:tcMar>
            <w:vAlign w:val="center"/>
            <w:shd w:fill="F7F8FA"/>
          </w:tcPr>
          <w:p>
            <w:pPr>
              <w:spacing w:after="20" w:line="250" w:lineRule="auto"/>
            </w:pPr>
            <w:r>
              <w:t>Privacy/security breach</w:t>
            </w:r>
          </w:p>
        </w:tc>
        <w:tc>
          <w:tcPr>
            <w:tcW w:type="dxa" w:w="7128"/>
            <w:tcMar>
              <w:top w:w="80" w:type="dxa"/>
              <w:start w:w="120" w:type="dxa"/>
              <w:bottom w:w="80" w:type="dxa"/>
              <w:end w:w="120" w:type="dxa"/>
            </w:tcMar>
            <w:vAlign w:val="center"/>
            <w:shd w:fill="F7F8FA"/>
          </w:tcPr>
          <w:p>
            <w:pPr>
              <w:spacing w:after="20" w:line="250" w:lineRule="auto"/>
            </w:pPr>
            <w:r>
              <w:t>Contain, revoke access/keys, disable affected capability and follow approved notification authority.</w:t>
            </w:r>
          </w:p>
        </w:tc>
      </w:tr>
      <w:tr>
        <w:tc>
          <w:tcPr>
            <w:tcW w:type="dxa" w:w="2232"/>
            <w:tcMar>
              <w:top w:w="80" w:type="dxa"/>
              <w:start w:w="120" w:type="dxa"/>
              <w:bottom w:w="80" w:type="dxa"/>
              <w:end w:w="120" w:type="dxa"/>
            </w:tcMar>
            <w:vAlign w:val="center"/>
          </w:tcPr>
          <w:p>
            <w:pPr>
              <w:spacing w:after="20" w:line="250" w:lineRule="auto"/>
            </w:pPr>
            <w:r>
              <w:t>Admission/data integrity risk</w:t>
            </w:r>
          </w:p>
        </w:tc>
        <w:tc>
          <w:tcPr>
            <w:tcW w:type="dxa" w:w="7128"/>
            <w:tcMar>
              <w:top w:w="80" w:type="dxa"/>
              <w:start w:w="120" w:type="dxa"/>
              <w:bottom w:w="80" w:type="dxa"/>
              <w:end w:w="120" w:type="dxa"/>
            </w:tcMar>
            <w:vAlign w:val="center"/>
          </w:tcPr>
          <w:p>
            <w:pPr>
              <w:spacing w:after="20" w:line="250" w:lineRule="auto"/>
            </w:pPr>
            <w:r>
              <w:t>Stop unsafe writes/flow; preserve local evidence; reconcile before resuming.</w:t>
            </w:r>
          </w:p>
        </w:tc>
      </w:tr>
      <w:tr>
        <w:tc>
          <w:tcPr>
            <w:tcW w:type="dxa" w:w="2232"/>
            <w:tcMar>
              <w:top w:w="80" w:type="dxa"/>
              <w:start w:w="120" w:type="dxa"/>
              <w:bottom w:w="80" w:type="dxa"/>
              <w:end w:w="120" w:type="dxa"/>
            </w:tcMar>
            <w:vAlign w:val="center"/>
            <w:shd w:fill="F7F8FA"/>
          </w:tcPr>
          <w:p>
            <w:pPr>
              <w:spacing w:after="20" w:line="250" w:lineRule="auto"/>
            </w:pPr>
            <w:r>
              <w:t>Provider outage</w:t>
            </w:r>
          </w:p>
        </w:tc>
        <w:tc>
          <w:tcPr>
            <w:tcW w:type="dxa" w:w="7128"/>
            <w:tcMar>
              <w:top w:w="80" w:type="dxa"/>
              <w:start w:w="120" w:type="dxa"/>
              <w:bottom w:w="80" w:type="dxa"/>
              <w:end w:w="120" w:type="dxa"/>
            </w:tcMar>
            <w:vAlign w:val="center"/>
            <w:shd w:fill="F7F8FA"/>
          </w:tcPr>
          <w:p>
            <w:pPr>
              <w:spacing w:after="20" w:line="250" w:lineRule="auto"/>
            </w:pPr>
            <w:r>
              <w:t>Activate circuit/fallback; preserve idempotent work; communicate truthfully.</w:t>
            </w:r>
          </w:p>
        </w:tc>
      </w:tr>
      <w:tr>
        <w:tc>
          <w:tcPr>
            <w:tcW w:type="dxa" w:w="2232"/>
            <w:tcMar>
              <w:top w:w="80" w:type="dxa"/>
              <w:start w:w="120" w:type="dxa"/>
              <w:bottom w:w="80" w:type="dxa"/>
              <w:end w:w="120" w:type="dxa"/>
            </w:tcMar>
            <w:vAlign w:val="center"/>
          </w:tcPr>
          <w:p>
            <w:pPr>
              <w:spacing w:after="20" w:line="250" w:lineRule="auto"/>
            </w:pPr>
            <w:r>
              <w:t>System/telemetry Unknown</w:t>
            </w:r>
          </w:p>
        </w:tc>
        <w:tc>
          <w:tcPr>
            <w:tcW w:type="dxa" w:w="7128"/>
            <w:tcMar>
              <w:top w:w="80" w:type="dxa"/>
              <w:start w:w="120" w:type="dxa"/>
              <w:bottom w:w="80" w:type="dxa"/>
              <w:end w:w="120" w:type="dxa"/>
            </w:tcMar>
            <w:vAlign w:val="center"/>
          </w:tcPr>
          <w:p>
            <w:pPr>
              <w:spacing w:after="20" w:line="250" w:lineRule="auto"/>
            </w:pPr>
            <w:r>
              <w:t>Treat affected capability as unproven; use safe fallback or stop threshold.</w:t>
            </w:r>
          </w:p>
        </w:tc>
      </w:tr>
      <w:tr>
        <w:tc>
          <w:tcPr>
            <w:tcW w:type="dxa" w:w="2232"/>
            <w:tcMar>
              <w:top w:w="80" w:type="dxa"/>
              <w:start w:w="120" w:type="dxa"/>
              <w:bottom w:w="80" w:type="dxa"/>
              <w:end w:w="120" w:type="dxa"/>
            </w:tcMar>
            <w:vAlign w:val="center"/>
            <w:shd w:fill="F7F8FA"/>
          </w:tcPr>
          <w:p>
            <w:pPr>
              <w:spacing w:after="20" w:line="250" w:lineRule="auto"/>
            </w:pPr>
            <w:r>
              <w:t>Critical frontend failure</w:t>
            </w:r>
          </w:p>
        </w:tc>
        <w:tc>
          <w:tcPr>
            <w:tcW w:type="dxa" w:w="7128"/>
            <w:tcMar>
              <w:top w:w="80" w:type="dxa"/>
              <w:start w:w="120" w:type="dxa"/>
              <w:bottom w:w="80" w:type="dxa"/>
              <w:end w:w="120" w:type="dxa"/>
            </w:tcMar>
            <w:vAlign w:val="center"/>
            <w:shd w:fill="F7F8FA"/>
          </w:tcPr>
          <w:p>
            <w:pPr>
              <w:spacing w:after="20" w:line="250" w:lineRule="auto"/>
            </w:pPr>
            <w:r>
              <w:t>Disable/rollback affected flow and provide an operationally safe alternative.</w:t>
            </w:r>
          </w:p>
        </w:tc>
      </w:tr>
      <w:tr>
        <w:tc>
          <w:tcPr>
            <w:tcW w:type="dxa" w:w="2232"/>
            <w:tcMar>
              <w:top w:w="80" w:type="dxa"/>
              <w:start w:w="120" w:type="dxa"/>
              <w:bottom w:w="80" w:type="dxa"/>
              <w:end w:w="120" w:type="dxa"/>
            </w:tcMar>
            <w:vAlign w:val="center"/>
          </w:tcPr>
          <w:p>
            <w:pPr>
              <w:spacing w:after="20" w:line="250" w:lineRule="auto"/>
            </w:pPr>
            <w:r>
              <w:t>FaceGate/AI issue</w:t>
            </w:r>
          </w:p>
        </w:tc>
        <w:tc>
          <w:tcPr>
            <w:tcW w:type="dxa" w:w="7128"/>
            <w:tcMar>
              <w:top w:w="80" w:type="dxa"/>
              <w:start w:w="120" w:type="dxa"/>
              <w:bottom w:w="80" w:type="dxa"/>
              <w:end w:w="120" w:type="dxa"/>
            </w:tcMar>
            <w:vAlign w:val="center"/>
          </w:tcPr>
          <w:p>
            <w:pPr>
              <w:spacing w:after="20" w:line="250" w:lineRule="auto"/>
            </w:pPr>
            <w:r>
              <w:t>Disable specialist capability; continue deterministic QR/manual/human route.</w:t>
            </w:r>
          </w:p>
        </w:tc>
      </w:tr>
      <w:tr>
        <w:tc>
          <w:tcPr>
            <w:tcW w:type="dxa" w:w="2232"/>
            <w:tcMar>
              <w:top w:w="80" w:type="dxa"/>
              <w:start w:w="120" w:type="dxa"/>
              <w:bottom w:w="80" w:type="dxa"/>
              <w:end w:w="120" w:type="dxa"/>
            </w:tcMar>
            <w:vAlign w:val="center"/>
            <w:shd w:fill="F7F8FA"/>
          </w:tcPr>
          <w:p>
            <w:pPr>
              <w:spacing w:after="20" w:line="250" w:lineRule="auto"/>
            </w:pPr>
            <w:r>
              <w:t>Pilot stop criterion</w:t>
            </w:r>
          </w:p>
        </w:tc>
        <w:tc>
          <w:tcPr>
            <w:tcW w:type="dxa" w:w="7128"/>
            <w:tcMar>
              <w:top w:w="80" w:type="dxa"/>
              <w:start w:w="120" w:type="dxa"/>
              <w:bottom w:w="80" w:type="dxa"/>
              <w:end w:w="120" w:type="dxa"/>
            </w:tcMar>
            <w:vAlign w:val="center"/>
            <w:shd w:fill="F7F8FA"/>
          </w:tcPr>
          <w:p>
            <w:pPr>
              <w:spacing w:after="20" w:line="250" w:lineRule="auto"/>
            </w:pPr>
            <w:r>
              <w:t>Event Director or named security/privacy/safety authority activates fallback and records decision.</w:t>
            </w:r>
          </w:p>
        </w:tc>
      </w:tr>
    </w:tbl>
    <w:p>
      <w:pPr>
        <w:spacing w:after="0"/>
      </w:pPr>
    </w:p>
    <w:p>
      <w:pPr>
        <w:pStyle w:val="Heading2"/>
      </w:pPr>
      <w:r>
        <w:t>15.1 Never lose the incident truth</w:t>
      </w:r>
    </w:p>
    <w:p>
      <w:pPr>
        <w:pStyle w:val="ListBullet"/>
        <w:spacing w:after="60"/>
      </w:pPr>
      <w:r>
        <w:t>Record what happened, when, who knew, impact, containment, decisions, actions and evidence.</w:t>
      </w:r>
    </w:p>
    <w:p>
      <w:pPr>
        <w:pStyle w:val="ListBullet"/>
        <w:spacing w:after="60"/>
      </w:pPr>
      <w:r>
        <w:t>Do not quietly repair data and then reconstruct the story.</w:t>
      </w:r>
    </w:p>
    <w:p>
      <w:pPr>
        <w:pStyle w:val="ListBullet"/>
        <w:spacing w:after="60"/>
      </w:pPr>
      <w:r>
        <w:t>A recovered service is not a closed incident until ledgers, guest impact and control effectiveness are verified.</w:t>
      </w:r>
    </w:p>
    <w:p>
      <w:pPr>
        <w:spacing w:after="0" w:line="20" w:lineRule="exact"/>
      </w:pPr>
      <w:r>
        <w:rPr>
          <w:sz w:val="2"/>
        </w:rPr>
        <w:br w:type="page"/>
      </w:r>
    </w:p>
    <w:p>
      <w:pPr>
        <w:pStyle w:val="Heading1"/>
      </w:pPr>
      <w:r>
        <w:t>16. Event close, reconciliation and outcomes</w:t>
      </w:r>
    </w:p>
    <w:p>
      <w:pPr>
        <w:pStyle w:val="Heading2"/>
      </w:pPr>
      <w:r>
        <w:t>16.1 Before authorising close</w:t>
      </w:r>
    </w:p>
    <w:p>
      <w:pPr>
        <w:pStyle w:val="ListBullet"/>
        <w:spacing w:after="60"/>
      </w:pPr>
      <w:r>
        <w:t>All devices/sessions are accounted for or a formal lost-device process is active.</w:t>
      </w:r>
    </w:p>
    <w:p>
      <w:pPr>
        <w:pStyle w:val="ListBullet"/>
        <w:spacing w:after="60"/>
      </w:pPr>
      <w:r>
        <w:t>Unsynced events, gaps, conflicts and dead letters are resolved or explicitly blocking.</w:t>
      </w:r>
    </w:p>
    <w:p>
      <w:pPr>
        <w:pStyle w:val="ListBullet"/>
        <w:spacing w:after="60"/>
      </w:pPr>
      <w:r>
        <w:t>Admissions, referrals, walk-ins, no-shows, capacity and incidents are reconcilable.</w:t>
      </w:r>
    </w:p>
    <w:p>
      <w:pPr>
        <w:pStyle w:val="ListBullet"/>
        <w:spacing w:after="60"/>
      </w:pPr>
      <w:r>
        <w:t>The Event Director—not an unauthorised operator—initiates close.</w:t>
      </w:r>
    </w:p>
    <w:p>
      <w:pPr>
        <w:pStyle w:val="ListBullet"/>
        <w:spacing w:after="60"/>
      </w:pPr>
      <w:r>
        <w:t>The close produces a sealed result; later correction supersedes rather than rewrites it.</w:t>
      </w:r>
    </w:p>
    <w:p>
      <w:pPr>
        <w:pStyle w:val="Heading2"/>
      </w:pPr>
      <w:r>
        <w:t>16.2 Whole-event reconciliation</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E8EEF5"/>
            <w:tcMar>
              <w:top w:w="80" w:type="dxa"/>
              <w:start w:w="120" w:type="dxa"/>
              <w:bottom w:w="80" w:type="dxa"/>
              <w:end w:w="120" w:type="dxa"/>
            </w:tcMar>
          </w:tcPr>
          <w:p>
            <w:r>
              <w:rPr>
                <w:b/>
              </w:rPr>
              <w:t>Ledger</w:t>
            </w:r>
          </w:p>
        </w:tc>
        <w:tc>
          <w:tcPr>
            <w:tcW w:type="dxa" w:w="7344"/>
            <w:shd w:fill="E8EEF5"/>
            <w:tcMar>
              <w:top w:w="80" w:type="dxa"/>
              <w:start w:w="120" w:type="dxa"/>
              <w:bottom w:w="80" w:type="dxa"/>
              <w:end w:w="120" w:type="dxa"/>
            </w:tcMar>
          </w:tcPr>
          <w:p>
            <w:r>
              <w:rPr>
                <w:b/>
              </w:rPr>
              <w:t>Questions</w:t>
            </w:r>
          </w:p>
        </w:tc>
      </w:tr>
      <w:tr>
        <w:tc>
          <w:tcPr>
            <w:tcW w:type="dxa" w:w="2016"/>
            <w:tcMar>
              <w:top w:w="80" w:type="dxa"/>
              <w:start w:w="120" w:type="dxa"/>
              <w:bottom w:w="80" w:type="dxa"/>
              <w:end w:w="120" w:type="dxa"/>
            </w:tcMar>
            <w:vAlign w:val="center"/>
          </w:tcPr>
          <w:p>
            <w:pPr>
              <w:spacing w:after="20" w:line="250" w:lineRule="auto"/>
            </w:pPr>
            <w:r>
              <w:t>Guest/RSVP</w:t>
            </w:r>
          </w:p>
        </w:tc>
        <w:tc>
          <w:tcPr>
            <w:tcW w:type="dxa" w:w="7344"/>
            <w:tcMar>
              <w:top w:w="80" w:type="dxa"/>
              <w:start w:w="120" w:type="dxa"/>
              <w:bottom w:w="80" w:type="dxa"/>
              <w:end w:w="120" w:type="dxa"/>
            </w:tcMar>
            <w:vAlign w:val="center"/>
          </w:tcPr>
          <w:p>
            <w:pPr>
              <w:spacing w:after="20" w:line="250" w:lineRule="auto"/>
            </w:pPr>
            <w:r>
              <w:t>Do invited, accepted, declined, pending, household and entitlement totals agree?</w:t>
            </w:r>
          </w:p>
        </w:tc>
      </w:tr>
      <w:tr>
        <w:tc>
          <w:tcPr>
            <w:tcW w:type="dxa" w:w="2016"/>
            <w:tcMar>
              <w:top w:w="80" w:type="dxa"/>
              <w:start w:w="120" w:type="dxa"/>
              <w:bottom w:w="80" w:type="dxa"/>
              <w:end w:w="120" w:type="dxa"/>
            </w:tcMar>
            <w:vAlign w:val="center"/>
            <w:shd w:fill="F7F8FA"/>
          </w:tcPr>
          <w:p>
            <w:pPr>
              <w:spacing w:after="20" w:line="250" w:lineRule="auto"/>
            </w:pPr>
            <w:r>
              <w:t>Communications</w:t>
            </w:r>
          </w:p>
        </w:tc>
        <w:tc>
          <w:tcPr>
            <w:tcW w:type="dxa" w:w="7344"/>
            <w:tcMar>
              <w:top w:w="80" w:type="dxa"/>
              <w:start w:w="120" w:type="dxa"/>
              <w:bottom w:w="80" w:type="dxa"/>
              <w:end w:w="120" w:type="dxa"/>
            </w:tcMar>
            <w:vAlign w:val="center"/>
            <w:shd w:fill="F7F8FA"/>
          </w:tcPr>
          <w:p>
            <w:pPr>
              <w:spacing w:after="20" w:line="250" w:lineRule="auto"/>
            </w:pPr>
            <w:r>
              <w:t>Do audiences, suppressions, provider receipts, inbound, failures and follow-up agree?</w:t>
            </w:r>
          </w:p>
        </w:tc>
      </w:tr>
      <w:tr>
        <w:tc>
          <w:tcPr>
            <w:tcW w:type="dxa" w:w="2016"/>
            <w:tcMar>
              <w:top w:w="80" w:type="dxa"/>
              <w:start w:w="120" w:type="dxa"/>
              <w:bottom w:w="80" w:type="dxa"/>
              <w:end w:w="120" w:type="dxa"/>
            </w:tcMar>
            <w:vAlign w:val="center"/>
          </w:tcPr>
          <w:p>
            <w:pPr>
              <w:spacing w:after="20" w:line="250" w:lineRule="auto"/>
            </w:pPr>
            <w:r>
              <w:t>Seating</w:t>
            </w:r>
          </w:p>
        </w:tc>
        <w:tc>
          <w:tcPr>
            <w:tcW w:type="dxa" w:w="7344"/>
            <w:tcMar>
              <w:top w:w="80" w:type="dxa"/>
              <w:start w:w="120" w:type="dxa"/>
              <w:bottom w:w="80" w:type="dxa"/>
              <w:end w:w="120" w:type="dxa"/>
            </w:tcMar>
            <w:vAlign w:val="center"/>
          </w:tcPr>
          <w:p>
            <w:pPr>
              <w:spacing w:after="20" w:line="250" w:lineRule="auto"/>
            </w:pPr>
            <w:r>
              <w:t>Do eligible, reserved, assigned, unseated and published-version totals agree?</w:t>
            </w:r>
          </w:p>
        </w:tc>
      </w:tr>
      <w:tr>
        <w:tc>
          <w:tcPr>
            <w:tcW w:type="dxa" w:w="2016"/>
            <w:tcMar>
              <w:top w:w="80" w:type="dxa"/>
              <w:start w:w="120" w:type="dxa"/>
              <w:bottom w:w="80" w:type="dxa"/>
              <w:end w:w="120" w:type="dxa"/>
            </w:tcMar>
            <w:vAlign w:val="center"/>
            <w:shd w:fill="F7F8FA"/>
          </w:tcPr>
          <w:p>
            <w:pPr>
              <w:spacing w:after="20" w:line="250" w:lineRule="auto"/>
            </w:pPr>
            <w:r>
              <w:t>Credentials</w:t>
            </w:r>
          </w:p>
        </w:tc>
        <w:tc>
          <w:tcPr>
            <w:tcW w:type="dxa" w:w="7344"/>
            <w:tcMar>
              <w:top w:w="80" w:type="dxa"/>
              <w:start w:w="120" w:type="dxa"/>
              <w:bottom w:w="80" w:type="dxa"/>
              <w:end w:w="120" w:type="dxa"/>
            </w:tcMar>
            <w:vAlign w:val="center"/>
            <w:shd w:fill="F7F8FA"/>
          </w:tcPr>
          <w:p>
            <w:pPr>
              <w:spacing w:after="20" w:line="250" w:lineRule="auto"/>
            </w:pPr>
            <w:r>
              <w:t>Do eligible, issued, delivered, revoked, regenerated, current and stale agree?</w:t>
            </w:r>
          </w:p>
        </w:tc>
      </w:tr>
      <w:tr>
        <w:tc>
          <w:tcPr>
            <w:tcW w:type="dxa" w:w="2016"/>
            <w:tcMar>
              <w:top w:w="80" w:type="dxa"/>
              <w:start w:w="120" w:type="dxa"/>
              <w:bottom w:w="80" w:type="dxa"/>
              <w:end w:w="120" w:type="dxa"/>
            </w:tcMar>
            <w:vAlign w:val="center"/>
          </w:tcPr>
          <w:p>
            <w:pPr>
              <w:spacing w:after="20" w:line="250" w:lineRule="auto"/>
            </w:pPr>
            <w:r>
              <w:t>EDR</w:t>
            </w:r>
          </w:p>
        </w:tc>
        <w:tc>
          <w:tcPr>
            <w:tcW w:type="dxa" w:w="7344"/>
            <w:tcMar>
              <w:top w:w="80" w:type="dxa"/>
              <w:start w:w="120" w:type="dxa"/>
              <w:bottom w:w="80" w:type="dxa"/>
              <w:end w:w="120" w:type="dxa"/>
            </w:tcMar>
            <w:vAlign w:val="center"/>
          </w:tcPr>
          <w:p>
            <w:pPr>
              <w:spacing w:after="20" w:line="250" w:lineRule="auto"/>
            </w:pPr>
            <w:r>
              <w:t>Do snapshot, scan, admission, referral, walk-in, duplicate, no-show, conflict and close agree?</w:t>
            </w:r>
          </w:p>
        </w:tc>
      </w:tr>
      <w:tr>
        <w:tc>
          <w:tcPr>
            <w:tcW w:type="dxa" w:w="2016"/>
            <w:tcMar>
              <w:top w:w="80" w:type="dxa"/>
              <w:start w:w="120" w:type="dxa"/>
              <w:bottom w:w="80" w:type="dxa"/>
              <w:end w:w="120" w:type="dxa"/>
            </w:tcMar>
            <w:vAlign w:val="center"/>
            <w:shd w:fill="F7F8FA"/>
          </w:tcPr>
          <w:p>
            <w:pPr>
              <w:spacing w:after="20" w:line="250" w:lineRule="auto"/>
            </w:pPr>
            <w:r>
              <w:t>Standards/intelligence</w:t>
            </w:r>
          </w:p>
        </w:tc>
        <w:tc>
          <w:tcPr>
            <w:tcW w:type="dxa" w:w="7344"/>
            <w:tcMar>
              <w:top w:w="80" w:type="dxa"/>
              <w:start w:w="120" w:type="dxa"/>
              <w:bottom w:w="80" w:type="dxa"/>
              <w:end w:w="120" w:type="dxa"/>
            </w:tcMar>
            <w:vAlign w:val="center"/>
            <w:shd w:fill="F7F8FA"/>
          </w:tcPr>
          <w:p>
            <w:pPr>
              <w:spacing w:after="20" w:line="250" w:lineRule="auto"/>
            </w:pPr>
            <w:r>
              <w:t>Do evidence, readiness, alerts, decisions, actions and outcomes retain lineage?</w:t>
            </w:r>
          </w:p>
        </w:tc>
      </w:tr>
      <w:tr>
        <w:tc>
          <w:tcPr>
            <w:tcW w:type="dxa" w:w="2016"/>
            <w:tcMar>
              <w:top w:w="80" w:type="dxa"/>
              <w:start w:w="120" w:type="dxa"/>
              <w:bottom w:w="80" w:type="dxa"/>
              <w:end w:w="120" w:type="dxa"/>
            </w:tcMar>
            <w:vAlign w:val="center"/>
          </w:tcPr>
          <w:p>
            <w:pPr>
              <w:spacing w:after="20" w:line="250" w:lineRule="auto"/>
            </w:pPr>
            <w:r>
              <w:t>Providers/specialists</w:t>
            </w:r>
          </w:p>
        </w:tc>
        <w:tc>
          <w:tcPr>
            <w:tcW w:type="dxa" w:w="7344"/>
            <w:tcMar>
              <w:top w:w="80" w:type="dxa"/>
              <w:start w:w="120" w:type="dxa"/>
              <w:bottom w:w="80" w:type="dxa"/>
              <w:end w:w="120" w:type="dxa"/>
            </w:tcMar>
            <w:vAlign w:val="center"/>
          </w:tcPr>
          <w:p>
            <w:pPr>
              <w:spacing w:after="20" w:line="250" w:lineRule="auto"/>
            </w:pPr>
            <w:r>
              <w:t>Do requests, receipts, retries, deletions and enabled-scope inventories agree?</w:t>
            </w:r>
          </w:p>
        </w:tc>
      </w:tr>
      <w:tr>
        <w:tc>
          <w:tcPr>
            <w:tcW w:type="dxa" w:w="2016"/>
            <w:tcMar>
              <w:top w:w="80" w:type="dxa"/>
              <w:start w:w="120" w:type="dxa"/>
              <w:bottom w:w="80" w:type="dxa"/>
              <w:end w:w="120" w:type="dxa"/>
            </w:tcMar>
            <w:vAlign w:val="center"/>
            <w:shd w:fill="F7F8FA"/>
          </w:tcPr>
          <w:p>
            <w:pPr>
              <w:spacing w:after="20" w:line="250" w:lineRule="auto"/>
            </w:pPr>
            <w:r>
              <w:t>Audit/incidents</w:t>
            </w:r>
          </w:p>
        </w:tc>
        <w:tc>
          <w:tcPr>
            <w:tcW w:type="dxa" w:w="7344"/>
            <w:tcMar>
              <w:top w:w="80" w:type="dxa"/>
              <w:start w:w="120" w:type="dxa"/>
              <w:bottom w:w="80" w:type="dxa"/>
              <w:end w:w="120" w:type="dxa"/>
            </w:tcMar>
            <w:vAlign w:val="center"/>
            <w:shd w:fill="F7F8FA"/>
          </w:tcPr>
          <w:p>
            <w:pPr>
              <w:spacing w:after="20" w:line="250" w:lineRule="auto"/>
            </w:pPr>
            <w:r>
              <w:t>Are privileged actions, overrides, exceptions and release decisions accounted for?</w:t>
            </w:r>
          </w:p>
        </w:tc>
      </w:tr>
    </w:tbl>
    <w:p>
      <w:pPr>
        <w:spacing w:after="0"/>
      </w:pPr>
    </w:p>
    <w:p>
      <w:pPr>
        <w:pStyle w:val="ListBullet"/>
        <w:spacing w:after="60"/>
      </w:pPr>
      <w:r>
        <w:t>No difference is silently netted away. Every difference needs record-level cause, owner, resolution and sign-off.</w:t>
      </w:r>
    </w:p>
    <w:p>
      <w:pPr>
        <w:pStyle w:val="ListBullet"/>
        <w:spacing w:after="60"/>
      </w:pPr>
      <w:r>
        <w:t>Do not accept a post-event report until material ledgers and incidents reconcile.</w:t>
      </w:r>
    </w:p>
    <w:p>
      <w:pPr>
        <w:pStyle w:val="Heading2"/>
      </w:pPr>
      <w:r>
        <w:t>16.3 Outcome review</w:t>
      </w:r>
    </w:p>
    <w:p>
      <w:pPr>
        <w:pStyle w:val="ListBullet"/>
        <w:spacing w:after="60"/>
      </w:pPr>
      <w:r>
        <w:t>Ask whether work was completed and separately whether it produced the intended result.</w:t>
      </w:r>
    </w:p>
    <w:p>
      <w:pPr>
        <w:pStyle w:val="ListBullet"/>
        <w:spacing w:after="60"/>
      </w:pPr>
      <w:r>
        <w:t>Record the measure, horizon, verifier, evidence and unintended effects.</w:t>
      </w:r>
    </w:p>
    <w:p>
      <w:pPr>
        <w:pStyle w:val="ListBullet"/>
        <w:spacing w:after="60"/>
      </w:pPr>
      <w:r>
        <w:t>Failed or uncertain effect reopens the issue; it is not polished into a success narrative.</w:t>
      </w:r>
    </w:p>
    <w:p>
      <w:pPr>
        <w:pStyle w:val="Heading1"/>
      </w:pPr>
      <w:r>
        <w:t>17. Post-event learning and cross-event intelligence</w:t>
      </w:r>
    </w:p>
    <w:p>
      <w:pPr>
        <w:pStyle w:val="Heading2"/>
      </w:pPr>
      <w:r>
        <w:t>17.1 What may become learning</w:t>
      </w:r>
    </w:p>
    <w:p>
      <w:pPr>
        <w:pStyle w:val="ListBullet"/>
        <w:spacing w:after="60"/>
      </w:pPr>
      <w:r>
        <w:t>Verified outcomes, approved after-action reviews, final supplier scorecards, qualified venue verification and closed incidents/near misses.</w:t>
      </w:r>
    </w:p>
    <w:p>
      <w:pPr>
        <w:pStyle w:val="ListBullet"/>
        <w:spacing w:after="60"/>
      </w:pPr>
      <w:r>
        <w:t>One event creates a candidate, not approved doctrine. Similar wording or the same source repeated twice is not independent corroboration.</w:t>
      </w:r>
    </w:p>
    <w:p>
      <w:pPr>
        <w:pStyle w:val="ListBullet"/>
        <w:spacing w:after="60"/>
      </w:pPr>
      <w:r>
        <w:t>A Knowledge Curator who directed the event or produced the evidence cannot be the sole approver.</w:t>
      </w:r>
    </w:p>
    <w:p>
      <w:pPr>
        <w:pStyle w:val="ListBullet"/>
        <w:spacing w:after="60"/>
      </w:pPr>
      <w:r>
        <w:t>AI may draft or cluster a candidate but is not evidence.</w:t>
      </w:r>
    </w:p>
    <w:p>
      <w:pPr>
        <w:pStyle w:val="Heading2"/>
      </w:pPr>
      <w:r>
        <w:t>17.2 How approved history may be used</w:t>
      </w:r>
    </w:p>
    <w:p>
      <w:pPr>
        <w:pStyle w:val="ListBullet"/>
        <w:spacing w:after="60"/>
      </w:pPr>
      <w:r>
        <w:t>Surface a venue limitation, protocol pattern, supplier measure, risk or reusable template with provenance and conditions.</w:t>
      </w:r>
    </w:p>
    <w:p>
      <w:pPr>
        <w:pStyle w:val="ListBullet"/>
        <w:spacing w:after="60"/>
      </w:pPr>
      <w:r>
        <w:t>Ask whether the historical learning applies to the current event.</w:t>
      </w:r>
    </w:p>
    <w:p>
      <w:pPr>
        <w:pStyle w:val="ListBullet"/>
        <w:spacing w:after="60"/>
      </w:pPr>
      <w:r>
        <w:t>Create a recommendation or knowledge-change proposal for human review.</w:t>
      </w:r>
    </w:p>
    <w:p>
      <w:pPr>
        <w:pStyle w:val="ListBullet"/>
        <w:spacing w:after="60"/>
      </w:pPr>
      <w:r>
        <w:t>It must not overwrite current event facts, automatically rank unlike suppliers or publish doctrine.</w:t>
      </w:r>
    </w:p>
    <w:p>
      <w:pPr>
        <w:pStyle w:val="Heading2"/>
      </w:pPr>
      <w:r>
        <w:t>17.3 Cross-event privacy boundary</w:t>
      </w:r>
    </w:p>
    <w:p>
      <w:pPr>
        <w:pStyle w:val="ListBullet"/>
        <w:spacing w:after="60"/>
      </w:pPr>
      <w:r>
        <w:t>Named guests and Level 2/3 confidential/restricted facts do not become cross-client market intelligence.</w:t>
      </w:r>
    </w:p>
    <w:p>
      <w:pPr>
        <w:pStyle w:val="ListBullet"/>
        <w:spacing w:after="60"/>
      </w:pPr>
      <w:r>
        <w:t>PersonProfile is optional, purpose-bound and human-confirmed; EventGuest remains the operational identity.</w:t>
      </w:r>
    </w:p>
    <w:p>
      <w:pPr>
        <w:pStyle w:val="ListBullet"/>
        <w:spacing w:after="60"/>
      </w:pPr>
      <w:r>
        <w:t>Small cohorts, dominance and repeated filtering must not allow hidden people or clients to be inferred.</w:t>
      </w:r>
    </w:p>
    <w:p>
      <w:pPr>
        <w:pStyle w:val="ListBullet"/>
        <w:spacing w:after="60"/>
      </w:pPr>
      <w:r>
        <w:t>Every cross-event query/export needs approved purpose, policy, cohort and retention.</w:t>
      </w:r>
    </w:p>
    <w:p>
      <w:pPr>
        <w:spacing w:after="0" w:line="20" w:lineRule="exact"/>
      </w:pPr>
      <w:r>
        <w:rPr>
          <w:sz w:val="2"/>
        </w:rPr>
        <w:br w:type="page"/>
      </w:r>
    </w:p>
    <w:p>
      <w:pPr>
        <w:pStyle w:val="Heading1"/>
      </w:pPr>
      <w:r>
        <w:t>18. AI and FaceGate executive governance</w:t>
      </w:r>
    </w:p>
    <w:p>
      <w:pPr>
        <w:pStyle w:val="Heading2"/>
      </w:pPr>
      <w:r>
        <w:t>18.1 AI</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tcPr>
          <w:p>
            <w:r>
              <w:rPr>
                <w:b/>
              </w:rPr>
              <w:t>AI may</w:t>
            </w:r>
          </w:p>
        </w:tc>
        <w:tc>
          <w:tcPr>
            <w:tcW w:type="dxa" w:w="4680"/>
            <w:shd w:fill="E8EEF5"/>
            <w:tcMar>
              <w:top w:w="80" w:type="dxa"/>
              <w:start w:w="120" w:type="dxa"/>
              <w:bottom w:w="80" w:type="dxa"/>
              <w:end w:w="120" w:type="dxa"/>
            </w:tcMar>
          </w:tcPr>
          <w:p>
            <w:r>
              <w:rPr>
                <w:b/>
              </w:rPr>
              <w:t>AI may not</w:t>
            </w:r>
          </w:p>
        </w:tc>
      </w:tr>
      <w:tr>
        <w:tc>
          <w:tcPr>
            <w:tcW w:type="dxa" w:w="4680"/>
            <w:tcMar>
              <w:top w:w="80" w:type="dxa"/>
              <w:start w:w="120" w:type="dxa"/>
              <w:bottom w:w="80" w:type="dxa"/>
              <w:end w:w="120" w:type="dxa"/>
            </w:tcMar>
            <w:vAlign w:val="center"/>
          </w:tcPr>
          <w:p>
            <w:pPr>
              <w:spacing w:after="20" w:line="250" w:lineRule="auto"/>
            </w:pPr>
            <w:r>
              <w:t>Draft, summarise, cluster, compare and propose from authorised sources.</w:t>
            </w:r>
          </w:p>
        </w:tc>
        <w:tc>
          <w:tcPr>
            <w:tcW w:type="dxa" w:w="4680"/>
            <w:tcMar>
              <w:top w:w="80" w:type="dxa"/>
              <w:start w:w="120" w:type="dxa"/>
              <w:bottom w:w="80" w:type="dxa"/>
              <w:end w:w="120" w:type="dxa"/>
            </w:tcMar>
            <w:vAlign w:val="center"/>
          </w:tcPr>
          <w:p>
            <w:pPr>
              <w:spacing w:after="20" w:line="250" w:lineRule="auto"/>
            </w:pPr>
            <w:r>
              <w:t>Create evidence, invent missing facts or hide contradiction.</w:t>
            </w:r>
          </w:p>
        </w:tc>
      </w:tr>
      <w:tr>
        <w:tc>
          <w:tcPr>
            <w:tcW w:type="dxa" w:w="4680"/>
            <w:tcMar>
              <w:top w:w="80" w:type="dxa"/>
              <w:start w:w="120" w:type="dxa"/>
              <w:bottom w:w="80" w:type="dxa"/>
              <w:end w:w="120" w:type="dxa"/>
            </w:tcMar>
            <w:vAlign w:val="center"/>
            <w:shd w:fill="F7F8FA"/>
          </w:tcPr>
          <w:p>
            <w:pPr>
              <w:spacing w:after="20" w:line="250" w:lineRule="auto"/>
            </w:pPr>
            <w:r>
              <w:t>Show cited sources, knowledge/model version, uncertainty and limitations.</w:t>
            </w:r>
          </w:p>
        </w:tc>
        <w:tc>
          <w:tcPr>
            <w:tcW w:type="dxa" w:w="4680"/>
            <w:tcMar>
              <w:top w:w="80" w:type="dxa"/>
              <w:start w:w="120" w:type="dxa"/>
              <w:bottom w:w="80" w:type="dxa"/>
              <w:end w:w="120" w:type="dxa"/>
            </w:tcMar>
            <w:vAlign w:val="center"/>
            <w:shd w:fill="F7F8FA"/>
          </w:tcPr>
          <w:p>
            <w:pPr>
              <w:spacing w:after="20" w:line="250" w:lineRule="auto"/>
            </w:pPr>
            <w:r>
              <w:t>Approve, publish, message, execute, export or change doctrine.</w:t>
            </w:r>
          </w:p>
        </w:tc>
      </w:tr>
      <w:tr>
        <w:tc>
          <w:tcPr>
            <w:tcW w:type="dxa" w:w="4680"/>
            <w:tcMar>
              <w:top w:w="80" w:type="dxa"/>
              <w:start w:w="120" w:type="dxa"/>
              <w:bottom w:w="80" w:type="dxa"/>
              <w:end w:w="120" w:type="dxa"/>
            </w:tcMar>
            <w:vAlign w:val="center"/>
          </w:tcPr>
          <w:p>
            <w:pPr>
              <w:spacing w:after="20" w:line="250" w:lineRule="auto"/>
            </w:pPr>
            <w:r>
              <w:t>Run in shadow against human-gold cases.</w:t>
            </w:r>
          </w:p>
        </w:tc>
        <w:tc>
          <w:tcPr>
            <w:tcW w:type="dxa" w:w="4680"/>
            <w:tcMar>
              <w:top w:w="80" w:type="dxa"/>
              <w:start w:w="120" w:type="dxa"/>
              <w:bottom w:w="80" w:type="dxa"/>
              <w:end w:w="120" w:type="dxa"/>
            </w:tcMar>
            <w:vAlign w:val="center"/>
          </w:tcPr>
          <w:p>
            <w:pPr>
              <w:spacing w:after="20" w:line="250" w:lineRule="auto"/>
            </w:pPr>
            <w:r>
              <w:t>Become the silent basis of a consequential decision.</w:t>
            </w:r>
          </w:p>
        </w:tc>
      </w:tr>
      <w:tr>
        <w:tc>
          <w:tcPr>
            <w:tcW w:type="dxa" w:w="4680"/>
            <w:tcMar>
              <w:top w:w="80" w:type="dxa"/>
              <w:start w:w="120" w:type="dxa"/>
              <w:bottom w:w="80" w:type="dxa"/>
              <w:end w:w="120" w:type="dxa"/>
            </w:tcMar>
            <w:vAlign w:val="center"/>
            <w:shd w:fill="F7F8FA"/>
          </w:tcPr>
          <w:p>
            <w:pPr>
              <w:spacing w:after="20" w:line="250" w:lineRule="auto"/>
            </w:pPr>
            <w:r>
              <w:t>Fail without stopping deterministic operation.</w:t>
            </w:r>
          </w:p>
        </w:tc>
        <w:tc>
          <w:tcPr>
            <w:tcW w:type="dxa" w:w="4680"/>
            <w:tcMar>
              <w:top w:w="80" w:type="dxa"/>
              <w:start w:w="120" w:type="dxa"/>
              <w:bottom w:w="80" w:type="dxa"/>
              <w:end w:w="120" w:type="dxa"/>
            </w:tcMar>
            <w:vAlign w:val="center"/>
            <w:shd w:fill="F7F8FA"/>
          </w:tcPr>
          <w:p>
            <w:pPr>
              <w:spacing w:after="20" w:line="250" w:lineRule="auto"/>
            </w:pPr>
            <w:r>
              <w:t>Receive information above the user’s permission/purpose.</w:t>
            </w:r>
          </w:p>
        </w:tc>
      </w:tr>
    </w:tbl>
    <w:p>
      <w:pPr>
        <w:spacing w:after="0"/>
      </w:pPr>
    </w:p>
    <w:p>
      <w:pPr>
        <w:pStyle w:val="Heading2"/>
      </w:pPr>
      <w:r>
        <w:t>18.2 FaceGate</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tcPr>
          <w:p>
            <w:r>
              <w:rPr>
                <w:b/>
              </w:rPr>
              <w:t>Before any event use</w:t>
            </w:r>
          </w:p>
        </w:tc>
        <w:tc>
          <w:tcPr>
            <w:tcW w:type="dxa" w:w="7056"/>
            <w:shd w:fill="E8EEF5"/>
            <w:tcMar>
              <w:top w:w="80" w:type="dxa"/>
              <w:start w:w="120" w:type="dxa"/>
              <w:bottom w:w="80" w:type="dxa"/>
              <w:end w:w="120" w:type="dxa"/>
            </w:tcMar>
          </w:tcPr>
          <w:p>
            <w:r>
              <w:rPr>
                <w:b/>
              </w:rPr>
              <w:t>Required proof</w:t>
            </w:r>
          </w:p>
        </w:tc>
      </w:tr>
      <w:tr>
        <w:tc>
          <w:tcPr>
            <w:tcW w:type="dxa" w:w="2304"/>
            <w:tcMar>
              <w:top w:w="80" w:type="dxa"/>
              <w:start w:w="120" w:type="dxa"/>
              <w:bottom w:w="80" w:type="dxa"/>
              <w:end w:w="120" w:type="dxa"/>
            </w:tcMar>
            <w:vAlign w:val="center"/>
          </w:tcPr>
          <w:p>
            <w:pPr>
              <w:spacing w:after="20" w:line="250" w:lineRule="auto"/>
            </w:pPr>
            <w:r>
              <w:t>Authority</w:t>
            </w:r>
          </w:p>
        </w:tc>
        <w:tc>
          <w:tcPr>
            <w:tcW w:type="dxa" w:w="7056"/>
            <w:tcMar>
              <w:top w:w="80" w:type="dxa"/>
              <w:start w:w="120" w:type="dxa"/>
              <w:bottom w:w="80" w:type="dxa"/>
              <w:end w:w="120" w:type="dxa"/>
            </w:tcMar>
            <w:vAlign w:val="center"/>
          </w:tcPr>
          <w:p>
            <w:pPr>
              <w:spacing w:after="20" w:line="250" w:lineRule="auto"/>
            </w:pPr>
            <w:r>
              <w:t>Exact event, jurisdiction, purpose, provider/model, consent, retention and CEO/Legal/Privacy/Security approvals.</w:t>
            </w:r>
          </w:p>
        </w:tc>
      </w:tr>
      <w:tr>
        <w:tc>
          <w:tcPr>
            <w:tcW w:type="dxa" w:w="2304"/>
            <w:tcMar>
              <w:top w:w="80" w:type="dxa"/>
              <w:start w:w="120" w:type="dxa"/>
              <w:bottom w:w="80" w:type="dxa"/>
              <w:end w:w="120" w:type="dxa"/>
            </w:tcMar>
            <w:vAlign w:val="center"/>
            <w:shd w:fill="F7F8FA"/>
          </w:tcPr>
          <w:p>
            <w:pPr>
              <w:spacing w:after="20" w:line="250" w:lineRule="auto"/>
            </w:pPr>
            <w:r>
              <w:t>Choice</w:t>
            </w:r>
          </w:p>
        </w:tc>
        <w:tc>
          <w:tcPr>
            <w:tcW w:type="dxa" w:w="7056"/>
            <w:tcMar>
              <w:top w:w="80" w:type="dxa"/>
              <w:start w:w="120" w:type="dxa"/>
              <w:bottom w:w="80" w:type="dxa"/>
              <w:end w:w="120" w:type="dxa"/>
            </w:tcMar>
            <w:vAlign w:val="center"/>
            <w:shd w:fill="F7F8FA"/>
          </w:tcPr>
          <w:p>
            <w:pPr>
              <w:spacing w:after="20" w:line="250" w:lineRule="auto"/>
            </w:pPr>
            <w:r>
              <w:t>Refusal/withdrawal are easy; QR/manual service is equally usable.</w:t>
            </w:r>
          </w:p>
        </w:tc>
      </w:tr>
      <w:tr>
        <w:tc>
          <w:tcPr>
            <w:tcW w:type="dxa" w:w="2304"/>
            <w:tcMar>
              <w:top w:w="80" w:type="dxa"/>
              <w:start w:w="120" w:type="dxa"/>
              <w:bottom w:w="80" w:type="dxa"/>
              <w:end w:w="120" w:type="dxa"/>
            </w:tcMar>
            <w:vAlign w:val="center"/>
          </w:tcPr>
          <w:p>
            <w:pPr>
              <w:spacing w:after="20" w:line="250" w:lineRule="auto"/>
            </w:pPr>
            <w:r>
              <w:t>Isolation</w:t>
            </w:r>
          </w:p>
        </w:tc>
        <w:tc>
          <w:tcPr>
            <w:tcW w:type="dxa" w:w="7056"/>
            <w:tcMar>
              <w:top w:w="80" w:type="dxa"/>
              <w:start w:w="120" w:type="dxa"/>
              <w:bottom w:w="80" w:type="dxa"/>
              <w:end w:w="120" w:type="dxa"/>
            </w:tcMar>
            <w:vAlign w:val="center"/>
          </w:tcPr>
          <w:p>
            <w:pPr>
              <w:spacing w:after="20" w:line="250" w:lineRule="auto"/>
            </w:pPr>
            <w:r>
              <w:t>Biometric data stays outside Core/EDR/general logs/analytics/backups.</w:t>
            </w:r>
          </w:p>
        </w:tc>
      </w:tr>
      <w:tr>
        <w:tc>
          <w:tcPr>
            <w:tcW w:type="dxa" w:w="2304"/>
            <w:tcMar>
              <w:top w:w="80" w:type="dxa"/>
              <w:start w:w="120" w:type="dxa"/>
              <w:bottom w:w="80" w:type="dxa"/>
              <w:end w:w="120" w:type="dxa"/>
            </w:tcMar>
            <w:vAlign w:val="center"/>
            <w:shd w:fill="F7F8FA"/>
          </w:tcPr>
          <w:p>
            <w:pPr>
              <w:spacing w:after="20" w:line="250" w:lineRule="auto"/>
            </w:pPr>
            <w:r>
              <w:t>Performance/fairness</w:t>
            </w:r>
          </w:p>
        </w:tc>
        <w:tc>
          <w:tcPr>
            <w:tcW w:type="dxa" w:w="7056"/>
            <w:tcMar>
              <w:top w:w="80" w:type="dxa"/>
              <w:start w:w="120" w:type="dxa"/>
              <w:bottom w:w="80" w:type="dxa"/>
              <w:end w:w="120" w:type="dxa"/>
            </w:tcMar>
            <w:vAlign w:val="center"/>
            <w:shd w:fill="F7F8FA"/>
          </w:tcPr>
          <w:p>
            <w:pPr>
              <w:spacing w:after="20" w:line="250" w:lineRule="auto"/>
            </w:pPr>
            <w:r>
              <w:t>False, failed and multiple-match behavior plus subgroup evidence are understood.</w:t>
            </w:r>
          </w:p>
        </w:tc>
      </w:tr>
      <w:tr>
        <w:tc>
          <w:tcPr>
            <w:tcW w:type="dxa" w:w="2304"/>
            <w:tcMar>
              <w:top w:w="80" w:type="dxa"/>
              <w:start w:w="120" w:type="dxa"/>
              <w:bottom w:w="80" w:type="dxa"/>
              <w:end w:w="120" w:type="dxa"/>
            </w:tcMar>
            <w:vAlign w:val="center"/>
          </w:tcPr>
          <w:p>
            <w:pPr>
              <w:spacing w:after="20" w:line="250" w:lineRule="auto"/>
            </w:pPr>
            <w:r>
              <w:t>Operational authority</w:t>
            </w:r>
          </w:p>
        </w:tc>
        <w:tc>
          <w:tcPr>
            <w:tcW w:type="dxa" w:w="7056"/>
            <w:tcMar>
              <w:top w:w="80" w:type="dxa"/>
              <w:start w:w="120" w:type="dxa"/>
              <w:bottom w:w="80" w:type="dxa"/>
              <w:end w:w="120" w:type="dxa"/>
            </w:tcMar>
            <w:vAlign w:val="center"/>
          </w:tcPr>
          <w:p>
            <w:pPr>
              <w:spacing w:after="20" w:line="250" w:lineRule="auto"/>
            </w:pPr>
            <w:r>
              <w:t>FaceGate only asserts; EDR decides; human review and fallback are staffed.</w:t>
            </w:r>
          </w:p>
        </w:tc>
      </w:tr>
      <w:tr>
        <w:tc>
          <w:tcPr>
            <w:tcW w:type="dxa" w:w="2304"/>
            <w:tcMar>
              <w:top w:w="80" w:type="dxa"/>
              <w:start w:w="120" w:type="dxa"/>
              <w:bottom w:w="80" w:type="dxa"/>
              <w:end w:w="120" w:type="dxa"/>
            </w:tcMar>
            <w:vAlign w:val="center"/>
            <w:shd w:fill="F7F8FA"/>
          </w:tcPr>
          <w:p>
            <w:pPr>
              <w:spacing w:after="20" w:line="250" w:lineRule="auto"/>
            </w:pPr>
            <w:r>
              <w:t>Deletion</w:t>
            </w:r>
          </w:p>
        </w:tc>
        <w:tc>
          <w:tcPr>
            <w:tcW w:type="dxa" w:w="7056"/>
            <w:tcMar>
              <w:top w:w="80" w:type="dxa"/>
              <w:start w:w="120" w:type="dxa"/>
              <w:bottom w:w="80" w:type="dxa"/>
              <w:end w:w="120" w:type="dxa"/>
            </w:tcMar>
            <w:vAlign w:val="center"/>
            <w:shd w:fill="F7F8FA"/>
          </w:tcPr>
          <w:p>
            <w:pPr>
              <w:spacing w:after="20" w:line="250" w:lineRule="auto"/>
            </w:pPr>
            <w:r>
              <w:t>Withdrawal stops future matching immediately; provider/local deletion is verified.</w:t>
            </w:r>
          </w:p>
        </w:tc>
      </w:tr>
      <w:tr>
        <w:tc>
          <w:tcPr>
            <w:tcW w:type="dxa" w:w="2304"/>
            <w:tcMar>
              <w:top w:w="80" w:type="dxa"/>
              <w:start w:w="120" w:type="dxa"/>
              <w:bottom w:w="80" w:type="dxa"/>
              <w:end w:w="120" w:type="dxa"/>
            </w:tcMar>
            <w:vAlign w:val="center"/>
          </w:tcPr>
          <w:p>
            <w:pPr>
              <w:spacing w:after="20" w:line="250" w:lineRule="auto"/>
            </w:pPr>
            <w:r>
              <w:t>Failure</w:t>
            </w:r>
          </w:p>
        </w:tc>
        <w:tc>
          <w:tcPr>
            <w:tcW w:type="dxa" w:w="7056"/>
            <w:tcMar>
              <w:top w:w="80" w:type="dxa"/>
              <w:start w:w="120" w:type="dxa"/>
              <w:bottom w:w="80" w:type="dxa"/>
              <w:end w:w="120" w:type="dxa"/>
            </w:tcMar>
            <w:vAlign w:val="center"/>
          </w:tcPr>
          <w:p>
            <w:pPr>
              <w:spacing w:after="20" w:line="250" w:lineRule="auto"/>
            </w:pPr>
            <w:r>
              <w:t>Provider, network or capture failure moves safely to QR/manual without guest harm.</w:t>
            </w:r>
          </w:p>
        </w:tc>
      </w:tr>
      <w:tr>
        <w:tc>
          <w:tcPr>
            <w:tcW w:type="dxa" w:w="2304"/>
            <w:tcMar>
              <w:top w:w="80" w:type="dxa"/>
              <w:start w:w="120" w:type="dxa"/>
              <w:bottom w:w="80" w:type="dxa"/>
              <w:end w:w="120" w:type="dxa"/>
            </w:tcMar>
            <w:vAlign w:val="center"/>
            <w:shd w:fill="F7F8FA"/>
          </w:tcPr>
          <w:p>
            <w:pPr>
              <w:spacing w:after="20" w:line="250" w:lineRule="auto"/>
            </w:pPr>
            <w:r>
              <w:t>Release stage</w:t>
            </w:r>
          </w:p>
        </w:tc>
        <w:tc>
          <w:tcPr>
            <w:tcW w:type="dxa" w:w="7056"/>
            <w:tcMar>
              <w:top w:w="80" w:type="dxa"/>
              <w:start w:w="120" w:type="dxa"/>
              <w:bottom w:w="80" w:type="dxa"/>
              <w:end w:w="120" w:type="dxa"/>
            </w:tcMar>
            <w:vAlign w:val="center"/>
            <w:shd w:fill="F7F8FA"/>
          </w:tcPr>
          <w:p>
            <w:pPr>
              <w:spacing w:after="20" w:line="250" w:lineRule="auto"/>
            </w:pPr>
            <w:r>
              <w:t>Shadow precedes any access-decision use; production stage is separately authorised.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Default</w:t>
            </w:r>
          </w:p>
        </w:tc>
      </w:tr>
      <w:tr>
        <w:tc>
          <w:tcPr>
            <w:tcW w:type="dxa" w:w="9360"/>
            <w:tcMar>
              <w:top w:w="80" w:type="dxa"/>
              <w:start w:w="120" w:type="dxa"/>
              <w:bottom w:w="80" w:type="dxa"/>
              <w:end w:w="120" w:type="dxa"/>
            </w:tcMar>
            <w:vAlign w:val="center"/>
            <w:shd w:fill="FFF8E8"/>
          </w:tcPr>
          <w:p>
            <w:pPr>
              <w:spacing w:after="20" w:line="250" w:lineRule="auto"/>
            </w:pPr>
            <w:r>
              <w:t>AI execution authority is prohibited. FaceGate and cross-event learning remain OFF unless their exact capability, scope and release stage are separately approved.</w:t>
            </w:r>
          </w:p>
        </w:tc>
      </w:tr>
    </w:tbl>
    <w:p>
      <w:pPr>
        <w:spacing w:after="0"/>
      </w:pPr>
    </w:p>
    <w:p>
      <w:pPr>
        <w:pStyle w:val="Heading1"/>
      </w:pPr>
      <w:r>
        <w:t>19. Privacy, dignity and security in executive decisions</w:t>
      </w:r>
    </w:p>
    <w:p>
      <w:pPr>
        <w:pStyle w:val="ListBullet"/>
        <w:spacing w:after="60"/>
      </w:pPr>
      <w:r>
        <w:t>Ask for the minimum information required to decide; do not demand private narratives when an action code is enough.</w:t>
      </w:r>
    </w:p>
    <w:p>
      <w:pPr>
        <w:pStyle w:val="ListBullet"/>
        <w:spacing w:after="60"/>
      </w:pPr>
      <w:r>
        <w:t>Restrict health, religion, disability, VIP/security, identity and biometric data to approved roles and purpose.</w:t>
      </w:r>
    </w:p>
    <w:p>
      <w:pPr>
        <w:pStyle w:val="ListBullet"/>
        <w:spacing w:after="60"/>
      </w:pPr>
      <w:r>
        <w:t>Ensure guest choice is genuine and service is not made conditional on optional data.</w:t>
      </w:r>
    </w:p>
    <w:p>
      <w:pPr>
        <w:pStyle w:val="ListBullet"/>
        <w:spacing w:after="60"/>
      </w:pPr>
      <w:r>
        <w:t>Use safe summaries in executive dashboards; restricted evidence remains behind controlled access.</w:t>
      </w:r>
    </w:p>
    <w:p>
      <w:pPr>
        <w:pStyle w:val="ListBullet"/>
        <w:spacing w:after="60"/>
      </w:pPr>
      <w:r>
        <w:t>Treat exports, screenshots and support access as disclosures requiring purpose and audit.</w:t>
      </w:r>
    </w:p>
    <w:p>
      <w:pPr>
        <w:pStyle w:val="ListBullet"/>
        <w:spacing w:after="60"/>
      </w:pPr>
      <w:r>
        <w:t>Retention starts at collection/event close as policy states; deletion must include providers and survive restore.</w:t>
      </w:r>
    </w:p>
    <w:p>
      <w:pPr>
        <w:pStyle w:val="ListBullet"/>
        <w:spacing w:after="60"/>
      </w:pPr>
      <w:r>
        <w:t>A legitimate executive interest is not automatically legal authority. Route legal/privacy uncertainty to the named owner.</w:t>
      </w:r>
    </w:p>
    <w:p>
      <w:pPr>
        <w:spacing w:after="0" w:line="20" w:lineRule="exact"/>
      </w:pPr>
      <w:r>
        <w:rPr>
          <w:sz w:val="2"/>
        </w:rPr>
        <w:br w:type="page"/>
      </w:r>
    </w:p>
    <w:p>
      <w:pPr>
        <w:pStyle w:val="Heading1"/>
      </w:pPr>
      <w:r>
        <w:t>20. Staff governance and delegation</w:t>
      </w:r>
    </w:p>
    <w:p>
      <w:pPr>
        <w:pStyle w:val="Heading2"/>
      </w:pPr>
      <w:r>
        <w:t>20.1 A valid delegation contains</w:t>
      </w:r>
    </w:p>
    <w:p>
      <w:pPr>
        <w:pStyle w:val="ListBullet"/>
        <w:spacing w:after="60"/>
      </w:pPr>
      <w:r>
        <w:t>Named person or assigned role, client/event, decision/action type, sensitivity and phase.</w:t>
      </w:r>
    </w:p>
    <w:p>
      <w:pPr>
        <w:pStyle w:val="ListBullet"/>
        <w:spacing w:after="60"/>
      </w:pPr>
      <w:r>
        <w:t>Effective time, expiry/revocation and conditions.</w:t>
      </w:r>
    </w:p>
    <w:p>
      <w:pPr>
        <w:pStyle w:val="ListBullet"/>
        <w:spacing w:after="60"/>
      </w:pPr>
      <w:r>
        <w:t>Escalation threshold and matters reserved for CEO/Event Director/specialist.</w:t>
      </w:r>
    </w:p>
    <w:p>
      <w:pPr>
        <w:pStyle w:val="ListBullet"/>
        <w:spacing w:after="60"/>
      </w:pPr>
      <w:r>
        <w:t>Audit and acceptance of responsibility.</w:t>
      </w:r>
    </w:p>
    <w:p>
      <w:pPr>
        <w:pStyle w:val="Heading2"/>
      </w:pPr>
      <w:r>
        <w:t>20.2 Briefings and handover</w:t>
      </w:r>
    </w:p>
    <w:p>
      <w:pPr>
        <w:pStyle w:val="ListBullet"/>
        <w:spacing w:after="60"/>
      </w:pPr>
      <w:r>
        <w:t>Staff receive only role/shift/zone/phase information needed to act.</w:t>
      </w:r>
    </w:p>
    <w:p>
      <w:pPr>
        <w:pStyle w:val="ListBullet"/>
        <w:spacing w:after="60"/>
      </w:pPr>
      <w:r>
        <w:t>Briefings show standards, position, language, triggers, escalation and contingency.</w:t>
      </w:r>
    </w:p>
    <w:p>
      <w:pPr>
        <w:pStyle w:val="ListBullet"/>
        <w:spacing w:after="60"/>
      </w:pPr>
      <w:r>
        <w:t>Material change expires acknowledgement and requires rebrief.</w:t>
      </w:r>
    </w:p>
    <w:p>
      <w:pPr>
        <w:pStyle w:val="ListBullet"/>
        <w:spacing w:after="60"/>
      </w:pPr>
      <w:r>
        <w:t>Handover names open items, evidence, deadlines and receiving owner; sending is not acceptance.</w:t>
      </w:r>
    </w:p>
    <w:p>
      <w:pPr>
        <w:pStyle w:val="ListBullet"/>
        <w:spacing w:after="60"/>
      </w:pPr>
      <w:r>
        <w:t>Private guest narrative is replaced by respectful action guidance wherever possible.</w:t>
      </w:r>
    </w:p>
    <w:p>
      <w:pPr>
        <w:pStyle w:val="Heading2"/>
      </w:pPr>
      <w:r>
        <w:t>20.3 CEO people questions</w:t>
      </w:r>
    </w:p>
    <w:p>
      <w:pPr>
        <w:pStyle w:val="ListBullet"/>
        <w:spacing w:after="60"/>
      </w:pPr>
      <w:r>
        <w:t>Does every critical service have one accountable owner and a competent backup?</w:t>
      </w:r>
    </w:p>
    <w:p>
      <w:pPr>
        <w:pStyle w:val="ListBullet"/>
        <w:spacing w:after="60"/>
      </w:pPr>
      <w:r>
        <w:t>Can the owner explain their authority, stop condition and fallback?</w:t>
      </w:r>
    </w:p>
    <w:p>
      <w:pPr>
        <w:pStyle w:val="ListBullet"/>
        <w:spacing w:after="60"/>
      </w:pPr>
      <w:r>
        <w:t>Are maker and checker separate where consequence is high?</w:t>
      </w:r>
    </w:p>
    <w:p>
      <w:pPr>
        <w:pStyle w:val="ListBullet"/>
        <w:spacing w:after="60"/>
      </w:pPr>
      <w:r>
        <w:t>Are staff measured only on speed, or also dignity, accuracy, recovery and evidence?</w:t>
      </w:r>
    </w:p>
    <w:p>
      <w:pPr>
        <w:pStyle w:val="ListBullet"/>
        <w:spacing w:after="60"/>
      </w:pPr>
      <w:r>
        <w:t>Does the workload or interface encourage shortcuts?</w:t>
      </w:r>
    </w:p>
    <w:p>
      <w:pPr>
        <w:pStyle w:val="Heading1"/>
      </w:pPr>
      <w:r>
        <w:t>21. Governing a supervised pilot</w:t>
      </w:r>
    </w:p>
    <w:p>
      <w:pPr>
        <w:pStyle w:val="Heading2"/>
      </w:pPr>
      <w:r>
        <w:t>21.1 Before approval</w:t>
      </w:r>
    </w:p>
    <w:p>
      <w:pPr>
        <w:pStyle w:val="ListBullet"/>
        <w:spacing w:after="60"/>
      </w:pPr>
      <w:r>
        <w:t>Choose a low-risk representative event and exact release candidate.</w:t>
      </w:r>
    </w:p>
    <w:p>
      <w:pPr>
        <w:pStyle w:val="ListBullet"/>
        <w:spacing w:after="60"/>
      </w:pPr>
      <w:r>
        <w:t>Bound users, roles, capabilities, providers, region, data purposes, retention and observation.</w:t>
      </w:r>
    </w:p>
    <w:p>
      <w:pPr>
        <w:pStyle w:val="ListBullet"/>
        <w:spacing w:after="60"/>
      </w:pPr>
      <w:r>
        <w:t>Obtain current Product, Accessibility, Architecture, Security, Privacy, Legal, Operations and domain approvals.</w:t>
      </w:r>
    </w:p>
    <w:p>
      <w:pPr>
        <w:pStyle w:val="ListBullet"/>
        <w:spacing w:after="60"/>
      </w:pPr>
      <w:r>
        <w:t>Keep AI, FaceGate and cross-event functions at their independently approved stage.</w:t>
      </w:r>
    </w:p>
    <w:p>
      <w:pPr>
        <w:pStyle w:val="ListBullet"/>
        <w:spacing w:after="60"/>
      </w:pPr>
      <w:r>
        <w:t>Name Event Director, incident commander, privacy/security stop authorities and rollback owner.</w:t>
      </w:r>
    </w:p>
    <w:p>
      <w:pPr>
        <w:pStyle w:val="ListBullet"/>
        <w:spacing w:after="60"/>
      </w:pPr>
      <w:r>
        <w:t>Prove devices, network, provider capacity, support, monitoring, QR/manual fallback and reconciliation.</w:t>
      </w:r>
    </w:p>
    <w:p>
      <w:pPr>
        <w:pStyle w:val="ListBullet"/>
        <w:spacing w:after="60"/>
      </w:pPr>
      <w:r>
        <w:t>Train staff on real interfaces and failure states; complete a dry run.</w:t>
      </w:r>
    </w:p>
    <w:p>
      <w:pPr>
        <w:pStyle w:val="Heading2"/>
      </w:pPr>
      <w:r>
        <w:t>21.2 During and after</w:t>
      </w:r>
    </w:p>
    <w:p>
      <w:pPr>
        <w:pStyle w:val="ListBullet"/>
        <w:spacing w:after="60"/>
      </w:pPr>
      <w:r>
        <w:t>Use the Pilot Control Room for truthful health, incidents, observations, stop criteria and fallback.</w:t>
      </w:r>
    </w:p>
    <w:p>
      <w:pPr>
        <w:pStyle w:val="ListBullet"/>
        <w:spacing w:after="60"/>
      </w:pPr>
      <w:r>
        <w:t>A hotfix/config/policy/flag change creates a new candidate; stop or replay affected gates.</w:t>
      </w:r>
    </w:p>
    <w:p>
      <w:pPr>
        <w:pStyle w:val="ListBullet"/>
        <w:spacing w:after="60"/>
      </w:pPr>
      <w:r>
        <w:t>Do not permit engineers to repair live state invisibly.</w:t>
      </w:r>
    </w:p>
    <w:p>
      <w:pPr>
        <w:pStyle w:val="ListBullet"/>
        <w:spacing w:after="60"/>
      </w:pPr>
      <w:r>
        <w:t>Close through authority, recover devices/access, reconcile every ledger and document incidents/findings.</w:t>
      </w:r>
    </w:p>
    <w:p>
      <w:pPr>
        <w:pStyle w:val="ListBullet"/>
        <w:spacing w:after="60"/>
      </w:pPr>
      <w:r>
        <w:t>Pilot success is evidence for a bounded production decision—not automatic production permission.</w:t>
      </w:r>
    </w:p>
    <w:p>
      <w:pPr>
        <w:spacing w:after="0" w:line="20" w:lineRule="exact"/>
      </w:pPr>
      <w:r>
        <w:rPr>
          <w:sz w:val="2"/>
        </w:rPr>
        <w:br w:type="page"/>
      </w:r>
    </w:p>
    <w:p>
      <w:pPr>
        <w:pStyle w:val="Heading1"/>
      </w:pPr>
      <w:r>
        <w:t>22. Production authorisation and rollout</w:t>
      </w:r>
    </w:p>
    <w:p>
      <w:pPr>
        <w:pStyle w:val="Heading2"/>
      </w:pPr>
      <w:r>
        <w:t>22.1 G0-G6</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Gate</w:t>
            </w:r>
          </w:p>
        </w:tc>
        <w:tc>
          <w:tcPr>
            <w:tcW w:type="dxa" w:w="7488"/>
            <w:shd w:fill="E8EEF5"/>
            <w:tcMar>
              <w:top w:w="80" w:type="dxa"/>
              <w:start w:w="120" w:type="dxa"/>
              <w:bottom w:w="80" w:type="dxa"/>
              <w:end w:w="120" w:type="dxa"/>
            </w:tcMar>
          </w:tcPr>
          <w:p>
            <w:r>
              <w:rPr>
                <w:b/>
              </w:rPr>
              <w:t>Your question</w:t>
            </w:r>
          </w:p>
        </w:tc>
      </w:tr>
      <w:tr>
        <w:tc>
          <w:tcPr>
            <w:tcW w:type="dxa" w:w="1872"/>
            <w:tcMar>
              <w:top w:w="80" w:type="dxa"/>
              <w:start w:w="120" w:type="dxa"/>
              <w:bottom w:w="80" w:type="dxa"/>
              <w:end w:w="120" w:type="dxa"/>
            </w:tcMar>
            <w:vAlign w:val="center"/>
          </w:tcPr>
          <w:p>
            <w:pPr>
              <w:spacing w:after="20" w:line="250" w:lineRule="auto"/>
            </w:pPr>
            <w:r>
              <w:t>G0 Blueprint</w:t>
            </w:r>
          </w:p>
        </w:tc>
        <w:tc>
          <w:tcPr>
            <w:tcW w:type="dxa" w:w="7488"/>
            <w:tcMar>
              <w:top w:w="80" w:type="dxa"/>
              <w:start w:w="120" w:type="dxa"/>
              <w:bottom w:w="80" w:type="dxa"/>
              <w:end w:w="120" w:type="dxa"/>
            </w:tcMar>
            <w:vAlign w:val="center"/>
          </w:tcPr>
          <w:p>
            <w:pPr>
              <w:spacing w:after="20" w:line="250" w:lineRule="auto"/>
            </w:pPr>
            <w:r>
              <w:t>Is the operating model and architecture still the one I ratified?</w:t>
            </w:r>
          </w:p>
        </w:tc>
      </w:tr>
      <w:tr>
        <w:tc>
          <w:tcPr>
            <w:tcW w:type="dxa" w:w="1872"/>
            <w:tcMar>
              <w:top w:w="80" w:type="dxa"/>
              <w:start w:w="120" w:type="dxa"/>
              <w:bottom w:w="80" w:type="dxa"/>
              <w:end w:w="120" w:type="dxa"/>
            </w:tcMar>
            <w:vAlign w:val="center"/>
            <w:shd w:fill="F7F8FA"/>
          </w:tcPr>
          <w:p>
            <w:pPr>
              <w:spacing w:after="20" w:line="250" w:lineRule="auto"/>
            </w:pPr>
            <w:r>
              <w:t>G1 Foundation</w:t>
            </w:r>
          </w:p>
        </w:tc>
        <w:tc>
          <w:tcPr>
            <w:tcW w:type="dxa" w:w="7488"/>
            <w:tcMar>
              <w:top w:w="80" w:type="dxa"/>
              <w:start w:w="120" w:type="dxa"/>
              <w:bottom w:w="80" w:type="dxa"/>
              <w:end w:w="120" w:type="dxa"/>
            </w:tcMar>
            <w:vAlign w:val="center"/>
            <w:shd w:fill="F7F8FA"/>
          </w:tcPr>
          <w:p>
            <w:pPr>
              <w:spacing w:after="20" w:line="250" w:lineRule="auto"/>
            </w:pPr>
            <w:r>
              <w:t>Is tenancy, permission, audit, migration, secret handling and rollback safe?</w:t>
            </w:r>
          </w:p>
        </w:tc>
      </w:tr>
      <w:tr>
        <w:tc>
          <w:tcPr>
            <w:tcW w:type="dxa" w:w="1872"/>
            <w:tcMar>
              <w:top w:w="80" w:type="dxa"/>
              <w:start w:w="120" w:type="dxa"/>
              <w:bottom w:w="80" w:type="dxa"/>
              <w:end w:w="120" w:type="dxa"/>
            </w:tcMar>
            <w:vAlign w:val="center"/>
          </w:tcPr>
          <w:p>
            <w:pPr>
              <w:spacing w:after="20" w:line="250" w:lineRule="auto"/>
            </w:pPr>
            <w:r>
              <w:t>G2 Domains</w:t>
            </w:r>
          </w:p>
        </w:tc>
        <w:tc>
          <w:tcPr>
            <w:tcW w:type="dxa" w:w="7488"/>
            <w:tcMar>
              <w:top w:w="80" w:type="dxa"/>
              <w:start w:w="120" w:type="dxa"/>
              <w:bottom w:w="80" w:type="dxa"/>
              <w:end w:w="120" w:type="dxa"/>
            </w:tcMar>
            <w:vAlign w:val="center"/>
          </w:tcPr>
          <w:p>
            <w:pPr>
              <w:spacing w:after="20" w:line="250" w:lineRule="auto"/>
            </w:pPr>
            <w:r>
              <w:t>Have all Slice 1-11 backend and frontend exits been independently accepted?</w:t>
            </w:r>
          </w:p>
        </w:tc>
      </w:tr>
      <w:tr>
        <w:tc>
          <w:tcPr>
            <w:tcW w:type="dxa" w:w="1872"/>
            <w:tcMar>
              <w:top w:w="80" w:type="dxa"/>
              <w:start w:w="120" w:type="dxa"/>
              <w:bottom w:w="80" w:type="dxa"/>
              <w:end w:w="120" w:type="dxa"/>
            </w:tcMar>
            <w:vAlign w:val="center"/>
            <w:shd w:fill="F7F8FA"/>
          </w:tcPr>
          <w:p>
            <w:pPr>
              <w:spacing w:after="20" w:line="250" w:lineRule="auto"/>
            </w:pPr>
            <w:r>
              <w:t>G3 Reference event</w:t>
            </w:r>
          </w:p>
        </w:tc>
        <w:tc>
          <w:tcPr>
            <w:tcW w:type="dxa" w:w="7488"/>
            <w:tcMar>
              <w:top w:w="80" w:type="dxa"/>
              <w:start w:w="120" w:type="dxa"/>
              <w:bottom w:w="80" w:type="dxa"/>
              <w:end w:w="120" w:type="dxa"/>
            </w:tcMar>
            <w:vAlign w:val="center"/>
            <w:shd w:fill="F7F8FA"/>
          </w:tcPr>
          <w:p>
            <w:pPr>
              <w:spacing w:after="20" w:line="250" w:lineRule="auto"/>
            </w:pPr>
            <w:r>
              <w:t>Did the 600-guest lifecycle, load, offline/failure and reconciliation pass?</w:t>
            </w:r>
          </w:p>
        </w:tc>
      </w:tr>
      <w:tr>
        <w:tc>
          <w:tcPr>
            <w:tcW w:type="dxa" w:w="1872"/>
            <w:tcMar>
              <w:top w:w="80" w:type="dxa"/>
              <w:start w:w="120" w:type="dxa"/>
              <w:bottom w:w="80" w:type="dxa"/>
              <w:end w:w="120" w:type="dxa"/>
            </w:tcMar>
            <w:vAlign w:val="center"/>
          </w:tcPr>
          <w:p>
            <w:pPr>
              <w:spacing w:after="20" w:line="250" w:lineRule="auto"/>
            </w:pPr>
            <w:r>
              <w:t>G4 AI shadow</w:t>
            </w:r>
          </w:p>
        </w:tc>
        <w:tc>
          <w:tcPr>
            <w:tcW w:type="dxa" w:w="7488"/>
            <w:tcMar>
              <w:top w:w="80" w:type="dxa"/>
              <w:start w:w="120" w:type="dxa"/>
              <w:bottom w:w="80" w:type="dxa"/>
              <w:end w:w="120" w:type="dxa"/>
            </w:tcMar>
            <w:vAlign w:val="center"/>
          </w:tcPr>
          <w:p>
            <w:pPr>
              <w:spacing w:after="20" w:line="250" w:lineRule="auto"/>
            </w:pPr>
            <w:r>
              <w:t>Is AI grounded, safe, calibrated and unable to execute?</w:t>
            </w:r>
          </w:p>
        </w:tc>
      </w:tr>
      <w:tr>
        <w:tc>
          <w:tcPr>
            <w:tcW w:type="dxa" w:w="1872"/>
            <w:tcMar>
              <w:top w:w="80" w:type="dxa"/>
              <w:start w:w="120" w:type="dxa"/>
              <w:bottom w:w="80" w:type="dxa"/>
              <w:end w:w="120" w:type="dxa"/>
            </w:tcMar>
            <w:vAlign w:val="center"/>
            <w:shd w:fill="F7F8FA"/>
          </w:tcPr>
          <w:p>
            <w:pPr>
              <w:spacing w:after="20" w:line="250" w:lineRule="auto"/>
            </w:pPr>
            <w:r>
              <w:t>G5 Pilot</w:t>
            </w:r>
          </w:p>
        </w:tc>
        <w:tc>
          <w:tcPr>
            <w:tcW w:type="dxa" w:w="7488"/>
            <w:tcMar>
              <w:top w:w="80" w:type="dxa"/>
              <w:start w:w="120" w:type="dxa"/>
              <w:bottom w:w="80" w:type="dxa"/>
              <w:end w:w="120" w:type="dxa"/>
            </w:tcMar>
            <w:vAlign w:val="center"/>
            <w:shd w:fill="F7F8FA"/>
          </w:tcPr>
          <w:p>
            <w:pPr>
              <w:spacing w:after="20" w:line="250" w:lineRule="auto"/>
            </w:pPr>
            <w:r>
              <w:t>Did real users operate safely; are incidents, findings and ledgers closed?</w:t>
            </w:r>
          </w:p>
        </w:tc>
      </w:tr>
      <w:tr>
        <w:tc>
          <w:tcPr>
            <w:tcW w:type="dxa" w:w="1872"/>
            <w:tcMar>
              <w:top w:w="80" w:type="dxa"/>
              <w:start w:w="120" w:type="dxa"/>
              <w:bottom w:w="80" w:type="dxa"/>
              <w:end w:w="120" w:type="dxa"/>
            </w:tcMar>
            <w:vAlign w:val="center"/>
          </w:tcPr>
          <w:p>
            <w:pPr>
              <w:spacing w:after="20" w:line="250" w:lineRule="auto"/>
            </w:pPr>
            <w:r>
              <w:t>G6 Production</w:t>
            </w:r>
          </w:p>
        </w:tc>
        <w:tc>
          <w:tcPr>
            <w:tcW w:type="dxa" w:w="7488"/>
            <w:tcMar>
              <w:top w:w="80" w:type="dxa"/>
              <w:start w:w="120" w:type="dxa"/>
              <w:bottom w:w="80" w:type="dxa"/>
              <w:end w:w="120" w:type="dxa"/>
            </w:tcMar>
            <w:vAlign w:val="center"/>
          </w:tcPr>
          <w:p>
            <w:pPr>
              <w:spacing w:after="20" w:line="250" w:lineRule="auto"/>
            </w:pPr>
            <w:r>
              <w:t>Is the exact stage supported, monitored, reversible and explicitly bounded?</w:t>
            </w:r>
          </w:p>
        </w:tc>
      </w:tr>
    </w:tbl>
    <w:p>
      <w:pPr>
        <w:spacing w:after="0"/>
      </w:pPr>
    </w:p>
    <w:p>
      <w:pPr>
        <w:pStyle w:val="Heading2"/>
      </w:pPr>
      <w:r>
        <w:t>22.2 Your production decision must state</w:t>
      </w:r>
    </w:p>
    <w:p>
      <w:pPr>
        <w:pStyle w:val="ListBullet"/>
        <w:spacing w:after="60"/>
      </w:pPr>
      <w:r>
        <w:t>Exact release candidate, commit, artifacts, migrations, configuration, policies/knowledge, providers/models and flags.</w:t>
      </w:r>
    </w:p>
    <w:p>
      <w:pPr>
        <w:pStyle w:val="ListBullet"/>
        <w:spacing w:after="60"/>
      </w:pPr>
      <w:r>
        <w:t>Organisations, clients, events, users/roles, capabilities, region/environment and rollout stage.</w:t>
      </w:r>
    </w:p>
    <w:p>
      <w:pPr>
        <w:pStyle w:val="ListBullet"/>
        <w:spacing w:after="60"/>
      </w:pPr>
      <w:r>
        <w:t>Passed gates, evidence, reviewers and freshness.</w:t>
      </w:r>
    </w:p>
    <w:p>
      <w:pPr>
        <w:pStyle w:val="ListBullet"/>
        <w:spacing w:after="60"/>
      </w:pPr>
      <w:r>
        <w:t>Open defects/residual risks, compensating controls, owners and deadlines.</w:t>
      </w:r>
    </w:p>
    <w:p>
      <w:pPr>
        <w:pStyle w:val="ListBullet"/>
        <w:spacing w:after="60"/>
      </w:pPr>
      <w:r>
        <w:t>SLOs, dashboards, alerts, runbooks, on-call, provider escalation and post-release review.</w:t>
      </w:r>
    </w:p>
    <w:p>
      <w:pPr>
        <w:pStyle w:val="ListBullet"/>
        <w:spacing w:after="60"/>
      </w:pPr>
      <w:r>
        <w:t>Rollback target, triggers, authority and tested kill switches.</w:t>
      </w:r>
    </w:p>
    <w:p>
      <w:pPr>
        <w:pStyle w:val="ListBullet"/>
        <w:spacing w:after="60"/>
      </w:pPr>
      <w:r>
        <w:t>Approve, conditional, reject or pause; conditions, effective time, expiry and revocation.</w:t>
      </w:r>
    </w:p>
    <w:p>
      <w:pPr>
        <w:spacing w:after="0" w:line="20" w:lineRule="exact"/>
      </w:pPr>
      <w:r>
        <w:rPr>
          <w:sz w:val="2"/>
        </w:rPr>
        <w:br w:type="page"/>
      </w:r>
    </w:p>
    <w:p>
      <w:pPr>
        <w:pStyle w:val="Heading2"/>
      </w:pPr>
      <w:r>
        <w:t>22.3 Rollout stages</w:t>
      </w:r>
    </w:p>
    <w:tbl>
      <w:tblPr>
        <w:tblStyle w:val="TableGrid"/>
        <w:tblW w:type="dxa" w:w="9360"/>
        <w:jc w:val="left"/>
        <w:tblLayout w:type="fixed"/>
        <w:tblLook w:firstColumn="1" w:firstRow="1" w:lastColumn="0" w:lastRow="0" w:noHBand="0" w:noVBand="1" w:val="04A0"/>
        <w:tblInd w:w="120" w:type="dxa"/>
      </w:tblPr>
      <w:tblGrid>
        <w:gridCol w:w="1584"/>
        <w:gridCol w:w="4392"/>
        <w:gridCol w:w="3384"/>
      </w:tblGrid>
      <w:tr>
        <w:trPr>
          <w:tblHeader w:val="true"/>
        </w:trPr>
        <w:tc>
          <w:tcPr>
            <w:tcW w:type="dxa" w:w="1584"/>
            <w:shd w:fill="E8EEF5"/>
            <w:tcMar>
              <w:top w:w="80" w:type="dxa"/>
              <w:start w:w="120" w:type="dxa"/>
              <w:bottom w:w="80" w:type="dxa"/>
              <w:end w:w="120" w:type="dxa"/>
            </w:tcMar>
          </w:tcPr>
          <w:p>
            <w:r>
              <w:rPr>
                <w:b/>
              </w:rPr>
              <w:t>Stage</w:t>
            </w:r>
          </w:p>
        </w:tc>
        <w:tc>
          <w:tcPr>
            <w:tcW w:type="dxa" w:w="4392"/>
            <w:shd w:fill="E8EEF5"/>
            <w:tcMar>
              <w:top w:w="80" w:type="dxa"/>
              <w:start w:w="120" w:type="dxa"/>
              <w:bottom w:w="80" w:type="dxa"/>
              <w:end w:w="120" w:type="dxa"/>
            </w:tcMar>
          </w:tcPr>
          <w:p>
            <w:r>
              <w:rPr>
                <w:b/>
              </w:rPr>
              <w:t>Meaning</w:t>
            </w:r>
          </w:p>
        </w:tc>
        <w:tc>
          <w:tcPr>
            <w:tcW w:type="dxa" w:w="3384"/>
            <w:shd w:fill="E8EEF5"/>
            <w:tcMar>
              <w:top w:w="80" w:type="dxa"/>
              <w:start w:w="120" w:type="dxa"/>
              <w:bottom w:w="80" w:type="dxa"/>
              <w:end w:w="120" w:type="dxa"/>
            </w:tcMar>
          </w:tcPr>
          <w:p>
            <w:r>
              <w:rPr>
                <w:b/>
              </w:rPr>
              <w:t>Promotion rule</w:t>
            </w:r>
          </w:p>
        </w:tc>
      </w:tr>
      <w:tr>
        <w:tc>
          <w:tcPr>
            <w:tcW w:type="dxa" w:w="1584"/>
            <w:tcMar>
              <w:top w:w="80" w:type="dxa"/>
              <w:start w:w="120" w:type="dxa"/>
              <w:bottom w:w="80" w:type="dxa"/>
              <w:end w:w="120" w:type="dxa"/>
            </w:tcMar>
            <w:vAlign w:val="center"/>
          </w:tcPr>
          <w:p>
            <w:pPr>
              <w:spacing w:after="20" w:line="250" w:lineRule="auto"/>
            </w:pPr>
            <w:r>
              <w:t>Dark</w:t>
            </w:r>
          </w:p>
        </w:tc>
        <w:tc>
          <w:tcPr>
            <w:tcW w:type="dxa" w:w="4392"/>
            <w:tcMar>
              <w:top w:w="80" w:type="dxa"/>
              <w:start w:w="120" w:type="dxa"/>
              <w:bottom w:w="80" w:type="dxa"/>
              <w:end w:w="120" w:type="dxa"/>
            </w:tcMar>
            <w:vAlign w:val="center"/>
          </w:tcPr>
          <w:p>
            <w:pPr>
              <w:spacing w:after="20" w:line="250" w:lineRule="auto"/>
            </w:pPr>
            <w:r>
              <w:t>Deployed but unavailable to business users.</w:t>
            </w:r>
          </w:p>
        </w:tc>
        <w:tc>
          <w:tcPr>
            <w:tcW w:type="dxa" w:w="3384"/>
            <w:tcMar>
              <w:top w:w="80" w:type="dxa"/>
              <w:start w:w="120" w:type="dxa"/>
              <w:bottom w:w="80" w:type="dxa"/>
              <w:end w:w="120" w:type="dxa"/>
            </w:tcMar>
            <w:vAlign w:val="center"/>
          </w:tcPr>
          <w:p>
            <w:pPr>
              <w:spacing w:after="20" w:line="250" w:lineRule="auto"/>
            </w:pPr>
            <w:r>
              <w:t>Technical health only; no operational use.</w:t>
            </w:r>
          </w:p>
        </w:tc>
      </w:tr>
      <w:tr>
        <w:tc>
          <w:tcPr>
            <w:tcW w:type="dxa" w:w="1584"/>
            <w:tcMar>
              <w:top w:w="80" w:type="dxa"/>
              <w:start w:w="120" w:type="dxa"/>
              <w:bottom w:w="80" w:type="dxa"/>
              <w:end w:w="120" w:type="dxa"/>
            </w:tcMar>
            <w:vAlign w:val="center"/>
            <w:shd w:fill="F7F8FA"/>
          </w:tcPr>
          <w:p>
            <w:pPr>
              <w:spacing w:after="20" w:line="250" w:lineRule="auto"/>
            </w:pPr>
            <w:r>
              <w:t>Internal</w:t>
            </w:r>
          </w:p>
        </w:tc>
        <w:tc>
          <w:tcPr>
            <w:tcW w:type="dxa" w:w="4392"/>
            <w:tcMar>
              <w:top w:w="80" w:type="dxa"/>
              <w:start w:w="120" w:type="dxa"/>
              <w:bottom w:w="80" w:type="dxa"/>
              <w:end w:w="120" w:type="dxa"/>
            </w:tcMar>
            <w:vAlign w:val="center"/>
            <w:shd w:fill="F7F8FA"/>
          </w:tcPr>
          <w:p>
            <w:pPr>
              <w:spacing w:after="20" w:line="250" w:lineRule="auto"/>
            </w:pPr>
            <w:r>
              <w:t>Authorised staff use synthetic/non-live workflows.</w:t>
            </w:r>
          </w:p>
        </w:tc>
        <w:tc>
          <w:tcPr>
            <w:tcW w:type="dxa" w:w="3384"/>
            <w:tcMar>
              <w:top w:w="80" w:type="dxa"/>
              <w:start w:w="120" w:type="dxa"/>
              <w:bottom w:w="80" w:type="dxa"/>
              <w:end w:w="120" w:type="dxa"/>
            </w:tcMar>
            <w:vAlign w:val="center"/>
            <w:shd w:fill="F7F8FA"/>
          </w:tcPr>
          <w:p>
            <w:pPr>
              <w:spacing w:after="20" w:line="250" w:lineRule="auto"/>
            </w:pPr>
            <w:r>
              <w:t>Foundation and role journeys stable.</w:t>
            </w:r>
          </w:p>
        </w:tc>
      </w:tr>
      <w:tr>
        <w:tc>
          <w:tcPr>
            <w:tcW w:type="dxa" w:w="1584"/>
            <w:tcMar>
              <w:top w:w="80" w:type="dxa"/>
              <w:start w:w="120" w:type="dxa"/>
              <w:bottom w:w="80" w:type="dxa"/>
              <w:end w:w="120" w:type="dxa"/>
            </w:tcMar>
            <w:vAlign w:val="center"/>
          </w:tcPr>
          <w:p>
            <w:pPr>
              <w:spacing w:after="20" w:line="250" w:lineRule="auto"/>
            </w:pPr>
            <w:r>
              <w:t>Pilot</w:t>
            </w:r>
          </w:p>
        </w:tc>
        <w:tc>
          <w:tcPr>
            <w:tcW w:type="dxa" w:w="4392"/>
            <w:tcMar>
              <w:top w:w="80" w:type="dxa"/>
              <w:start w:w="120" w:type="dxa"/>
              <w:bottom w:w="80" w:type="dxa"/>
              <w:end w:w="120" w:type="dxa"/>
            </w:tcMar>
            <w:vAlign w:val="center"/>
          </w:tcPr>
          <w:p>
            <w:pPr>
              <w:spacing w:after="20" w:line="250" w:lineRule="auto"/>
            </w:pPr>
            <w:r>
              <w:t>One bounded supervised real event.</w:t>
            </w:r>
          </w:p>
        </w:tc>
        <w:tc>
          <w:tcPr>
            <w:tcW w:type="dxa" w:w="3384"/>
            <w:tcMar>
              <w:top w:w="80" w:type="dxa"/>
              <w:start w:w="120" w:type="dxa"/>
              <w:bottom w:w="80" w:type="dxa"/>
              <w:end w:w="120" w:type="dxa"/>
            </w:tcMar>
            <w:vAlign w:val="center"/>
          </w:tcPr>
          <w:p>
            <w:pPr>
              <w:spacing w:after="20" w:line="250" w:lineRule="auto"/>
            </w:pPr>
            <w:r>
              <w:t>G5 conditions and fallback active.</w:t>
            </w:r>
          </w:p>
        </w:tc>
      </w:tr>
      <w:tr>
        <w:tc>
          <w:tcPr>
            <w:tcW w:type="dxa" w:w="1584"/>
            <w:tcMar>
              <w:top w:w="80" w:type="dxa"/>
              <w:start w:w="120" w:type="dxa"/>
              <w:bottom w:w="80" w:type="dxa"/>
              <w:end w:w="120" w:type="dxa"/>
            </w:tcMar>
            <w:vAlign w:val="center"/>
            <w:shd w:fill="F7F8FA"/>
          </w:tcPr>
          <w:p>
            <w:pPr>
              <w:spacing w:after="20" w:line="250" w:lineRule="auto"/>
            </w:pPr>
            <w:r>
              <w:t>Limited</w:t>
            </w:r>
          </w:p>
        </w:tc>
        <w:tc>
          <w:tcPr>
            <w:tcW w:type="dxa" w:w="4392"/>
            <w:tcMar>
              <w:top w:w="80" w:type="dxa"/>
              <w:start w:w="120" w:type="dxa"/>
              <w:bottom w:w="80" w:type="dxa"/>
              <w:end w:w="120" w:type="dxa"/>
            </w:tcMar>
            <w:vAlign w:val="center"/>
            <w:shd w:fill="F7F8FA"/>
          </w:tcPr>
          <w:p>
            <w:pPr>
              <w:spacing w:after="20" w:line="250" w:lineRule="auto"/>
            </w:pPr>
            <w:r>
              <w:t>Small named client/event set with close monitoring.</w:t>
            </w:r>
          </w:p>
        </w:tc>
        <w:tc>
          <w:tcPr>
            <w:tcW w:type="dxa" w:w="3384"/>
            <w:tcMar>
              <w:top w:w="80" w:type="dxa"/>
              <w:start w:w="120" w:type="dxa"/>
              <w:bottom w:w="80" w:type="dxa"/>
              <w:end w:w="120" w:type="dxa"/>
            </w:tcMar>
            <w:vAlign w:val="center"/>
            <w:shd w:fill="F7F8FA"/>
          </w:tcPr>
          <w:p>
            <w:pPr>
              <w:spacing w:after="20" w:line="250" w:lineRule="auto"/>
            </w:pPr>
            <w:r>
              <w:t>Pilot findings corrected and thresholds met.</w:t>
            </w:r>
          </w:p>
        </w:tc>
      </w:tr>
      <w:tr>
        <w:tc>
          <w:tcPr>
            <w:tcW w:type="dxa" w:w="1584"/>
            <w:tcMar>
              <w:top w:w="80" w:type="dxa"/>
              <w:start w:w="120" w:type="dxa"/>
              <w:bottom w:w="80" w:type="dxa"/>
              <w:end w:w="120" w:type="dxa"/>
            </w:tcMar>
            <w:vAlign w:val="center"/>
          </w:tcPr>
          <w:p>
            <w:pPr>
              <w:spacing w:after="20" w:line="250" w:lineRule="auto"/>
            </w:pPr>
            <w:r>
              <w:t>Controlled scale</w:t>
            </w:r>
          </w:p>
        </w:tc>
        <w:tc>
          <w:tcPr>
            <w:tcW w:type="dxa" w:w="4392"/>
            <w:tcMar>
              <w:top w:w="80" w:type="dxa"/>
              <w:start w:w="120" w:type="dxa"/>
              <w:bottom w:w="80" w:type="dxa"/>
              <w:end w:w="120" w:type="dxa"/>
            </w:tcMar>
            <w:vAlign w:val="center"/>
          </w:tcPr>
          <w:p>
            <w:pPr>
              <w:spacing w:after="20" w:line="250" w:lineRule="auto"/>
            </w:pPr>
            <w:r>
              <w:t>More events within an explicit capacity/support envelope.</w:t>
            </w:r>
          </w:p>
        </w:tc>
        <w:tc>
          <w:tcPr>
            <w:tcW w:type="dxa" w:w="3384"/>
            <w:tcMar>
              <w:top w:w="80" w:type="dxa"/>
              <w:start w:w="120" w:type="dxa"/>
              <w:bottom w:w="80" w:type="dxa"/>
              <w:end w:w="120" w:type="dxa"/>
            </w:tcMar>
            <w:vAlign w:val="center"/>
          </w:tcPr>
          <w:p>
            <w:pPr>
              <w:spacing w:after="20" w:line="250" w:lineRule="auto"/>
            </w:pPr>
            <w:r>
              <w:t>Event-by-event evidence and error budget permit.</w:t>
            </w:r>
          </w:p>
        </w:tc>
      </w:tr>
      <w:tr>
        <w:tc>
          <w:tcPr>
            <w:tcW w:type="dxa" w:w="1584"/>
            <w:tcMar>
              <w:top w:w="80" w:type="dxa"/>
              <w:start w:w="120" w:type="dxa"/>
              <w:bottom w:w="80" w:type="dxa"/>
              <w:end w:w="120" w:type="dxa"/>
            </w:tcMar>
            <w:vAlign w:val="center"/>
            <w:shd w:fill="F7F8FA"/>
          </w:tcPr>
          <w:p>
            <w:pPr>
              <w:spacing w:after="20" w:line="250" w:lineRule="auto"/>
            </w:pPr>
            <w:r>
              <w:t>General</w:t>
            </w:r>
          </w:p>
        </w:tc>
        <w:tc>
          <w:tcPr>
            <w:tcW w:type="dxa" w:w="4392"/>
            <w:tcMar>
              <w:top w:w="80" w:type="dxa"/>
              <w:start w:w="120" w:type="dxa"/>
              <w:bottom w:w="80" w:type="dxa"/>
              <w:end w:w="120" w:type="dxa"/>
            </w:tcMar>
            <w:vAlign w:val="center"/>
            <w:shd w:fill="F7F8FA"/>
          </w:tcPr>
          <w:p>
            <w:pPr>
              <w:spacing w:after="20" w:line="250" w:lineRule="auto"/>
            </w:pPr>
            <w:r>
              <w:t>Normal approved service scope.</w:t>
            </w:r>
          </w:p>
        </w:tc>
        <w:tc>
          <w:tcPr>
            <w:tcW w:type="dxa" w:w="3384"/>
            <w:tcMar>
              <w:top w:w="80" w:type="dxa"/>
              <w:start w:w="120" w:type="dxa"/>
              <w:bottom w:w="80" w:type="dxa"/>
              <w:end w:w="120" w:type="dxa"/>
            </w:tcMar>
            <w:vAlign w:val="center"/>
            <w:shd w:fill="F7F8FA"/>
          </w:tcPr>
          <w:p>
            <w:pPr>
              <w:spacing w:after="20" w:line="250" w:lineRule="auto"/>
            </w:pPr>
            <w:r>
              <w:t>Separate CEO decision after controlled evidence; not assumed.</w:t>
            </w:r>
          </w:p>
        </w:tc>
      </w:tr>
    </w:tbl>
    <w:p>
      <w:pPr>
        <w:spacing w:after="0"/>
      </w:pPr>
    </w:p>
    <w:p>
      <w:pPr>
        <w:pStyle w:val="Heading1"/>
      </w:pPr>
      <w:r>
        <w:t>23. Your operating rhythm</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Rhythm</w:t>
            </w:r>
          </w:p>
        </w:tc>
        <w:tc>
          <w:tcPr>
            <w:tcW w:type="dxa" w:w="7560"/>
            <w:shd w:fill="E8EEF5"/>
            <w:tcMar>
              <w:top w:w="80" w:type="dxa"/>
              <w:start w:w="120" w:type="dxa"/>
              <w:bottom w:w="80" w:type="dxa"/>
              <w:end w:w="120" w:type="dxa"/>
            </w:tcMar>
          </w:tcPr>
          <w:p>
            <w:r>
              <w:rPr>
                <w:b/>
              </w:rPr>
              <w:t>CEO review</w:t>
            </w:r>
          </w:p>
        </w:tc>
      </w:tr>
      <w:tr>
        <w:tc>
          <w:tcPr>
            <w:tcW w:type="dxa" w:w="1800"/>
            <w:tcMar>
              <w:top w:w="80" w:type="dxa"/>
              <w:start w:w="120" w:type="dxa"/>
              <w:bottom w:w="80" w:type="dxa"/>
              <w:end w:w="120" w:type="dxa"/>
            </w:tcMar>
            <w:vAlign w:val="center"/>
          </w:tcPr>
          <w:p>
            <w:pPr>
              <w:spacing w:after="20" w:line="250" w:lineRule="auto"/>
            </w:pPr>
            <w:r>
              <w:t>Portfolio weekly</w:t>
            </w:r>
          </w:p>
        </w:tc>
        <w:tc>
          <w:tcPr>
            <w:tcW w:type="dxa" w:w="7560"/>
            <w:tcMar>
              <w:top w:w="80" w:type="dxa"/>
              <w:start w:w="120" w:type="dxa"/>
              <w:bottom w:w="80" w:type="dxa"/>
              <w:end w:w="120" w:type="dxa"/>
            </w:tcMar>
            <w:vAlign w:val="center"/>
          </w:tcPr>
          <w:p>
            <w:pPr>
              <w:spacing w:after="20" w:line="250" w:lineRule="auto"/>
            </w:pPr>
            <w:r>
              <w:t>Event health, upcoming critical dates, reserved decisions, exceptions, capacity, incidents and learning.</w:t>
            </w:r>
          </w:p>
        </w:tc>
      </w:tr>
      <w:tr>
        <w:tc>
          <w:tcPr>
            <w:tcW w:type="dxa" w:w="1800"/>
            <w:tcMar>
              <w:top w:w="80" w:type="dxa"/>
              <w:start w:w="120" w:type="dxa"/>
              <w:bottom w:w="80" w:type="dxa"/>
              <w:end w:w="120" w:type="dxa"/>
            </w:tcMar>
            <w:vAlign w:val="center"/>
            <w:shd w:fill="F7F8FA"/>
          </w:tcPr>
          <w:p>
            <w:pPr>
              <w:spacing w:after="20" w:line="250" w:lineRule="auto"/>
            </w:pPr>
            <w:r>
              <w:t>Event preparation</w:t>
            </w:r>
          </w:p>
        </w:tc>
        <w:tc>
          <w:tcPr>
            <w:tcW w:type="dxa" w:w="7560"/>
            <w:tcMar>
              <w:top w:w="80" w:type="dxa"/>
              <w:start w:w="120" w:type="dxa"/>
              <w:bottom w:w="80" w:type="dxa"/>
              <w:end w:w="120" w:type="dxa"/>
            </w:tcMar>
            <w:vAlign w:val="center"/>
            <w:shd w:fill="F7F8FA"/>
          </w:tcPr>
          <w:p>
            <w:pPr>
              <w:spacing w:after="20" w:line="250" w:lineRule="auto"/>
            </w:pPr>
            <w:r>
              <w:t>At agreed phase gates: mandate, guest foundation, communications, layout/seating, access and readiness.</w:t>
            </w:r>
          </w:p>
        </w:tc>
      </w:tr>
      <w:tr>
        <w:tc>
          <w:tcPr>
            <w:tcW w:type="dxa" w:w="1800"/>
            <w:tcMar>
              <w:top w:w="80" w:type="dxa"/>
              <w:start w:w="120" w:type="dxa"/>
              <w:bottom w:w="80" w:type="dxa"/>
              <w:end w:w="120" w:type="dxa"/>
            </w:tcMar>
            <w:vAlign w:val="center"/>
          </w:tcPr>
          <w:p>
            <w:pPr>
              <w:spacing w:after="20" w:line="250" w:lineRule="auto"/>
            </w:pPr>
            <w:r>
              <w:t>Final readiness</w:t>
            </w:r>
          </w:p>
        </w:tc>
        <w:tc>
          <w:tcPr>
            <w:tcW w:type="dxa" w:w="7560"/>
            <w:tcMar>
              <w:top w:w="80" w:type="dxa"/>
              <w:start w:w="120" w:type="dxa"/>
              <w:bottom w:w="80" w:type="dxa"/>
              <w:end w:w="120" w:type="dxa"/>
            </w:tcMar>
            <w:vAlign w:val="center"/>
          </w:tcPr>
          <w:p>
            <w:pPr>
              <w:spacing w:after="20" w:line="250" w:lineRule="auto"/>
            </w:pPr>
            <w:r>
              <w:t>Red/Unknown/stale/contradicted/exception/unowned, fallbacks, staffing, devices/providers and latest safe actions.</w:t>
            </w:r>
          </w:p>
        </w:tc>
      </w:tr>
      <w:tr>
        <w:tc>
          <w:tcPr>
            <w:tcW w:type="dxa" w:w="1800"/>
            <w:tcMar>
              <w:top w:w="80" w:type="dxa"/>
              <w:start w:w="120" w:type="dxa"/>
              <w:bottom w:w="80" w:type="dxa"/>
              <w:end w:w="120" w:type="dxa"/>
            </w:tcMar>
            <w:vAlign w:val="center"/>
            <w:shd w:fill="F7F8FA"/>
          </w:tcPr>
          <w:p>
            <w:pPr>
              <w:spacing w:after="20" w:line="250" w:lineRule="auto"/>
            </w:pPr>
            <w:r>
              <w:t>Event day</w:t>
            </w:r>
          </w:p>
        </w:tc>
        <w:tc>
          <w:tcPr>
            <w:tcW w:type="dxa" w:w="7560"/>
            <w:tcMar>
              <w:top w:w="80" w:type="dxa"/>
              <w:start w:w="120" w:type="dxa"/>
              <w:bottom w:w="80" w:type="dxa"/>
              <w:end w:w="120" w:type="dxa"/>
            </w:tcMar>
            <w:vAlign w:val="center"/>
            <w:shd w:fill="F7F8FA"/>
          </w:tcPr>
          <w:p>
            <w:pPr>
              <w:spacing w:after="20" w:line="250" w:lineRule="auto"/>
            </w:pPr>
            <w:r>
              <w:t>Command brief before opening; exception/incident cadence; close readiness.</w:t>
            </w:r>
          </w:p>
        </w:tc>
      </w:tr>
      <w:tr>
        <w:tc>
          <w:tcPr>
            <w:tcW w:type="dxa" w:w="1800"/>
            <w:tcMar>
              <w:top w:w="80" w:type="dxa"/>
              <w:start w:w="120" w:type="dxa"/>
              <w:bottom w:w="80" w:type="dxa"/>
              <w:end w:w="120" w:type="dxa"/>
            </w:tcMar>
            <w:vAlign w:val="center"/>
          </w:tcPr>
          <w:p>
            <w:pPr>
              <w:spacing w:after="20" w:line="250" w:lineRule="auto"/>
            </w:pPr>
            <w:r>
              <w:t>Post-event</w:t>
            </w:r>
          </w:p>
        </w:tc>
        <w:tc>
          <w:tcPr>
            <w:tcW w:type="dxa" w:w="7560"/>
            <w:tcMar>
              <w:top w:w="80" w:type="dxa"/>
              <w:start w:w="120" w:type="dxa"/>
              <w:bottom w:w="80" w:type="dxa"/>
              <w:end w:w="120" w:type="dxa"/>
            </w:tcMar>
            <w:vAlign w:val="center"/>
          </w:tcPr>
          <w:p>
            <w:pPr>
              <w:spacing w:after="20" w:line="250" w:lineRule="auto"/>
            </w:pPr>
            <w:r>
              <w:t>Reconciliation, guest/service outcomes, incidents, supplier/venue evidence and learning candidates.</w:t>
            </w:r>
          </w:p>
        </w:tc>
      </w:tr>
      <w:tr>
        <w:tc>
          <w:tcPr>
            <w:tcW w:type="dxa" w:w="1800"/>
            <w:tcMar>
              <w:top w:w="80" w:type="dxa"/>
              <w:start w:w="120" w:type="dxa"/>
              <w:bottom w:w="80" w:type="dxa"/>
              <w:end w:w="120" w:type="dxa"/>
            </w:tcMar>
            <w:vAlign w:val="center"/>
            <w:shd w:fill="F7F8FA"/>
          </w:tcPr>
          <w:p>
            <w:pPr>
              <w:spacing w:after="20" w:line="250" w:lineRule="auto"/>
            </w:pPr>
            <w:r>
              <w:t>Release stage</w:t>
            </w:r>
          </w:p>
        </w:tc>
        <w:tc>
          <w:tcPr>
            <w:tcW w:type="dxa" w:w="7560"/>
            <w:tcMar>
              <w:top w:w="80" w:type="dxa"/>
              <w:start w:w="120" w:type="dxa"/>
              <w:bottom w:w="80" w:type="dxa"/>
              <w:end w:w="120" w:type="dxa"/>
            </w:tcMar>
            <w:vAlign w:val="center"/>
            <w:shd w:fill="F7F8FA"/>
          </w:tcPr>
          <w:p>
            <w:pPr>
              <w:spacing w:after="20" w:line="250" w:lineRule="auto"/>
            </w:pPr>
            <w:r>
              <w:t>SLO/error budget, defects, support load, privacy/security, rollback readiness and promotion/stop decision.</w:t>
            </w:r>
          </w:p>
        </w:tc>
      </w:tr>
      <w:tr>
        <w:tc>
          <w:tcPr>
            <w:tcW w:type="dxa" w:w="1800"/>
            <w:tcMar>
              <w:top w:w="80" w:type="dxa"/>
              <w:start w:w="120" w:type="dxa"/>
              <w:bottom w:w="80" w:type="dxa"/>
              <w:end w:w="120" w:type="dxa"/>
            </w:tcMar>
            <w:vAlign w:val="center"/>
          </w:tcPr>
          <w:p>
            <w:pPr>
              <w:spacing w:after="20" w:line="250" w:lineRule="auto"/>
            </w:pPr>
            <w:r>
              <w:t>Quarterly governance</w:t>
            </w:r>
          </w:p>
        </w:tc>
        <w:tc>
          <w:tcPr>
            <w:tcW w:type="dxa" w:w="7560"/>
            <w:tcMar>
              <w:top w:w="80" w:type="dxa"/>
              <w:start w:w="120" w:type="dxa"/>
              <w:bottom w:w="80" w:type="dxa"/>
              <w:end w:w="120" w:type="dxa"/>
            </w:tcMar>
            <w:vAlign w:val="center"/>
          </w:tcPr>
          <w:p>
            <w:pPr>
              <w:spacing w:after="20" w:line="250" w:lineRule="auto"/>
            </w:pPr>
            <w:r>
              <w:t>Authority maps, knowledge freshness, retention/deletion, supplier/venue history, AI/specialist stage and policy review.</w:t>
            </w:r>
          </w:p>
        </w:tc>
      </w:tr>
    </w:tbl>
    <w:p>
      <w:pPr>
        <w:spacing w:after="0"/>
      </w:pPr>
    </w:p>
    <w:p>
      <w:pPr>
        <w:spacing w:after="0" w:line="20" w:lineRule="exact"/>
      </w:pPr>
      <w:r>
        <w:rPr>
          <w:sz w:val="2"/>
        </w:rPr>
        <w:br w:type="page"/>
      </w:r>
    </w:p>
    <w:p>
      <w:pPr>
        <w:pStyle w:val="Heading1"/>
      </w:pPr>
      <w:r>
        <w:t>Appendix A — CEO Event Governance Checklist</w:t>
      </w:r>
    </w:p>
    <w:tbl>
      <w:tblPr>
        <w:tblStyle w:val="TableGrid"/>
        <w:tblW w:type="dxa" w:w="9360"/>
        <w:jc w:val="left"/>
        <w:tblLayout w:type="fixed"/>
        <w:tblLook w:firstColumn="1" w:firstRow="1" w:lastColumn="0" w:lastRow="0" w:noHBand="0" w:noVBand="1" w:val="04A0"/>
        <w:tblInd w:w="120" w:type="dxa"/>
      </w:tblPr>
      <w:tblGrid>
        <w:gridCol w:w="1800"/>
        <w:gridCol w:w="6120"/>
        <w:gridCol w:w="1440"/>
      </w:tblGrid>
      <w:tr>
        <w:trPr>
          <w:tblHeader w:val="true"/>
        </w:trPr>
        <w:tc>
          <w:tcPr>
            <w:tcW w:type="dxa" w:w="1800"/>
            <w:shd w:fill="E8EEF5"/>
            <w:tcMar>
              <w:top w:w="80" w:type="dxa"/>
              <w:start w:w="120" w:type="dxa"/>
              <w:bottom w:w="80" w:type="dxa"/>
              <w:end w:w="120" w:type="dxa"/>
            </w:tcMar>
          </w:tcPr>
          <w:p>
            <w:r>
              <w:rPr>
                <w:b/>
              </w:rPr>
              <w:t>Stage</w:t>
            </w:r>
          </w:p>
        </w:tc>
        <w:tc>
          <w:tcPr>
            <w:tcW w:type="dxa" w:w="6120"/>
            <w:shd w:fill="E8EEF5"/>
            <w:tcMar>
              <w:top w:w="80" w:type="dxa"/>
              <w:start w:w="120" w:type="dxa"/>
              <w:bottom w:w="80" w:type="dxa"/>
              <w:end w:w="120" w:type="dxa"/>
            </w:tcMar>
          </w:tcPr>
          <w:p>
            <w:r>
              <w:rPr>
                <w:b/>
              </w:rPr>
              <w:t>CEO confirms</w:t>
            </w:r>
          </w:p>
        </w:tc>
        <w:tc>
          <w:tcPr>
            <w:tcW w:type="dxa" w:w="1440"/>
            <w:shd w:fill="E8EEF5"/>
            <w:tcMar>
              <w:top w:w="80" w:type="dxa"/>
              <w:start w:w="120" w:type="dxa"/>
              <w:bottom w:w="80" w:type="dxa"/>
              <w:end w:w="120" w:type="dxa"/>
            </w:tcMar>
          </w:tcPr>
          <w:p>
            <w:r>
              <w:rPr>
                <w:b/>
              </w:rPr>
              <w:t>Status / evidence</w:t>
            </w:r>
          </w:p>
        </w:tc>
      </w:tr>
      <w:tr>
        <w:tc>
          <w:tcPr>
            <w:tcW w:type="dxa" w:w="1800"/>
            <w:tcMar>
              <w:top w:w="80" w:type="dxa"/>
              <w:start w:w="120" w:type="dxa"/>
              <w:bottom w:w="80" w:type="dxa"/>
              <w:end w:w="120" w:type="dxa"/>
            </w:tcMar>
            <w:vAlign w:val="center"/>
          </w:tcPr>
          <w:p>
            <w:pPr>
              <w:spacing w:after="20" w:line="250" w:lineRule="auto"/>
            </w:pPr>
            <w:r>
              <w:t>Mandate</w:t>
            </w:r>
          </w:p>
        </w:tc>
        <w:tc>
          <w:tcPr>
            <w:tcW w:type="dxa" w:w="6120"/>
            <w:tcMar>
              <w:top w:w="80" w:type="dxa"/>
              <w:start w:w="120" w:type="dxa"/>
              <w:bottom w:w="80" w:type="dxa"/>
              <w:end w:w="120" w:type="dxa"/>
            </w:tcMar>
            <w:vAlign w:val="center"/>
          </w:tcPr>
          <w:p>
            <w:pPr>
              <w:spacing w:after="20" w:line="250" w:lineRule="auto"/>
            </w:pPr>
            <w:r>
              <w:t>Purpose, promise, success, scope, authority, privacy and stop conditions.</w:t>
            </w:r>
          </w:p>
        </w:tc>
        <w:tc>
          <w:tcPr>
            <w:tcW w:type="dxa" w:w="1440"/>
            <w:tcMar>
              <w:top w:w="80" w:type="dxa"/>
              <w:start w:w="120" w:type="dxa"/>
              <w:bottom w:w="80" w:type="dxa"/>
              <w:end w:w="120" w:type="dxa"/>
            </w:tcMar>
            <w:vAlign w:val="center"/>
          </w:tcPr>
          <w:p>
            <w:pPr>
              <w:spacing w:after="20" w:line="250" w:lineRule="auto"/>
            </w:pPr>
            <w:r>
              <w:t>____________</w:t>
            </w:r>
          </w:p>
        </w:tc>
      </w:tr>
      <w:tr>
        <w:tc>
          <w:tcPr>
            <w:tcW w:type="dxa" w:w="1800"/>
            <w:tcMar>
              <w:top w:w="80" w:type="dxa"/>
              <w:start w:w="120" w:type="dxa"/>
              <w:bottom w:w="80" w:type="dxa"/>
              <w:end w:w="120" w:type="dxa"/>
            </w:tcMar>
            <w:vAlign w:val="center"/>
            <w:shd w:fill="F7F8FA"/>
          </w:tcPr>
          <w:p>
            <w:pPr>
              <w:spacing w:after="20" w:line="250" w:lineRule="auto"/>
            </w:pPr>
            <w:r>
              <w:t>Guest foundation</w:t>
            </w:r>
          </w:p>
        </w:tc>
        <w:tc>
          <w:tcPr>
            <w:tcW w:type="dxa" w:w="6120"/>
            <w:tcMar>
              <w:top w:w="80" w:type="dxa"/>
              <w:start w:w="120" w:type="dxa"/>
              <w:bottom w:w="80" w:type="dxa"/>
              <w:end w:w="120" w:type="dxa"/>
            </w:tcMar>
            <w:vAlign w:val="center"/>
            <w:shd w:fill="F7F8FA"/>
          </w:tcPr>
          <w:p>
            <w:pPr>
              <w:spacing w:after="20" w:line="250" w:lineRule="auto"/>
            </w:pPr>
            <w:r>
              <w:t>Source quality, unresolved identity/household, sensitive-data controls and corrections.</w:t>
            </w:r>
          </w:p>
        </w:tc>
        <w:tc>
          <w:tcPr>
            <w:tcW w:type="dxa" w:w="1440"/>
            <w:tcMar>
              <w:top w:w="80" w:type="dxa"/>
              <w:start w:w="120" w:type="dxa"/>
              <w:bottom w:w="80" w:type="dxa"/>
              <w:end w:w="120" w:type="dxa"/>
            </w:tcMar>
            <w:vAlign w:val="center"/>
            <w:shd w:fill="F7F8FA"/>
          </w:tcPr>
          <w:p>
            <w:pPr>
              <w:spacing w:after="20" w:line="250" w:lineRule="auto"/>
            </w:pPr>
            <w:r>
              <w:t>____________</w:t>
            </w:r>
          </w:p>
        </w:tc>
      </w:tr>
      <w:tr>
        <w:tc>
          <w:tcPr>
            <w:tcW w:type="dxa" w:w="1800"/>
            <w:tcMar>
              <w:top w:w="80" w:type="dxa"/>
              <w:start w:w="120" w:type="dxa"/>
              <w:bottom w:w="80" w:type="dxa"/>
              <w:end w:w="120" w:type="dxa"/>
            </w:tcMar>
            <w:vAlign w:val="center"/>
          </w:tcPr>
          <w:p>
            <w:pPr>
              <w:spacing w:after="20" w:line="250" w:lineRule="auto"/>
            </w:pPr>
            <w:r>
              <w:t>RSVP</w:t>
            </w:r>
          </w:p>
        </w:tc>
        <w:tc>
          <w:tcPr>
            <w:tcW w:type="dxa" w:w="6120"/>
            <w:tcMar>
              <w:top w:w="80" w:type="dxa"/>
              <w:start w:w="120" w:type="dxa"/>
              <w:bottom w:w="80" w:type="dxa"/>
              <w:end w:w="120" w:type="dxa"/>
            </w:tcMar>
            <w:vAlign w:val="center"/>
          </w:tcPr>
          <w:p>
            <w:pPr>
              <w:spacing w:after="20" w:line="250" w:lineRule="auto"/>
            </w:pPr>
            <w:r>
              <w:t>Policy, entitlements, assistance, coverage and headcount confidence.</w:t>
            </w:r>
          </w:p>
        </w:tc>
        <w:tc>
          <w:tcPr>
            <w:tcW w:type="dxa" w:w="1440"/>
            <w:tcMar>
              <w:top w:w="80" w:type="dxa"/>
              <w:start w:w="120" w:type="dxa"/>
              <w:bottom w:w="80" w:type="dxa"/>
              <w:end w:w="120" w:type="dxa"/>
            </w:tcMar>
            <w:vAlign w:val="center"/>
          </w:tcPr>
          <w:p>
            <w:pPr>
              <w:spacing w:after="20" w:line="250" w:lineRule="auto"/>
            </w:pPr>
            <w:r>
              <w:t>____________</w:t>
            </w:r>
          </w:p>
        </w:tc>
      </w:tr>
      <w:tr>
        <w:tc>
          <w:tcPr>
            <w:tcW w:type="dxa" w:w="1800"/>
            <w:tcMar>
              <w:top w:w="80" w:type="dxa"/>
              <w:start w:w="120" w:type="dxa"/>
              <w:bottom w:w="80" w:type="dxa"/>
              <w:end w:w="120" w:type="dxa"/>
            </w:tcMar>
            <w:vAlign w:val="center"/>
            <w:shd w:fill="F7F8FA"/>
          </w:tcPr>
          <w:p>
            <w:pPr>
              <w:spacing w:after="20" w:line="250" w:lineRule="auto"/>
            </w:pPr>
            <w:r>
              <w:t>Communications</w:t>
            </w:r>
          </w:p>
        </w:tc>
        <w:tc>
          <w:tcPr>
            <w:tcW w:type="dxa" w:w="6120"/>
            <w:tcMar>
              <w:top w:w="80" w:type="dxa"/>
              <w:start w:w="120" w:type="dxa"/>
              <w:bottom w:w="80" w:type="dxa"/>
              <w:end w:w="120" w:type="dxa"/>
            </w:tcMar>
            <w:vAlign w:val="center"/>
            <w:shd w:fill="F7F8FA"/>
          </w:tcPr>
          <w:p>
            <w:pPr>
              <w:spacing w:after="20" w:line="250" w:lineRule="auto"/>
            </w:pPr>
            <w:r>
              <w:t>Audience, consent, content, schedule, reply/support and fallback.</w:t>
            </w:r>
          </w:p>
        </w:tc>
        <w:tc>
          <w:tcPr>
            <w:tcW w:type="dxa" w:w="1440"/>
            <w:tcMar>
              <w:top w:w="80" w:type="dxa"/>
              <w:start w:w="120" w:type="dxa"/>
              <w:bottom w:w="80" w:type="dxa"/>
              <w:end w:w="120" w:type="dxa"/>
            </w:tcMar>
            <w:vAlign w:val="center"/>
            <w:shd w:fill="F7F8FA"/>
          </w:tcPr>
          <w:p>
            <w:pPr>
              <w:spacing w:after="20" w:line="250" w:lineRule="auto"/>
            </w:pPr>
            <w:r>
              <w:t>____________</w:t>
            </w:r>
          </w:p>
        </w:tc>
      </w:tr>
      <w:tr>
        <w:tc>
          <w:tcPr>
            <w:tcW w:type="dxa" w:w="1800"/>
            <w:tcMar>
              <w:top w:w="80" w:type="dxa"/>
              <w:start w:w="120" w:type="dxa"/>
              <w:bottom w:w="80" w:type="dxa"/>
              <w:end w:w="120" w:type="dxa"/>
            </w:tcMar>
            <w:vAlign w:val="center"/>
          </w:tcPr>
          <w:p>
            <w:pPr>
              <w:spacing w:after="20" w:line="250" w:lineRule="auto"/>
            </w:pPr>
            <w:r>
              <w:t>Venue/layout</w:t>
            </w:r>
          </w:p>
        </w:tc>
        <w:tc>
          <w:tcPr>
            <w:tcW w:type="dxa" w:w="6120"/>
            <w:tcMar>
              <w:top w:w="80" w:type="dxa"/>
              <w:start w:w="120" w:type="dxa"/>
              <w:bottom w:w="80" w:type="dxa"/>
              <w:end w:w="120" w:type="dxa"/>
            </w:tcMar>
            <w:vAlign w:val="center"/>
          </w:tcPr>
          <w:p>
            <w:pPr>
              <w:spacing w:after="20" w:line="250" w:lineRule="auto"/>
            </w:pPr>
            <w:r>
              <w:t>Verified facts, capacity, access, safe areas, dependencies and published version.</w:t>
            </w:r>
          </w:p>
        </w:tc>
        <w:tc>
          <w:tcPr>
            <w:tcW w:type="dxa" w:w="1440"/>
            <w:tcMar>
              <w:top w:w="80" w:type="dxa"/>
              <w:start w:w="120" w:type="dxa"/>
              <w:bottom w:w="80" w:type="dxa"/>
              <w:end w:w="120" w:type="dxa"/>
            </w:tcMar>
            <w:vAlign w:val="center"/>
          </w:tcPr>
          <w:p>
            <w:pPr>
              <w:spacing w:after="20" w:line="250" w:lineRule="auto"/>
            </w:pPr>
            <w:r>
              <w:t>____________</w:t>
            </w:r>
          </w:p>
        </w:tc>
      </w:tr>
      <w:tr>
        <w:tc>
          <w:tcPr>
            <w:tcW w:type="dxa" w:w="1800"/>
            <w:tcMar>
              <w:top w:w="80" w:type="dxa"/>
              <w:start w:w="120" w:type="dxa"/>
              <w:bottom w:w="80" w:type="dxa"/>
              <w:end w:w="120" w:type="dxa"/>
            </w:tcMar>
            <w:vAlign w:val="center"/>
            <w:shd w:fill="F7F8FA"/>
          </w:tcPr>
          <w:p>
            <w:pPr>
              <w:spacing w:after="20" w:line="250" w:lineRule="auto"/>
            </w:pPr>
            <w:r>
              <w:t>Seating</w:t>
            </w:r>
          </w:p>
        </w:tc>
        <w:tc>
          <w:tcPr>
            <w:tcW w:type="dxa" w:w="6120"/>
            <w:tcMar>
              <w:top w:w="80" w:type="dxa"/>
              <w:start w:w="120" w:type="dxa"/>
              <w:bottom w:w="80" w:type="dxa"/>
              <w:end w:w="120" w:type="dxa"/>
            </w:tcMar>
            <w:vAlign w:val="center"/>
            <w:shd w:fill="F7F8FA"/>
          </w:tcPr>
          <w:p>
            <w:pPr>
              <w:spacing w:after="20" w:line="250" w:lineRule="auto"/>
            </w:pPr>
            <w:r>
              <w:t>Constraints, impossible cases, manual exceptions, approval and publication.</w:t>
            </w:r>
          </w:p>
        </w:tc>
        <w:tc>
          <w:tcPr>
            <w:tcW w:type="dxa" w:w="1440"/>
            <w:tcMar>
              <w:top w:w="80" w:type="dxa"/>
              <w:start w:w="120" w:type="dxa"/>
              <w:bottom w:w="80" w:type="dxa"/>
              <w:end w:w="120" w:type="dxa"/>
            </w:tcMar>
            <w:vAlign w:val="center"/>
            <w:shd w:fill="F7F8FA"/>
          </w:tcPr>
          <w:p>
            <w:pPr>
              <w:spacing w:after="20" w:line="250" w:lineRule="auto"/>
            </w:pPr>
            <w:r>
              <w:t>____________</w:t>
            </w:r>
          </w:p>
        </w:tc>
      </w:tr>
      <w:tr>
        <w:tc>
          <w:tcPr>
            <w:tcW w:type="dxa" w:w="1800"/>
            <w:tcMar>
              <w:top w:w="80" w:type="dxa"/>
              <w:start w:w="120" w:type="dxa"/>
              <w:bottom w:w="80" w:type="dxa"/>
              <w:end w:w="120" w:type="dxa"/>
            </w:tcMar>
            <w:vAlign w:val="center"/>
          </w:tcPr>
          <w:p>
            <w:pPr>
              <w:spacing w:after="20" w:line="250" w:lineRule="auto"/>
            </w:pPr>
            <w:r>
              <w:t>Access</w:t>
            </w:r>
          </w:p>
        </w:tc>
        <w:tc>
          <w:tcPr>
            <w:tcW w:type="dxa" w:w="6120"/>
            <w:tcMar>
              <w:top w:w="80" w:type="dxa"/>
              <w:start w:w="120" w:type="dxa"/>
              <w:bottom w:w="80" w:type="dxa"/>
              <w:end w:w="120" w:type="dxa"/>
            </w:tcMar>
            <w:vAlign w:val="center"/>
          </w:tcPr>
          <w:p>
            <w:pPr>
              <w:spacing w:after="20" w:line="250" w:lineRule="auto"/>
            </w:pPr>
            <w:r>
              <w:t>Credential counts, delivery/revocation, physical tests, devices and fallback.</w:t>
            </w:r>
          </w:p>
        </w:tc>
        <w:tc>
          <w:tcPr>
            <w:tcW w:type="dxa" w:w="1440"/>
            <w:tcMar>
              <w:top w:w="80" w:type="dxa"/>
              <w:start w:w="120" w:type="dxa"/>
              <w:bottom w:w="80" w:type="dxa"/>
              <w:end w:w="120" w:type="dxa"/>
            </w:tcMar>
            <w:vAlign w:val="center"/>
          </w:tcPr>
          <w:p>
            <w:pPr>
              <w:spacing w:after="20" w:line="250" w:lineRule="auto"/>
            </w:pPr>
            <w:r>
              <w:t>____________</w:t>
            </w:r>
          </w:p>
        </w:tc>
      </w:tr>
      <w:tr>
        <w:tc>
          <w:tcPr>
            <w:tcW w:type="dxa" w:w="1800"/>
            <w:tcMar>
              <w:top w:w="80" w:type="dxa"/>
              <w:start w:w="120" w:type="dxa"/>
              <w:bottom w:w="80" w:type="dxa"/>
              <w:end w:w="120" w:type="dxa"/>
            </w:tcMar>
            <w:vAlign w:val="center"/>
            <w:shd w:fill="F7F8FA"/>
          </w:tcPr>
          <w:p>
            <w:pPr>
              <w:spacing w:after="20" w:line="250" w:lineRule="auto"/>
            </w:pPr>
            <w:r>
              <w:t>Readiness</w:t>
            </w:r>
          </w:p>
        </w:tc>
        <w:tc>
          <w:tcPr>
            <w:tcW w:type="dxa" w:w="6120"/>
            <w:tcMar>
              <w:top w:w="80" w:type="dxa"/>
              <w:start w:w="120" w:type="dxa"/>
              <w:bottom w:w="80" w:type="dxa"/>
              <w:end w:w="120" w:type="dxa"/>
            </w:tcMar>
            <w:vAlign w:val="center"/>
            <w:shd w:fill="F7F8FA"/>
          </w:tcPr>
          <w:p>
            <w:pPr>
              <w:spacing w:after="20" w:line="250" w:lineRule="auto"/>
            </w:pPr>
            <w:r>
              <w:t>Red/Unknown/stale/contradicted/exception/unowned and evidence freshness.</w:t>
            </w:r>
          </w:p>
        </w:tc>
        <w:tc>
          <w:tcPr>
            <w:tcW w:type="dxa" w:w="1440"/>
            <w:tcMar>
              <w:top w:w="80" w:type="dxa"/>
              <w:start w:w="120" w:type="dxa"/>
              <w:bottom w:w="80" w:type="dxa"/>
              <w:end w:w="120" w:type="dxa"/>
            </w:tcMar>
            <w:vAlign w:val="center"/>
            <w:shd w:fill="F7F8FA"/>
          </w:tcPr>
          <w:p>
            <w:pPr>
              <w:spacing w:after="20" w:line="250" w:lineRule="auto"/>
            </w:pPr>
            <w:r>
              <w:t>____________</w:t>
            </w:r>
          </w:p>
        </w:tc>
      </w:tr>
      <w:tr>
        <w:tc>
          <w:tcPr>
            <w:tcW w:type="dxa" w:w="1800"/>
            <w:tcMar>
              <w:top w:w="80" w:type="dxa"/>
              <w:start w:w="120" w:type="dxa"/>
              <w:bottom w:w="80" w:type="dxa"/>
              <w:end w:w="120" w:type="dxa"/>
            </w:tcMar>
            <w:vAlign w:val="center"/>
          </w:tcPr>
          <w:p>
            <w:pPr>
              <w:spacing w:after="20" w:line="250" w:lineRule="auto"/>
            </w:pPr>
            <w:r>
              <w:t>Live command</w:t>
            </w:r>
          </w:p>
        </w:tc>
        <w:tc>
          <w:tcPr>
            <w:tcW w:type="dxa" w:w="6120"/>
            <w:tcMar>
              <w:top w:w="80" w:type="dxa"/>
              <w:start w:w="120" w:type="dxa"/>
              <w:bottom w:w="80" w:type="dxa"/>
              <w:end w:w="120" w:type="dxa"/>
            </w:tcMar>
            <w:vAlign w:val="center"/>
          </w:tcPr>
          <w:p>
            <w:pPr>
              <w:spacing w:after="20" w:line="250" w:lineRule="auto"/>
            </w:pPr>
            <w:r>
              <w:t>Director, command rhythm, service health, incidents, reserved decisions and stop authority.</w:t>
            </w:r>
          </w:p>
        </w:tc>
        <w:tc>
          <w:tcPr>
            <w:tcW w:type="dxa" w:w="1440"/>
            <w:tcMar>
              <w:top w:w="80" w:type="dxa"/>
              <w:start w:w="120" w:type="dxa"/>
              <w:bottom w:w="80" w:type="dxa"/>
              <w:end w:w="120" w:type="dxa"/>
            </w:tcMar>
            <w:vAlign w:val="center"/>
          </w:tcPr>
          <w:p>
            <w:pPr>
              <w:spacing w:after="20" w:line="250" w:lineRule="auto"/>
            </w:pPr>
            <w:r>
              <w:t>____________</w:t>
            </w:r>
          </w:p>
        </w:tc>
      </w:tr>
      <w:tr>
        <w:tc>
          <w:tcPr>
            <w:tcW w:type="dxa" w:w="1800"/>
            <w:tcMar>
              <w:top w:w="80" w:type="dxa"/>
              <w:start w:w="120" w:type="dxa"/>
              <w:bottom w:w="80" w:type="dxa"/>
              <w:end w:w="120" w:type="dxa"/>
            </w:tcMar>
            <w:vAlign w:val="center"/>
            <w:shd w:fill="F7F8FA"/>
          </w:tcPr>
          <w:p>
            <w:pPr>
              <w:spacing w:after="20" w:line="250" w:lineRule="auto"/>
            </w:pPr>
            <w:r>
              <w:t>Close</w:t>
            </w:r>
          </w:p>
        </w:tc>
        <w:tc>
          <w:tcPr>
            <w:tcW w:type="dxa" w:w="6120"/>
            <w:tcMar>
              <w:top w:w="80" w:type="dxa"/>
              <w:start w:w="120" w:type="dxa"/>
              <w:bottom w:w="80" w:type="dxa"/>
              <w:end w:w="120" w:type="dxa"/>
            </w:tcMar>
            <w:vAlign w:val="center"/>
            <w:shd w:fill="F7F8FA"/>
          </w:tcPr>
          <w:p>
            <w:pPr>
              <w:spacing w:after="20" w:line="250" w:lineRule="auto"/>
            </w:pPr>
            <w:r>
              <w:t>Devices/sync/conflicts, ledgers, incidents and Director close.</w:t>
            </w:r>
          </w:p>
        </w:tc>
        <w:tc>
          <w:tcPr>
            <w:tcW w:type="dxa" w:w="1440"/>
            <w:tcMar>
              <w:top w:w="80" w:type="dxa"/>
              <w:start w:w="120" w:type="dxa"/>
              <w:bottom w:w="80" w:type="dxa"/>
              <w:end w:w="120" w:type="dxa"/>
            </w:tcMar>
            <w:vAlign w:val="center"/>
            <w:shd w:fill="F7F8FA"/>
          </w:tcPr>
          <w:p>
            <w:pPr>
              <w:spacing w:after="20" w:line="250" w:lineRule="auto"/>
            </w:pPr>
            <w:r>
              <w:t>____________</w:t>
            </w:r>
          </w:p>
        </w:tc>
      </w:tr>
      <w:tr>
        <w:tc>
          <w:tcPr>
            <w:tcW w:type="dxa" w:w="1800"/>
            <w:tcMar>
              <w:top w:w="80" w:type="dxa"/>
              <w:start w:w="120" w:type="dxa"/>
              <w:bottom w:w="80" w:type="dxa"/>
              <w:end w:w="120" w:type="dxa"/>
            </w:tcMar>
            <w:vAlign w:val="center"/>
          </w:tcPr>
          <w:p>
            <w:pPr>
              <w:spacing w:after="20" w:line="250" w:lineRule="auto"/>
            </w:pPr>
            <w:r>
              <w:t>Outcomes</w:t>
            </w:r>
          </w:p>
        </w:tc>
        <w:tc>
          <w:tcPr>
            <w:tcW w:type="dxa" w:w="6120"/>
            <w:tcMar>
              <w:top w:w="80" w:type="dxa"/>
              <w:start w:w="120" w:type="dxa"/>
              <w:bottom w:w="80" w:type="dxa"/>
              <w:end w:w="120" w:type="dxa"/>
            </w:tcMar>
            <w:vAlign w:val="center"/>
          </w:tcPr>
          <w:p>
            <w:pPr>
              <w:spacing w:after="20" w:line="250" w:lineRule="auto"/>
            </w:pPr>
            <w:r>
              <w:t>Completion versus effect, guest impact and unresolved follow-up.</w:t>
            </w:r>
          </w:p>
        </w:tc>
        <w:tc>
          <w:tcPr>
            <w:tcW w:type="dxa" w:w="1440"/>
            <w:tcMar>
              <w:top w:w="80" w:type="dxa"/>
              <w:start w:w="120" w:type="dxa"/>
              <w:bottom w:w="80" w:type="dxa"/>
              <w:end w:w="120" w:type="dxa"/>
            </w:tcMar>
            <w:vAlign w:val="center"/>
          </w:tcPr>
          <w:p>
            <w:pPr>
              <w:spacing w:after="20" w:line="250" w:lineRule="auto"/>
            </w:pPr>
            <w:r>
              <w:t>____________</w:t>
            </w:r>
          </w:p>
        </w:tc>
      </w:tr>
      <w:tr>
        <w:tc>
          <w:tcPr>
            <w:tcW w:type="dxa" w:w="1800"/>
            <w:tcMar>
              <w:top w:w="80" w:type="dxa"/>
              <w:start w:w="120" w:type="dxa"/>
              <w:bottom w:w="80" w:type="dxa"/>
              <w:end w:w="120" w:type="dxa"/>
            </w:tcMar>
            <w:vAlign w:val="center"/>
            <w:shd w:fill="F7F8FA"/>
          </w:tcPr>
          <w:p>
            <w:pPr>
              <w:spacing w:after="20" w:line="250" w:lineRule="auto"/>
            </w:pPr>
            <w:r>
              <w:t>Learning</w:t>
            </w:r>
          </w:p>
        </w:tc>
        <w:tc>
          <w:tcPr>
            <w:tcW w:type="dxa" w:w="6120"/>
            <w:tcMar>
              <w:top w:w="80" w:type="dxa"/>
              <w:start w:w="120" w:type="dxa"/>
              <w:bottom w:w="80" w:type="dxa"/>
              <w:end w:w="120" w:type="dxa"/>
            </w:tcMar>
            <w:vAlign w:val="center"/>
            <w:shd w:fill="F7F8FA"/>
          </w:tcPr>
          <w:p>
            <w:pPr>
              <w:spacing w:after="20" w:line="250" w:lineRule="auto"/>
            </w:pPr>
            <w:r>
              <w:t>Eligible candidates, corroboration, privacy tier and approval separation.</w:t>
            </w:r>
          </w:p>
        </w:tc>
        <w:tc>
          <w:tcPr>
            <w:tcW w:type="dxa" w:w="1440"/>
            <w:tcMar>
              <w:top w:w="80" w:type="dxa"/>
              <w:start w:w="120" w:type="dxa"/>
              <w:bottom w:w="80" w:type="dxa"/>
              <w:end w:w="120" w:type="dxa"/>
            </w:tcMar>
            <w:vAlign w:val="center"/>
            <w:shd w:fill="F7F8FA"/>
          </w:tcPr>
          <w:p>
            <w:pPr>
              <w:spacing w:after="20" w:line="250" w:lineRule="auto"/>
            </w:pPr>
            <w:r>
              <w:t>____________</w:t>
            </w:r>
          </w:p>
        </w:tc>
      </w:tr>
    </w:tbl>
    <w:p>
      <w:pPr>
        <w:spacing w:after="0"/>
      </w:pPr>
    </w:p>
    <w:p>
      <w:pPr>
        <w:spacing w:after="0" w:line="20" w:lineRule="exact"/>
      </w:pPr>
      <w:r>
        <w:rPr>
          <w:sz w:val="2"/>
        </w:rPr>
        <w:br w:type="page"/>
      </w:r>
    </w:p>
    <w:p>
      <w:pPr>
        <w:pStyle w:val="Heading1"/>
      </w:pPr>
      <w:r>
        <w:t>Appendix B — CEO Decision Record</w:t>
      </w:r>
    </w:p>
    <w:tbl>
      <w:tblPr>
        <w:tblStyle w:val="TableGrid"/>
        <w:tblW w:type="dxa" w:w="9360"/>
        <w:jc w:val="left"/>
        <w:tblLayout w:type="fixed"/>
        <w:tblLook w:firstColumn="1" w:firstRow="1" w:lastColumn="0" w:lastRow="0" w:noHBand="0" w:noVBand="1" w:val="04A0"/>
        <w:tblInd w:w="120" w:type="dxa"/>
      </w:tblPr>
      <w:tblGrid>
        <w:gridCol w:w="2664"/>
        <w:gridCol w:w="6696"/>
      </w:tblGrid>
      <w:tr>
        <w:trPr>
          <w:tblHeader w:val="true"/>
        </w:trPr>
        <w:tc>
          <w:tcPr>
            <w:tcW w:type="dxa" w:w="2664"/>
            <w:shd w:fill="E8EEF5"/>
            <w:tcMar>
              <w:top w:w="80" w:type="dxa"/>
              <w:start w:w="120" w:type="dxa"/>
              <w:bottom w:w="80" w:type="dxa"/>
              <w:end w:w="120" w:type="dxa"/>
            </w:tcMar>
          </w:tcPr>
          <w:p>
            <w:r>
              <w:rPr>
                <w:b/>
              </w:rPr>
              <w:t>Field</w:t>
            </w:r>
          </w:p>
        </w:tc>
        <w:tc>
          <w:tcPr>
            <w:tcW w:type="dxa" w:w="6696"/>
            <w:shd w:fill="E8EEF5"/>
            <w:tcMar>
              <w:top w:w="80" w:type="dxa"/>
              <w:start w:w="120" w:type="dxa"/>
              <w:bottom w:w="80" w:type="dxa"/>
              <w:end w:w="120" w:type="dxa"/>
            </w:tcMar>
          </w:tcPr>
          <w:p>
            <w:r>
              <w:rPr>
                <w:b/>
              </w:rPr>
              <w:t>Record</w:t>
            </w:r>
          </w:p>
        </w:tc>
      </w:tr>
      <w:tr>
        <w:tc>
          <w:tcPr>
            <w:tcW w:type="dxa" w:w="2664"/>
            <w:tcMar>
              <w:top w:w="80" w:type="dxa"/>
              <w:start w:w="120" w:type="dxa"/>
              <w:bottom w:w="80" w:type="dxa"/>
              <w:end w:w="120" w:type="dxa"/>
            </w:tcMar>
            <w:vAlign w:val="center"/>
          </w:tcPr>
          <w:p>
            <w:pPr>
              <w:spacing w:after="20" w:line="250" w:lineRule="auto"/>
            </w:pPr>
            <w:r>
              <w:t>Decision ID / title</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Client/event/phase</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Decision type / authority</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Subject and exact version</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What changed / why now</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Evidence and freshness</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Unknowns / contradictions</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Affected guests/services</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Options and consequences</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Recommendation and confidence</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Consultations</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Decision and rationale</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Conditions / exclusions</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Owner / deadline</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Expected outcome / measure</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Fallback / reversal</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r>
        <w:tc>
          <w:tcPr>
            <w:tcW w:type="dxa" w:w="2664"/>
            <w:tcMar>
              <w:top w:w="80" w:type="dxa"/>
              <w:start w:w="120" w:type="dxa"/>
              <w:bottom w:w="80" w:type="dxa"/>
              <w:end w:w="120" w:type="dxa"/>
            </w:tcMar>
            <w:vAlign w:val="center"/>
          </w:tcPr>
          <w:p>
            <w:pPr>
              <w:spacing w:after="20" w:line="250" w:lineRule="auto"/>
            </w:pPr>
            <w:r>
              <w:t>Expiry / review trigger</w:t>
            </w:r>
          </w:p>
        </w:tc>
        <w:tc>
          <w:tcPr>
            <w:tcW w:type="dxa" w:w="6696"/>
            <w:tcMar>
              <w:top w:w="80" w:type="dxa"/>
              <w:start w:w="120" w:type="dxa"/>
              <w:bottom w:w="80" w:type="dxa"/>
              <w:end w:w="120" w:type="dxa"/>
            </w:tcMar>
            <w:vAlign w:val="center"/>
          </w:tcPr>
          <w:p>
            <w:pPr>
              <w:spacing w:after="20" w:line="250" w:lineRule="auto"/>
            </w:pPr>
            <w:r>
              <w:t>____________________________</w:t>
            </w:r>
          </w:p>
        </w:tc>
      </w:tr>
      <w:tr>
        <w:tc>
          <w:tcPr>
            <w:tcW w:type="dxa" w:w="2664"/>
            <w:tcMar>
              <w:top w:w="80" w:type="dxa"/>
              <w:start w:w="120" w:type="dxa"/>
              <w:bottom w:w="80" w:type="dxa"/>
              <w:end w:w="120" w:type="dxa"/>
            </w:tcMar>
            <w:vAlign w:val="center"/>
            <w:shd w:fill="F7F8FA"/>
          </w:tcPr>
          <w:p>
            <w:pPr>
              <w:spacing w:after="20" w:line="250" w:lineRule="auto"/>
            </w:pPr>
            <w:r>
              <w:t>CEO / date</w:t>
            </w:r>
          </w:p>
        </w:tc>
        <w:tc>
          <w:tcPr>
            <w:tcW w:type="dxa" w:w="6696"/>
            <w:tcMar>
              <w:top w:w="80" w:type="dxa"/>
              <w:start w:w="120" w:type="dxa"/>
              <w:bottom w:w="80" w:type="dxa"/>
              <w:end w:w="120" w:type="dxa"/>
            </w:tcMar>
            <w:vAlign w:val="center"/>
            <w:shd w:fill="F7F8FA"/>
          </w:tcPr>
          <w:p>
            <w:pPr>
              <w:spacing w:after="20" w:line="250" w:lineRule="auto"/>
            </w:pPr>
            <w:r>
              <w:t>____________________________</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Decision statement</w:t>
            </w:r>
          </w:p>
        </w:tc>
      </w:tr>
      <w:tr>
        <w:tc>
          <w:tcPr>
            <w:tcW w:type="dxa" w:w="9360"/>
            <w:tcMar>
              <w:top w:w="80" w:type="dxa"/>
              <w:start w:w="120" w:type="dxa"/>
              <w:bottom w:w="80" w:type="dxa"/>
              <w:end w:w="120" w:type="dxa"/>
            </w:tcMar>
            <w:vAlign w:val="center"/>
            <w:shd w:fill="FFF8E8"/>
          </w:tcPr>
          <w:p>
            <w:pPr>
              <w:spacing w:after="20" w:line="250" w:lineRule="auto"/>
            </w:pPr>
            <w:r>
              <w:t>This decision applies only to the recorded scope and versions. It does not prove execution or outcome, expand another person’s authority, waive a hard invariant or authorise a specialist/production capability not expressly named.</w:t>
            </w:r>
          </w:p>
        </w:tc>
      </w:tr>
    </w:tbl>
    <w:p>
      <w:pPr>
        <w:spacing w:after="0"/>
      </w:pPr>
    </w:p>
    <w:p>
      <w:pPr>
        <w:spacing w:after="0" w:line="20" w:lineRule="exact"/>
      </w:pPr>
      <w:r>
        <w:rPr>
          <w:sz w:val="2"/>
        </w:rPr>
        <w:br w:type="page"/>
      </w:r>
    </w:p>
    <w:p>
      <w:pPr>
        <w:pStyle w:val="Heading1"/>
      </w:pPr>
      <w:r>
        <w:t>Appendix C — CEO Readiness Challenge</w:t>
      </w:r>
    </w:p>
    <w:tbl>
      <w:tblPr>
        <w:tblStyle w:val="TableGrid"/>
        <w:tblW w:type="dxa" w:w="9360"/>
        <w:jc w:val="left"/>
        <w:tblLayout w:type="fixed"/>
        <w:tblLook w:firstColumn="1" w:firstRow="1" w:lastColumn="0" w:lastRow="0" w:noHBand="0" w:noVBand="1" w:val="04A0"/>
        <w:tblInd w:w="120" w:type="dxa"/>
      </w:tblPr>
      <w:tblGrid>
        <w:gridCol w:w="3024"/>
        <w:gridCol w:w="6336"/>
      </w:tblGrid>
      <w:tr>
        <w:trPr>
          <w:tblHeader w:val="true"/>
        </w:trPr>
        <w:tc>
          <w:tcPr>
            <w:tcW w:type="dxa" w:w="3024"/>
            <w:shd w:fill="E8EEF5"/>
            <w:tcMar>
              <w:top w:w="80" w:type="dxa"/>
              <w:start w:w="120" w:type="dxa"/>
              <w:bottom w:w="80" w:type="dxa"/>
              <w:end w:w="120" w:type="dxa"/>
            </w:tcMar>
          </w:tcPr>
          <w:p>
            <w:r>
              <w:rPr>
                <w:b/>
              </w:rPr>
              <w:t>Question</w:t>
            </w:r>
          </w:p>
        </w:tc>
        <w:tc>
          <w:tcPr>
            <w:tcW w:type="dxa" w:w="6336"/>
            <w:shd w:fill="E8EEF5"/>
            <w:tcMar>
              <w:top w:w="80" w:type="dxa"/>
              <w:start w:w="120" w:type="dxa"/>
              <w:bottom w:w="80" w:type="dxa"/>
              <w:end w:w="120" w:type="dxa"/>
            </w:tcMar>
          </w:tcPr>
          <w:p>
            <w:r>
              <w:rPr>
                <w:b/>
              </w:rPr>
              <w:t>Answer / evidence</w:t>
            </w:r>
          </w:p>
        </w:tc>
      </w:tr>
      <w:tr>
        <w:tc>
          <w:tcPr>
            <w:tcW w:type="dxa" w:w="3024"/>
            <w:tcMar>
              <w:top w:w="80" w:type="dxa"/>
              <w:start w:w="120" w:type="dxa"/>
              <w:bottom w:w="80" w:type="dxa"/>
              <w:end w:w="120" w:type="dxa"/>
            </w:tcMar>
            <w:vAlign w:val="center"/>
          </w:tcPr>
          <w:p>
            <w:pPr>
              <w:spacing w:after="20" w:line="250" w:lineRule="auto"/>
            </w:pPr>
            <w:r>
              <w:t>What is Red?</w:t>
            </w:r>
          </w:p>
        </w:tc>
        <w:tc>
          <w:tcPr>
            <w:tcW w:type="dxa" w:w="6336"/>
            <w:tcMar>
              <w:top w:w="80" w:type="dxa"/>
              <w:start w:w="120" w:type="dxa"/>
              <w:bottom w:w="80" w:type="dxa"/>
              <w:end w:w="120" w:type="dxa"/>
            </w:tcMar>
            <w:vAlign w:val="center"/>
          </w:tcPr>
          <w:p>
            <w:pPr>
              <w:spacing w:after="20" w:line="250" w:lineRule="auto"/>
            </w:pPr>
            <w:r>
              <w:t>____________________________</w:t>
            </w:r>
          </w:p>
        </w:tc>
      </w:tr>
      <w:tr>
        <w:tc>
          <w:tcPr>
            <w:tcW w:type="dxa" w:w="3024"/>
            <w:tcMar>
              <w:top w:w="80" w:type="dxa"/>
              <w:start w:w="120" w:type="dxa"/>
              <w:bottom w:w="80" w:type="dxa"/>
              <w:end w:w="120" w:type="dxa"/>
            </w:tcMar>
            <w:vAlign w:val="center"/>
            <w:shd w:fill="F7F8FA"/>
          </w:tcPr>
          <w:p>
            <w:pPr>
              <w:spacing w:after="20" w:line="250" w:lineRule="auto"/>
            </w:pPr>
            <w:r>
              <w:t>What is Unknown?</w:t>
            </w:r>
          </w:p>
        </w:tc>
        <w:tc>
          <w:tcPr>
            <w:tcW w:type="dxa" w:w="6336"/>
            <w:tcMar>
              <w:top w:w="80" w:type="dxa"/>
              <w:start w:w="120" w:type="dxa"/>
              <w:bottom w:w="80" w:type="dxa"/>
              <w:end w:w="120" w:type="dxa"/>
            </w:tcMar>
            <w:vAlign w:val="center"/>
            <w:shd w:fill="F7F8FA"/>
          </w:tcPr>
          <w:p>
            <w:pPr>
              <w:spacing w:after="20" w:line="250" w:lineRule="auto"/>
            </w:pPr>
            <w:r>
              <w:t>____________________________</w:t>
            </w:r>
          </w:p>
        </w:tc>
      </w:tr>
      <w:tr>
        <w:tc>
          <w:tcPr>
            <w:tcW w:type="dxa" w:w="3024"/>
            <w:tcMar>
              <w:top w:w="80" w:type="dxa"/>
              <w:start w:w="120" w:type="dxa"/>
              <w:bottom w:w="80" w:type="dxa"/>
              <w:end w:w="120" w:type="dxa"/>
            </w:tcMar>
            <w:vAlign w:val="center"/>
          </w:tcPr>
          <w:p>
            <w:pPr>
              <w:spacing w:after="20" w:line="250" w:lineRule="auto"/>
            </w:pPr>
            <w:r>
              <w:t>What is stale or contradicted?</w:t>
            </w:r>
          </w:p>
        </w:tc>
        <w:tc>
          <w:tcPr>
            <w:tcW w:type="dxa" w:w="6336"/>
            <w:tcMar>
              <w:top w:w="80" w:type="dxa"/>
              <w:start w:w="120" w:type="dxa"/>
              <w:bottom w:w="80" w:type="dxa"/>
              <w:end w:w="120" w:type="dxa"/>
            </w:tcMar>
            <w:vAlign w:val="center"/>
          </w:tcPr>
          <w:p>
            <w:pPr>
              <w:spacing w:after="20" w:line="250" w:lineRule="auto"/>
            </w:pPr>
            <w:r>
              <w:t>____________________________</w:t>
            </w:r>
          </w:p>
        </w:tc>
      </w:tr>
      <w:tr>
        <w:tc>
          <w:tcPr>
            <w:tcW w:type="dxa" w:w="3024"/>
            <w:tcMar>
              <w:top w:w="80" w:type="dxa"/>
              <w:start w:w="120" w:type="dxa"/>
              <w:bottom w:w="80" w:type="dxa"/>
              <w:end w:w="120" w:type="dxa"/>
            </w:tcMar>
            <w:vAlign w:val="center"/>
            <w:shd w:fill="F7F8FA"/>
          </w:tcPr>
          <w:p>
            <w:pPr>
              <w:spacing w:after="20" w:line="250" w:lineRule="auto"/>
            </w:pPr>
            <w:r>
              <w:t>Which exception expires next?</w:t>
            </w:r>
          </w:p>
        </w:tc>
        <w:tc>
          <w:tcPr>
            <w:tcW w:type="dxa" w:w="6336"/>
            <w:tcMar>
              <w:top w:w="80" w:type="dxa"/>
              <w:start w:w="120" w:type="dxa"/>
              <w:bottom w:w="80" w:type="dxa"/>
              <w:end w:w="120" w:type="dxa"/>
            </w:tcMar>
            <w:vAlign w:val="center"/>
            <w:shd w:fill="F7F8FA"/>
          </w:tcPr>
          <w:p>
            <w:pPr>
              <w:spacing w:after="20" w:line="250" w:lineRule="auto"/>
            </w:pPr>
            <w:r>
              <w:t>____________________________</w:t>
            </w:r>
          </w:p>
        </w:tc>
      </w:tr>
      <w:tr>
        <w:tc>
          <w:tcPr>
            <w:tcW w:type="dxa" w:w="3024"/>
            <w:tcMar>
              <w:top w:w="80" w:type="dxa"/>
              <w:start w:w="120" w:type="dxa"/>
              <w:bottom w:w="80" w:type="dxa"/>
              <w:end w:w="120" w:type="dxa"/>
            </w:tcMar>
            <w:vAlign w:val="center"/>
          </w:tcPr>
          <w:p>
            <w:pPr>
              <w:spacing w:after="20" w:line="250" w:lineRule="auto"/>
            </w:pPr>
            <w:r>
              <w:t>What is unowned?</w:t>
            </w:r>
          </w:p>
        </w:tc>
        <w:tc>
          <w:tcPr>
            <w:tcW w:type="dxa" w:w="6336"/>
            <w:tcMar>
              <w:top w:w="80" w:type="dxa"/>
              <w:start w:w="120" w:type="dxa"/>
              <w:bottom w:w="80" w:type="dxa"/>
              <w:end w:w="120" w:type="dxa"/>
            </w:tcMar>
            <w:vAlign w:val="center"/>
          </w:tcPr>
          <w:p>
            <w:pPr>
              <w:spacing w:after="20" w:line="250" w:lineRule="auto"/>
            </w:pPr>
            <w:r>
              <w:t>____________________________</w:t>
            </w:r>
          </w:p>
        </w:tc>
      </w:tr>
      <w:tr>
        <w:tc>
          <w:tcPr>
            <w:tcW w:type="dxa" w:w="3024"/>
            <w:tcMar>
              <w:top w:w="80" w:type="dxa"/>
              <w:start w:w="120" w:type="dxa"/>
              <w:bottom w:w="80" w:type="dxa"/>
              <w:end w:w="120" w:type="dxa"/>
            </w:tcMar>
            <w:vAlign w:val="center"/>
            <w:shd w:fill="F7F8FA"/>
          </w:tcPr>
          <w:p>
            <w:pPr>
              <w:spacing w:after="20" w:line="250" w:lineRule="auto"/>
            </w:pPr>
            <w:r>
              <w:t>What could cascade?</w:t>
            </w:r>
          </w:p>
        </w:tc>
        <w:tc>
          <w:tcPr>
            <w:tcW w:type="dxa" w:w="6336"/>
            <w:tcMar>
              <w:top w:w="80" w:type="dxa"/>
              <w:start w:w="120" w:type="dxa"/>
              <w:bottom w:w="80" w:type="dxa"/>
              <w:end w:w="120" w:type="dxa"/>
            </w:tcMar>
            <w:vAlign w:val="center"/>
            <w:shd w:fill="F7F8FA"/>
          </w:tcPr>
          <w:p>
            <w:pPr>
              <w:spacing w:after="20" w:line="250" w:lineRule="auto"/>
            </w:pPr>
            <w:r>
              <w:t>____________________________</w:t>
            </w:r>
          </w:p>
        </w:tc>
      </w:tr>
      <w:tr>
        <w:tc>
          <w:tcPr>
            <w:tcW w:type="dxa" w:w="3024"/>
            <w:tcMar>
              <w:top w:w="80" w:type="dxa"/>
              <w:start w:w="120" w:type="dxa"/>
              <w:bottom w:w="80" w:type="dxa"/>
              <w:end w:w="120" w:type="dxa"/>
            </w:tcMar>
            <w:vAlign w:val="center"/>
          </w:tcPr>
          <w:p>
            <w:pPr>
              <w:spacing w:after="20" w:line="250" w:lineRule="auto"/>
            </w:pPr>
            <w:r>
              <w:t>What is the latest safe action?</w:t>
            </w:r>
          </w:p>
        </w:tc>
        <w:tc>
          <w:tcPr>
            <w:tcW w:type="dxa" w:w="6336"/>
            <w:tcMar>
              <w:top w:w="80" w:type="dxa"/>
              <w:start w:w="120" w:type="dxa"/>
              <w:bottom w:w="80" w:type="dxa"/>
              <w:end w:w="120" w:type="dxa"/>
            </w:tcMar>
            <w:vAlign w:val="center"/>
          </w:tcPr>
          <w:p>
            <w:pPr>
              <w:spacing w:after="20" w:line="250" w:lineRule="auto"/>
            </w:pPr>
            <w:r>
              <w:t>____________________________</w:t>
            </w:r>
          </w:p>
        </w:tc>
      </w:tr>
      <w:tr>
        <w:tc>
          <w:tcPr>
            <w:tcW w:type="dxa" w:w="3024"/>
            <w:tcMar>
              <w:top w:w="80" w:type="dxa"/>
              <w:start w:w="120" w:type="dxa"/>
              <w:bottom w:w="80" w:type="dxa"/>
              <w:end w:w="120" w:type="dxa"/>
            </w:tcMar>
            <w:vAlign w:val="center"/>
            <w:shd w:fill="F7F8FA"/>
          </w:tcPr>
          <w:p>
            <w:pPr>
              <w:spacing w:after="20" w:line="250" w:lineRule="auto"/>
            </w:pPr>
            <w:r>
              <w:t>What is the fallback?</w:t>
            </w:r>
          </w:p>
        </w:tc>
        <w:tc>
          <w:tcPr>
            <w:tcW w:type="dxa" w:w="6336"/>
            <w:tcMar>
              <w:top w:w="80" w:type="dxa"/>
              <w:start w:w="120" w:type="dxa"/>
              <w:bottom w:w="80" w:type="dxa"/>
              <w:end w:w="120" w:type="dxa"/>
            </w:tcMar>
            <w:vAlign w:val="center"/>
            <w:shd w:fill="F7F8FA"/>
          </w:tcPr>
          <w:p>
            <w:pPr>
              <w:spacing w:after="20" w:line="250" w:lineRule="auto"/>
            </w:pPr>
            <w:r>
              <w:t>____________________________</w:t>
            </w:r>
          </w:p>
        </w:tc>
      </w:tr>
      <w:tr>
        <w:tc>
          <w:tcPr>
            <w:tcW w:type="dxa" w:w="3024"/>
            <w:tcMar>
              <w:top w:w="80" w:type="dxa"/>
              <w:start w:w="120" w:type="dxa"/>
              <w:bottom w:w="80" w:type="dxa"/>
              <w:end w:w="120" w:type="dxa"/>
            </w:tcMar>
            <w:vAlign w:val="center"/>
          </w:tcPr>
          <w:p>
            <w:pPr>
              <w:spacing w:after="20" w:line="250" w:lineRule="auto"/>
            </w:pPr>
            <w:r>
              <w:t>Which decision is reserved for me?</w:t>
            </w:r>
          </w:p>
        </w:tc>
        <w:tc>
          <w:tcPr>
            <w:tcW w:type="dxa" w:w="6336"/>
            <w:tcMar>
              <w:top w:w="80" w:type="dxa"/>
              <w:start w:w="120" w:type="dxa"/>
              <w:bottom w:w="80" w:type="dxa"/>
              <w:end w:w="120" w:type="dxa"/>
            </w:tcMar>
            <w:vAlign w:val="center"/>
          </w:tcPr>
          <w:p>
            <w:pPr>
              <w:spacing w:after="20" w:line="250" w:lineRule="auto"/>
            </w:pPr>
            <w:r>
              <w:t>____________________________</w:t>
            </w:r>
          </w:p>
        </w:tc>
      </w:tr>
      <w:tr>
        <w:tc>
          <w:tcPr>
            <w:tcW w:type="dxa" w:w="3024"/>
            <w:tcMar>
              <w:top w:w="80" w:type="dxa"/>
              <w:start w:w="120" w:type="dxa"/>
              <w:bottom w:w="80" w:type="dxa"/>
              <w:end w:w="120" w:type="dxa"/>
            </w:tcMar>
            <w:vAlign w:val="center"/>
            <w:shd w:fill="F7F8FA"/>
          </w:tcPr>
          <w:p>
            <w:pPr>
              <w:spacing w:after="20" w:line="250" w:lineRule="auto"/>
            </w:pPr>
            <w:r>
              <w:t>What evidence would change my decision?</w:t>
            </w:r>
          </w:p>
        </w:tc>
        <w:tc>
          <w:tcPr>
            <w:tcW w:type="dxa" w:w="6336"/>
            <w:tcMar>
              <w:top w:w="80" w:type="dxa"/>
              <w:start w:w="120" w:type="dxa"/>
              <w:bottom w:w="80" w:type="dxa"/>
              <w:end w:w="120" w:type="dxa"/>
            </w:tcMar>
            <w:vAlign w:val="center"/>
            <w:shd w:fill="F7F8FA"/>
          </w:tcPr>
          <w:p>
            <w:pPr>
              <w:spacing w:after="20" w:line="250" w:lineRule="auto"/>
            </w:pPr>
            <w:r>
              <w:t>____________________________</w:t>
            </w:r>
          </w:p>
        </w:tc>
      </w:tr>
      <w:tr>
        <w:tc>
          <w:tcPr>
            <w:tcW w:type="dxa" w:w="3024"/>
            <w:tcMar>
              <w:top w:w="80" w:type="dxa"/>
              <w:start w:w="120" w:type="dxa"/>
              <w:bottom w:w="80" w:type="dxa"/>
              <w:end w:w="120" w:type="dxa"/>
            </w:tcMar>
            <w:vAlign w:val="center"/>
          </w:tcPr>
          <w:p>
            <w:pPr>
              <w:spacing w:after="20" w:line="250" w:lineRule="auto"/>
            </w:pPr>
            <w:r>
              <w:t>Who will act?</w:t>
            </w:r>
          </w:p>
        </w:tc>
        <w:tc>
          <w:tcPr>
            <w:tcW w:type="dxa" w:w="6336"/>
            <w:tcMar>
              <w:top w:w="80" w:type="dxa"/>
              <w:start w:w="120" w:type="dxa"/>
              <w:bottom w:w="80" w:type="dxa"/>
              <w:end w:w="120" w:type="dxa"/>
            </w:tcMar>
            <w:vAlign w:val="center"/>
          </w:tcPr>
          <w:p>
            <w:pPr>
              <w:spacing w:after="20" w:line="250" w:lineRule="auto"/>
            </w:pPr>
            <w:r>
              <w:t>____________________________</w:t>
            </w:r>
          </w:p>
        </w:tc>
      </w:tr>
      <w:tr>
        <w:tc>
          <w:tcPr>
            <w:tcW w:type="dxa" w:w="3024"/>
            <w:tcMar>
              <w:top w:w="80" w:type="dxa"/>
              <w:start w:w="120" w:type="dxa"/>
              <w:bottom w:w="80" w:type="dxa"/>
              <w:end w:w="120" w:type="dxa"/>
            </w:tcMar>
            <w:vAlign w:val="center"/>
            <w:shd w:fill="F7F8FA"/>
          </w:tcPr>
          <w:p>
            <w:pPr>
              <w:spacing w:after="20" w:line="250" w:lineRule="auto"/>
            </w:pPr>
            <w:r>
              <w:t>Who will verify the outcome?</w:t>
            </w:r>
          </w:p>
        </w:tc>
        <w:tc>
          <w:tcPr>
            <w:tcW w:type="dxa" w:w="6336"/>
            <w:tcMar>
              <w:top w:w="80" w:type="dxa"/>
              <w:start w:w="120" w:type="dxa"/>
              <w:bottom w:w="80" w:type="dxa"/>
              <w:end w:w="120" w:type="dxa"/>
            </w:tcMar>
            <w:vAlign w:val="center"/>
            <w:shd w:fill="F7F8FA"/>
          </w:tcPr>
          <w:p>
            <w:pPr>
              <w:spacing w:after="20" w:line="250" w:lineRule="auto"/>
            </w:pPr>
            <w:r>
              <w:t>____________________________</w:t>
            </w:r>
          </w:p>
        </w:tc>
      </w:tr>
    </w:tbl>
    <w:p>
      <w:pPr>
        <w:spacing w:after="0"/>
      </w:pPr>
    </w:p>
    <w:p>
      <w:pPr>
        <w:pStyle w:val="Heading1"/>
      </w:pPr>
      <w:r>
        <w:t>Appendix D — Incident Executive Record</w:t>
      </w:r>
    </w:p>
    <w:tbl>
      <w:tblPr>
        <w:tblStyle w:val="TableGrid"/>
        <w:tblW w:type="dxa" w:w="9360"/>
        <w:jc w:val="left"/>
        <w:tblLayout w:type="fixed"/>
        <w:tblLook w:firstColumn="1" w:firstRow="1" w:lastColumn="0" w:lastRow="0" w:noHBand="0" w:noVBand="1" w:val="04A0"/>
        <w:tblInd w:w="120" w:type="dxa"/>
      </w:tblPr>
      <w:tblGrid>
        <w:gridCol w:w="2952"/>
        <w:gridCol w:w="6408"/>
      </w:tblGrid>
      <w:tr>
        <w:trPr>
          <w:tblHeader w:val="true"/>
        </w:trPr>
        <w:tc>
          <w:tcPr>
            <w:tcW w:type="dxa" w:w="2952"/>
            <w:shd w:fill="E8EEF5"/>
            <w:tcMar>
              <w:top w:w="80" w:type="dxa"/>
              <w:start w:w="120" w:type="dxa"/>
              <w:bottom w:w="80" w:type="dxa"/>
              <w:end w:w="120" w:type="dxa"/>
            </w:tcMar>
          </w:tcPr>
          <w:p>
            <w:r>
              <w:rPr>
                <w:b/>
              </w:rPr>
              <w:t>Field</w:t>
            </w:r>
          </w:p>
        </w:tc>
        <w:tc>
          <w:tcPr>
            <w:tcW w:type="dxa" w:w="6408"/>
            <w:shd w:fill="E8EEF5"/>
            <w:tcMar>
              <w:top w:w="80" w:type="dxa"/>
              <w:start w:w="120" w:type="dxa"/>
              <w:bottom w:w="80" w:type="dxa"/>
              <w:end w:w="120" w:type="dxa"/>
            </w:tcMar>
          </w:tcPr>
          <w:p>
            <w:r>
              <w:rPr>
                <w:b/>
              </w:rPr>
              <w:t>Record</w:t>
            </w:r>
          </w:p>
        </w:tc>
      </w:tr>
      <w:tr>
        <w:tc>
          <w:tcPr>
            <w:tcW w:type="dxa" w:w="2952"/>
            <w:tcMar>
              <w:top w:w="80" w:type="dxa"/>
              <w:start w:w="120" w:type="dxa"/>
              <w:bottom w:w="80" w:type="dxa"/>
              <w:end w:w="120" w:type="dxa"/>
            </w:tcMar>
            <w:vAlign w:val="center"/>
          </w:tcPr>
          <w:p>
            <w:pPr>
              <w:spacing w:after="20" w:line="250" w:lineRule="auto"/>
            </w:pPr>
            <w:r>
              <w:t>Event/time/severity</w:t>
            </w:r>
          </w:p>
        </w:tc>
        <w:tc>
          <w:tcPr>
            <w:tcW w:type="dxa" w:w="6408"/>
            <w:tcMar>
              <w:top w:w="80" w:type="dxa"/>
              <w:start w:w="120" w:type="dxa"/>
              <w:bottom w:w="80" w:type="dxa"/>
              <w:end w:w="120" w:type="dxa"/>
            </w:tcMar>
            <w:vAlign w:val="center"/>
          </w:tcPr>
          <w:p>
            <w:pPr>
              <w:spacing w:after="20" w:line="250" w:lineRule="auto"/>
            </w:pPr>
            <w:r>
              <w:t>____________________________</w:t>
            </w:r>
          </w:p>
        </w:tc>
      </w:tr>
      <w:tr>
        <w:tc>
          <w:tcPr>
            <w:tcW w:type="dxa" w:w="2952"/>
            <w:tcMar>
              <w:top w:w="80" w:type="dxa"/>
              <w:start w:w="120" w:type="dxa"/>
              <w:bottom w:w="80" w:type="dxa"/>
              <w:end w:w="120" w:type="dxa"/>
            </w:tcMar>
            <w:vAlign w:val="center"/>
            <w:shd w:fill="F7F8FA"/>
          </w:tcPr>
          <w:p>
            <w:pPr>
              <w:spacing w:after="20" w:line="250" w:lineRule="auto"/>
            </w:pPr>
            <w:r>
              <w:t>What happened</w:t>
            </w:r>
          </w:p>
        </w:tc>
        <w:tc>
          <w:tcPr>
            <w:tcW w:type="dxa" w:w="6408"/>
            <w:tcMar>
              <w:top w:w="80" w:type="dxa"/>
              <w:start w:w="120" w:type="dxa"/>
              <w:bottom w:w="80" w:type="dxa"/>
              <w:end w:w="120" w:type="dxa"/>
            </w:tcMar>
            <w:vAlign w:val="center"/>
            <w:shd w:fill="F7F8FA"/>
          </w:tcPr>
          <w:p>
            <w:pPr>
              <w:spacing w:after="20" w:line="250" w:lineRule="auto"/>
            </w:pPr>
            <w:r>
              <w:t>____________________________</w:t>
            </w:r>
          </w:p>
        </w:tc>
      </w:tr>
      <w:tr>
        <w:tc>
          <w:tcPr>
            <w:tcW w:type="dxa" w:w="2952"/>
            <w:tcMar>
              <w:top w:w="80" w:type="dxa"/>
              <w:start w:w="120" w:type="dxa"/>
              <w:bottom w:w="80" w:type="dxa"/>
              <w:end w:w="120" w:type="dxa"/>
            </w:tcMar>
            <w:vAlign w:val="center"/>
          </w:tcPr>
          <w:p>
            <w:pPr>
              <w:spacing w:after="20" w:line="250" w:lineRule="auto"/>
            </w:pPr>
            <w:r>
              <w:t>Guest/safety/privacy/data impact</w:t>
            </w:r>
          </w:p>
        </w:tc>
        <w:tc>
          <w:tcPr>
            <w:tcW w:type="dxa" w:w="6408"/>
            <w:tcMar>
              <w:top w:w="80" w:type="dxa"/>
              <w:start w:w="120" w:type="dxa"/>
              <w:bottom w:w="80" w:type="dxa"/>
              <w:end w:w="120" w:type="dxa"/>
            </w:tcMar>
            <w:vAlign w:val="center"/>
          </w:tcPr>
          <w:p>
            <w:pPr>
              <w:spacing w:after="20" w:line="250" w:lineRule="auto"/>
            </w:pPr>
            <w:r>
              <w:t>____________________________</w:t>
            </w:r>
          </w:p>
        </w:tc>
      </w:tr>
      <w:tr>
        <w:tc>
          <w:tcPr>
            <w:tcW w:type="dxa" w:w="2952"/>
            <w:tcMar>
              <w:top w:w="80" w:type="dxa"/>
              <w:start w:w="120" w:type="dxa"/>
              <w:bottom w:w="80" w:type="dxa"/>
              <w:end w:w="120" w:type="dxa"/>
            </w:tcMar>
            <w:vAlign w:val="center"/>
            <w:shd w:fill="F7F8FA"/>
          </w:tcPr>
          <w:p>
            <w:pPr>
              <w:spacing w:after="20" w:line="250" w:lineRule="auto"/>
            </w:pPr>
            <w:r>
              <w:t>Current facts versus assumptions</w:t>
            </w:r>
          </w:p>
        </w:tc>
        <w:tc>
          <w:tcPr>
            <w:tcW w:type="dxa" w:w="6408"/>
            <w:tcMar>
              <w:top w:w="80" w:type="dxa"/>
              <w:start w:w="120" w:type="dxa"/>
              <w:bottom w:w="80" w:type="dxa"/>
              <w:end w:w="120" w:type="dxa"/>
            </w:tcMar>
            <w:vAlign w:val="center"/>
            <w:shd w:fill="F7F8FA"/>
          </w:tcPr>
          <w:p>
            <w:pPr>
              <w:spacing w:after="20" w:line="250" w:lineRule="auto"/>
            </w:pPr>
            <w:r>
              <w:t>____________________________</w:t>
            </w:r>
          </w:p>
        </w:tc>
      </w:tr>
      <w:tr>
        <w:tc>
          <w:tcPr>
            <w:tcW w:type="dxa" w:w="2952"/>
            <w:tcMar>
              <w:top w:w="80" w:type="dxa"/>
              <w:start w:w="120" w:type="dxa"/>
              <w:bottom w:w="80" w:type="dxa"/>
              <w:end w:w="120" w:type="dxa"/>
            </w:tcMar>
            <w:vAlign w:val="center"/>
          </w:tcPr>
          <w:p>
            <w:pPr>
              <w:spacing w:after="20" w:line="250" w:lineRule="auto"/>
            </w:pPr>
            <w:r>
              <w:t>Incident commander / authorities</w:t>
            </w:r>
          </w:p>
        </w:tc>
        <w:tc>
          <w:tcPr>
            <w:tcW w:type="dxa" w:w="6408"/>
            <w:tcMar>
              <w:top w:w="80" w:type="dxa"/>
              <w:start w:w="120" w:type="dxa"/>
              <w:bottom w:w="80" w:type="dxa"/>
              <w:end w:w="120" w:type="dxa"/>
            </w:tcMar>
            <w:vAlign w:val="center"/>
          </w:tcPr>
          <w:p>
            <w:pPr>
              <w:spacing w:after="20" w:line="250" w:lineRule="auto"/>
            </w:pPr>
            <w:r>
              <w:t>____________________________</w:t>
            </w:r>
          </w:p>
        </w:tc>
      </w:tr>
      <w:tr>
        <w:tc>
          <w:tcPr>
            <w:tcW w:type="dxa" w:w="2952"/>
            <w:tcMar>
              <w:top w:w="80" w:type="dxa"/>
              <w:start w:w="120" w:type="dxa"/>
              <w:bottom w:w="80" w:type="dxa"/>
              <w:end w:w="120" w:type="dxa"/>
            </w:tcMar>
            <w:vAlign w:val="center"/>
            <w:shd w:fill="F7F8FA"/>
          </w:tcPr>
          <w:p>
            <w:pPr>
              <w:spacing w:after="20" w:line="250" w:lineRule="auto"/>
            </w:pPr>
            <w:r>
              <w:t>Containment and fallback</w:t>
            </w:r>
          </w:p>
        </w:tc>
        <w:tc>
          <w:tcPr>
            <w:tcW w:type="dxa" w:w="6408"/>
            <w:tcMar>
              <w:top w:w="80" w:type="dxa"/>
              <w:start w:w="120" w:type="dxa"/>
              <w:bottom w:w="80" w:type="dxa"/>
              <w:end w:w="120" w:type="dxa"/>
            </w:tcMar>
            <w:vAlign w:val="center"/>
            <w:shd w:fill="F7F8FA"/>
          </w:tcPr>
          <w:p>
            <w:pPr>
              <w:spacing w:after="20" w:line="250" w:lineRule="auto"/>
            </w:pPr>
            <w:r>
              <w:t>____________________________</w:t>
            </w:r>
          </w:p>
        </w:tc>
      </w:tr>
      <w:tr>
        <w:tc>
          <w:tcPr>
            <w:tcW w:type="dxa" w:w="2952"/>
            <w:tcMar>
              <w:top w:w="80" w:type="dxa"/>
              <w:start w:w="120" w:type="dxa"/>
              <w:bottom w:w="80" w:type="dxa"/>
              <w:end w:w="120" w:type="dxa"/>
            </w:tcMar>
            <w:vAlign w:val="center"/>
          </w:tcPr>
          <w:p>
            <w:pPr>
              <w:spacing w:after="20" w:line="250" w:lineRule="auto"/>
            </w:pPr>
            <w:r>
              <w:t>CEO decision / rationale</w:t>
            </w:r>
          </w:p>
        </w:tc>
        <w:tc>
          <w:tcPr>
            <w:tcW w:type="dxa" w:w="6408"/>
            <w:tcMar>
              <w:top w:w="80" w:type="dxa"/>
              <w:start w:w="120" w:type="dxa"/>
              <w:bottom w:w="80" w:type="dxa"/>
              <w:end w:w="120" w:type="dxa"/>
            </w:tcMar>
            <w:vAlign w:val="center"/>
          </w:tcPr>
          <w:p>
            <w:pPr>
              <w:spacing w:after="20" w:line="250" w:lineRule="auto"/>
            </w:pPr>
            <w:r>
              <w:t>____________________________</w:t>
            </w:r>
          </w:p>
        </w:tc>
      </w:tr>
      <w:tr>
        <w:tc>
          <w:tcPr>
            <w:tcW w:type="dxa" w:w="2952"/>
            <w:tcMar>
              <w:top w:w="80" w:type="dxa"/>
              <w:start w:w="120" w:type="dxa"/>
              <w:bottom w:w="80" w:type="dxa"/>
              <w:end w:w="120" w:type="dxa"/>
            </w:tcMar>
            <w:vAlign w:val="center"/>
            <w:shd w:fill="F7F8FA"/>
          </w:tcPr>
          <w:p>
            <w:pPr>
              <w:spacing w:after="20" w:line="250" w:lineRule="auto"/>
            </w:pPr>
            <w:r>
              <w:t>Communications / next update</w:t>
            </w:r>
          </w:p>
        </w:tc>
        <w:tc>
          <w:tcPr>
            <w:tcW w:type="dxa" w:w="6408"/>
            <w:tcMar>
              <w:top w:w="80" w:type="dxa"/>
              <w:start w:w="120" w:type="dxa"/>
              <w:bottom w:w="80" w:type="dxa"/>
              <w:end w:w="120" w:type="dxa"/>
            </w:tcMar>
            <w:vAlign w:val="center"/>
            <w:shd w:fill="F7F8FA"/>
          </w:tcPr>
          <w:p>
            <w:pPr>
              <w:spacing w:after="20" w:line="250" w:lineRule="auto"/>
            </w:pPr>
            <w:r>
              <w:t>____________________________</w:t>
            </w:r>
          </w:p>
        </w:tc>
      </w:tr>
      <w:tr>
        <w:tc>
          <w:tcPr>
            <w:tcW w:type="dxa" w:w="2952"/>
            <w:tcMar>
              <w:top w:w="80" w:type="dxa"/>
              <w:start w:w="120" w:type="dxa"/>
              <w:bottom w:w="80" w:type="dxa"/>
              <w:end w:w="120" w:type="dxa"/>
            </w:tcMar>
            <w:vAlign w:val="center"/>
          </w:tcPr>
          <w:p>
            <w:pPr>
              <w:spacing w:after="20" w:line="250" w:lineRule="auto"/>
            </w:pPr>
            <w:r>
              <w:t>Recovery evidence</w:t>
            </w:r>
          </w:p>
        </w:tc>
        <w:tc>
          <w:tcPr>
            <w:tcW w:type="dxa" w:w="6408"/>
            <w:tcMar>
              <w:top w:w="80" w:type="dxa"/>
              <w:start w:w="120" w:type="dxa"/>
              <w:bottom w:w="80" w:type="dxa"/>
              <w:end w:w="120" w:type="dxa"/>
            </w:tcMar>
            <w:vAlign w:val="center"/>
          </w:tcPr>
          <w:p>
            <w:pPr>
              <w:spacing w:after="20" w:line="250" w:lineRule="auto"/>
            </w:pPr>
            <w:r>
              <w:t>____________________________</w:t>
            </w:r>
          </w:p>
        </w:tc>
      </w:tr>
      <w:tr>
        <w:tc>
          <w:tcPr>
            <w:tcW w:type="dxa" w:w="2952"/>
            <w:tcMar>
              <w:top w:w="80" w:type="dxa"/>
              <w:start w:w="120" w:type="dxa"/>
              <w:bottom w:w="80" w:type="dxa"/>
              <w:end w:w="120" w:type="dxa"/>
            </w:tcMar>
            <w:vAlign w:val="center"/>
            <w:shd w:fill="F7F8FA"/>
          </w:tcPr>
          <w:p>
            <w:pPr>
              <w:spacing w:after="20" w:line="250" w:lineRule="auto"/>
            </w:pPr>
            <w:r>
              <w:t>Ledger reconciliation</w:t>
            </w:r>
          </w:p>
        </w:tc>
        <w:tc>
          <w:tcPr>
            <w:tcW w:type="dxa" w:w="6408"/>
            <w:tcMar>
              <w:top w:w="80" w:type="dxa"/>
              <w:start w:w="120" w:type="dxa"/>
              <w:bottom w:w="80" w:type="dxa"/>
              <w:end w:w="120" w:type="dxa"/>
            </w:tcMar>
            <w:vAlign w:val="center"/>
            <w:shd w:fill="F7F8FA"/>
          </w:tcPr>
          <w:p>
            <w:pPr>
              <w:spacing w:after="20" w:line="250" w:lineRule="auto"/>
            </w:pPr>
            <w:r>
              <w:t>____________________________</w:t>
            </w:r>
          </w:p>
        </w:tc>
      </w:tr>
      <w:tr>
        <w:tc>
          <w:tcPr>
            <w:tcW w:type="dxa" w:w="2952"/>
            <w:tcMar>
              <w:top w:w="80" w:type="dxa"/>
              <w:start w:w="120" w:type="dxa"/>
              <w:bottom w:w="80" w:type="dxa"/>
              <w:end w:w="120" w:type="dxa"/>
            </w:tcMar>
            <w:vAlign w:val="center"/>
          </w:tcPr>
          <w:p>
            <w:pPr>
              <w:spacing w:after="20" w:line="250" w:lineRule="auto"/>
            </w:pPr>
            <w:r>
              <w:t>Residual risk / follow-up</w:t>
            </w:r>
          </w:p>
        </w:tc>
        <w:tc>
          <w:tcPr>
            <w:tcW w:type="dxa" w:w="6408"/>
            <w:tcMar>
              <w:top w:w="80" w:type="dxa"/>
              <w:start w:w="120" w:type="dxa"/>
              <w:bottom w:w="80" w:type="dxa"/>
              <w:end w:w="120" w:type="dxa"/>
            </w:tcMar>
            <w:vAlign w:val="center"/>
          </w:tcPr>
          <w:p>
            <w:pPr>
              <w:spacing w:after="20" w:line="250" w:lineRule="auto"/>
            </w:pPr>
            <w:r>
              <w:t>____________________________</w:t>
            </w:r>
          </w:p>
        </w:tc>
      </w:tr>
      <w:tr>
        <w:tc>
          <w:tcPr>
            <w:tcW w:type="dxa" w:w="2952"/>
            <w:tcMar>
              <w:top w:w="80" w:type="dxa"/>
              <w:start w:w="120" w:type="dxa"/>
              <w:bottom w:w="80" w:type="dxa"/>
              <w:end w:w="120" w:type="dxa"/>
            </w:tcMar>
            <w:vAlign w:val="center"/>
            <w:shd w:fill="F7F8FA"/>
          </w:tcPr>
          <w:p>
            <w:pPr>
              <w:spacing w:after="20" w:line="250" w:lineRule="auto"/>
            </w:pPr>
            <w:r>
              <w:t>Closure authority / date</w:t>
            </w:r>
          </w:p>
        </w:tc>
        <w:tc>
          <w:tcPr>
            <w:tcW w:type="dxa" w:w="6408"/>
            <w:tcMar>
              <w:top w:w="80" w:type="dxa"/>
              <w:start w:w="120" w:type="dxa"/>
              <w:bottom w:w="80" w:type="dxa"/>
              <w:end w:w="120" w:type="dxa"/>
            </w:tcMar>
            <w:vAlign w:val="center"/>
            <w:shd w:fill="F7F8FA"/>
          </w:tcPr>
          <w:p>
            <w:pPr>
              <w:spacing w:after="20" w:line="250" w:lineRule="auto"/>
            </w:pPr>
            <w:r>
              <w:t>____________________________</w:t>
            </w:r>
          </w:p>
        </w:tc>
      </w:tr>
    </w:tbl>
    <w:p>
      <w:pPr>
        <w:spacing w:after="0"/>
      </w:pPr>
    </w:p>
    <w:p>
      <w:pPr>
        <w:spacing w:after="0" w:line="20" w:lineRule="exact"/>
      </w:pPr>
      <w:r>
        <w:rPr>
          <w:sz w:val="2"/>
        </w:rPr>
        <w:br w:type="page"/>
      </w:r>
    </w:p>
    <w:p>
      <w:pPr>
        <w:pStyle w:val="Heading1"/>
      </w:pPr>
      <w:r>
        <w:t>Appendix E — CEO Production Authorisation Record</w:t>
      </w:r>
    </w:p>
    <w:tbl>
      <w:tblPr>
        <w:tblStyle w:val="TableGrid"/>
        <w:tblW w:type="dxa" w:w="9360"/>
        <w:jc w:val="left"/>
        <w:tblLayout w:type="fixed"/>
        <w:tblLook w:firstColumn="1" w:firstRow="1" w:lastColumn="0" w:lastRow="0" w:noHBand="0" w:noVBand="1" w:val="04A0"/>
        <w:tblInd w:w="120" w:type="dxa"/>
      </w:tblPr>
      <w:tblGrid>
        <w:gridCol w:w="3168"/>
        <w:gridCol w:w="6192"/>
      </w:tblGrid>
      <w:tr>
        <w:trPr>
          <w:tblHeader w:val="true"/>
        </w:trPr>
        <w:tc>
          <w:tcPr>
            <w:tcW w:type="dxa" w:w="3168"/>
            <w:shd w:fill="E8EEF5"/>
            <w:tcMar>
              <w:top w:w="80" w:type="dxa"/>
              <w:start w:w="120" w:type="dxa"/>
              <w:bottom w:w="80" w:type="dxa"/>
              <w:end w:w="120" w:type="dxa"/>
            </w:tcMar>
          </w:tcPr>
          <w:p>
            <w:r>
              <w:rPr>
                <w:b/>
              </w:rPr>
              <w:t>Field</w:t>
            </w:r>
          </w:p>
        </w:tc>
        <w:tc>
          <w:tcPr>
            <w:tcW w:type="dxa" w:w="6192"/>
            <w:shd w:fill="E8EEF5"/>
            <w:tcMar>
              <w:top w:w="80" w:type="dxa"/>
              <w:start w:w="120" w:type="dxa"/>
              <w:bottom w:w="80" w:type="dxa"/>
              <w:end w:w="120" w:type="dxa"/>
            </w:tcMar>
          </w:tcPr>
          <w:p>
            <w:r>
              <w:rPr>
                <w:b/>
              </w:rPr>
              <w:t>Record</w:t>
            </w:r>
          </w:p>
        </w:tc>
      </w:tr>
      <w:tr>
        <w:tc>
          <w:tcPr>
            <w:tcW w:type="dxa" w:w="3168"/>
            <w:tcMar>
              <w:top w:w="80" w:type="dxa"/>
              <w:start w:w="120" w:type="dxa"/>
              <w:bottom w:w="80" w:type="dxa"/>
              <w:end w:w="120" w:type="dxa"/>
            </w:tcMar>
            <w:vAlign w:val="center"/>
          </w:tcPr>
          <w:p>
            <w:pPr>
              <w:spacing w:after="20" w:line="250" w:lineRule="auto"/>
            </w:pPr>
            <w:r>
              <w:t>Release candidate / commit</w:t>
            </w:r>
          </w:p>
        </w:tc>
        <w:tc>
          <w:tcPr>
            <w:tcW w:type="dxa" w:w="6192"/>
            <w:tcMar>
              <w:top w:w="80" w:type="dxa"/>
              <w:start w:w="120" w:type="dxa"/>
              <w:bottom w:w="80" w:type="dxa"/>
              <w:end w:w="120" w:type="dxa"/>
            </w:tcMar>
            <w:vAlign w:val="center"/>
          </w:tcPr>
          <w:p>
            <w:pPr>
              <w:spacing w:after="20" w:line="250" w:lineRule="auto"/>
            </w:pPr>
            <w:r>
              <w:t>____________________________</w:t>
            </w:r>
          </w:p>
        </w:tc>
      </w:tr>
      <w:tr>
        <w:tc>
          <w:tcPr>
            <w:tcW w:type="dxa" w:w="3168"/>
            <w:tcMar>
              <w:top w:w="80" w:type="dxa"/>
              <w:start w:w="120" w:type="dxa"/>
              <w:bottom w:w="80" w:type="dxa"/>
              <w:end w:w="120" w:type="dxa"/>
            </w:tcMar>
            <w:vAlign w:val="center"/>
            <w:shd w:fill="F7F8FA"/>
          </w:tcPr>
          <w:p>
            <w:pPr>
              <w:spacing w:after="20" w:line="250" w:lineRule="auto"/>
            </w:pPr>
            <w:r>
              <w:t>Artifacts / migrations / config</w:t>
            </w:r>
          </w:p>
        </w:tc>
        <w:tc>
          <w:tcPr>
            <w:tcW w:type="dxa" w:w="6192"/>
            <w:tcMar>
              <w:top w:w="80" w:type="dxa"/>
              <w:start w:w="120" w:type="dxa"/>
              <w:bottom w:w="80" w:type="dxa"/>
              <w:end w:w="120" w:type="dxa"/>
            </w:tcMar>
            <w:vAlign w:val="center"/>
            <w:shd w:fill="F7F8FA"/>
          </w:tcPr>
          <w:p>
            <w:pPr>
              <w:spacing w:after="20" w:line="250" w:lineRule="auto"/>
            </w:pPr>
            <w:r>
              <w:t>____________________________</w:t>
            </w:r>
          </w:p>
        </w:tc>
      </w:tr>
      <w:tr>
        <w:tc>
          <w:tcPr>
            <w:tcW w:type="dxa" w:w="3168"/>
            <w:tcMar>
              <w:top w:w="80" w:type="dxa"/>
              <w:start w:w="120" w:type="dxa"/>
              <w:bottom w:w="80" w:type="dxa"/>
              <w:end w:w="120" w:type="dxa"/>
            </w:tcMar>
            <w:vAlign w:val="center"/>
          </w:tcPr>
          <w:p>
            <w:pPr>
              <w:spacing w:after="20" w:line="250" w:lineRule="auto"/>
            </w:pPr>
            <w:r>
              <w:t>Policies / knowledge / providers / flags</w:t>
            </w:r>
          </w:p>
        </w:tc>
        <w:tc>
          <w:tcPr>
            <w:tcW w:type="dxa" w:w="6192"/>
            <w:tcMar>
              <w:top w:w="80" w:type="dxa"/>
              <w:start w:w="120" w:type="dxa"/>
              <w:bottom w:w="80" w:type="dxa"/>
              <w:end w:w="120" w:type="dxa"/>
            </w:tcMar>
            <w:vAlign w:val="center"/>
          </w:tcPr>
          <w:p>
            <w:pPr>
              <w:spacing w:after="20" w:line="250" w:lineRule="auto"/>
            </w:pPr>
            <w:r>
              <w:t>____________________________</w:t>
            </w:r>
          </w:p>
        </w:tc>
      </w:tr>
      <w:tr>
        <w:tc>
          <w:tcPr>
            <w:tcW w:type="dxa" w:w="3168"/>
            <w:tcMar>
              <w:top w:w="80" w:type="dxa"/>
              <w:start w:w="120" w:type="dxa"/>
              <w:bottom w:w="80" w:type="dxa"/>
              <w:end w:w="120" w:type="dxa"/>
            </w:tcMar>
            <w:vAlign w:val="center"/>
            <w:shd w:fill="F7F8FA"/>
          </w:tcPr>
          <w:p>
            <w:pPr>
              <w:spacing w:after="20" w:line="250" w:lineRule="auto"/>
            </w:pPr>
            <w:r>
              <w:t>Authorised clients/events/region</w:t>
            </w:r>
          </w:p>
        </w:tc>
        <w:tc>
          <w:tcPr>
            <w:tcW w:type="dxa" w:w="6192"/>
            <w:tcMar>
              <w:top w:w="80" w:type="dxa"/>
              <w:start w:w="120" w:type="dxa"/>
              <w:bottom w:w="80" w:type="dxa"/>
              <w:end w:w="120" w:type="dxa"/>
            </w:tcMar>
            <w:vAlign w:val="center"/>
            <w:shd w:fill="F7F8FA"/>
          </w:tcPr>
          <w:p>
            <w:pPr>
              <w:spacing w:after="20" w:line="250" w:lineRule="auto"/>
            </w:pPr>
            <w:r>
              <w:t>____________________________</w:t>
            </w:r>
          </w:p>
        </w:tc>
      </w:tr>
      <w:tr>
        <w:tc>
          <w:tcPr>
            <w:tcW w:type="dxa" w:w="3168"/>
            <w:tcMar>
              <w:top w:w="80" w:type="dxa"/>
              <w:start w:w="120" w:type="dxa"/>
              <w:bottom w:w="80" w:type="dxa"/>
              <w:end w:w="120" w:type="dxa"/>
            </w:tcMar>
            <w:vAlign w:val="center"/>
          </w:tcPr>
          <w:p>
            <w:pPr>
              <w:spacing w:after="20" w:line="250" w:lineRule="auto"/>
            </w:pPr>
            <w:r>
              <w:t>Authorised users/roles/capabilities</w:t>
            </w:r>
          </w:p>
        </w:tc>
        <w:tc>
          <w:tcPr>
            <w:tcW w:type="dxa" w:w="6192"/>
            <w:tcMar>
              <w:top w:w="80" w:type="dxa"/>
              <w:start w:w="120" w:type="dxa"/>
              <w:bottom w:w="80" w:type="dxa"/>
              <w:end w:w="120" w:type="dxa"/>
            </w:tcMar>
            <w:vAlign w:val="center"/>
          </w:tcPr>
          <w:p>
            <w:pPr>
              <w:spacing w:after="20" w:line="250" w:lineRule="auto"/>
            </w:pPr>
            <w:r>
              <w:t>____________________________</w:t>
            </w:r>
          </w:p>
        </w:tc>
      </w:tr>
      <w:tr>
        <w:tc>
          <w:tcPr>
            <w:tcW w:type="dxa" w:w="3168"/>
            <w:tcMar>
              <w:top w:w="80" w:type="dxa"/>
              <w:start w:w="120" w:type="dxa"/>
              <w:bottom w:w="80" w:type="dxa"/>
              <w:end w:w="120" w:type="dxa"/>
            </w:tcMar>
            <w:vAlign w:val="center"/>
            <w:shd w:fill="F7F8FA"/>
          </w:tcPr>
          <w:p>
            <w:pPr>
              <w:spacing w:after="20" w:line="250" w:lineRule="auto"/>
            </w:pPr>
            <w:r>
              <w:t>Rollout stage</w:t>
            </w:r>
          </w:p>
        </w:tc>
        <w:tc>
          <w:tcPr>
            <w:tcW w:type="dxa" w:w="6192"/>
            <w:tcMar>
              <w:top w:w="80" w:type="dxa"/>
              <w:start w:w="120" w:type="dxa"/>
              <w:bottom w:w="80" w:type="dxa"/>
              <w:end w:w="120" w:type="dxa"/>
            </w:tcMar>
            <w:vAlign w:val="center"/>
            <w:shd w:fill="F7F8FA"/>
          </w:tcPr>
          <w:p>
            <w:pPr>
              <w:spacing w:after="20" w:line="250" w:lineRule="auto"/>
            </w:pPr>
            <w:r>
              <w:t>DARK / INTERNAL / PILOT / LIMITED / CONTROLLED / GENERAL</w:t>
            </w:r>
          </w:p>
        </w:tc>
      </w:tr>
      <w:tr>
        <w:tc>
          <w:tcPr>
            <w:tcW w:type="dxa" w:w="3168"/>
            <w:tcMar>
              <w:top w:w="80" w:type="dxa"/>
              <w:start w:w="120" w:type="dxa"/>
              <w:bottom w:w="80" w:type="dxa"/>
              <w:end w:w="120" w:type="dxa"/>
            </w:tcMar>
            <w:vAlign w:val="center"/>
          </w:tcPr>
          <w:p>
            <w:pPr>
              <w:spacing w:after="20" w:line="250" w:lineRule="auto"/>
            </w:pPr>
            <w:r>
              <w:t>G0-G6 evidence</w:t>
            </w:r>
          </w:p>
        </w:tc>
        <w:tc>
          <w:tcPr>
            <w:tcW w:type="dxa" w:w="6192"/>
            <w:tcMar>
              <w:top w:w="80" w:type="dxa"/>
              <w:start w:w="120" w:type="dxa"/>
              <w:bottom w:w="80" w:type="dxa"/>
              <w:end w:w="120" w:type="dxa"/>
            </w:tcMar>
            <w:vAlign w:val="center"/>
          </w:tcPr>
          <w:p>
            <w:pPr>
              <w:spacing w:after="20" w:line="250" w:lineRule="auto"/>
            </w:pPr>
            <w:r>
              <w:t>____________________________</w:t>
            </w:r>
          </w:p>
        </w:tc>
      </w:tr>
      <w:tr>
        <w:tc>
          <w:tcPr>
            <w:tcW w:type="dxa" w:w="3168"/>
            <w:tcMar>
              <w:top w:w="80" w:type="dxa"/>
              <w:start w:w="120" w:type="dxa"/>
              <w:bottom w:w="80" w:type="dxa"/>
              <w:end w:w="120" w:type="dxa"/>
            </w:tcMar>
            <w:vAlign w:val="center"/>
            <w:shd w:fill="F7F8FA"/>
          </w:tcPr>
          <w:p>
            <w:pPr>
              <w:spacing w:after="20" w:line="250" w:lineRule="auto"/>
            </w:pPr>
            <w:r>
              <w:t>Specialist states</w:t>
            </w:r>
          </w:p>
        </w:tc>
        <w:tc>
          <w:tcPr>
            <w:tcW w:type="dxa" w:w="6192"/>
            <w:tcMar>
              <w:top w:w="80" w:type="dxa"/>
              <w:start w:w="120" w:type="dxa"/>
              <w:bottom w:w="80" w:type="dxa"/>
              <w:end w:w="120" w:type="dxa"/>
            </w:tcMar>
            <w:vAlign w:val="center"/>
            <w:shd w:fill="F7F8FA"/>
          </w:tcPr>
          <w:p>
            <w:pPr>
              <w:spacing w:after="20" w:line="250" w:lineRule="auto"/>
            </w:pPr>
            <w:r>
              <w:t>AI: ____  FaceGate: ____  Cross-event: ____</w:t>
            </w:r>
          </w:p>
        </w:tc>
      </w:tr>
      <w:tr>
        <w:tc>
          <w:tcPr>
            <w:tcW w:type="dxa" w:w="3168"/>
            <w:tcMar>
              <w:top w:w="80" w:type="dxa"/>
              <w:start w:w="120" w:type="dxa"/>
              <w:bottom w:w="80" w:type="dxa"/>
              <w:end w:w="120" w:type="dxa"/>
            </w:tcMar>
            <w:vAlign w:val="center"/>
          </w:tcPr>
          <w:p>
            <w:pPr>
              <w:spacing w:after="20" w:line="250" w:lineRule="auto"/>
            </w:pPr>
            <w:r>
              <w:t>Pilot findings / reconciliation</w:t>
            </w:r>
          </w:p>
        </w:tc>
        <w:tc>
          <w:tcPr>
            <w:tcW w:type="dxa" w:w="6192"/>
            <w:tcMar>
              <w:top w:w="80" w:type="dxa"/>
              <w:start w:w="120" w:type="dxa"/>
              <w:bottom w:w="80" w:type="dxa"/>
              <w:end w:w="120" w:type="dxa"/>
            </w:tcMar>
            <w:vAlign w:val="center"/>
          </w:tcPr>
          <w:p>
            <w:pPr>
              <w:spacing w:after="20" w:line="250" w:lineRule="auto"/>
            </w:pPr>
            <w:r>
              <w:t>____________________________</w:t>
            </w:r>
          </w:p>
        </w:tc>
      </w:tr>
      <w:tr>
        <w:tc>
          <w:tcPr>
            <w:tcW w:type="dxa" w:w="3168"/>
            <w:tcMar>
              <w:top w:w="80" w:type="dxa"/>
              <w:start w:w="120" w:type="dxa"/>
              <w:bottom w:w="80" w:type="dxa"/>
              <w:end w:w="120" w:type="dxa"/>
            </w:tcMar>
            <w:vAlign w:val="center"/>
            <w:shd w:fill="F7F8FA"/>
          </w:tcPr>
          <w:p>
            <w:pPr>
              <w:spacing w:after="20" w:line="250" w:lineRule="auto"/>
            </w:pPr>
            <w:r>
              <w:t>Open defects / residual risk</w:t>
            </w:r>
          </w:p>
        </w:tc>
        <w:tc>
          <w:tcPr>
            <w:tcW w:type="dxa" w:w="6192"/>
            <w:tcMar>
              <w:top w:w="80" w:type="dxa"/>
              <w:start w:w="120" w:type="dxa"/>
              <w:bottom w:w="80" w:type="dxa"/>
              <w:end w:w="120" w:type="dxa"/>
            </w:tcMar>
            <w:vAlign w:val="center"/>
            <w:shd w:fill="F7F8FA"/>
          </w:tcPr>
          <w:p>
            <w:pPr>
              <w:spacing w:after="20" w:line="250" w:lineRule="auto"/>
            </w:pPr>
            <w:r>
              <w:t>____________________________</w:t>
            </w:r>
          </w:p>
        </w:tc>
      </w:tr>
      <w:tr>
        <w:tc>
          <w:tcPr>
            <w:tcW w:type="dxa" w:w="3168"/>
            <w:tcMar>
              <w:top w:w="80" w:type="dxa"/>
              <w:start w:w="120" w:type="dxa"/>
              <w:bottom w:w="80" w:type="dxa"/>
              <w:end w:w="120" w:type="dxa"/>
            </w:tcMar>
            <w:vAlign w:val="center"/>
          </w:tcPr>
          <w:p>
            <w:pPr>
              <w:spacing w:after="20" w:line="250" w:lineRule="auto"/>
            </w:pPr>
            <w:r>
              <w:t>Conditions / owners / deadlines</w:t>
            </w:r>
          </w:p>
        </w:tc>
        <w:tc>
          <w:tcPr>
            <w:tcW w:type="dxa" w:w="6192"/>
            <w:tcMar>
              <w:top w:w="80" w:type="dxa"/>
              <w:start w:w="120" w:type="dxa"/>
              <w:bottom w:w="80" w:type="dxa"/>
              <w:end w:w="120" w:type="dxa"/>
            </w:tcMar>
            <w:vAlign w:val="center"/>
          </w:tcPr>
          <w:p>
            <w:pPr>
              <w:spacing w:after="20" w:line="250" w:lineRule="auto"/>
            </w:pPr>
            <w:r>
              <w:t>____________________________</w:t>
            </w:r>
          </w:p>
        </w:tc>
      </w:tr>
      <w:tr>
        <w:tc>
          <w:tcPr>
            <w:tcW w:type="dxa" w:w="3168"/>
            <w:tcMar>
              <w:top w:w="80" w:type="dxa"/>
              <w:start w:w="120" w:type="dxa"/>
              <w:bottom w:w="80" w:type="dxa"/>
              <w:end w:w="120" w:type="dxa"/>
            </w:tcMar>
            <w:vAlign w:val="center"/>
            <w:shd w:fill="F7F8FA"/>
          </w:tcPr>
          <w:p>
            <w:pPr>
              <w:spacing w:after="20" w:line="250" w:lineRule="auto"/>
            </w:pPr>
            <w:r>
              <w:t>SLO / monitoring / support</w:t>
            </w:r>
          </w:p>
        </w:tc>
        <w:tc>
          <w:tcPr>
            <w:tcW w:type="dxa" w:w="6192"/>
            <w:tcMar>
              <w:top w:w="80" w:type="dxa"/>
              <w:start w:w="120" w:type="dxa"/>
              <w:bottom w:w="80" w:type="dxa"/>
              <w:end w:w="120" w:type="dxa"/>
            </w:tcMar>
            <w:vAlign w:val="center"/>
            <w:shd w:fill="F7F8FA"/>
          </w:tcPr>
          <w:p>
            <w:pPr>
              <w:spacing w:after="20" w:line="250" w:lineRule="auto"/>
            </w:pPr>
            <w:r>
              <w:t>____________________________</w:t>
            </w:r>
          </w:p>
        </w:tc>
      </w:tr>
      <w:tr>
        <w:tc>
          <w:tcPr>
            <w:tcW w:type="dxa" w:w="3168"/>
            <w:tcMar>
              <w:top w:w="80" w:type="dxa"/>
              <w:start w:w="120" w:type="dxa"/>
              <w:bottom w:w="80" w:type="dxa"/>
              <w:end w:w="120" w:type="dxa"/>
            </w:tcMar>
            <w:vAlign w:val="center"/>
          </w:tcPr>
          <w:p>
            <w:pPr>
              <w:spacing w:after="20" w:line="250" w:lineRule="auto"/>
            </w:pPr>
            <w:r>
              <w:t>Rollback target / triggers / authority</w:t>
            </w:r>
          </w:p>
        </w:tc>
        <w:tc>
          <w:tcPr>
            <w:tcW w:type="dxa" w:w="6192"/>
            <w:tcMar>
              <w:top w:w="80" w:type="dxa"/>
              <w:start w:w="120" w:type="dxa"/>
              <w:bottom w:w="80" w:type="dxa"/>
              <w:end w:w="120" w:type="dxa"/>
            </w:tcMar>
            <w:vAlign w:val="center"/>
          </w:tcPr>
          <w:p>
            <w:pPr>
              <w:spacing w:after="20" w:line="250" w:lineRule="auto"/>
            </w:pPr>
            <w:r>
              <w:t>____________________________</w:t>
            </w:r>
          </w:p>
        </w:tc>
      </w:tr>
      <w:tr>
        <w:tc>
          <w:tcPr>
            <w:tcW w:type="dxa" w:w="3168"/>
            <w:tcMar>
              <w:top w:w="80" w:type="dxa"/>
              <w:start w:w="120" w:type="dxa"/>
              <w:bottom w:w="80" w:type="dxa"/>
              <w:end w:w="120" w:type="dxa"/>
            </w:tcMar>
            <w:vAlign w:val="center"/>
            <w:shd w:fill="F7F8FA"/>
          </w:tcPr>
          <w:p>
            <w:pPr>
              <w:spacing w:after="20" w:line="250" w:lineRule="auto"/>
            </w:pPr>
            <w:r>
              <w:t>Decision</w:t>
            </w:r>
          </w:p>
        </w:tc>
        <w:tc>
          <w:tcPr>
            <w:tcW w:type="dxa" w:w="6192"/>
            <w:tcMar>
              <w:top w:w="80" w:type="dxa"/>
              <w:start w:w="120" w:type="dxa"/>
              <w:bottom w:w="80" w:type="dxa"/>
              <w:end w:w="120" w:type="dxa"/>
            </w:tcMar>
            <w:vAlign w:val="center"/>
            <w:shd w:fill="F7F8FA"/>
          </w:tcPr>
          <w:p>
            <w:pPr>
              <w:spacing w:after="20" w:line="250" w:lineRule="auto"/>
            </w:pPr>
            <w:r>
              <w:t>APPROVE / CONDITIONAL / REJECT / PAUSE</w:t>
            </w:r>
          </w:p>
        </w:tc>
      </w:tr>
      <w:tr>
        <w:tc>
          <w:tcPr>
            <w:tcW w:type="dxa" w:w="3168"/>
            <w:tcMar>
              <w:top w:w="80" w:type="dxa"/>
              <w:start w:w="120" w:type="dxa"/>
              <w:bottom w:w="80" w:type="dxa"/>
              <w:end w:w="120" w:type="dxa"/>
            </w:tcMar>
            <w:vAlign w:val="center"/>
          </w:tcPr>
          <w:p>
            <w:pPr>
              <w:spacing w:after="20" w:line="250" w:lineRule="auto"/>
            </w:pPr>
            <w:r>
              <w:t>Effective time / expiry / revocation</w:t>
            </w:r>
          </w:p>
        </w:tc>
        <w:tc>
          <w:tcPr>
            <w:tcW w:type="dxa" w:w="6192"/>
            <w:tcMar>
              <w:top w:w="80" w:type="dxa"/>
              <w:start w:w="120" w:type="dxa"/>
              <w:bottom w:w="80" w:type="dxa"/>
              <w:end w:w="120" w:type="dxa"/>
            </w:tcMar>
            <w:vAlign w:val="center"/>
          </w:tcPr>
          <w:p>
            <w:pPr>
              <w:spacing w:after="20" w:line="250" w:lineRule="auto"/>
            </w:pPr>
            <w:r>
              <w:t>____________________________</w:t>
            </w:r>
          </w:p>
        </w:tc>
      </w:tr>
      <w:tr>
        <w:tc>
          <w:tcPr>
            <w:tcW w:type="dxa" w:w="3168"/>
            <w:tcMar>
              <w:top w:w="80" w:type="dxa"/>
              <w:start w:w="120" w:type="dxa"/>
              <w:bottom w:w="80" w:type="dxa"/>
              <w:end w:w="120" w:type="dxa"/>
            </w:tcMar>
            <w:vAlign w:val="center"/>
            <w:shd w:fill="F7F8FA"/>
          </w:tcPr>
          <w:p>
            <w:pPr>
              <w:spacing w:after="20" w:line="250" w:lineRule="auto"/>
            </w:pPr>
            <w:r>
              <w:t>CEO rationale / signature</w:t>
            </w:r>
          </w:p>
        </w:tc>
        <w:tc>
          <w:tcPr>
            <w:tcW w:type="dxa" w:w="6192"/>
            <w:tcMar>
              <w:top w:w="80" w:type="dxa"/>
              <w:start w:w="120" w:type="dxa"/>
              <w:bottom w:w="80" w:type="dxa"/>
              <w:end w:w="120" w:type="dxa"/>
            </w:tcMar>
            <w:vAlign w:val="center"/>
            <w:shd w:fill="F7F8FA"/>
          </w:tcPr>
          <w:p>
            <w:pPr>
              <w:spacing w:after="20" w:line="250" w:lineRule="auto"/>
            </w:pPr>
            <w:r>
              <w:t>____________________________</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Final rule</w:t>
            </w:r>
          </w:p>
        </w:tc>
      </w:tr>
      <w:tr>
        <w:tc>
          <w:tcPr>
            <w:tcW w:type="dxa" w:w="9360"/>
            <w:tcMar>
              <w:top w:w="80" w:type="dxa"/>
              <w:start w:w="120" w:type="dxa"/>
              <w:bottom w:w="80" w:type="dxa"/>
              <w:end w:w="120" w:type="dxa"/>
            </w:tcMar>
            <w:vAlign w:val="center"/>
            <w:shd w:fill="FFF8E8"/>
          </w:tcPr>
          <w:p>
            <w:pPr>
              <w:spacing w:after="20" w:line="250" w:lineRule="auto"/>
            </w:pPr>
            <w:r>
              <w:t>Production authority is exact, bounded and reversible. A new candidate, broader client/event/capability, changed purpose/provider, expired evidence or failed gate requires a new decision.</w:t>
            </w:r>
          </w:p>
        </w:tc>
      </w:tr>
    </w:tbl>
    <w:p>
      <w:pPr>
        <w:spacing w:after="0"/>
      </w:pPr>
    </w:p>
    <w:p>
      <w:pPr>
        <w:spacing w:after="0" w:line="20" w:lineRule="exact"/>
      </w:pPr>
      <w:r>
        <w:rPr>
          <w:sz w:val="2"/>
        </w:rPr>
        <w:br w:type="page"/>
      </w:r>
    </w:p>
    <w:p>
      <w:pPr>
        <w:pStyle w:val="Heading1"/>
      </w:pPr>
      <w:r>
        <w:t>Appendix F — CEO Quick Reference</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If you see</w:t>
            </w:r>
          </w:p>
        </w:tc>
        <w:tc>
          <w:tcPr>
            <w:tcW w:type="dxa" w:w="7272"/>
            <w:shd w:fill="E8EEF5"/>
            <w:tcMar>
              <w:top w:w="80" w:type="dxa"/>
              <w:start w:w="120" w:type="dxa"/>
              <w:bottom w:w="80" w:type="dxa"/>
              <w:end w:w="120" w:type="dxa"/>
            </w:tcMar>
          </w:tcPr>
          <w:p>
            <w:r>
              <w:rPr>
                <w:b/>
              </w:rPr>
              <w:t>Do this</w:t>
            </w:r>
          </w:p>
        </w:tc>
      </w:tr>
      <w:tr>
        <w:tc>
          <w:tcPr>
            <w:tcW w:type="dxa" w:w="2088"/>
            <w:tcMar>
              <w:top w:w="80" w:type="dxa"/>
              <w:start w:w="120" w:type="dxa"/>
              <w:bottom w:w="80" w:type="dxa"/>
              <w:end w:w="120" w:type="dxa"/>
            </w:tcMar>
            <w:vAlign w:val="center"/>
          </w:tcPr>
          <w:p>
            <w:pPr>
              <w:spacing w:after="20" w:line="250" w:lineRule="auto"/>
            </w:pPr>
            <w:r>
              <w:t>Green</w:t>
            </w:r>
          </w:p>
        </w:tc>
        <w:tc>
          <w:tcPr>
            <w:tcW w:type="dxa" w:w="7272"/>
            <w:tcMar>
              <w:top w:w="80" w:type="dxa"/>
              <w:start w:w="120" w:type="dxa"/>
              <w:bottom w:w="80" w:type="dxa"/>
              <w:end w:w="120" w:type="dxa"/>
            </w:tcMar>
            <w:vAlign w:val="center"/>
          </w:tcPr>
          <w:p>
            <w:pPr>
              <w:spacing w:after="20" w:line="250" w:lineRule="auto"/>
            </w:pPr>
            <w:r>
              <w:t>Check scope and freshness; do not assume it applies elsewhere.</w:t>
            </w:r>
          </w:p>
        </w:tc>
      </w:tr>
      <w:tr>
        <w:tc>
          <w:tcPr>
            <w:tcW w:type="dxa" w:w="2088"/>
            <w:tcMar>
              <w:top w:w="80" w:type="dxa"/>
              <w:start w:w="120" w:type="dxa"/>
              <w:bottom w:w="80" w:type="dxa"/>
              <w:end w:w="120" w:type="dxa"/>
            </w:tcMar>
            <w:vAlign w:val="center"/>
            <w:shd w:fill="F7F8FA"/>
          </w:tcPr>
          <w:p>
            <w:pPr>
              <w:spacing w:after="20" w:line="250" w:lineRule="auto"/>
            </w:pPr>
            <w:r>
              <w:t>Amber</w:t>
            </w:r>
          </w:p>
        </w:tc>
        <w:tc>
          <w:tcPr>
            <w:tcW w:type="dxa" w:w="7272"/>
            <w:tcMar>
              <w:top w:w="80" w:type="dxa"/>
              <w:start w:w="120" w:type="dxa"/>
              <w:bottom w:w="80" w:type="dxa"/>
              <w:end w:w="120" w:type="dxa"/>
            </w:tcMar>
            <w:vAlign w:val="center"/>
            <w:shd w:fill="F7F8FA"/>
          </w:tcPr>
          <w:p>
            <w:pPr>
              <w:spacing w:after="20" w:line="250" w:lineRule="auto"/>
            </w:pPr>
            <w:r>
              <w:t>Confirm owner, latest safe action, fallback and review time.</w:t>
            </w:r>
          </w:p>
        </w:tc>
      </w:tr>
      <w:tr>
        <w:tc>
          <w:tcPr>
            <w:tcW w:type="dxa" w:w="2088"/>
            <w:tcMar>
              <w:top w:w="80" w:type="dxa"/>
              <w:start w:w="120" w:type="dxa"/>
              <w:bottom w:w="80" w:type="dxa"/>
              <w:end w:w="120" w:type="dxa"/>
            </w:tcMar>
            <w:vAlign w:val="center"/>
          </w:tcPr>
          <w:p>
            <w:pPr>
              <w:spacing w:after="20" w:line="250" w:lineRule="auto"/>
            </w:pPr>
            <w:r>
              <w:t>Red</w:t>
            </w:r>
          </w:p>
        </w:tc>
        <w:tc>
          <w:tcPr>
            <w:tcW w:type="dxa" w:w="7272"/>
            <w:tcMar>
              <w:top w:w="80" w:type="dxa"/>
              <w:start w:w="120" w:type="dxa"/>
              <w:bottom w:w="80" w:type="dxa"/>
              <w:end w:w="120" w:type="dxa"/>
            </w:tcMar>
            <w:vAlign w:val="center"/>
          </w:tcPr>
          <w:p>
            <w:pPr>
              <w:spacing w:after="20" w:line="250" w:lineRule="auto"/>
            </w:pPr>
            <w:r>
              <w:t>Stop/contain as required; do not average it away.</w:t>
            </w:r>
          </w:p>
        </w:tc>
      </w:tr>
      <w:tr>
        <w:tc>
          <w:tcPr>
            <w:tcW w:type="dxa" w:w="2088"/>
            <w:tcMar>
              <w:top w:w="80" w:type="dxa"/>
              <w:start w:w="120" w:type="dxa"/>
              <w:bottom w:w="80" w:type="dxa"/>
              <w:end w:w="120" w:type="dxa"/>
            </w:tcMar>
            <w:vAlign w:val="center"/>
            <w:shd w:fill="F7F8FA"/>
          </w:tcPr>
          <w:p>
            <w:pPr>
              <w:spacing w:after="20" w:line="250" w:lineRule="auto"/>
            </w:pPr>
            <w:r>
              <w:t>Unknown</w:t>
            </w:r>
          </w:p>
        </w:tc>
        <w:tc>
          <w:tcPr>
            <w:tcW w:type="dxa" w:w="7272"/>
            <w:tcMar>
              <w:top w:w="80" w:type="dxa"/>
              <w:start w:w="120" w:type="dxa"/>
              <w:bottom w:w="80" w:type="dxa"/>
              <w:end w:w="120" w:type="dxa"/>
            </w:tcMar>
            <w:vAlign w:val="center"/>
            <w:shd w:fill="F7F8FA"/>
          </w:tcPr>
          <w:p>
            <w:pPr>
              <w:spacing w:after="20" w:line="250" w:lineRule="auto"/>
            </w:pPr>
            <w:r>
              <w:t>Obtain evidence or use safe fallback; do not call it healthy.</w:t>
            </w:r>
          </w:p>
        </w:tc>
      </w:tr>
      <w:tr>
        <w:tc>
          <w:tcPr>
            <w:tcW w:type="dxa" w:w="2088"/>
            <w:tcMar>
              <w:top w:w="80" w:type="dxa"/>
              <w:start w:w="120" w:type="dxa"/>
              <w:bottom w:w="80" w:type="dxa"/>
              <w:end w:w="120" w:type="dxa"/>
            </w:tcMar>
            <w:vAlign w:val="center"/>
          </w:tcPr>
          <w:p>
            <w:pPr>
              <w:spacing w:after="20" w:line="250" w:lineRule="auto"/>
            </w:pPr>
            <w:r>
              <w:t>Stale</w:t>
            </w:r>
          </w:p>
        </w:tc>
        <w:tc>
          <w:tcPr>
            <w:tcW w:type="dxa" w:w="7272"/>
            <w:tcMar>
              <w:top w:w="80" w:type="dxa"/>
              <w:start w:w="120" w:type="dxa"/>
              <w:bottom w:w="80" w:type="dxa"/>
              <w:end w:w="120" w:type="dxa"/>
            </w:tcMar>
            <w:vAlign w:val="center"/>
          </w:tcPr>
          <w:p>
            <w:pPr>
              <w:spacing w:after="20" w:line="250" w:lineRule="auto"/>
            </w:pPr>
            <w:r>
              <w:t>Reverify against current facts/version.</w:t>
            </w:r>
          </w:p>
        </w:tc>
      </w:tr>
      <w:tr>
        <w:tc>
          <w:tcPr>
            <w:tcW w:type="dxa" w:w="2088"/>
            <w:tcMar>
              <w:top w:w="80" w:type="dxa"/>
              <w:start w:w="120" w:type="dxa"/>
              <w:bottom w:w="80" w:type="dxa"/>
              <w:end w:w="120" w:type="dxa"/>
            </w:tcMar>
            <w:vAlign w:val="center"/>
            <w:shd w:fill="F7F8FA"/>
          </w:tcPr>
          <w:p>
            <w:pPr>
              <w:spacing w:after="20" w:line="250" w:lineRule="auto"/>
            </w:pPr>
            <w:r>
              <w:t>Contradicted</w:t>
            </w:r>
          </w:p>
        </w:tc>
        <w:tc>
          <w:tcPr>
            <w:tcW w:type="dxa" w:w="7272"/>
            <w:tcMar>
              <w:top w:w="80" w:type="dxa"/>
              <w:start w:w="120" w:type="dxa"/>
              <w:bottom w:w="80" w:type="dxa"/>
              <w:end w:w="120" w:type="dxa"/>
            </w:tcMar>
            <w:vAlign w:val="center"/>
            <w:shd w:fill="F7F8FA"/>
          </w:tcPr>
          <w:p>
            <w:pPr>
              <w:spacing w:after="20" w:line="250" w:lineRule="auto"/>
            </w:pPr>
            <w:r>
              <w:t>Route to the named authority and preserve both sources.</w:t>
            </w:r>
          </w:p>
        </w:tc>
      </w:tr>
      <w:tr>
        <w:tc>
          <w:tcPr>
            <w:tcW w:type="dxa" w:w="2088"/>
            <w:tcMar>
              <w:top w:w="80" w:type="dxa"/>
              <w:start w:w="120" w:type="dxa"/>
              <w:bottom w:w="80" w:type="dxa"/>
              <w:end w:w="120" w:type="dxa"/>
            </w:tcMar>
            <w:vAlign w:val="center"/>
          </w:tcPr>
          <w:p>
            <w:pPr>
              <w:spacing w:after="20" w:line="250" w:lineRule="auto"/>
            </w:pPr>
            <w:r>
              <w:t>Exception</w:t>
            </w:r>
          </w:p>
        </w:tc>
        <w:tc>
          <w:tcPr>
            <w:tcW w:type="dxa" w:w="7272"/>
            <w:tcMar>
              <w:top w:w="80" w:type="dxa"/>
              <w:start w:w="120" w:type="dxa"/>
              <w:bottom w:w="80" w:type="dxa"/>
              <w:end w:w="120" w:type="dxa"/>
            </w:tcMar>
            <w:vAlign w:val="center"/>
          </w:tcPr>
          <w:p>
            <w:pPr>
              <w:spacing w:after="20" w:line="250" w:lineRule="auto"/>
            </w:pPr>
            <w:r>
              <w:t>Check approver, compensating control, expiry and recheck.</w:t>
            </w:r>
          </w:p>
        </w:tc>
      </w:tr>
      <w:tr>
        <w:tc>
          <w:tcPr>
            <w:tcW w:type="dxa" w:w="2088"/>
            <w:tcMar>
              <w:top w:w="80" w:type="dxa"/>
              <w:start w:w="120" w:type="dxa"/>
              <w:bottom w:w="80" w:type="dxa"/>
              <w:end w:w="120" w:type="dxa"/>
            </w:tcMar>
            <w:vAlign w:val="center"/>
            <w:shd w:fill="F7F8FA"/>
          </w:tcPr>
          <w:p>
            <w:pPr>
              <w:spacing w:after="20" w:line="250" w:lineRule="auto"/>
            </w:pPr>
            <w:r>
              <w:t>AI recommendation</w:t>
            </w:r>
          </w:p>
        </w:tc>
        <w:tc>
          <w:tcPr>
            <w:tcW w:type="dxa" w:w="7272"/>
            <w:tcMar>
              <w:top w:w="80" w:type="dxa"/>
              <w:start w:w="120" w:type="dxa"/>
              <w:bottom w:w="80" w:type="dxa"/>
              <w:end w:w="120" w:type="dxa"/>
            </w:tcMar>
            <w:vAlign w:val="center"/>
            <w:shd w:fill="F7F8FA"/>
          </w:tcPr>
          <w:p>
            <w:pPr>
              <w:spacing w:after="20" w:line="250" w:lineRule="auto"/>
            </w:pPr>
            <w:r>
              <w:t>Inspect citations/limits; make a human decision.</w:t>
            </w:r>
          </w:p>
        </w:tc>
      </w:tr>
      <w:tr>
        <w:tc>
          <w:tcPr>
            <w:tcW w:type="dxa" w:w="2088"/>
            <w:tcMar>
              <w:top w:w="80" w:type="dxa"/>
              <w:start w:w="120" w:type="dxa"/>
              <w:bottom w:w="80" w:type="dxa"/>
              <w:end w:w="120" w:type="dxa"/>
            </w:tcMar>
            <w:vAlign w:val="center"/>
          </w:tcPr>
          <w:p>
            <w:pPr>
              <w:spacing w:after="20" w:line="250" w:lineRule="auto"/>
            </w:pPr>
            <w:r>
              <w:t>FaceGate problem</w:t>
            </w:r>
          </w:p>
        </w:tc>
        <w:tc>
          <w:tcPr>
            <w:tcW w:type="dxa" w:w="7272"/>
            <w:tcMar>
              <w:top w:w="80" w:type="dxa"/>
              <w:start w:w="120" w:type="dxa"/>
              <w:bottom w:w="80" w:type="dxa"/>
              <w:end w:w="120" w:type="dxa"/>
            </w:tcMar>
            <w:vAlign w:val="center"/>
          </w:tcPr>
          <w:p>
            <w:pPr>
              <w:spacing w:after="20" w:line="250" w:lineRule="auto"/>
            </w:pPr>
            <w:r>
              <w:t>Disable biometric lane; continue QR/manual; preserve rights/evidence.</w:t>
            </w:r>
          </w:p>
        </w:tc>
      </w:tr>
      <w:tr>
        <w:tc>
          <w:tcPr>
            <w:tcW w:type="dxa" w:w="2088"/>
            <w:tcMar>
              <w:top w:w="80" w:type="dxa"/>
              <w:start w:w="120" w:type="dxa"/>
              <w:bottom w:w="80" w:type="dxa"/>
              <w:end w:w="120" w:type="dxa"/>
            </w:tcMar>
            <w:vAlign w:val="center"/>
            <w:shd w:fill="F7F8FA"/>
          </w:tcPr>
          <w:p>
            <w:pPr>
              <w:spacing w:after="20" w:line="250" w:lineRule="auto"/>
            </w:pPr>
            <w:r>
              <w:t>Unreconciled ledger</w:t>
            </w:r>
          </w:p>
        </w:tc>
        <w:tc>
          <w:tcPr>
            <w:tcW w:type="dxa" w:w="7272"/>
            <w:tcMar>
              <w:top w:w="80" w:type="dxa"/>
              <w:start w:w="120" w:type="dxa"/>
              <w:bottom w:w="80" w:type="dxa"/>
              <w:end w:w="120" w:type="dxa"/>
            </w:tcMar>
            <w:vAlign w:val="center"/>
            <w:shd w:fill="F7F8FA"/>
          </w:tcPr>
          <w:p>
            <w:pPr>
              <w:spacing w:after="20" w:line="250" w:lineRule="auto"/>
            </w:pPr>
            <w:r>
              <w:t>Do not close or release until explained and signed.</w:t>
            </w:r>
          </w:p>
        </w:tc>
      </w:tr>
      <w:tr>
        <w:tc>
          <w:tcPr>
            <w:tcW w:type="dxa" w:w="2088"/>
            <w:tcMar>
              <w:top w:w="80" w:type="dxa"/>
              <w:start w:w="120" w:type="dxa"/>
              <w:bottom w:w="80" w:type="dxa"/>
              <w:end w:w="120" w:type="dxa"/>
            </w:tcMar>
            <w:vAlign w:val="center"/>
          </w:tcPr>
          <w:p>
            <w:pPr>
              <w:spacing w:after="20" w:line="250" w:lineRule="auto"/>
            </w:pPr>
            <w:r>
              <w:t>Hotfix during pilot</w:t>
            </w:r>
          </w:p>
        </w:tc>
        <w:tc>
          <w:tcPr>
            <w:tcW w:type="dxa" w:w="7272"/>
            <w:tcMar>
              <w:top w:w="80" w:type="dxa"/>
              <w:start w:w="120" w:type="dxa"/>
              <w:bottom w:w="80" w:type="dxa"/>
              <w:end w:w="120" w:type="dxa"/>
            </w:tcMar>
            <w:vAlign w:val="center"/>
          </w:tcPr>
          <w:p>
            <w:pPr>
              <w:spacing w:after="20" w:line="250" w:lineRule="auto"/>
            </w:pPr>
            <w:r>
              <w:t>Create new candidate; stop or replay affected gates.</w:t>
            </w:r>
          </w:p>
        </w:tc>
      </w:tr>
      <w:tr>
        <w:tc>
          <w:tcPr>
            <w:tcW w:type="dxa" w:w="2088"/>
            <w:tcMar>
              <w:top w:w="80" w:type="dxa"/>
              <w:start w:w="120" w:type="dxa"/>
              <w:bottom w:w="80" w:type="dxa"/>
              <w:end w:w="120" w:type="dxa"/>
            </w:tcMar>
            <w:vAlign w:val="center"/>
            <w:shd w:fill="F7F8FA"/>
          </w:tcPr>
          <w:p>
            <w:pPr>
              <w:spacing w:after="20" w:line="250" w:lineRule="auto"/>
            </w:pPr>
            <w:r>
              <w:t>Critical defect</w:t>
            </w:r>
          </w:p>
        </w:tc>
        <w:tc>
          <w:tcPr>
            <w:tcW w:type="dxa" w:w="7272"/>
            <w:tcMar>
              <w:top w:w="80" w:type="dxa"/>
              <w:start w:w="120" w:type="dxa"/>
              <w:bottom w:w="80" w:type="dxa"/>
              <w:end w:w="120" w:type="dxa"/>
            </w:tcMar>
            <w:vAlign w:val="center"/>
            <w:shd w:fill="F7F8FA"/>
          </w:tcPr>
          <w:p>
            <w:pPr>
              <w:spacing w:after="20" w:line="250" w:lineRule="auto"/>
            </w:pPr>
            <w:r>
              <w:t>Do not authorise production.</w:t>
            </w:r>
          </w:p>
        </w:tc>
      </w:tr>
      <w:tr>
        <w:tc>
          <w:tcPr>
            <w:tcW w:type="dxa" w:w="2088"/>
            <w:tcMar>
              <w:top w:w="80" w:type="dxa"/>
              <w:start w:w="120" w:type="dxa"/>
              <w:bottom w:w="80" w:type="dxa"/>
              <w:end w:w="120" w:type="dxa"/>
            </w:tcMar>
            <w:vAlign w:val="center"/>
          </w:tcPr>
          <w:p>
            <w:pPr>
              <w:spacing w:after="20" w:line="250" w:lineRule="auto"/>
            </w:pPr>
            <w:r>
              <w:t>Pressure to bypass</w:t>
            </w:r>
          </w:p>
        </w:tc>
        <w:tc>
          <w:tcPr>
            <w:tcW w:type="dxa" w:w="7272"/>
            <w:tcMar>
              <w:top w:w="80" w:type="dxa"/>
              <w:start w:w="120" w:type="dxa"/>
              <w:bottom w:w="80" w:type="dxa"/>
              <w:end w:w="120" w:type="dxa"/>
            </w:tcMar>
            <w:vAlign w:val="center"/>
          </w:tcPr>
          <w:p>
            <w:pPr>
              <w:spacing w:after="20" w:line="250" w:lineRule="auto"/>
            </w:pPr>
            <w:r>
              <w:t>Use the formal exception/decision route or refuse.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The CEO test</w:t>
            </w:r>
          </w:p>
        </w:tc>
      </w:tr>
      <w:tr>
        <w:tc>
          <w:tcPr>
            <w:tcW w:type="dxa" w:w="9360"/>
            <w:tcMar>
              <w:top w:w="80" w:type="dxa"/>
              <w:start w:w="120" w:type="dxa"/>
              <w:bottom w:w="80" w:type="dxa"/>
              <w:end w:w="120" w:type="dxa"/>
            </w:tcMar>
            <w:vAlign w:val="center"/>
            <w:shd w:fill="FFF8E8"/>
          </w:tcPr>
          <w:p>
            <w:pPr>
              <w:spacing w:after="20" w:line="250" w:lineRule="auto"/>
            </w:pPr>
            <w:r>
              <w:t>At any important moment, ask: Is this the right event and version? What do we know? What remains uncertain? Who has authority? What is the guest impact? What is the smallest safe action? How will we know it worked? Can we stop or reverse it?</w:t>
            </w:r>
          </w:p>
        </w:tc>
      </w:tr>
    </w:tbl>
    <w:p>
      <w:pPr>
        <w:spacing w:after="0"/>
      </w:pPr>
    </w:p>
    <w:sectPr w:rsidR="00FC693F" w:rsidRPr="0006063C" w:rsidSect="00034616">
      <w:headerReference w:type="default" r:id="rId9"/>
      <w:footerReference w:type="default" r:id="rId10"/>
      <w:pgSz w:w="12240" w:h="15840"/>
      <w:pgMar w:top="1123"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CEO Operating Manual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MAISON DOCLAR  |  CEO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2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5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5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Calibri" w:hAnsi="Calibri"/>
      <w:b/>
      <w:color w:val="A57C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CEO Operating Manual</dc:title>
  <dc:subject>Executive governance of events, intelligence and production</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