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900" w:after="0" w:line="264" w:lineRule="auto"/>
      </w:pPr>
      <w:r>
        <w:rPr>
          <w:rFonts w:ascii="Arial" w:hAnsi="Arial"/>
          <w:b/>
          <w:i w:val="0"/>
          <w:color w:val="B79F85"/>
          <w:sz w:val="18"/>
        </w:rPr>
        <w:t>MAISON DOCLAR</w:t>
      </w:r>
    </w:p>
    <w:p>
      <w:pPr>
        <w:pStyle w:val="Title"/>
        <w:widowControl/>
      </w:pPr>
      <w:r>
        <w:t>Slice 2 Implementation</w:t>
        <w:br/>
        <w:t>Specification and Build Plan</w:t>
      </w:r>
    </w:p>
    <w:p>
      <w:pPr>
        <w:pStyle w:val="Subtitle"/>
        <w:widowControl/>
      </w:pPr>
      <w:r>
        <w:t>Event creation and guest intake: controlled ingestion, quarantine, identity review and operational guest directory</w:t>
      </w:r>
    </w:p>
    <w:tbl>
      <w:tblPr>
        <w:tblW w:type="auto" w:w="0"/>
        <w:jc w:val="left"/>
        <w:tblLayout w:type="fixed"/>
        <w:tblLook w:firstColumn="1" w:firstRow="1" w:lastColumn="0" w:lastRow="0" w:noHBand="0" w:noVBand="1" w:val="04A0"/>
      </w:tblPr>
      <w:tblGrid>
        <w:gridCol w:w="9648"/>
      </w:tblGrid>
      <w:tr>
        <w:tc>
          <w:tcPr>
            <w:tcW w:type="dxa" w:w="9648"/>
            <w:shd w:fill="F8F6F2"/>
            <w:tcMar>
              <w:top w:w="80" w:type="dxa"/>
              <w:start w:w="120" w:type="dxa"/>
              <w:bottom w:w="80" w:type="dxa"/>
              <w:end w:w="120" w:type="dxa"/>
            </w:tcMar>
          </w:tcPr>
          <w:p>
            <w:r>
              <w:rPr>
                <w:rFonts w:ascii="Arial" w:hAnsi="Arial"/>
                <w:b/>
                <w:i w:val="0"/>
                <w:color w:val="B79F85"/>
                <w:sz w:val="18"/>
              </w:rPr>
              <w:t xml:space="preserve">RATIFIED CONTEXT: </w:t>
            </w:r>
            <w:r>
              <w:rPr>
                <w:rFonts w:ascii="Arial" w:hAnsi="Arial"/>
                <w:b w:val="0"/>
                <w:i w:val="0"/>
                <w:color w:val="242B35"/>
                <w:sz w:val="18"/>
              </w:rPr>
              <w:t>The Canonical Build Blueprint v1.0 controls. Slice 1 is the required platform foundation. This document proposes the executable scope for Slice 2; build work begins only after its decisions are ratified and Slice 1 exit evidence is accepted.</w:t>
            </w:r>
          </w:p>
        </w:tc>
      </w:tr>
    </w:tbl>
    <w:p>
      <w:pPr>
        <w:widowControl/>
        <w:spacing w:before="360" w:after="20" w:line="264" w:lineRule="auto"/>
      </w:pPr>
      <w:r>
        <w:rPr>
          <w:rFonts w:ascii="Arial" w:hAnsi="Arial"/>
          <w:b/>
          <w:i w:val="0"/>
          <w:color w:val="65707D"/>
          <w:sz w:val="17"/>
        </w:rPr>
        <w:t>Owner</w:t>
      </w:r>
    </w:p>
    <w:p>
      <w:pPr>
        <w:widowControl/>
        <w:spacing w:before="0" w:after="100" w:line="264" w:lineRule="auto"/>
      </w:pPr>
      <w:r>
        <w:rPr>
          <w:rFonts w:ascii="Arial" w:hAnsi="Arial"/>
          <w:b w:val="0"/>
          <w:i w:val="0"/>
          <w:color w:val="242B35"/>
          <w:sz w:val="20"/>
        </w:rPr>
        <w:t>George Lawson, CEO, Maison Doclar</w:t>
      </w:r>
    </w:p>
    <w:p>
      <w:pPr>
        <w:widowControl/>
        <w:spacing w:before="0" w:after="60" w:line="264" w:lineRule="auto"/>
      </w:pPr>
      <w:r>
        <w:rPr>
          <w:rFonts w:ascii="Arial" w:hAnsi="Arial"/>
          <w:b/>
          <w:i w:val="0"/>
          <w:color w:val="24506E"/>
          <w:sz w:val="19"/>
        </w:rPr>
        <w:t>Version 1.0 • Proposed for Slice 2 ratification</w:t>
      </w:r>
    </w:p>
    <w:p>
      <w:pPr>
        <w:widowControl/>
        <w:spacing w:before="0" w:after="100" w:line="264" w:lineRule="auto"/>
      </w:pPr>
      <w:r>
        <w:rPr>
          <w:rFonts w:ascii="Arial" w:hAnsi="Arial"/>
          <w:b w:val="0"/>
          <w:i w:val="0"/>
          <w:color w:val="65707D"/>
          <w:sz w:val="18"/>
        </w:rPr>
        <w:t>2 September 2026</w:t>
      </w:r>
    </w:p>
    <w:p>
      <w:pPr>
        <w:widowControl/>
      </w:pPr>
      <w:r>
        <w:br w:type="page"/>
      </w:r>
    </w:p>
    <w:p>
      <w:pPr>
        <w:pStyle w:val="Heading1"/>
        <w:keepNext/>
        <w:widowControl/>
      </w:pPr>
      <w:r>
        <w:t>Document control and ratification</w:t>
      </w:r>
    </w:p>
    <w:tbl>
      <w:tblPr>
        <w:tblW w:type="auto" w:w="0"/>
        <w:jc w:val="left"/>
        <w:tblLayout w:type="fixed"/>
        <w:tblLook w:firstColumn="1" w:firstRow="1" w:lastColumn="0" w:lastRow="0" w:noHBand="0" w:noVBand="1" w:val="04A0"/>
        <w:tblW w:w="9360" w:type="dxa"/>
        <w:tblInd w:w="120" w:type="dxa"/>
      </w:tblPr>
      <w:tblGrid>
        <w:gridCol w:w="2100"/>
        <w:gridCol w:w="7260"/>
      </w:tblGrid>
      <w:tr>
        <w:trPr>
          <w:tblHeader/>
        </w:trPr>
        <w:tc>
          <w:tcPr>
            <w:tcW w:type="dxa" w:w="2100"/>
            <w:vAlign w:val="center"/>
            <w:shd w:fill="101827"/>
            <w:tcMar>
              <w:top w:w="80" w:type="dxa"/>
              <w:start w:w="120" w:type="dxa"/>
              <w:bottom w:w="80" w:type="dxa"/>
              <w:end w:w="120" w:type="dxa"/>
            </w:tcMar>
          </w:tcPr>
          <w:p>
            <w:r>
              <w:rPr>
                <w:rFonts w:ascii="Arial" w:hAnsi="Arial"/>
                <w:b/>
                <w:i w:val="0"/>
                <w:color w:val="FFFFFF"/>
                <w:sz w:val="18"/>
              </w:rPr>
              <w:t>Control</w:t>
            </w:r>
          </w:p>
        </w:tc>
        <w:tc>
          <w:tcPr>
            <w:tcW w:type="dxa" w:w="7260"/>
            <w:vAlign w:val="center"/>
            <w:shd w:fill="101827"/>
            <w:tcMar>
              <w:top w:w="80" w:type="dxa"/>
              <w:start w:w="120" w:type="dxa"/>
              <w:bottom w:w="80" w:type="dxa"/>
              <w:end w:w="120" w:type="dxa"/>
            </w:tcMar>
          </w:tcPr>
          <w:p>
            <w:r>
              <w:rPr>
                <w:rFonts w:ascii="Arial" w:hAnsi="Arial"/>
                <w:b/>
                <w:i w:val="0"/>
                <w:color w:val="FFFFFF"/>
                <w:sz w:val="18"/>
              </w:rPr>
              <w:t>Position</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8"/>
              </w:rPr>
              <w:t>Status</w:t>
            </w:r>
          </w:p>
        </w:tc>
        <w:tc>
          <w:tcPr>
            <w:tcW w:type="dxa" w:w="7260"/>
            <w:vAlign w:val="top"/>
            <w:tcMar>
              <w:top w:w="80" w:type="dxa"/>
              <w:start w:w="120" w:type="dxa"/>
              <w:bottom w:w="80" w:type="dxa"/>
              <w:end w:w="120" w:type="dxa"/>
            </w:tcMar>
          </w:tcPr>
          <w:p>
            <w:r>
              <w:rPr>
                <w:rFonts w:ascii="Arial" w:hAnsi="Arial"/>
                <w:b w:val="0"/>
                <w:i w:val="0"/>
                <w:color w:val="242B35"/>
                <w:sz w:val="18"/>
              </w:rPr>
              <w:t>Implementation specification proposed for CEO ratification</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8"/>
              </w:rPr>
              <w:t>Scope</w:t>
            </w:r>
          </w:p>
        </w:tc>
        <w:tc>
          <w:tcPr>
            <w:tcW w:type="dxa" w:w="7260"/>
            <w:vAlign w:val="top"/>
            <w:tcMar>
              <w:top w:w="80" w:type="dxa"/>
              <w:start w:w="120" w:type="dxa"/>
              <w:bottom w:w="80" w:type="dxa"/>
              <w:end w:w="120" w:type="dxa"/>
            </w:tcMar>
            <w:shd w:fill="FAFBFC"/>
          </w:tcPr>
          <w:p>
            <w:r>
              <w:rPr>
                <w:rFonts w:ascii="Arial" w:hAnsi="Arial"/>
                <w:b w:val="0"/>
                <w:i w:val="0"/>
                <w:color w:val="242B35"/>
                <w:sz w:val="18"/>
              </w:rPr>
              <w:t>Slice 2 — Event creation and guest intake</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8"/>
              </w:rPr>
              <w:t>Controlling source</w:t>
            </w:r>
          </w:p>
        </w:tc>
        <w:tc>
          <w:tcPr>
            <w:tcW w:type="dxa" w:w="7260"/>
            <w:vAlign w:val="top"/>
            <w:tcMar>
              <w:top w:w="80" w:type="dxa"/>
              <w:start w:w="120" w:type="dxa"/>
              <w:bottom w:w="80" w:type="dxa"/>
              <w:end w:w="120" w:type="dxa"/>
            </w:tcMar>
          </w:tcPr>
          <w:p>
            <w:r>
              <w:rPr>
                <w:rFonts w:ascii="Arial" w:hAnsi="Arial"/>
                <w:b w:val="0"/>
                <w:i w:val="0"/>
                <w:color w:val="242B35"/>
                <w:sz w:val="18"/>
              </w:rPr>
              <w:t>Canonical Build Blueprint v1.0; accepted Slice 1 foundation contracts</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8"/>
              </w:rPr>
              <w:t>Build method</w:t>
            </w:r>
          </w:p>
        </w:tc>
        <w:tc>
          <w:tcPr>
            <w:tcW w:type="dxa" w:w="7260"/>
            <w:vAlign w:val="top"/>
            <w:tcMar>
              <w:top w:w="80" w:type="dxa"/>
              <w:start w:w="120" w:type="dxa"/>
              <w:bottom w:w="80" w:type="dxa"/>
              <w:end w:w="120" w:type="dxa"/>
            </w:tcMar>
            <w:shd w:fill="FAFBFC"/>
          </w:tcPr>
          <w:p>
            <w:r>
              <w:rPr>
                <w:rFonts w:ascii="Arial" w:hAnsi="Arial"/>
                <w:b w:val="0"/>
                <w:i w:val="0"/>
                <w:color w:val="242B35"/>
                <w:sz w:val="18"/>
              </w:rPr>
              <w:t>Small verified milestones; frontend and backend delivered together</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8"/>
              </w:rPr>
              <w:t>Data posture</w:t>
            </w:r>
          </w:p>
        </w:tc>
        <w:tc>
          <w:tcPr>
            <w:tcW w:type="dxa" w:w="7260"/>
            <w:vAlign w:val="top"/>
            <w:tcMar>
              <w:top w:w="80" w:type="dxa"/>
              <w:start w:w="120" w:type="dxa"/>
              <w:bottom w:w="80" w:type="dxa"/>
              <w:end w:w="120" w:type="dxa"/>
            </w:tcMar>
          </w:tcPr>
          <w:p>
            <w:r>
              <w:rPr>
                <w:rFonts w:ascii="Arial" w:hAnsi="Arial"/>
                <w:b w:val="0"/>
                <w:i w:val="0"/>
                <w:color w:val="242B35"/>
                <w:sz w:val="18"/>
              </w:rPr>
              <w:t>Synthetic data and authorised test files only until production gates are separately passed</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8"/>
              </w:rPr>
              <w:t>Change rule</w:t>
            </w:r>
          </w:p>
        </w:tc>
        <w:tc>
          <w:tcPr>
            <w:tcW w:type="dxa" w:w="7260"/>
            <w:vAlign w:val="top"/>
            <w:tcMar>
              <w:top w:w="80" w:type="dxa"/>
              <w:start w:w="120" w:type="dxa"/>
              <w:bottom w:w="80" w:type="dxa"/>
              <w:end w:w="120" w:type="dxa"/>
            </w:tcMar>
            <w:shd w:fill="FAFBFC"/>
          </w:tcPr>
          <w:p>
            <w:r>
              <w:rPr>
                <w:rFonts w:ascii="Arial" w:hAnsi="Arial"/>
                <w:b w:val="0"/>
                <w:i w:val="0"/>
                <w:color w:val="242B35"/>
                <w:sz w:val="18"/>
              </w:rPr>
              <w:t>Material departure requires an architecture decision before implementation</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8"/>
              </w:rPr>
              <w:t>Next slice gate</w:t>
            </w:r>
          </w:p>
        </w:tc>
        <w:tc>
          <w:tcPr>
            <w:tcW w:type="dxa" w:w="7260"/>
            <w:vAlign w:val="top"/>
            <w:tcMar>
              <w:top w:w="80" w:type="dxa"/>
              <w:start w:w="120" w:type="dxa"/>
              <w:bottom w:w="80" w:type="dxa"/>
              <w:end w:w="120" w:type="dxa"/>
            </w:tcMar>
          </w:tcPr>
          <w:p>
            <w:r>
              <w:rPr>
                <w:rFonts w:ascii="Arial" w:hAnsi="Arial"/>
                <w:b w:val="0"/>
                <w:i w:val="0"/>
                <w:color w:val="242B35"/>
                <w:sz w:val="18"/>
              </w:rPr>
              <w:t>Slice 3 cannot begin until Slice 2 acceptance and identity/retention decisions are approved</w:t>
            </w:r>
          </w:p>
        </w:tc>
      </w:tr>
    </w:tbl>
    <w:p>
      <w:pPr>
        <w:pStyle w:val="Heading2"/>
        <w:keepNext/>
        <w:widowControl/>
      </w:pPr>
      <w:r>
        <w:t>Ratification decisions</w:t>
      </w:r>
    </w:p>
    <w:tbl>
      <w:tblPr>
        <w:tblW w:type="auto" w:w="0"/>
        <w:jc w:val="left"/>
        <w:tblLayout w:type="fixed"/>
        <w:tblLook w:firstColumn="1" w:firstRow="1" w:lastColumn="0" w:lastRow="0" w:noHBand="0" w:noVBand="1" w:val="04A0"/>
        <w:tblW w:w="9360" w:type="dxa"/>
        <w:tblInd w:w="120" w:type="dxa"/>
      </w:tblPr>
      <w:tblGrid>
        <w:gridCol w:w="1300"/>
        <w:gridCol w:w="5700"/>
        <w:gridCol w:w="2360"/>
      </w:tblGrid>
      <w:tr>
        <w:trPr>
          <w:tblHeader/>
        </w:trPr>
        <w:tc>
          <w:tcPr>
            <w:tcW w:type="dxa" w:w="1300"/>
            <w:vAlign w:val="center"/>
            <w:shd w:fill="101827"/>
            <w:tcMar>
              <w:top w:w="80" w:type="dxa"/>
              <w:start w:w="120" w:type="dxa"/>
              <w:bottom w:w="80" w:type="dxa"/>
              <w:end w:w="120" w:type="dxa"/>
            </w:tcMar>
          </w:tcPr>
          <w:p>
            <w:r>
              <w:rPr>
                <w:rFonts w:ascii="Arial" w:hAnsi="Arial"/>
                <w:b/>
                <w:i w:val="0"/>
                <w:color w:val="FFFFFF"/>
                <w:sz w:val="16"/>
              </w:rPr>
              <w:t>ID</w:t>
            </w:r>
          </w:p>
        </w:tc>
        <w:tc>
          <w:tcPr>
            <w:tcW w:type="dxa" w:w="5700"/>
            <w:vAlign w:val="center"/>
            <w:shd w:fill="101827"/>
            <w:tcMar>
              <w:top w:w="80" w:type="dxa"/>
              <w:start w:w="120" w:type="dxa"/>
              <w:bottom w:w="80" w:type="dxa"/>
              <w:end w:w="120" w:type="dxa"/>
            </w:tcMar>
          </w:tcPr>
          <w:p>
            <w:r>
              <w:rPr>
                <w:rFonts w:ascii="Arial" w:hAnsi="Arial"/>
                <w:b/>
                <w:i w:val="0"/>
                <w:color w:val="FFFFFF"/>
                <w:sz w:val="16"/>
              </w:rPr>
              <w:t>Decision</w:t>
            </w:r>
          </w:p>
        </w:tc>
        <w:tc>
          <w:tcPr>
            <w:tcW w:type="dxa" w:w="2360"/>
            <w:vAlign w:val="center"/>
            <w:shd w:fill="101827"/>
            <w:tcMar>
              <w:top w:w="80" w:type="dxa"/>
              <w:start w:w="120" w:type="dxa"/>
              <w:bottom w:w="80" w:type="dxa"/>
              <w:end w:w="120" w:type="dxa"/>
            </w:tcMar>
          </w:tcPr>
          <w:p>
            <w:r>
              <w:rPr>
                <w:rFonts w:ascii="Arial" w:hAnsi="Arial"/>
                <w:b/>
                <w:i w:val="0"/>
                <w:color w:val="FFFFFF"/>
                <w:sz w:val="16"/>
              </w:rPr>
              <w:t>Recommended position</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S2-D01</w:t>
            </w:r>
          </w:p>
        </w:tc>
        <w:tc>
          <w:tcPr>
            <w:tcW w:type="dxa" w:w="5700"/>
            <w:vAlign w:val="top"/>
            <w:tcMar>
              <w:top w:w="80" w:type="dxa"/>
              <w:start w:w="120" w:type="dxa"/>
              <w:bottom w:w="80" w:type="dxa"/>
              <w:end w:w="120" w:type="dxa"/>
            </w:tcMar>
          </w:tcPr>
          <w:p>
            <w:r>
              <w:rPr>
                <w:rFonts w:ascii="Arial" w:hAnsi="Arial"/>
                <w:b w:val="0"/>
                <w:i w:val="0"/>
                <w:color w:val="242B35"/>
                <w:sz w:val="16"/>
              </w:rPr>
              <w:t>Approve EventGuest as the event-operational identity; PersonProfile is optional and never automatic</w:t>
            </w:r>
          </w:p>
        </w:tc>
        <w:tc>
          <w:tcPr>
            <w:tcW w:type="dxa" w:w="2360"/>
            <w:vAlign w:val="top"/>
            <w:tcMar>
              <w:top w:w="80" w:type="dxa"/>
              <w:start w:w="120" w:type="dxa"/>
              <w:bottom w:w="80" w:type="dxa"/>
              <w:end w:w="120" w:type="dxa"/>
            </w:tcMar>
          </w:tcPr>
          <w:p>
            <w:r>
              <w:rPr>
                <w:rFonts w:ascii="Arial" w:hAnsi="Arial"/>
                <w:b w:val="0"/>
                <w:i w:val="0"/>
                <w:color w:val="242B35"/>
                <w:sz w:val="16"/>
              </w:rPr>
              <w:t>Approve</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S2-D02</w:t>
            </w:r>
          </w:p>
        </w:tc>
        <w:tc>
          <w:tcPr>
            <w:tcW w:type="dxa" w:w="5700"/>
            <w:vAlign w:val="top"/>
            <w:tcMar>
              <w:top w:w="80" w:type="dxa"/>
              <w:start w:w="120" w:type="dxa"/>
              <w:bottom w:w="80" w:type="dxa"/>
              <w:end w:w="120" w:type="dxa"/>
            </w:tcMar>
            <w:shd w:fill="FAFBFC"/>
          </w:tcPr>
          <w:p>
            <w:r>
              <w:rPr>
                <w:rFonts w:ascii="Arial" w:hAnsi="Arial"/>
                <w:b w:val="0"/>
                <w:i w:val="0"/>
                <w:color w:val="242B35"/>
                <w:sz w:val="16"/>
              </w:rPr>
              <w:t>Approve the Vela quarantine chain: immutable raw → working → candidate → authorised promotion</w:t>
            </w:r>
          </w:p>
        </w:tc>
        <w:tc>
          <w:tcPr>
            <w:tcW w:type="dxa" w:w="2360"/>
            <w:vAlign w:val="top"/>
            <w:tcMar>
              <w:top w:w="80" w:type="dxa"/>
              <w:start w:w="120" w:type="dxa"/>
              <w:bottom w:w="80" w:type="dxa"/>
              <w:end w:w="120" w:type="dxa"/>
            </w:tcMar>
            <w:shd w:fill="FAFBFC"/>
          </w:tcPr>
          <w:p>
            <w:r>
              <w:rPr>
                <w:rFonts w:ascii="Arial" w:hAnsi="Arial"/>
                <w:b w:val="0"/>
                <w:i w:val="0"/>
                <w:color w:val="242B35"/>
                <w:sz w:val="16"/>
              </w:rPr>
              <w:t>Approve</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S2-D03</w:t>
            </w:r>
          </w:p>
        </w:tc>
        <w:tc>
          <w:tcPr>
            <w:tcW w:type="dxa" w:w="5700"/>
            <w:vAlign w:val="top"/>
            <w:tcMar>
              <w:top w:w="80" w:type="dxa"/>
              <w:start w:w="120" w:type="dxa"/>
              <w:bottom w:w="80" w:type="dxa"/>
              <w:end w:w="120" w:type="dxa"/>
            </w:tcMar>
          </w:tcPr>
          <w:p>
            <w:r>
              <w:rPr>
                <w:rFonts w:ascii="Arial" w:hAnsi="Arial"/>
                <w:b w:val="0"/>
                <w:i w:val="0"/>
                <w:color w:val="242B35"/>
                <w:sz w:val="16"/>
              </w:rPr>
              <w:t>Approve proposed retention defaults: raw 90 days after batch resolution; working/rejected 180 days; configurable shorter policy wins</w:t>
            </w:r>
          </w:p>
        </w:tc>
        <w:tc>
          <w:tcPr>
            <w:tcW w:type="dxa" w:w="2360"/>
            <w:vAlign w:val="top"/>
            <w:tcMar>
              <w:top w:w="80" w:type="dxa"/>
              <w:start w:w="120" w:type="dxa"/>
              <w:bottom w:w="80" w:type="dxa"/>
              <w:end w:w="120" w:type="dxa"/>
            </w:tcMar>
          </w:tcPr>
          <w:p>
            <w:r>
              <w:rPr>
                <w:rFonts w:ascii="Arial" w:hAnsi="Arial"/>
                <w:b w:val="0"/>
                <w:i w:val="0"/>
                <w:color w:val="242B35"/>
                <w:sz w:val="16"/>
              </w:rPr>
              <w:t>Approve as operational defaults; legal/client policy may shorten</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S2-D04</w:t>
            </w:r>
          </w:p>
        </w:tc>
        <w:tc>
          <w:tcPr>
            <w:tcW w:type="dxa" w:w="5700"/>
            <w:vAlign w:val="top"/>
            <w:tcMar>
              <w:top w:w="80" w:type="dxa"/>
              <w:start w:w="120" w:type="dxa"/>
              <w:bottom w:w="80" w:type="dxa"/>
              <w:end w:w="120" w:type="dxa"/>
            </w:tcMar>
            <w:shd w:fill="FAFBFC"/>
          </w:tcPr>
          <w:p>
            <w:r>
              <w:rPr>
                <w:rFonts w:ascii="Arial" w:hAnsi="Arial"/>
                <w:b w:val="0"/>
                <w:i w:val="0"/>
                <w:color w:val="242B35"/>
                <w:sz w:val="16"/>
              </w:rPr>
              <w:t>Approve exact duplicate blocking and fuzzy suggestion-only behaviour; no automatic merge or cross-event link</w:t>
            </w:r>
          </w:p>
        </w:tc>
        <w:tc>
          <w:tcPr>
            <w:tcW w:type="dxa" w:w="2360"/>
            <w:vAlign w:val="top"/>
            <w:tcMar>
              <w:top w:w="80" w:type="dxa"/>
              <w:start w:w="120" w:type="dxa"/>
              <w:bottom w:w="80" w:type="dxa"/>
              <w:end w:w="120" w:type="dxa"/>
            </w:tcMar>
            <w:shd w:fill="FAFBFC"/>
          </w:tcPr>
          <w:p>
            <w:r>
              <w:rPr>
                <w:rFonts w:ascii="Arial" w:hAnsi="Arial"/>
                <w:b w:val="0"/>
                <w:i w:val="0"/>
                <w:color w:val="242B35"/>
                <w:sz w:val="16"/>
              </w:rPr>
              <w:t>Approve</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S2-D05</w:t>
            </w:r>
          </w:p>
        </w:tc>
        <w:tc>
          <w:tcPr>
            <w:tcW w:type="dxa" w:w="5700"/>
            <w:vAlign w:val="top"/>
            <w:tcMar>
              <w:top w:w="80" w:type="dxa"/>
              <w:start w:w="120" w:type="dxa"/>
              <w:bottom w:w="80" w:type="dxa"/>
              <w:end w:w="120" w:type="dxa"/>
            </w:tcMar>
          </w:tcPr>
          <w:p>
            <w:r>
              <w:rPr>
                <w:rFonts w:ascii="Arial" w:hAnsi="Arial"/>
                <w:b w:val="0"/>
                <w:i w:val="0"/>
                <w:color w:val="242B35"/>
                <w:sz w:val="16"/>
              </w:rPr>
              <w:t>Approve reversible identity links and corrections through append-only ledgers</w:t>
            </w:r>
          </w:p>
        </w:tc>
        <w:tc>
          <w:tcPr>
            <w:tcW w:type="dxa" w:w="2360"/>
            <w:vAlign w:val="top"/>
            <w:tcMar>
              <w:top w:w="80" w:type="dxa"/>
              <w:start w:w="120" w:type="dxa"/>
              <w:bottom w:w="80" w:type="dxa"/>
              <w:end w:w="120" w:type="dxa"/>
            </w:tcMar>
          </w:tcPr>
          <w:p>
            <w:r>
              <w:rPr>
                <w:rFonts w:ascii="Arial" w:hAnsi="Arial"/>
                <w:b w:val="0"/>
                <w:i w:val="0"/>
                <w:color w:val="242B35"/>
                <w:sz w:val="16"/>
              </w:rPr>
              <w:t>Approve</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S2-D06</w:t>
            </w:r>
          </w:p>
        </w:tc>
        <w:tc>
          <w:tcPr>
            <w:tcW w:type="dxa" w:w="5700"/>
            <w:vAlign w:val="top"/>
            <w:tcMar>
              <w:top w:w="80" w:type="dxa"/>
              <w:start w:w="120" w:type="dxa"/>
              <w:bottom w:w="80" w:type="dxa"/>
              <w:end w:w="120" w:type="dxa"/>
            </w:tcMar>
            <w:shd w:fill="FAFBFC"/>
          </w:tcPr>
          <w:p>
            <w:r>
              <w:rPr>
                <w:rFonts w:ascii="Arial" w:hAnsi="Arial"/>
                <w:b w:val="0"/>
                <w:i w:val="0"/>
                <w:color w:val="242B35"/>
                <w:sz w:val="16"/>
              </w:rPr>
              <w:t>Approve 600-row import as the minimum load scenario</w:t>
            </w:r>
          </w:p>
        </w:tc>
        <w:tc>
          <w:tcPr>
            <w:tcW w:type="dxa" w:w="2360"/>
            <w:vAlign w:val="top"/>
            <w:tcMar>
              <w:top w:w="80" w:type="dxa"/>
              <w:start w:w="120" w:type="dxa"/>
              <w:bottom w:w="80" w:type="dxa"/>
              <w:end w:w="120" w:type="dxa"/>
            </w:tcMar>
            <w:shd w:fill="FAFBFC"/>
          </w:tcPr>
          <w:p>
            <w:r>
              <w:rPr>
                <w:rFonts w:ascii="Arial" w:hAnsi="Arial"/>
                <w:b w:val="0"/>
                <w:i w:val="0"/>
                <w:color w:val="242B35"/>
                <w:sz w:val="16"/>
              </w:rPr>
              <w:t>Approve</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S2-D07</w:t>
            </w:r>
          </w:p>
        </w:tc>
        <w:tc>
          <w:tcPr>
            <w:tcW w:type="dxa" w:w="5700"/>
            <w:vAlign w:val="top"/>
            <w:tcMar>
              <w:top w:w="80" w:type="dxa"/>
              <w:start w:w="120" w:type="dxa"/>
              <w:bottom w:w="80" w:type="dxa"/>
              <w:end w:w="120" w:type="dxa"/>
            </w:tcMar>
          </w:tcPr>
          <w:p>
            <w:r>
              <w:rPr>
                <w:rFonts w:ascii="Arial" w:hAnsi="Arial"/>
                <w:b w:val="0"/>
                <w:i w:val="0"/>
                <w:color w:val="242B35"/>
                <w:sz w:val="16"/>
              </w:rPr>
              <w:t>Approve the detailed frontend intake workspace and guest directory as equal Slice 2 deliverables</w:t>
            </w:r>
          </w:p>
        </w:tc>
        <w:tc>
          <w:tcPr>
            <w:tcW w:type="dxa" w:w="2360"/>
            <w:vAlign w:val="top"/>
            <w:tcMar>
              <w:top w:w="80" w:type="dxa"/>
              <w:start w:w="120" w:type="dxa"/>
              <w:bottom w:w="80" w:type="dxa"/>
              <w:end w:w="120" w:type="dxa"/>
            </w:tcMar>
          </w:tcPr>
          <w:p>
            <w:r>
              <w:rPr>
                <w:rFonts w:ascii="Arial" w:hAnsi="Arial"/>
                <w:b w:val="0"/>
                <w:i w:val="0"/>
                <w:color w:val="242B35"/>
                <w:sz w:val="16"/>
              </w:rPr>
              <w:t>Approve</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S2-D08</w:t>
            </w:r>
          </w:p>
        </w:tc>
        <w:tc>
          <w:tcPr>
            <w:tcW w:type="dxa" w:w="5700"/>
            <w:vAlign w:val="top"/>
            <w:tcMar>
              <w:top w:w="80" w:type="dxa"/>
              <w:start w:w="120" w:type="dxa"/>
              <w:bottom w:w="80" w:type="dxa"/>
              <w:end w:w="120" w:type="dxa"/>
            </w:tcMar>
            <w:shd w:fill="FAFBFC"/>
          </w:tcPr>
          <w:p>
            <w:r>
              <w:rPr>
                <w:rFonts w:ascii="Arial" w:hAnsi="Arial"/>
                <w:b w:val="0"/>
                <w:i w:val="0"/>
                <w:color w:val="242B35"/>
                <w:sz w:val="16"/>
              </w:rPr>
              <w:t>Approve staging only; no production guest data during Slice 2</w:t>
            </w:r>
          </w:p>
        </w:tc>
        <w:tc>
          <w:tcPr>
            <w:tcW w:type="dxa" w:w="2360"/>
            <w:vAlign w:val="top"/>
            <w:tcMar>
              <w:top w:w="80" w:type="dxa"/>
              <w:start w:w="120" w:type="dxa"/>
              <w:bottom w:w="80" w:type="dxa"/>
              <w:end w:w="120" w:type="dxa"/>
            </w:tcMar>
            <w:shd w:fill="FAFBFC"/>
          </w:tcPr>
          <w:p>
            <w:r>
              <w:rPr>
                <w:rFonts w:ascii="Arial" w:hAnsi="Arial"/>
                <w:b w:val="0"/>
                <w:i w:val="0"/>
                <w:color w:val="242B35"/>
                <w:sz w:val="16"/>
              </w:rPr>
              <w:t>Approve</w:t>
            </w:r>
          </w:p>
        </w:tc>
      </w:tr>
    </w:tbl>
    <w:p>
      <w:pPr>
        <w:pStyle w:val="Heading2"/>
        <w:keepNext/>
        <w:widowControl/>
      </w:pPr>
      <w:r>
        <w:t>Contents</w:t>
      </w:r>
    </w:p>
    <w:p>
      <w:pPr>
        <w:pStyle w:val="SpecBullet"/>
        <w:widowControl/>
      </w:pPr>
      <w:r>
        <w:t>1. Objective and success definition</w:t>
      </w:r>
    </w:p>
    <w:p>
      <w:pPr>
        <w:pStyle w:val="SpecBullet"/>
        <w:widowControl/>
      </w:pPr>
      <w:r>
        <w:t>2. Scope, exclusions, dependencies and entry gate</w:t>
      </w:r>
    </w:p>
    <w:p>
      <w:pPr>
        <w:pStyle w:val="SpecBullet"/>
        <w:widowControl/>
      </w:pPr>
      <w:r>
        <w:t>3. Domain architecture and data flow</w:t>
      </w:r>
    </w:p>
    <w:p>
      <w:pPr>
        <w:pStyle w:val="SpecBullet"/>
        <w:widowControl/>
      </w:pPr>
      <w:r>
        <w:t>4. Canonical data model</w:t>
      </w:r>
    </w:p>
    <w:p>
      <w:pPr>
        <w:pStyle w:val="SpecBullet"/>
        <w:widowControl/>
      </w:pPr>
      <w:r>
        <w:t>5. Intake source, file and batch controls</w:t>
      </w:r>
    </w:p>
    <w:p>
      <w:pPr>
        <w:pStyle w:val="SpecBullet"/>
        <w:widowControl/>
      </w:pPr>
      <w:r>
        <w:t>6. Mapping, normalisation and validation</w:t>
      </w:r>
    </w:p>
    <w:p>
      <w:pPr>
        <w:pStyle w:val="SpecBullet"/>
        <w:widowControl/>
      </w:pPr>
      <w:r>
        <w:t>7. Duplicate, identity and household rules</w:t>
      </w:r>
    </w:p>
    <w:p>
      <w:pPr>
        <w:pStyle w:val="SpecBullet"/>
        <w:widowControl/>
      </w:pPr>
      <w:r>
        <w:t>8. Promotion, correction and reversal</w:t>
      </w:r>
    </w:p>
    <w:p>
      <w:pPr>
        <w:pStyle w:val="SpecBullet"/>
        <w:widowControl/>
      </w:pPr>
      <w:r>
        <w:t>9. Permissions, approvals and audit</w:t>
      </w:r>
    </w:p>
    <w:p>
      <w:pPr>
        <w:pStyle w:val="SpecBullet"/>
        <w:widowControl/>
      </w:pPr>
      <w:r>
        <w:t>10. Frontend product architecture</w:t>
      </w:r>
    </w:p>
    <w:p>
      <w:pPr>
        <w:pStyle w:val="SpecBullet"/>
        <w:widowControl/>
      </w:pPr>
      <w:r>
        <w:t>11. Detailed screen specifications</w:t>
      </w:r>
    </w:p>
    <w:p>
      <w:pPr>
        <w:pStyle w:val="SpecBullet"/>
        <w:widowControl/>
      </w:pPr>
      <w:r>
        <w:t>12. APIs, jobs and event contracts</w:t>
      </w:r>
    </w:p>
    <w:p>
      <w:pPr>
        <w:pStyle w:val="SpecBullet"/>
        <w:widowControl/>
      </w:pPr>
      <w:r>
        <w:t>13. Operational intelligence and alerts</w:t>
      </w:r>
    </w:p>
    <w:p>
      <w:pPr>
        <w:pStyle w:val="SpecBullet"/>
        <w:widowControl/>
      </w:pPr>
      <w:r>
        <w:t>14. Security, privacy, retention and localisation</w:t>
      </w:r>
    </w:p>
    <w:p>
      <w:pPr>
        <w:pStyle w:val="SpecBullet"/>
        <w:widowControl/>
      </w:pPr>
      <w:r>
        <w:t>15. Performance, reliability and observability</w:t>
      </w:r>
    </w:p>
    <w:p>
      <w:pPr>
        <w:pStyle w:val="SpecBullet"/>
        <w:widowControl/>
      </w:pPr>
      <w:r>
        <w:t>16. Testing and acceptance</w:t>
      </w:r>
    </w:p>
    <w:p>
      <w:pPr>
        <w:pStyle w:val="SpecBullet"/>
        <w:widowControl/>
      </w:pPr>
      <w:r>
        <w:t>17. Deployment and operational controls</w:t>
      </w:r>
    </w:p>
    <w:p>
      <w:pPr>
        <w:pStyle w:val="SpecBullet"/>
        <w:widowControl/>
      </w:pPr>
      <w:r>
        <w:t>18. Milestone build plan</w:t>
      </w:r>
    </w:p>
    <w:p>
      <w:pPr>
        <w:pStyle w:val="SpecBullet"/>
        <w:widowControl/>
      </w:pPr>
      <w:r>
        <w:t>19. Cursor prompt and completion contract</w:t>
      </w:r>
    </w:p>
    <w:p>
      <w:pPr>
        <w:pStyle w:val="SpecBullet"/>
        <w:widowControl/>
      </w:pPr>
      <w:r>
        <w:t>20. Handover and exit gate</w:t>
      </w:r>
    </w:p>
    <w:p>
      <w:pPr>
        <w:pStyle w:val="SpecBullet"/>
        <w:widowControl/>
      </w:pPr>
      <w:r>
        <w:t>Appendices: permissions, acceptance, file plan and traceability</w:t>
      </w:r>
    </w:p>
    <w:p>
      <w:pPr>
        <w:pStyle w:val="Heading1"/>
        <w:keepNext/>
        <w:widowControl/>
      </w:pPr>
      <w:r>
        <w:t>1. Objective and success definition</w:t>
      </w:r>
    </w:p>
    <w:p>
      <w:pPr>
        <w:pStyle w:val="Heading2"/>
        <w:keepNext/>
        <w:widowControl/>
      </w:pPr>
      <w:r>
        <w:t>1.1 Objective</w:t>
      </w:r>
    </w:p>
    <w:p>
      <w:pPr>
        <w:widowControl/>
        <w:spacing w:before="0" w:after="100" w:line="264" w:lineRule="auto"/>
      </w:pPr>
      <w:r>
        <w:rPr>
          <w:rFonts w:ascii="Arial" w:hAnsi="Arial"/>
          <w:b w:val="0"/>
          <w:i w:val="0"/>
          <w:color w:val="242B35"/>
          <w:sz w:val="20"/>
        </w:rPr>
        <w:t>Slice 2 turns authorised event context into a trustworthy operational guest directory. It accepts messy source lists without allowing them to corrupt live counts, preserves every raw source, makes normalisation and duplicate judgment visible, and promotes only reviewed records through server-enforced authority.</w:t>
      </w:r>
    </w:p>
    <w:tbl>
      <w:tblPr>
        <w:tblW w:type="auto" w:w="0"/>
        <w:jc w:val="left"/>
        <w:tblLayout w:type="fixed"/>
        <w:tblLook w:firstColumn="1" w:firstRow="1" w:lastColumn="0" w:lastRow="0" w:noHBand="0" w:noVBand="1" w:val="04A0"/>
      </w:tblPr>
      <w:tblGrid>
        <w:gridCol w:w="9648"/>
      </w:tblGrid>
      <w:tr>
        <w:tc>
          <w:tcPr>
            <w:tcW w:type="dxa" w:w="9648"/>
            <w:shd w:fill="F8F6F2"/>
            <w:tcMar>
              <w:top w:w="80" w:type="dxa"/>
              <w:start w:w="120" w:type="dxa"/>
              <w:bottom w:w="80" w:type="dxa"/>
              <w:end w:w="120" w:type="dxa"/>
            </w:tcMar>
          </w:tcPr>
          <w:p>
            <w:r>
              <w:rPr>
                <w:rFonts w:ascii="Arial" w:hAnsi="Arial"/>
                <w:b/>
                <w:i w:val="0"/>
                <w:color w:val="B79F85"/>
                <w:sz w:val="18"/>
              </w:rPr>
              <w:t xml:space="preserve">SLICE 2 OUTCOME: </w:t>
            </w:r>
            <w:r>
              <w:rPr>
                <w:rFonts w:ascii="Arial" w:hAnsi="Arial"/>
                <w:b w:val="0"/>
                <w:i w:val="0"/>
                <w:color w:val="242B35"/>
                <w:sz w:val="18"/>
              </w:rPr>
              <w:t>An authorised operator can configure event intake, upload and map a 600-row guest list, resolve validation and duplicate issues, promote approved candidates, review households and contacts, reverse a mistaken promotion or identity link, and prove every action through audit—on desktop, tablet and mobile.</w:t>
            </w:r>
          </w:p>
        </w:tc>
      </w:tr>
    </w:tbl>
    <w:p>
      <w:pPr>
        <w:pStyle w:val="Heading2"/>
        <w:keepNext/>
        <w:widowControl/>
      </w:pPr>
      <w:r>
        <w:t>1.2 Business outcomes</w:t>
      </w:r>
    </w:p>
    <w:p>
      <w:pPr>
        <w:pStyle w:val="SpecBullet"/>
        <w:widowControl/>
      </w:pPr>
      <w:r>
        <w:t>One event-scoped guest directory becomes the source for later RSVP, communications, seating, credentials and check-in.</w:t>
      </w:r>
    </w:p>
    <w:p>
      <w:pPr>
        <w:pStyle w:val="SpecBullet"/>
        <w:widowControl/>
      </w:pPr>
      <w:r>
        <w:t>Bad, ambiguous or unauthorised source data never affects operational guest counts.</w:t>
      </w:r>
    </w:p>
    <w:p>
      <w:pPr>
        <w:pStyle w:val="SpecBullet"/>
        <w:widowControl/>
      </w:pPr>
      <w:r>
        <w:t>Every promoted field retains source and transformation provenance.</w:t>
      </w:r>
    </w:p>
    <w:p>
      <w:pPr>
        <w:pStyle w:val="SpecBullet"/>
        <w:widowControl/>
      </w:pPr>
      <w:r>
        <w:t>International contacts are normalised without assuming Lagos-only formats.</w:t>
      </w:r>
    </w:p>
    <w:p>
      <w:pPr>
        <w:pStyle w:val="SpecBullet"/>
        <w:widowControl/>
      </w:pPr>
      <w:r>
        <w:t>Identity and household judgments remain explainable, reversible and human-controlled.</w:t>
      </w:r>
    </w:p>
    <w:p>
      <w:pPr>
        <w:pStyle w:val="SpecBullet"/>
        <w:widowControl/>
      </w:pPr>
      <w:r>
        <w:t>Operators can see what needs attention, who owns it and what action will unblock promotion.</w:t>
      </w:r>
    </w:p>
    <w:p>
      <w:pPr>
        <w:pStyle w:val="Heading2"/>
        <w:keepNext/>
        <w:widowControl/>
      </w:pPr>
      <w:r>
        <w:t>1.3 Definition of success</w:t>
      </w:r>
    </w:p>
    <w:tbl>
      <w:tblPr>
        <w:tblW w:type="auto" w:w="0"/>
        <w:jc w:val="left"/>
        <w:tblLayout w:type="fixed"/>
        <w:tblLook w:firstColumn="1" w:firstRow="1" w:lastColumn="0" w:lastRow="0" w:noHBand="0" w:noVBand="1" w:val="04A0"/>
        <w:tblW w:w="9360" w:type="dxa"/>
        <w:tblInd w:w="120" w:type="dxa"/>
      </w:tblPr>
      <w:tblGrid>
        <w:gridCol w:w="1900"/>
        <w:gridCol w:w="7460"/>
      </w:tblGrid>
      <w:tr>
        <w:trPr>
          <w:tblHeader/>
        </w:trPr>
        <w:tc>
          <w:tcPr>
            <w:tcW w:type="dxa" w:w="1900"/>
            <w:vAlign w:val="center"/>
            <w:shd w:fill="101827"/>
            <w:tcMar>
              <w:top w:w="80" w:type="dxa"/>
              <w:start w:w="120" w:type="dxa"/>
              <w:bottom w:w="80" w:type="dxa"/>
              <w:end w:w="120" w:type="dxa"/>
            </w:tcMar>
          </w:tcPr>
          <w:p>
            <w:r>
              <w:rPr>
                <w:rFonts w:ascii="Arial" w:hAnsi="Arial"/>
                <w:b/>
                <w:i w:val="0"/>
                <w:color w:val="FFFFFF"/>
                <w:sz w:val="17"/>
              </w:rPr>
              <w:t>Dimension</w:t>
            </w:r>
          </w:p>
        </w:tc>
        <w:tc>
          <w:tcPr>
            <w:tcW w:type="dxa" w:w="7460"/>
            <w:vAlign w:val="center"/>
            <w:shd w:fill="101827"/>
            <w:tcMar>
              <w:top w:w="80" w:type="dxa"/>
              <w:start w:w="120" w:type="dxa"/>
              <w:bottom w:w="80" w:type="dxa"/>
              <w:end w:w="120" w:type="dxa"/>
            </w:tcMar>
          </w:tcPr>
          <w:p>
            <w:r>
              <w:rPr>
                <w:rFonts w:ascii="Arial" w:hAnsi="Arial"/>
                <w:b/>
                <w:i w:val="0"/>
                <w:color w:val="FFFFFF"/>
                <w:sz w:val="17"/>
              </w:rPr>
              <w:t>Pass condition</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7"/>
              </w:rPr>
              <w:t>Integrity</w:t>
            </w:r>
          </w:p>
        </w:tc>
        <w:tc>
          <w:tcPr>
            <w:tcW w:type="dxa" w:w="7460"/>
            <w:vAlign w:val="top"/>
            <w:tcMar>
              <w:top w:w="80" w:type="dxa"/>
              <w:start w:w="120" w:type="dxa"/>
              <w:bottom w:w="80" w:type="dxa"/>
              <w:end w:w="120" w:type="dxa"/>
            </w:tcMar>
          </w:tcPr>
          <w:p>
            <w:r>
              <w:rPr>
                <w:rFonts w:ascii="Arial" w:hAnsi="Arial"/>
                <w:b w:val="0"/>
                <w:i w:val="0"/>
                <w:color w:val="242B35"/>
                <w:sz w:val="17"/>
              </w:rPr>
              <w:t>Only promoted EventGuest records contribute to operational counts</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7"/>
              </w:rPr>
              <w:t>Isolation</w:t>
            </w:r>
          </w:p>
        </w:tc>
        <w:tc>
          <w:tcPr>
            <w:tcW w:type="dxa" w:w="7460"/>
            <w:vAlign w:val="top"/>
            <w:tcMar>
              <w:top w:w="80" w:type="dxa"/>
              <w:start w:w="120" w:type="dxa"/>
              <w:bottom w:w="80" w:type="dxa"/>
              <w:end w:w="120" w:type="dxa"/>
            </w:tcMar>
            <w:shd w:fill="FAFBFC"/>
          </w:tcPr>
          <w:p>
            <w:r>
              <w:rPr>
                <w:rFonts w:ascii="Arial" w:hAnsi="Arial"/>
                <w:b w:val="0"/>
                <w:i w:val="0"/>
                <w:color w:val="242B35"/>
                <w:sz w:val="17"/>
              </w:rPr>
              <w:t>No cross-event/client read, search, suggestion, export or inference</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7"/>
              </w:rPr>
              <w:t>Quarantine</w:t>
            </w:r>
          </w:p>
        </w:tc>
        <w:tc>
          <w:tcPr>
            <w:tcW w:type="dxa" w:w="7460"/>
            <w:vAlign w:val="top"/>
            <w:tcMar>
              <w:top w:w="80" w:type="dxa"/>
              <w:start w:w="120" w:type="dxa"/>
              <w:bottom w:w="80" w:type="dxa"/>
              <w:end w:w="120" w:type="dxa"/>
            </w:tcMar>
          </w:tcPr>
          <w:p>
            <w:r>
              <w:rPr>
                <w:rFonts w:ascii="Arial" w:hAnsi="Arial"/>
                <w:b w:val="0"/>
                <w:i w:val="0"/>
                <w:color w:val="242B35"/>
                <w:sz w:val="17"/>
              </w:rPr>
              <w:t>Raw records remain immutable and replayable; failed imports do not mutate core</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7"/>
              </w:rPr>
              <w:t>Identity</w:t>
            </w:r>
          </w:p>
        </w:tc>
        <w:tc>
          <w:tcPr>
            <w:tcW w:type="dxa" w:w="7460"/>
            <w:vAlign w:val="top"/>
            <w:tcMar>
              <w:top w:w="80" w:type="dxa"/>
              <w:start w:w="120" w:type="dxa"/>
              <w:bottom w:w="80" w:type="dxa"/>
              <w:end w:w="120" w:type="dxa"/>
            </w:tcMar>
            <w:shd w:fill="FAFBFC"/>
          </w:tcPr>
          <w:p>
            <w:r>
              <w:rPr>
                <w:rFonts w:ascii="Arial" w:hAnsi="Arial"/>
                <w:b w:val="0"/>
                <w:i w:val="0"/>
                <w:color w:val="242B35"/>
                <w:sz w:val="17"/>
              </w:rPr>
              <w:t>Exact conflicts block; fuzzy matches suggest only; no automatic merge/link</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7"/>
              </w:rPr>
              <w:t>Frontend</w:t>
            </w:r>
          </w:p>
        </w:tc>
        <w:tc>
          <w:tcPr>
            <w:tcW w:type="dxa" w:w="7460"/>
            <w:vAlign w:val="top"/>
            <w:tcMar>
              <w:top w:w="80" w:type="dxa"/>
              <w:start w:w="120" w:type="dxa"/>
              <w:bottom w:w="80" w:type="dxa"/>
              <w:end w:w="120" w:type="dxa"/>
            </w:tcMar>
          </w:tcPr>
          <w:p>
            <w:r>
              <w:rPr>
                <w:rFonts w:ascii="Arial" w:hAnsi="Arial"/>
                <w:b w:val="0"/>
                <w:i w:val="0"/>
                <w:color w:val="242B35"/>
                <w:sz w:val="17"/>
              </w:rPr>
              <w:t>All intake and directory journeys work at 360, 768 and 1280 px with accessible recovery states</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7"/>
              </w:rPr>
              <w:t>Scale</w:t>
            </w:r>
          </w:p>
        </w:tc>
        <w:tc>
          <w:tcPr>
            <w:tcW w:type="dxa" w:w="7460"/>
            <w:vAlign w:val="top"/>
            <w:tcMar>
              <w:top w:w="80" w:type="dxa"/>
              <w:start w:w="120" w:type="dxa"/>
              <w:bottom w:w="80" w:type="dxa"/>
              <w:end w:w="120" w:type="dxa"/>
            </w:tcMar>
            <w:shd w:fill="FAFBFC"/>
          </w:tcPr>
          <w:p>
            <w:r>
              <w:rPr>
                <w:rFonts w:ascii="Arial" w:hAnsi="Arial"/>
                <w:b w:val="0"/>
                <w:i w:val="0"/>
                <w:color w:val="242B35"/>
                <w:sz w:val="17"/>
              </w:rPr>
              <w:t>600 rows import, validate, review and promote within stated performance budgets</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7"/>
              </w:rPr>
              <w:t>Reversal</w:t>
            </w:r>
          </w:p>
        </w:tc>
        <w:tc>
          <w:tcPr>
            <w:tcW w:type="dxa" w:w="7460"/>
            <w:vAlign w:val="top"/>
            <w:tcMar>
              <w:top w:w="80" w:type="dxa"/>
              <w:start w:w="120" w:type="dxa"/>
              <w:bottom w:w="80" w:type="dxa"/>
              <w:end w:w="120" w:type="dxa"/>
            </w:tcMar>
          </w:tcPr>
          <w:p>
            <w:r>
              <w:rPr>
                <w:rFonts w:ascii="Arial" w:hAnsi="Arial"/>
                <w:b w:val="0"/>
                <w:i w:val="0"/>
                <w:color w:val="242B35"/>
                <w:sz w:val="17"/>
              </w:rPr>
              <w:t>Promotion, correction, household move and identity-link reversal preserve history</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7"/>
              </w:rPr>
              <w:t>Governance</w:t>
            </w:r>
          </w:p>
        </w:tc>
        <w:tc>
          <w:tcPr>
            <w:tcW w:type="dxa" w:w="7460"/>
            <w:vAlign w:val="top"/>
            <w:tcMar>
              <w:top w:w="80" w:type="dxa"/>
              <w:start w:w="120" w:type="dxa"/>
              <w:bottom w:w="80" w:type="dxa"/>
              <w:end w:w="120" w:type="dxa"/>
            </w:tcMar>
            <w:shd w:fill="FAFBFC"/>
          </w:tcPr>
          <w:p>
            <w:r>
              <w:rPr>
                <w:rFonts w:ascii="Arial" w:hAnsi="Arial"/>
                <w:b w:val="0"/>
                <w:i w:val="0"/>
                <w:color w:val="242B35"/>
                <w:sz w:val="17"/>
              </w:rPr>
              <w:t>Identity/retention rules, permissions, audit and acceptance evidence are ratified</w:t>
            </w:r>
          </w:p>
        </w:tc>
      </w:tr>
    </w:tbl>
    <w:p>
      <w:pPr>
        <w:pStyle w:val="Heading1"/>
        <w:keepNext/>
        <w:widowControl/>
      </w:pPr>
      <w:r>
        <w:t>2. Scope, exclusions, dependencies and entry gate</w:t>
      </w:r>
    </w:p>
    <w:p>
      <w:pPr>
        <w:pStyle w:val="Heading2"/>
        <w:keepNext/>
        <w:widowControl/>
      </w:pPr>
      <w:r>
        <w:t>2.1 Included</w:t>
      </w:r>
    </w:p>
    <w:p>
      <w:pPr>
        <w:pStyle w:val="SpecBullet"/>
        <w:widowControl/>
      </w:pPr>
      <w:r>
        <w:t>Event intake settings, sources and import batches.</w:t>
      </w:r>
    </w:p>
    <w:p>
      <w:pPr>
        <w:pStyle w:val="SpecBullet"/>
        <w:widowControl/>
      </w:pPr>
      <w:r>
        <w:t>CSV/XLSX upload with explicit sheet/header selection and column mapping.</w:t>
      </w:r>
    </w:p>
    <w:p>
      <w:pPr>
        <w:pStyle w:val="SpecBullet"/>
        <w:widowControl/>
      </w:pPr>
      <w:r>
        <w:t>Immutable raw submissions and source-file provenance.</w:t>
      </w:r>
    </w:p>
    <w:p>
      <w:pPr>
        <w:pStyle w:val="SpecBullet"/>
        <w:widowControl/>
      </w:pPr>
      <w:r>
        <w:t>Working records, field-level transformations, warnings and blocking errors.</w:t>
      </w:r>
    </w:p>
    <w:p>
      <w:pPr>
        <w:pStyle w:val="SpecBullet"/>
        <w:widowControl/>
      </w:pPr>
      <w:r>
        <w:t>International phone/email normalisation and address text preservation.</w:t>
      </w:r>
    </w:p>
    <w:p>
      <w:pPr>
        <w:pStyle w:val="SpecBullet"/>
        <w:widowControl/>
      </w:pPr>
      <w:r>
        <w:t>Exact duplicate blocking; fuzzy within-event and governed cross-event match proposals.</w:t>
      </w:r>
    </w:p>
    <w:p>
      <w:pPr>
        <w:pStyle w:val="SpecBullet"/>
        <w:widowControl/>
      </w:pPr>
      <w:r>
        <w:t>Intake candidates, human review, bulk selection and authorised promotion.</w:t>
      </w:r>
    </w:p>
    <w:p>
      <w:pPr>
        <w:pStyle w:val="SpecBullet"/>
        <w:widowControl/>
      </w:pPr>
      <w:r>
        <w:t>EventGuest directory, event-scoped households, contact points, requirements, relationships and source provenance.</w:t>
      </w:r>
    </w:p>
    <w:p>
      <w:pPr>
        <w:pStyle w:val="SpecBullet"/>
        <w:widowControl/>
      </w:pPr>
      <w:r>
        <w:t>PersonProfile link proposal/review/reversal behind explicit permission and policy.</w:t>
      </w:r>
    </w:p>
    <w:p>
      <w:pPr>
        <w:pStyle w:val="SpecBullet"/>
        <w:widowControl/>
      </w:pPr>
      <w:r>
        <w:t>Correction and reversal ledger; import-batch rollback within safe dependency rules.</w:t>
      </w:r>
    </w:p>
    <w:p>
      <w:pPr>
        <w:pStyle w:val="SpecBullet"/>
        <w:widowControl/>
      </w:pPr>
      <w:r>
        <w:t>Deterministic attention counts, quality summaries and owner queues.</w:t>
      </w:r>
    </w:p>
    <w:p>
      <w:pPr>
        <w:pStyle w:val="SpecBullet"/>
        <w:widowControl/>
      </w:pPr>
      <w:r>
        <w:t>Complete responsive frontend, APIs, jobs, tests, runbooks and staging evidence.</w:t>
      </w:r>
    </w:p>
    <w:p>
      <w:pPr>
        <w:pStyle w:val="Heading2"/>
        <w:keepNext/>
        <w:widowControl/>
      </w:pPr>
      <w:r>
        <w:t>2.2 Explicitly excluded</w:t>
      </w:r>
    </w:p>
    <w:p>
      <w:pPr>
        <w:pStyle w:val="SpecBullet"/>
        <w:widowControl/>
      </w:pPr>
      <w:r>
        <w:t>Public RSVP forms, guest accounts and self-service.</w:t>
      </w:r>
    </w:p>
    <w:p>
      <w:pPr>
        <w:pStyle w:val="SpecBullet"/>
        <w:widowControl/>
      </w:pPr>
      <w:r>
        <w:t>Outbound communications, templates, delivery events and inbound replies.</w:t>
      </w:r>
    </w:p>
    <w:p>
      <w:pPr>
        <w:pStyle w:val="SpecBullet"/>
        <w:widowControl/>
      </w:pPr>
      <w:r>
        <w:t>Seating, venue layout, credentials, QR, check-in and event-day runtime.</w:t>
      </w:r>
    </w:p>
    <w:p>
      <w:pPr>
        <w:pStyle w:val="SpecBullet"/>
        <w:widowControl/>
      </w:pPr>
      <w:r>
        <w:t>Biometrics or facial recognition.</w:t>
      </w:r>
    </w:p>
    <w:p>
      <w:pPr>
        <w:pStyle w:val="SpecBullet"/>
        <w:widowControl/>
      </w:pPr>
      <w:r>
        <w:t>AI-generated recommendations, automatic identity resolution or knowledge ingestion.</w:t>
      </w:r>
    </w:p>
    <w:p>
      <w:pPr>
        <w:pStyle w:val="SpecBullet"/>
        <w:widowControl/>
      </w:pPr>
      <w:r>
        <w:t>Legacy database migration or direct legacy code reuse.</w:t>
      </w:r>
    </w:p>
    <w:p>
      <w:pPr>
        <w:pStyle w:val="SpecBullet"/>
        <w:widowControl/>
      </w:pPr>
      <w:r>
        <w:t>Production guest data, production deployment or live-event operation.</w:t>
      </w:r>
    </w:p>
    <w:p>
      <w:pPr>
        <w:pStyle w:val="SpecBullet"/>
        <w:widowControl/>
      </w:pPr>
      <w:r>
        <w:t>Destructive deletion of audit, raw source or event history.</w:t>
      </w:r>
    </w:p>
    <w:p>
      <w:pPr>
        <w:pStyle w:val="SpecBullet"/>
        <w:widowControl/>
      </w:pPr>
      <w:r>
        <w:t>Automatic household inference from surname/address alone.</w:t>
      </w:r>
    </w:p>
    <w:p>
      <w:pPr>
        <w:pStyle w:val="Heading2"/>
        <w:keepNext/>
        <w:widowControl/>
      </w:pPr>
      <w:r>
        <w:t>2.3 Slice 1 entry assumptions</w:t>
      </w:r>
    </w:p>
    <w:tbl>
      <w:tblPr>
        <w:tblW w:type="auto" w:w="0"/>
        <w:jc w:val="left"/>
        <w:tblLayout w:type="fixed"/>
        <w:tblLook w:firstColumn="1" w:firstRow="1" w:lastColumn="0" w:lastRow="0" w:noHBand="0" w:noVBand="1" w:val="04A0"/>
        <w:tblW w:w="9360" w:type="dxa"/>
        <w:tblInd w:w="120" w:type="dxa"/>
      </w:tblPr>
      <w:tblGrid>
        <w:gridCol w:w="2800"/>
        <w:gridCol w:w="6560"/>
      </w:tblGrid>
      <w:tr>
        <w:trPr>
          <w:tblHeader/>
        </w:trPr>
        <w:tc>
          <w:tcPr>
            <w:tcW w:type="dxa" w:w="2800"/>
            <w:vAlign w:val="center"/>
            <w:shd w:fill="101827"/>
            <w:tcMar>
              <w:top w:w="80" w:type="dxa"/>
              <w:start w:w="120" w:type="dxa"/>
              <w:bottom w:w="80" w:type="dxa"/>
              <w:end w:w="120" w:type="dxa"/>
            </w:tcMar>
          </w:tcPr>
          <w:p>
            <w:r>
              <w:rPr>
                <w:rFonts w:ascii="Arial" w:hAnsi="Arial"/>
                <w:b/>
                <w:i w:val="0"/>
                <w:color w:val="FFFFFF"/>
                <w:sz w:val="17"/>
              </w:rPr>
              <w:t>Required Slice 1 capability</w:t>
            </w:r>
          </w:p>
        </w:tc>
        <w:tc>
          <w:tcPr>
            <w:tcW w:type="dxa" w:w="6560"/>
            <w:vAlign w:val="center"/>
            <w:shd w:fill="101827"/>
            <w:tcMar>
              <w:top w:w="80" w:type="dxa"/>
              <w:start w:w="120" w:type="dxa"/>
              <w:bottom w:w="80" w:type="dxa"/>
              <w:end w:w="120" w:type="dxa"/>
            </w:tcMar>
          </w:tcPr>
          <w:p>
            <w:r>
              <w:rPr>
                <w:rFonts w:ascii="Arial" w:hAnsi="Arial"/>
                <w:b/>
                <w:i w:val="0"/>
                <w:color w:val="FFFFFF"/>
                <w:sz w:val="17"/>
              </w:rPr>
              <w:t>Evidence before Slice 2</w:t>
            </w:r>
          </w:p>
        </w:tc>
      </w:tr>
      <w:tr>
        <w:trPr>
          <w:cantSplit/>
        </w:trPr>
        <w:tc>
          <w:tcPr>
            <w:tcW w:type="dxa" w:w="2800"/>
            <w:vAlign w:val="top"/>
            <w:tcMar>
              <w:top w:w="80" w:type="dxa"/>
              <w:start w:w="120" w:type="dxa"/>
              <w:bottom w:w="80" w:type="dxa"/>
              <w:end w:w="120" w:type="dxa"/>
            </w:tcMar>
          </w:tcPr>
          <w:p>
            <w:r>
              <w:rPr>
                <w:rFonts w:ascii="Arial" w:hAnsi="Arial"/>
                <w:b w:val="0"/>
                <w:i w:val="0"/>
                <w:color w:val="242B35"/>
                <w:sz w:val="17"/>
              </w:rPr>
              <w:t>Scope chain</w:t>
            </w:r>
          </w:p>
        </w:tc>
        <w:tc>
          <w:tcPr>
            <w:tcW w:type="dxa" w:w="6560"/>
            <w:vAlign w:val="top"/>
            <w:tcMar>
              <w:top w:w="80" w:type="dxa"/>
              <w:start w:w="120" w:type="dxa"/>
              <w:bottom w:w="80" w:type="dxa"/>
              <w:end w:w="120" w:type="dxa"/>
            </w:tcMar>
          </w:tcPr>
          <w:p>
            <w:r>
              <w:rPr>
                <w:rFonts w:ascii="Arial" w:hAnsi="Arial"/>
                <w:b w:val="0"/>
                <w:i w:val="0"/>
                <w:color w:val="242B35"/>
                <w:sz w:val="17"/>
              </w:rPr>
              <w:t>Organisation → Client → Event lineage and hostile-ID tests pass</w:t>
            </w:r>
          </w:p>
        </w:tc>
      </w:tr>
      <w:tr>
        <w:trPr>
          <w:cantSplit/>
        </w:trPr>
        <w:tc>
          <w:tcPr>
            <w:tcW w:type="dxa" w:w="2800"/>
            <w:vAlign w:val="top"/>
            <w:tcMar>
              <w:top w:w="80" w:type="dxa"/>
              <w:start w:w="120" w:type="dxa"/>
              <w:bottom w:w="80" w:type="dxa"/>
              <w:end w:w="120" w:type="dxa"/>
            </w:tcMar>
            <w:shd w:fill="FAFBFC"/>
          </w:tcPr>
          <w:p>
            <w:r>
              <w:rPr>
                <w:rFonts w:ascii="Arial" w:hAnsi="Arial"/>
                <w:b w:val="0"/>
                <w:i w:val="0"/>
                <w:color w:val="242B35"/>
                <w:sz w:val="17"/>
              </w:rPr>
              <w:t>Identity/session</w:t>
            </w:r>
          </w:p>
        </w:tc>
        <w:tc>
          <w:tcPr>
            <w:tcW w:type="dxa" w:w="6560"/>
            <w:vAlign w:val="top"/>
            <w:tcMar>
              <w:top w:w="80" w:type="dxa"/>
              <w:start w:w="120" w:type="dxa"/>
              <w:bottom w:w="80" w:type="dxa"/>
              <w:end w:w="120" w:type="dxa"/>
            </w:tcMar>
            <w:shd w:fill="FAFBFC"/>
          </w:tcPr>
          <w:p>
            <w:r>
              <w:rPr>
                <w:rFonts w:ascii="Arial" w:hAnsi="Arial"/>
                <w:b w:val="0"/>
                <w:i w:val="0"/>
                <w:color w:val="242B35"/>
                <w:sz w:val="17"/>
              </w:rPr>
              <w:t>Resolved active staff user and secure session</w:t>
            </w:r>
          </w:p>
        </w:tc>
      </w:tr>
      <w:tr>
        <w:trPr>
          <w:cantSplit/>
        </w:trPr>
        <w:tc>
          <w:tcPr>
            <w:tcW w:type="dxa" w:w="2800"/>
            <w:vAlign w:val="top"/>
            <w:tcMar>
              <w:top w:w="80" w:type="dxa"/>
              <w:start w:w="120" w:type="dxa"/>
              <w:bottom w:w="80" w:type="dxa"/>
              <w:end w:w="120" w:type="dxa"/>
            </w:tcMar>
          </w:tcPr>
          <w:p>
            <w:r>
              <w:rPr>
                <w:rFonts w:ascii="Arial" w:hAnsi="Arial"/>
                <w:b w:val="0"/>
                <w:i w:val="0"/>
                <w:color w:val="242B35"/>
                <w:sz w:val="17"/>
              </w:rPr>
              <w:t>Policy</w:t>
            </w:r>
          </w:p>
        </w:tc>
        <w:tc>
          <w:tcPr>
            <w:tcW w:type="dxa" w:w="6560"/>
            <w:vAlign w:val="top"/>
            <w:tcMar>
              <w:top w:w="80" w:type="dxa"/>
              <w:start w:w="120" w:type="dxa"/>
              <w:bottom w:w="80" w:type="dxa"/>
              <w:end w:w="120" w:type="dxa"/>
            </w:tcMar>
          </w:tcPr>
          <w:p>
            <w:r>
              <w:rPr>
                <w:rFonts w:ascii="Arial" w:hAnsi="Arial"/>
                <w:b w:val="0"/>
                <w:i w:val="0"/>
                <w:color w:val="242B35"/>
                <w:sz w:val="17"/>
              </w:rPr>
              <w:t>Stable permission catalogue and server-only authorize() contract</w:t>
            </w:r>
          </w:p>
        </w:tc>
      </w:tr>
      <w:tr>
        <w:trPr>
          <w:cantSplit/>
        </w:trPr>
        <w:tc>
          <w:tcPr>
            <w:tcW w:type="dxa" w:w="2800"/>
            <w:vAlign w:val="top"/>
            <w:tcMar>
              <w:top w:w="80" w:type="dxa"/>
              <w:start w:w="120" w:type="dxa"/>
              <w:bottom w:w="80" w:type="dxa"/>
              <w:end w:w="120" w:type="dxa"/>
            </w:tcMar>
            <w:shd w:fill="FAFBFC"/>
          </w:tcPr>
          <w:p>
            <w:r>
              <w:rPr>
                <w:rFonts w:ascii="Arial" w:hAnsi="Arial"/>
                <w:b w:val="0"/>
                <w:i w:val="0"/>
                <w:color w:val="242B35"/>
                <w:sz w:val="17"/>
              </w:rPr>
              <w:t>Audit</w:t>
            </w:r>
          </w:p>
        </w:tc>
        <w:tc>
          <w:tcPr>
            <w:tcW w:type="dxa" w:w="6560"/>
            <w:vAlign w:val="top"/>
            <w:tcMar>
              <w:top w:w="80" w:type="dxa"/>
              <w:start w:w="120" w:type="dxa"/>
              <w:bottom w:w="80" w:type="dxa"/>
              <w:end w:w="120" w:type="dxa"/>
            </w:tcMar>
            <w:shd w:fill="FAFBFC"/>
          </w:tcPr>
          <w:p>
            <w:r>
              <w:rPr>
                <w:rFonts w:ascii="Arial" w:hAnsi="Arial"/>
                <w:b w:val="0"/>
                <w:i w:val="0"/>
                <w:color w:val="242B35"/>
                <w:sz w:val="17"/>
              </w:rPr>
              <w:t>Atomic audit support, redaction and correlation IDs</w:t>
            </w:r>
          </w:p>
        </w:tc>
      </w:tr>
      <w:tr>
        <w:trPr>
          <w:cantSplit/>
        </w:trPr>
        <w:tc>
          <w:tcPr>
            <w:tcW w:type="dxa" w:w="2800"/>
            <w:vAlign w:val="top"/>
            <w:tcMar>
              <w:top w:w="80" w:type="dxa"/>
              <w:start w:w="120" w:type="dxa"/>
              <w:bottom w:w="80" w:type="dxa"/>
              <w:end w:w="120" w:type="dxa"/>
            </w:tcMar>
          </w:tcPr>
          <w:p>
            <w:r>
              <w:rPr>
                <w:rFonts w:ascii="Arial" w:hAnsi="Arial"/>
                <w:b w:val="0"/>
                <w:i w:val="0"/>
                <w:color w:val="242B35"/>
                <w:sz w:val="17"/>
              </w:rPr>
              <w:t>Frontend</w:t>
            </w:r>
          </w:p>
        </w:tc>
        <w:tc>
          <w:tcPr>
            <w:tcW w:type="dxa" w:w="6560"/>
            <w:vAlign w:val="top"/>
            <w:tcMar>
              <w:top w:w="80" w:type="dxa"/>
              <w:start w:w="120" w:type="dxa"/>
              <w:bottom w:w="80" w:type="dxa"/>
              <w:end w:w="120" w:type="dxa"/>
            </w:tcMar>
          </w:tcPr>
          <w:p>
            <w:r>
              <w:rPr>
                <w:rFonts w:ascii="Arial" w:hAnsi="Arial"/>
                <w:b w:val="0"/>
                <w:i w:val="0"/>
                <w:color w:val="242B35"/>
                <w:sz w:val="17"/>
              </w:rPr>
              <w:t>Responsive app shell, event context and shared mandatory states</w:t>
            </w:r>
          </w:p>
        </w:tc>
      </w:tr>
      <w:tr>
        <w:trPr>
          <w:cantSplit/>
        </w:trPr>
        <w:tc>
          <w:tcPr>
            <w:tcW w:type="dxa" w:w="2800"/>
            <w:vAlign w:val="top"/>
            <w:tcMar>
              <w:top w:w="80" w:type="dxa"/>
              <w:start w:w="120" w:type="dxa"/>
              <w:bottom w:w="80" w:type="dxa"/>
              <w:end w:w="120" w:type="dxa"/>
            </w:tcMar>
            <w:shd w:fill="FAFBFC"/>
          </w:tcPr>
          <w:p>
            <w:r>
              <w:rPr>
                <w:rFonts w:ascii="Arial" w:hAnsi="Arial"/>
                <w:b w:val="0"/>
                <w:i w:val="0"/>
                <w:color w:val="242B35"/>
                <w:sz w:val="17"/>
              </w:rPr>
              <w:t>Data</w:t>
            </w:r>
          </w:p>
        </w:tc>
        <w:tc>
          <w:tcPr>
            <w:tcW w:type="dxa" w:w="6560"/>
            <w:vAlign w:val="top"/>
            <w:tcMar>
              <w:top w:w="80" w:type="dxa"/>
              <w:start w:w="120" w:type="dxa"/>
              <w:bottom w:w="80" w:type="dxa"/>
              <w:end w:w="120" w:type="dxa"/>
            </w:tcMar>
            <w:shd w:fill="FAFBFC"/>
          </w:tcPr>
          <w:p>
            <w:r>
              <w:rPr>
                <w:rFonts w:ascii="Arial" w:hAnsi="Arial"/>
                <w:b w:val="0"/>
                <w:i w:val="0"/>
                <w:color w:val="242B35"/>
                <w:sz w:val="17"/>
              </w:rPr>
              <w:t>Prisma/PostgreSQL migrations, scoped repositories and concurrency controls</w:t>
            </w:r>
          </w:p>
        </w:tc>
      </w:tr>
      <w:tr>
        <w:trPr>
          <w:cantSplit/>
        </w:trPr>
        <w:tc>
          <w:tcPr>
            <w:tcW w:type="dxa" w:w="2800"/>
            <w:vAlign w:val="top"/>
            <w:tcMar>
              <w:top w:w="80" w:type="dxa"/>
              <w:start w:w="120" w:type="dxa"/>
              <w:bottom w:w="80" w:type="dxa"/>
              <w:end w:w="120" w:type="dxa"/>
            </w:tcMar>
          </w:tcPr>
          <w:p>
            <w:r>
              <w:rPr>
                <w:rFonts w:ascii="Arial" w:hAnsi="Arial"/>
                <w:b w:val="0"/>
                <w:i w:val="0"/>
                <w:color w:val="242B35"/>
                <w:sz w:val="17"/>
              </w:rPr>
              <w:t>Operations</w:t>
            </w:r>
          </w:p>
        </w:tc>
        <w:tc>
          <w:tcPr>
            <w:tcW w:type="dxa" w:w="6560"/>
            <w:vAlign w:val="top"/>
            <w:tcMar>
              <w:top w:w="80" w:type="dxa"/>
              <w:start w:w="120" w:type="dxa"/>
              <w:bottom w:w="80" w:type="dxa"/>
              <w:end w:w="120" w:type="dxa"/>
            </w:tcMar>
          </w:tcPr>
          <w:p>
            <w:r>
              <w:rPr>
                <w:rFonts w:ascii="Arial" w:hAnsi="Arial"/>
                <w:b w:val="0"/>
                <w:i w:val="0"/>
                <w:color w:val="242B35"/>
                <w:sz w:val="17"/>
              </w:rPr>
              <w:t>Green CI, staging, health, logs and rollback workflow</w:t>
            </w:r>
          </w:p>
        </w:tc>
      </w:tr>
      <w:tr>
        <w:trPr>
          <w:cantSplit/>
        </w:trPr>
        <w:tc>
          <w:tcPr>
            <w:tcW w:type="dxa" w:w="2800"/>
            <w:vAlign w:val="top"/>
            <w:tcMar>
              <w:top w:w="80" w:type="dxa"/>
              <w:start w:w="120" w:type="dxa"/>
              <w:bottom w:w="80" w:type="dxa"/>
              <w:end w:w="120" w:type="dxa"/>
            </w:tcMar>
            <w:shd w:fill="FAFBFC"/>
          </w:tcPr>
          <w:p>
            <w:r>
              <w:rPr>
                <w:rFonts w:ascii="Arial" w:hAnsi="Arial"/>
                <w:b w:val="0"/>
                <w:i w:val="0"/>
                <w:color w:val="242B35"/>
                <w:sz w:val="17"/>
              </w:rPr>
              <w:t>Acceptance</w:t>
            </w:r>
          </w:p>
        </w:tc>
        <w:tc>
          <w:tcPr>
            <w:tcW w:type="dxa" w:w="6560"/>
            <w:vAlign w:val="top"/>
            <w:tcMar>
              <w:top w:w="80" w:type="dxa"/>
              <w:start w:w="120" w:type="dxa"/>
              <w:bottom w:w="80" w:type="dxa"/>
              <w:end w:w="120" w:type="dxa"/>
            </w:tcMar>
            <w:shd w:fill="FAFBFC"/>
          </w:tcPr>
          <w:p>
            <w:r>
              <w:rPr>
                <w:rFonts w:ascii="Arial" w:hAnsi="Arial"/>
                <w:b w:val="0"/>
                <w:i w:val="0"/>
                <w:color w:val="242B35"/>
                <w:sz w:val="17"/>
              </w:rPr>
              <w:t>Slice 1 dossier and CEO/delegated acceptance</w:t>
            </w:r>
          </w:p>
        </w:tc>
      </w:tr>
    </w:tbl>
    <w:p>
      <w:pPr>
        <w:pStyle w:val="Heading2"/>
        <w:keepNext/>
        <w:widowControl/>
      </w:pPr>
      <w:r>
        <w:t>2.4 Dependencies and stop conditions</w:t>
      </w:r>
    </w:p>
    <w:p>
      <w:pPr>
        <w:pStyle w:val="SpecBullet"/>
        <w:widowControl/>
      </w:pPr>
      <w:r>
        <w:t>Approved maximum upload size and storage provider configuration before file persistence.</w:t>
      </w:r>
    </w:p>
    <w:p>
      <w:pPr>
        <w:pStyle w:val="SpecBullet"/>
        <w:widowControl/>
      </w:pPr>
      <w:r>
        <w:t>Approved identity and retention decisions before final acceptance.</w:t>
      </w:r>
    </w:p>
    <w:p>
      <w:pPr>
        <w:pStyle w:val="SpecBullet"/>
        <w:widowControl/>
      </w:pPr>
      <w:r>
        <w:t>Spreadsheet parser and contact-normalisation libraries require recorded dependency decisions.</w:t>
      </w:r>
    </w:p>
    <w:p>
      <w:pPr>
        <w:pStyle w:val="SpecBullet"/>
        <w:widowControl/>
      </w:pPr>
      <w:r>
        <w:t>Malware scanning contract must be available before staging accepts uploads.</w:t>
      </w:r>
    </w:p>
    <w:p>
      <w:pPr>
        <w:pStyle w:val="SpecBullet"/>
        <w:widowControl/>
      </w:pPr>
      <w:r>
        <w:t>Stop if Slice 1 scope enforcement or audit atomicity is incomplete.</w:t>
      </w:r>
    </w:p>
    <w:p>
      <w:pPr>
        <w:pStyle w:val="SpecBullet"/>
        <w:widowControl/>
      </w:pPr>
      <w:r>
        <w:t>Stop if a requirement would expose production guest data or introduce a downstream domain.</w:t>
      </w:r>
    </w:p>
    <w:p>
      <w:pPr>
        <w:pStyle w:val="SpecBullet"/>
        <w:widowControl/>
      </w:pPr>
      <w:r>
        <w:t>Stop if cross-event identity requires lawful/purpose decisions not ratified here.</w:t>
      </w:r>
    </w:p>
    <w:p>
      <w:pPr>
        <w:pStyle w:val="Heading1"/>
        <w:keepNext/>
        <w:widowControl/>
      </w:pPr>
      <w:r>
        <w:t>3. Domain architecture and data flow</w:t>
      </w:r>
    </w:p>
    <w:p>
      <w:pPr>
        <w:pStyle w:val="Heading2"/>
        <w:keepNext/>
        <w:widowControl/>
      </w:pPr>
      <w:r>
        <w:t>3.1 Bounded components</w:t>
      </w:r>
    </w:p>
    <w:tbl>
      <w:tblPr>
        <w:tblW w:type="auto" w:w="0"/>
        <w:jc w:val="left"/>
        <w:tblLayout w:type="fixed"/>
        <w:tblLook w:firstColumn="1" w:firstRow="1" w:lastColumn="0" w:lastRow="0" w:noHBand="0" w:noVBand="1" w:val="04A0"/>
        <w:tblW w:w="9360" w:type="dxa"/>
        <w:tblInd w:w="120" w:type="dxa"/>
      </w:tblPr>
      <w:tblGrid>
        <w:gridCol w:w="2000"/>
        <w:gridCol w:w="4300"/>
        <w:gridCol w:w="3060"/>
      </w:tblGrid>
      <w:tr>
        <w:trPr>
          <w:tblHeader/>
        </w:trPr>
        <w:tc>
          <w:tcPr>
            <w:tcW w:type="dxa" w:w="2000"/>
            <w:vAlign w:val="center"/>
            <w:shd w:fill="101827"/>
            <w:tcMar>
              <w:top w:w="80" w:type="dxa"/>
              <w:start w:w="120" w:type="dxa"/>
              <w:bottom w:w="80" w:type="dxa"/>
              <w:end w:w="120" w:type="dxa"/>
            </w:tcMar>
          </w:tcPr>
          <w:p>
            <w:r>
              <w:rPr>
                <w:rFonts w:ascii="Arial" w:hAnsi="Arial"/>
                <w:b/>
                <w:i w:val="0"/>
                <w:color w:val="FFFFFF"/>
                <w:sz w:val="16"/>
              </w:rPr>
              <w:t>Component</w:t>
            </w:r>
          </w:p>
        </w:tc>
        <w:tc>
          <w:tcPr>
            <w:tcW w:type="dxa" w:w="4300"/>
            <w:vAlign w:val="center"/>
            <w:shd w:fill="101827"/>
            <w:tcMar>
              <w:top w:w="80" w:type="dxa"/>
              <w:start w:w="120" w:type="dxa"/>
              <w:bottom w:w="80" w:type="dxa"/>
              <w:end w:w="120" w:type="dxa"/>
            </w:tcMar>
          </w:tcPr>
          <w:p>
            <w:r>
              <w:rPr>
                <w:rFonts w:ascii="Arial" w:hAnsi="Arial"/>
                <w:b/>
                <w:i w:val="0"/>
                <w:color w:val="FFFFFF"/>
                <w:sz w:val="16"/>
              </w:rPr>
              <w:t>Responsibility</w:t>
            </w:r>
          </w:p>
        </w:tc>
        <w:tc>
          <w:tcPr>
            <w:tcW w:type="dxa" w:w="3060"/>
            <w:vAlign w:val="center"/>
            <w:shd w:fill="101827"/>
            <w:tcMar>
              <w:top w:w="80" w:type="dxa"/>
              <w:start w:w="120" w:type="dxa"/>
              <w:bottom w:w="80" w:type="dxa"/>
              <w:end w:w="120" w:type="dxa"/>
            </w:tcMar>
          </w:tcPr>
          <w:p>
            <w:r>
              <w:rPr>
                <w:rFonts w:ascii="Arial" w:hAnsi="Arial"/>
                <w:b/>
                <w:i w:val="0"/>
                <w:color w:val="FFFFFF"/>
                <w:sz w:val="16"/>
              </w:rPr>
              <w:t>Authority</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6"/>
              </w:rPr>
              <w:t>Core event platform</w:t>
            </w:r>
          </w:p>
        </w:tc>
        <w:tc>
          <w:tcPr>
            <w:tcW w:type="dxa" w:w="4300"/>
            <w:vAlign w:val="top"/>
            <w:tcMar>
              <w:top w:w="80" w:type="dxa"/>
              <w:start w:w="120" w:type="dxa"/>
              <w:bottom w:w="80" w:type="dxa"/>
              <w:end w:w="120" w:type="dxa"/>
            </w:tcMar>
          </w:tcPr>
          <w:p>
            <w:r>
              <w:rPr>
                <w:rFonts w:ascii="Arial" w:hAnsi="Arial"/>
                <w:b w:val="0"/>
                <w:i w:val="0"/>
                <w:color w:val="242B35"/>
                <w:sz w:val="16"/>
              </w:rPr>
              <w:t>Event scope, EventGuest, Household, ContactPoint, permissions and directory</w:t>
            </w:r>
          </w:p>
        </w:tc>
        <w:tc>
          <w:tcPr>
            <w:tcW w:type="dxa" w:w="3060"/>
            <w:vAlign w:val="top"/>
            <w:tcMar>
              <w:top w:w="80" w:type="dxa"/>
              <w:start w:w="120" w:type="dxa"/>
              <w:bottom w:w="80" w:type="dxa"/>
              <w:end w:w="120" w:type="dxa"/>
            </w:tcMar>
          </w:tcPr>
          <w:p>
            <w:r>
              <w:rPr>
                <w:rFonts w:ascii="Arial" w:hAnsi="Arial"/>
                <w:b w:val="0"/>
                <w:i w:val="0"/>
                <w:color w:val="242B35"/>
                <w:sz w:val="16"/>
              </w:rPr>
              <w:t>Authoritative after promotion</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6"/>
              </w:rPr>
              <w:t>Intake/quarantine module</w:t>
            </w:r>
          </w:p>
        </w:tc>
        <w:tc>
          <w:tcPr>
            <w:tcW w:type="dxa" w:w="4300"/>
            <w:vAlign w:val="top"/>
            <w:tcMar>
              <w:top w:w="80" w:type="dxa"/>
              <w:start w:w="120" w:type="dxa"/>
              <w:bottom w:w="80" w:type="dxa"/>
              <w:end w:w="120" w:type="dxa"/>
            </w:tcMar>
            <w:shd w:fill="FAFBFC"/>
          </w:tcPr>
          <w:p>
            <w:r>
              <w:rPr>
                <w:rFonts w:ascii="Arial" w:hAnsi="Arial"/>
                <w:b w:val="0"/>
                <w:i w:val="0"/>
                <w:color w:val="242B35"/>
                <w:sz w:val="16"/>
              </w:rPr>
              <w:t>Source assets, mapping, raw/working/candidate state, validation and review</w:t>
            </w:r>
          </w:p>
        </w:tc>
        <w:tc>
          <w:tcPr>
            <w:tcW w:type="dxa" w:w="3060"/>
            <w:vAlign w:val="top"/>
            <w:tcMar>
              <w:top w:w="80" w:type="dxa"/>
              <w:start w:w="120" w:type="dxa"/>
              <w:bottom w:w="80" w:type="dxa"/>
              <w:end w:w="120" w:type="dxa"/>
            </w:tcMar>
            <w:shd w:fill="FAFBFC"/>
          </w:tcPr>
          <w:p>
            <w:r>
              <w:rPr>
                <w:rFonts w:ascii="Arial" w:hAnsi="Arial"/>
                <w:b w:val="0"/>
                <w:i w:val="0"/>
                <w:color w:val="242B35"/>
                <w:sz w:val="16"/>
              </w:rPr>
              <w:t>Authoritative before promotion</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6"/>
              </w:rPr>
              <w:t>Identity review service</w:t>
            </w:r>
          </w:p>
        </w:tc>
        <w:tc>
          <w:tcPr>
            <w:tcW w:type="dxa" w:w="4300"/>
            <w:vAlign w:val="top"/>
            <w:tcMar>
              <w:top w:w="80" w:type="dxa"/>
              <w:start w:w="120" w:type="dxa"/>
              <w:bottom w:w="80" w:type="dxa"/>
              <w:end w:w="120" w:type="dxa"/>
            </w:tcMar>
          </w:tcPr>
          <w:p>
            <w:r>
              <w:rPr>
                <w:rFonts w:ascii="Arial" w:hAnsi="Arial"/>
                <w:b w:val="0"/>
                <w:i w:val="0"/>
                <w:color w:val="242B35"/>
                <w:sz w:val="16"/>
              </w:rPr>
              <w:t>Duplicate proposals, optional PersonProfile link and reversal</w:t>
            </w:r>
          </w:p>
        </w:tc>
        <w:tc>
          <w:tcPr>
            <w:tcW w:type="dxa" w:w="3060"/>
            <w:vAlign w:val="top"/>
            <w:tcMar>
              <w:top w:w="80" w:type="dxa"/>
              <w:start w:w="120" w:type="dxa"/>
              <w:bottom w:w="80" w:type="dxa"/>
              <w:end w:w="120" w:type="dxa"/>
            </w:tcMar>
          </w:tcPr>
          <w:p>
            <w:r>
              <w:rPr>
                <w:rFonts w:ascii="Arial" w:hAnsi="Arial"/>
                <w:b w:val="0"/>
                <w:i w:val="0"/>
                <w:color w:val="242B35"/>
                <w:sz w:val="16"/>
              </w:rPr>
              <w:t>Proposal only until authorised human decision</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6"/>
              </w:rPr>
              <w:t>Object storage</w:t>
            </w:r>
          </w:p>
        </w:tc>
        <w:tc>
          <w:tcPr>
            <w:tcW w:type="dxa" w:w="4300"/>
            <w:vAlign w:val="top"/>
            <w:tcMar>
              <w:top w:w="80" w:type="dxa"/>
              <w:start w:w="120" w:type="dxa"/>
              <w:bottom w:w="80" w:type="dxa"/>
              <w:end w:w="120" w:type="dxa"/>
            </w:tcMar>
            <w:shd w:fill="FAFBFC"/>
          </w:tcPr>
          <w:p>
            <w:r>
              <w:rPr>
                <w:rFonts w:ascii="Arial" w:hAnsi="Arial"/>
                <w:b w:val="0"/>
                <w:i w:val="0"/>
                <w:color w:val="242B35"/>
                <w:sz w:val="16"/>
              </w:rPr>
              <w:t>Encrypted source assets and controlled export artefacts</w:t>
            </w:r>
          </w:p>
        </w:tc>
        <w:tc>
          <w:tcPr>
            <w:tcW w:type="dxa" w:w="3060"/>
            <w:vAlign w:val="top"/>
            <w:tcMar>
              <w:top w:w="80" w:type="dxa"/>
              <w:start w:w="120" w:type="dxa"/>
              <w:bottom w:w="80" w:type="dxa"/>
              <w:end w:w="120" w:type="dxa"/>
            </w:tcMar>
            <w:shd w:fill="FAFBFC"/>
          </w:tcPr>
          <w:p>
            <w:r>
              <w:rPr>
                <w:rFonts w:ascii="Arial" w:hAnsi="Arial"/>
                <w:b w:val="0"/>
                <w:i w:val="0"/>
                <w:color w:val="242B35"/>
                <w:sz w:val="16"/>
              </w:rPr>
              <w:t>Bytes only; database stores metadata/checksum</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6"/>
              </w:rPr>
              <w:t>Worker</w:t>
            </w:r>
          </w:p>
        </w:tc>
        <w:tc>
          <w:tcPr>
            <w:tcW w:type="dxa" w:w="4300"/>
            <w:vAlign w:val="top"/>
            <w:tcMar>
              <w:top w:w="80" w:type="dxa"/>
              <w:start w:w="120" w:type="dxa"/>
              <w:bottom w:w="80" w:type="dxa"/>
              <w:end w:w="120" w:type="dxa"/>
            </w:tcMar>
          </w:tcPr>
          <w:p>
            <w:r>
              <w:rPr>
                <w:rFonts w:ascii="Arial" w:hAnsi="Arial"/>
                <w:b w:val="0"/>
                <w:i w:val="0"/>
                <w:color w:val="242B35"/>
                <w:sz w:val="16"/>
              </w:rPr>
              <w:t>Parse, normalise, validate, match and promote jobs</w:t>
            </w:r>
          </w:p>
        </w:tc>
        <w:tc>
          <w:tcPr>
            <w:tcW w:type="dxa" w:w="3060"/>
            <w:vAlign w:val="top"/>
            <w:tcMar>
              <w:top w:w="80" w:type="dxa"/>
              <w:start w:w="120" w:type="dxa"/>
              <w:bottom w:w="80" w:type="dxa"/>
              <w:end w:w="120" w:type="dxa"/>
            </w:tcMar>
          </w:tcPr>
          <w:p>
            <w:r>
              <w:rPr>
                <w:rFonts w:ascii="Arial" w:hAnsi="Arial"/>
                <w:b w:val="0"/>
                <w:i w:val="0"/>
                <w:color w:val="242B35"/>
                <w:sz w:val="16"/>
              </w:rPr>
              <w:t>Idempotent commands; no independent business authority</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6"/>
              </w:rPr>
              <w:t>Audit/observability</w:t>
            </w:r>
          </w:p>
        </w:tc>
        <w:tc>
          <w:tcPr>
            <w:tcW w:type="dxa" w:w="4300"/>
            <w:vAlign w:val="top"/>
            <w:tcMar>
              <w:top w:w="80" w:type="dxa"/>
              <w:start w:w="120" w:type="dxa"/>
              <w:bottom w:w="80" w:type="dxa"/>
              <w:end w:w="120" w:type="dxa"/>
            </w:tcMar>
            <w:shd w:fill="FAFBFC"/>
          </w:tcPr>
          <w:p>
            <w:r>
              <w:rPr>
                <w:rFonts w:ascii="Arial" w:hAnsi="Arial"/>
                <w:b w:val="0"/>
                <w:i w:val="0"/>
                <w:color w:val="242B35"/>
                <w:sz w:val="16"/>
              </w:rPr>
              <w:t>Audit projection, correlation, metrics, job health and safe errors</w:t>
            </w:r>
          </w:p>
        </w:tc>
        <w:tc>
          <w:tcPr>
            <w:tcW w:type="dxa" w:w="3060"/>
            <w:vAlign w:val="top"/>
            <w:tcMar>
              <w:top w:w="80" w:type="dxa"/>
              <w:start w:w="120" w:type="dxa"/>
              <w:bottom w:w="80" w:type="dxa"/>
              <w:end w:w="120" w:type="dxa"/>
            </w:tcMar>
            <w:shd w:fill="FAFBFC"/>
          </w:tcPr>
          <w:p>
            <w:r>
              <w:rPr>
                <w:rFonts w:ascii="Arial" w:hAnsi="Arial"/>
                <w:b w:val="0"/>
                <w:i w:val="0"/>
                <w:color w:val="242B35"/>
                <w:sz w:val="16"/>
              </w:rPr>
              <w:t>Shared Slice 1 contracts</w:t>
            </w:r>
          </w:p>
        </w:tc>
      </w:tr>
    </w:tbl>
    <w:p>
      <w:pPr>
        <w:pStyle w:val="Heading2"/>
        <w:keepNext/>
        <w:widowControl/>
      </w:pPr>
      <w:r>
        <w:t>3.2 State flow</w:t>
      </w:r>
    </w:p>
    <w:p>
      <w:pPr>
        <w:pStyle w:val="SpecNumber"/>
        <w:widowControl/>
      </w:pPr>
      <w:r>
        <w:t>Operator creates an intake batch for one trusted Event.</w:t>
      </w:r>
    </w:p>
    <w:p>
      <w:pPr>
        <w:pStyle w:val="SpecNumber"/>
        <w:widowControl/>
      </w:pPr>
      <w:r>
        <w:t>System stores source metadata/checksum and immutable bytes after type/size/malware gates.</w:t>
      </w:r>
    </w:p>
    <w:p>
      <w:pPr>
        <w:pStyle w:val="SpecNumber"/>
        <w:widowControl/>
      </w:pPr>
      <w:r>
        <w:t>Parser writes immutable RawSubmission rows; no core guest record is touched.</w:t>
      </w:r>
    </w:p>
    <w:p>
      <w:pPr>
        <w:pStyle w:val="SpecNumber"/>
        <w:widowControl/>
      </w:pPr>
      <w:r>
        <w:t>Mapping version converts raw fields into WorkingRecord values and transformation provenance.</w:t>
      </w:r>
    </w:p>
    <w:p>
      <w:pPr>
        <w:pStyle w:val="SpecNumber"/>
        <w:widowControl/>
      </w:pPr>
      <w:r>
        <w:t>Validation produces field issues and determines BLOCKED, REVIEW or READY status.</w:t>
      </w:r>
    </w:p>
    <w:p>
      <w:pPr>
        <w:pStyle w:val="SpecNumber"/>
        <w:widowControl/>
      </w:pPr>
      <w:r>
        <w:t>Matcher produces exact/fuzzy proposals; it never merges or links.</w:t>
      </w:r>
    </w:p>
    <w:p>
      <w:pPr>
        <w:pStyle w:val="SpecNumber"/>
        <w:widowControl/>
      </w:pPr>
      <w:r>
        <w:t>Authorised reviewer accepts/rejects candidate and any proposed identity/household decision.</w:t>
      </w:r>
    </w:p>
    <w:p>
      <w:pPr>
        <w:pStyle w:val="SpecNumber"/>
        <w:widowControl/>
      </w:pPr>
      <w:r>
        <w:t>Promotion revalidates current event, policy, mapping, candidate version and duplicates inside one transaction.</w:t>
      </w:r>
    </w:p>
    <w:p>
      <w:pPr>
        <w:pStyle w:val="SpecNumber"/>
        <w:widowControl/>
      </w:pPr>
      <w:r>
        <w:t>Core creates/updates EventGuest and related records; PromotionRecord and audit commit atomically.</w:t>
      </w:r>
    </w:p>
    <w:p>
      <w:pPr>
        <w:pStyle w:val="SpecNumber"/>
        <w:widowControl/>
      </w:pPr>
      <w:r>
        <w:t>Correction or reversal appends ledger entries and superseding links; raw input remains unchanged.</w:t>
      </w:r>
    </w:p>
    <w:p>
      <w:pPr>
        <w:pStyle w:val="Heading2"/>
        <w:keepNext/>
        <w:widowControl/>
      </w:pPr>
      <w:r>
        <w:t>3.3 Hard invariants</w:t>
      </w:r>
    </w:p>
    <w:p>
      <w:pPr>
        <w:pStyle w:val="SpecBullet"/>
        <w:widowControl/>
      </w:pPr>
      <w:r>
        <w:t>RawSubmission is immutable and never queried as an operational guest.</w:t>
      </w:r>
    </w:p>
    <w:p>
      <w:pPr>
        <w:pStyle w:val="SpecBullet"/>
        <w:widowControl/>
      </w:pPr>
      <w:r>
        <w:t>Operational counts use EventGuest only.</w:t>
      </w:r>
    </w:p>
    <w:p>
      <w:pPr>
        <w:pStyle w:val="SpecBullet"/>
        <w:widowControl/>
      </w:pPr>
      <w:r>
        <w:t>Every EventGuest belongs to exactly one Event and inherits its organisation/client lineage.</w:t>
      </w:r>
    </w:p>
    <w:p>
      <w:pPr>
        <w:pStyle w:val="SpecBullet"/>
        <w:widowControl/>
      </w:pPr>
      <w:r>
        <w:t>No candidate promotes with a blocking issue, unresolved exact conflict or stale mapping/version.</w:t>
      </w:r>
    </w:p>
    <w:p>
      <w:pPr>
        <w:pStyle w:val="SpecBullet"/>
        <w:widowControl/>
      </w:pPr>
      <w:r>
        <w:t>Fuzzy similarity never creates a merge, household or PersonProfile link automatically.</w:t>
      </w:r>
    </w:p>
    <w:p>
      <w:pPr>
        <w:pStyle w:val="SpecBullet"/>
        <w:widowControl/>
      </w:pPr>
      <w:r>
        <w:t>A match score is evidence, not authority; reason and reviewer are required for acceptance.</w:t>
      </w:r>
    </w:p>
    <w:p>
      <w:pPr>
        <w:pStyle w:val="SpecBullet"/>
        <w:widowControl/>
      </w:pPr>
      <w:r>
        <w:t>No cross-event proposal reveals the other event/client to an unauthorised reviewer.</w:t>
      </w:r>
    </w:p>
    <w:p>
      <w:pPr>
        <w:pStyle w:val="SpecBullet"/>
        <w:widowControl/>
      </w:pPr>
      <w:r>
        <w:t>Promotion and reversal are idempotent and audited.</w:t>
      </w:r>
    </w:p>
    <w:p>
      <w:pPr>
        <w:pStyle w:val="SpecBullet"/>
        <w:widowControl/>
      </w:pPr>
      <w:r>
        <w:t>Source files never become public URLs.</w:t>
      </w:r>
    </w:p>
    <w:p>
      <w:pPr>
        <w:pStyle w:val="SpecBullet"/>
        <w:widowControl/>
      </w:pPr>
      <w:r>
        <w:t>No job trusts event scope supplied only by its payload; it re-resolves lineage.</w:t>
      </w:r>
    </w:p>
    <w:p>
      <w:pPr>
        <w:pStyle w:val="Heading1"/>
        <w:keepNext/>
        <w:widowControl/>
      </w:pPr>
      <w:r>
        <w:t>4. Canonical data model</w:t>
      </w:r>
    </w:p>
    <w:p>
      <w:pPr>
        <w:widowControl/>
        <w:spacing w:before="0" w:after="100" w:line="264" w:lineRule="auto"/>
      </w:pPr>
      <w:r>
        <w:rPr>
          <w:rFonts w:ascii="Arial" w:hAnsi="Arial"/>
          <w:b w:val="0"/>
          <w:i w:val="0"/>
          <w:color w:val="242B35"/>
          <w:sz w:val="20"/>
        </w:rPr>
        <w:t>All IDs are opaque UUID-compatible values; timestamps are UTC; event-facing time uses the Event timezone. Physical naming may vary only by approved decision. Every scoped table carries eventId and, where useful for index/isolation, organisationId and clientId.</w:t>
      </w:r>
    </w:p>
    <w:tbl>
      <w:tblPr>
        <w:tblW w:type="auto" w:w="0"/>
        <w:jc w:val="left"/>
        <w:tblLayout w:type="fixed"/>
        <w:tblLook w:firstColumn="1" w:firstRow="1" w:lastColumn="0" w:lastRow="0" w:noHBand="0" w:noVBand="1" w:val="04A0"/>
        <w:tblW w:w="9360" w:type="dxa"/>
        <w:tblInd w:w="120" w:type="dxa"/>
      </w:tblPr>
      <w:tblGrid>
        <w:gridCol w:w="1900"/>
        <w:gridCol w:w="5200"/>
        <w:gridCol w:w="2260"/>
      </w:tblGrid>
      <w:tr>
        <w:trPr>
          <w:tblHeader/>
        </w:trPr>
        <w:tc>
          <w:tcPr>
            <w:tcW w:type="dxa" w:w="1900"/>
            <w:vAlign w:val="center"/>
            <w:shd w:fill="101827"/>
            <w:tcMar>
              <w:top w:w="80" w:type="dxa"/>
              <w:start w:w="120" w:type="dxa"/>
              <w:bottom w:w="80" w:type="dxa"/>
              <w:end w:w="120" w:type="dxa"/>
            </w:tcMar>
          </w:tcPr>
          <w:p>
            <w:r>
              <w:rPr>
                <w:rFonts w:ascii="Arial" w:hAnsi="Arial"/>
                <w:b/>
                <w:i w:val="0"/>
                <w:color w:val="FFFFFF"/>
                <w:sz w:val="15"/>
              </w:rPr>
              <w:t>Entity</w:t>
            </w:r>
          </w:p>
        </w:tc>
        <w:tc>
          <w:tcPr>
            <w:tcW w:type="dxa" w:w="5200"/>
            <w:vAlign w:val="center"/>
            <w:shd w:fill="101827"/>
            <w:tcMar>
              <w:top w:w="80" w:type="dxa"/>
              <w:start w:w="120" w:type="dxa"/>
              <w:bottom w:w="80" w:type="dxa"/>
              <w:end w:w="120" w:type="dxa"/>
            </w:tcMar>
          </w:tcPr>
          <w:p>
            <w:r>
              <w:rPr>
                <w:rFonts w:ascii="Arial" w:hAnsi="Arial"/>
                <w:b/>
                <w:i w:val="0"/>
                <w:color w:val="FFFFFF"/>
                <w:sz w:val="15"/>
              </w:rPr>
              <w:t>Required fields</w:t>
            </w:r>
          </w:p>
        </w:tc>
        <w:tc>
          <w:tcPr>
            <w:tcW w:type="dxa" w:w="2260"/>
            <w:vAlign w:val="center"/>
            <w:shd w:fill="101827"/>
            <w:tcMar>
              <w:top w:w="80" w:type="dxa"/>
              <w:start w:w="120" w:type="dxa"/>
              <w:bottom w:w="80" w:type="dxa"/>
              <w:end w:w="120" w:type="dxa"/>
            </w:tcMar>
          </w:tcPr>
          <w:p>
            <w:r>
              <w:rPr>
                <w:rFonts w:ascii="Arial" w:hAnsi="Arial"/>
                <w:b/>
                <w:i w:val="0"/>
                <w:color w:val="FFFFFF"/>
                <w:sz w:val="15"/>
              </w:rPr>
              <w:t>Key constraints</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5"/>
              </w:rPr>
              <w:t>GuestIntakePolicy</w:t>
            </w:r>
          </w:p>
        </w:tc>
        <w:tc>
          <w:tcPr>
            <w:tcW w:type="dxa" w:w="5200"/>
            <w:vAlign w:val="top"/>
            <w:tcMar>
              <w:top w:w="80" w:type="dxa"/>
              <w:start w:w="120" w:type="dxa"/>
              <w:bottom w:w="80" w:type="dxa"/>
              <w:end w:w="120" w:type="dxa"/>
            </w:tcMar>
          </w:tcPr>
          <w:p>
            <w:r>
              <w:rPr>
                <w:rFonts w:ascii="Arial" w:hAnsi="Arial"/>
                <w:b w:val="0"/>
                <w:i w:val="0"/>
                <w:color w:val="242B35"/>
                <w:sz w:val="15"/>
              </w:rPr>
              <w:t>id; eventId; allowedSources; requiredFields; duplicatePolicy; retentionPolicyId; status; version</w:t>
            </w:r>
          </w:p>
        </w:tc>
        <w:tc>
          <w:tcPr>
            <w:tcW w:type="dxa" w:w="2260"/>
            <w:vAlign w:val="top"/>
            <w:tcMar>
              <w:top w:w="80" w:type="dxa"/>
              <w:start w:w="120" w:type="dxa"/>
              <w:bottom w:w="80" w:type="dxa"/>
              <w:end w:w="120" w:type="dxa"/>
            </w:tcMar>
          </w:tcPr>
          <w:p>
            <w:r>
              <w:rPr>
                <w:rFonts w:ascii="Arial" w:hAnsi="Arial"/>
                <w:b w:val="0"/>
                <w:i w:val="0"/>
                <w:color w:val="242B35"/>
                <w:sz w:val="15"/>
              </w:rPr>
              <w:t>One active version; changes audited</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5"/>
              </w:rPr>
              <w:t>ImportBatch</w:t>
            </w:r>
          </w:p>
        </w:tc>
        <w:tc>
          <w:tcPr>
            <w:tcW w:type="dxa" w:w="5200"/>
            <w:vAlign w:val="top"/>
            <w:tcMar>
              <w:top w:w="80" w:type="dxa"/>
              <w:start w:w="120" w:type="dxa"/>
              <w:bottom w:w="80" w:type="dxa"/>
              <w:end w:w="120" w:type="dxa"/>
            </w:tcMar>
            <w:shd w:fill="FAFBFC"/>
          </w:tcPr>
          <w:p>
            <w:r>
              <w:rPr>
                <w:rFonts w:ascii="Arial" w:hAnsi="Arial"/>
                <w:b w:val="0"/>
                <w:i w:val="0"/>
                <w:color w:val="242B35"/>
                <w:sz w:val="15"/>
              </w:rPr>
              <w:t>id; organisationId; clientId; eventId; sourceType; status; mappingVersionId?; fileAssetId?; submittedBy; counts; startedAt?; completedAt?; version</w:t>
            </w:r>
          </w:p>
        </w:tc>
        <w:tc>
          <w:tcPr>
            <w:tcW w:type="dxa" w:w="2260"/>
            <w:vAlign w:val="top"/>
            <w:tcMar>
              <w:top w:w="80" w:type="dxa"/>
              <w:start w:w="120" w:type="dxa"/>
              <w:bottom w:w="80" w:type="dxa"/>
              <w:end w:w="120" w:type="dxa"/>
            </w:tcMar>
            <w:shd w:fill="FAFBFC"/>
          </w:tcPr>
          <w:p>
            <w:r>
              <w:rPr>
                <w:rFonts w:ascii="Arial" w:hAnsi="Arial"/>
                <w:b w:val="0"/>
                <w:i w:val="0"/>
                <w:color w:val="242B35"/>
                <w:sz w:val="15"/>
              </w:rPr>
              <w:t>Rollback and job boundary; event scoped</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5"/>
              </w:rPr>
              <w:t>ImportFileAsset</w:t>
            </w:r>
          </w:p>
        </w:tc>
        <w:tc>
          <w:tcPr>
            <w:tcW w:type="dxa" w:w="5200"/>
            <w:vAlign w:val="top"/>
            <w:tcMar>
              <w:top w:w="80" w:type="dxa"/>
              <w:start w:w="120" w:type="dxa"/>
              <w:bottom w:w="80" w:type="dxa"/>
              <w:end w:w="120" w:type="dxa"/>
            </w:tcMar>
          </w:tcPr>
          <w:p>
            <w:r>
              <w:rPr>
                <w:rFonts w:ascii="Arial" w:hAnsi="Arial"/>
                <w:b w:val="0"/>
                <w:i w:val="0"/>
                <w:color w:val="242B35"/>
                <w:sz w:val="15"/>
              </w:rPr>
              <w:t>id; batchId; objectKey; originalName; mediaType; sizeBytes; checksum; malwareStatus; encrypted; retentionUntil</w:t>
            </w:r>
          </w:p>
        </w:tc>
        <w:tc>
          <w:tcPr>
            <w:tcW w:type="dxa" w:w="2260"/>
            <w:vAlign w:val="top"/>
            <w:tcMar>
              <w:top w:w="80" w:type="dxa"/>
              <w:start w:w="120" w:type="dxa"/>
              <w:bottom w:w="80" w:type="dxa"/>
              <w:end w:w="120" w:type="dxa"/>
            </w:tcMar>
          </w:tcPr>
          <w:p>
            <w:r>
              <w:rPr>
                <w:rFonts w:ascii="Arial" w:hAnsi="Arial"/>
                <w:b w:val="0"/>
                <w:i w:val="0"/>
                <w:color w:val="242B35"/>
                <w:sz w:val="15"/>
              </w:rPr>
              <w:t>No public URL; immutable checksum</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5"/>
              </w:rPr>
              <w:t>ImportMappingVersion</w:t>
            </w:r>
          </w:p>
        </w:tc>
        <w:tc>
          <w:tcPr>
            <w:tcW w:type="dxa" w:w="5200"/>
            <w:vAlign w:val="top"/>
            <w:tcMar>
              <w:top w:w="80" w:type="dxa"/>
              <w:start w:w="120" w:type="dxa"/>
              <w:bottom w:w="80" w:type="dxa"/>
              <w:end w:w="120" w:type="dxa"/>
            </w:tcMar>
            <w:shd w:fill="FAFBFC"/>
          </w:tcPr>
          <w:p>
            <w:r>
              <w:rPr>
                <w:rFonts w:ascii="Arial" w:hAnsi="Arial"/>
                <w:b w:val="0"/>
                <w:i w:val="0"/>
                <w:color w:val="242B35"/>
                <w:sz w:val="15"/>
              </w:rPr>
              <w:t>id; batchId; sheetName?; headerRow; fieldMappings; localeHints; createdBy; createdAt</w:t>
            </w:r>
          </w:p>
        </w:tc>
        <w:tc>
          <w:tcPr>
            <w:tcW w:type="dxa" w:w="2260"/>
            <w:vAlign w:val="top"/>
            <w:tcMar>
              <w:top w:w="80" w:type="dxa"/>
              <w:start w:w="120" w:type="dxa"/>
              <w:bottom w:w="80" w:type="dxa"/>
              <w:end w:w="120" w:type="dxa"/>
            </w:tcMar>
            <w:shd w:fill="FAFBFC"/>
          </w:tcPr>
          <w:p>
            <w:r>
              <w:rPr>
                <w:rFonts w:ascii="Arial" w:hAnsi="Arial"/>
                <w:b w:val="0"/>
                <w:i w:val="0"/>
                <w:color w:val="242B35"/>
                <w:sz w:val="15"/>
              </w:rPr>
              <w:t>Immutable version; remap creates new version</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5"/>
              </w:rPr>
              <w:t>RawSubmission</w:t>
            </w:r>
          </w:p>
        </w:tc>
        <w:tc>
          <w:tcPr>
            <w:tcW w:type="dxa" w:w="5200"/>
            <w:vAlign w:val="top"/>
            <w:tcMar>
              <w:top w:w="80" w:type="dxa"/>
              <w:start w:w="120" w:type="dxa"/>
              <w:bottom w:w="80" w:type="dxa"/>
              <w:end w:w="120" w:type="dxa"/>
            </w:tcMar>
          </w:tcPr>
          <w:p>
            <w:r>
              <w:rPr>
                <w:rFonts w:ascii="Arial" w:hAnsi="Arial"/>
                <w:b w:val="0"/>
                <w:i w:val="0"/>
                <w:color w:val="242B35"/>
                <w:sz w:val="15"/>
              </w:rPr>
              <w:t>id; batchId; sourceRow; payload; payloadHash; receivedAt</w:t>
            </w:r>
          </w:p>
        </w:tc>
        <w:tc>
          <w:tcPr>
            <w:tcW w:type="dxa" w:w="2260"/>
            <w:vAlign w:val="top"/>
            <w:tcMar>
              <w:top w:w="80" w:type="dxa"/>
              <w:start w:w="120" w:type="dxa"/>
              <w:bottom w:w="80" w:type="dxa"/>
              <w:end w:w="120" w:type="dxa"/>
            </w:tcMar>
          </w:tcPr>
          <w:p>
            <w:r>
              <w:rPr>
                <w:rFonts w:ascii="Arial" w:hAnsi="Arial"/>
                <w:b w:val="0"/>
                <w:i w:val="0"/>
                <w:color w:val="242B35"/>
                <w:sz w:val="15"/>
              </w:rPr>
              <w:t>Immutable; unique source row per batch</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5"/>
              </w:rPr>
              <w:t>WorkingRecord</w:t>
            </w:r>
          </w:p>
        </w:tc>
        <w:tc>
          <w:tcPr>
            <w:tcW w:type="dxa" w:w="5200"/>
            <w:vAlign w:val="top"/>
            <w:tcMar>
              <w:top w:w="80" w:type="dxa"/>
              <w:start w:w="120" w:type="dxa"/>
              <w:bottom w:w="80" w:type="dxa"/>
              <w:end w:w="120" w:type="dxa"/>
            </w:tcMar>
            <w:shd w:fill="FAFBFC"/>
          </w:tcPr>
          <w:p>
            <w:r>
              <w:rPr>
                <w:rFonts w:ascii="Arial" w:hAnsi="Arial"/>
                <w:b w:val="0"/>
                <w:i w:val="0"/>
                <w:color w:val="242B35"/>
                <w:sz w:val="15"/>
              </w:rPr>
              <w:t>id; batchId; rawSubmissionId; mappingVersionId; values; status; version; transformedAt</w:t>
            </w:r>
          </w:p>
        </w:tc>
        <w:tc>
          <w:tcPr>
            <w:tcW w:type="dxa" w:w="2260"/>
            <w:vAlign w:val="top"/>
            <w:tcMar>
              <w:top w:w="80" w:type="dxa"/>
              <w:start w:w="120" w:type="dxa"/>
              <w:bottom w:w="80" w:type="dxa"/>
              <w:end w:w="120" w:type="dxa"/>
            </w:tcMar>
            <w:shd w:fill="FAFBFC"/>
          </w:tcPr>
          <w:p>
            <w:r>
              <w:rPr>
                <w:rFonts w:ascii="Arial" w:hAnsi="Arial"/>
                <w:b w:val="0"/>
                <w:i w:val="0"/>
                <w:color w:val="242B35"/>
                <w:sz w:val="15"/>
              </w:rPr>
              <w:t>Candidate preparation only</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5"/>
              </w:rPr>
              <w:t>WorkingFieldValue</w:t>
            </w:r>
          </w:p>
        </w:tc>
        <w:tc>
          <w:tcPr>
            <w:tcW w:type="dxa" w:w="5200"/>
            <w:vAlign w:val="top"/>
            <w:tcMar>
              <w:top w:w="80" w:type="dxa"/>
              <w:start w:w="120" w:type="dxa"/>
              <w:bottom w:w="80" w:type="dxa"/>
              <w:end w:w="120" w:type="dxa"/>
            </w:tcMar>
          </w:tcPr>
          <w:p>
            <w:r>
              <w:rPr>
                <w:rFonts w:ascii="Arial" w:hAnsi="Arial"/>
                <w:b w:val="0"/>
                <w:i w:val="0"/>
                <w:color w:val="242B35"/>
                <w:sz w:val="15"/>
              </w:rPr>
              <w:t>id; workingRecordId; fieldKey; rawValue; normalisedValue; transformCode; confidence?</w:t>
            </w:r>
          </w:p>
        </w:tc>
        <w:tc>
          <w:tcPr>
            <w:tcW w:type="dxa" w:w="2260"/>
            <w:vAlign w:val="top"/>
            <w:tcMar>
              <w:top w:w="80" w:type="dxa"/>
              <w:start w:w="120" w:type="dxa"/>
              <w:bottom w:w="80" w:type="dxa"/>
              <w:end w:w="120" w:type="dxa"/>
            </w:tcMar>
          </w:tcPr>
          <w:p>
            <w:r>
              <w:rPr>
                <w:rFonts w:ascii="Arial" w:hAnsi="Arial"/>
                <w:b w:val="0"/>
                <w:i w:val="0"/>
                <w:color w:val="242B35"/>
                <w:sz w:val="15"/>
              </w:rPr>
              <w:t>Preserves field provenance</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5"/>
              </w:rPr>
              <w:t>ValidationIssue</w:t>
            </w:r>
          </w:p>
        </w:tc>
        <w:tc>
          <w:tcPr>
            <w:tcW w:type="dxa" w:w="5200"/>
            <w:vAlign w:val="top"/>
            <w:tcMar>
              <w:top w:w="80" w:type="dxa"/>
              <w:start w:w="120" w:type="dxa"/>
              <w:bottom w:w="80" w:type="dxa"/>
              <w:end w:w="120" w:type="dxa"/>
            </w:tcMar>
            <w:shd w:fill="FAFBFC"/>
          </w:tcPr>
          <w:p>
            <w:r>
              <w:rPr>
                <w:rFonts w:ascii="Arial" w:hAnsi="Arial"/>
                <w:b w:val="0"/>
                <w:i w:val="0"/>
                <w:color w:val="242B35"/>
                <w:sz w:val="15"/>
              </w:rPr>
              <w:t>id; workingRecordId; fieldKey?; code; severity; messageKey; status; resolvedBy?; resolution?</w:t>
            </w:r>
          </w:p>
        </w:tc>
        <w:tc>
          <w:tcPr>
            <w:tcW w:type="dxa" w:w="2260"/>
            <w:vAlign w:val="top"/>
            <w:tcMar>
              <w:top w:w="80" w:type="dxa"/>
              <w:start w:w="120" w:type="dxa"/>
              <w:bottom w:w="80" w:type="dxa"/>
              <w:end w:w="120" w:type="dxa"/>
            </w:tcMar>
            <w:shd w:fill="FAFBFC"/>
          </w:tcPr>
          <w:p>
            <w:r>
              <w:rPr>
                <w:rFonts w:ascii="Arial" w:hAnsi="Arial"/>
                <w:b w:val="0"/>
                <w:i w:val="0"/>
                <w:color w:val="242B35"/>
                <w:sz w:val="15"/>
              </w:rPr>
              <w:t>Severity INFO/WARNING/BLOCKING</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5"/>
              </w:rPr>
              <w:t>IntakeCandidate</w:t>
            </w:r>
          </w:p>
        </w:tc>
        <w:tc>
          <w:tcPr>
            <w:tcW w:type="dxa" w:w="5200"/>
            <w:vAlign w:val="top"/>
            <w:tcMar>
              <w:top w:w="80" w:type="dxa"/>
              <w:start w:w="120" w:type="dxa"/>
              <w:bottom w:w="80" w:type="dxa"/>
              <w:end w:w="120" w:type="dxa"/>
            </w:tcMar>
          </w:tcPr>
          <w:p>
            <w:r>
              <w:rPr>
                <w:rFonts w:ascii="Arial" w:hAnsi="Arial"/>
                <w:b w:val="0"/>
                <w:i w:val="0"/>
                <w:color w:val="242B35"/>
                <w:sz w:val="15"/>
              </w:rPr>
              <w:t>id; workingRecordId; status; reviewedBy?; reviewedAt?; decisionReason?; version</w:t>
            </w:r>
          </w:p>
        </w:tc>
        <w:tc>
          <w:tcPr>
            <w:tcW w:type="dxa" w:w="2260"/>
            <w:vAlign w:val="top"/>
            <w:tcMar>
              <w:top w:w="80" w:type="dxa"/>
              <w:start w:w="120" w:type="dxa"/>
              <w:bottom w:w="80" w:type="dxa"/>
              <w:end w:w="120" w:type="dxa"/>
            </w:tcMar>
          </w:tcPr>
          <w:p>
            <w:r>
              <w:rPr>
                <w:rFonts w:ascii="Arial" w:hAnsi="Arial"/>
                <w:b w:val="0"/>
                <w:i w:val="0"/>
                <w:color w:val="242B35"/>
                <w:sz w:val="15"/>
              </w:rPr>
              <w:t>READY/HELD/REJECTED/PROMOTED/REVERSED</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5"/>
              </w:rPr>
              <w:t>DuplicateProposal</w:t>
            </w:r>
          </w:p>
        </w:tc>
        <w:tc>
          <w:tcPr>
            <w:tcW w:type="dxa" w:w="5200"/>
            <w:vAlign w:val="top"/>
            <w:tcMar>
              <w:top w:w="80" w:type="dxa"/>
              <w:start w:w="120" w:type="dxa"/>
              <w:bottom w:w="80" w:type="dxa"/>
              <w:end w:w="120" w:type="dxa"/>
            </w:tcMar>
            <w:shd w:fill="FAFBFC"/>
          </w:tcPr>
          <w:p>
            <w:r>
              <w:rPr>
                <w:rFonts w:ascii="Arial" w:hAnsi="Arial"/>
                <w:b w:val="0"/>
                <w:i w:val="0"/>
                <w:color w:val="242B35"/>
                <w:sz w:val="15"/>
              </w:rPr>
              <w:t>id; eventId; candidateId; targetEventGuestId?; targetPersonProfileId?; matchType; signals; score?; status; decidedBy?; reason?</w:t>
            </w:r>
          </w:p>
        </w:tc>
        <w:tc>
          <w:tcPr>
            <w:tcW w:type="dxa" w:w="2260"/>
            <w:vAlign w:val="top"/>
            <w:tcMar>
              <w:top w:w="80" w:type="dxa"/>
              <w:start w:w="120" w:type="dxa"/>
              <w:bottom w:w="80" w:type="dxa"/>
              <w:end w:w="120" w:type="dxa"/>
            </w:tcMar>
            <w:shd w:fill="FAFBFC"/>
          </w:tcPr>
          <w:p>
            <w:r>
              <w:rPr>
                <w:rFonts w:ascii="Arial" w:hAnsi="Arial"/>
                <w:b w:val="0"/>
                <w:i w:val="0"/>
                <w:color w:val="242B35"/>
                <w:sz w:val="15"/>
              </w:rPr>
              <w:t>Exact may block; fuzzy suggestion only</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5"/>
              </w:rPr>
              <w:t>PromotionRecord</w:t>
            </w:r>
          </w:p>
        </w:tc>
        <w:tc>
          <w:tcPr>
            <w:tcW w:type="dxa" w:w="5200"/>
            <w:vAlign w:val="top"/>
            <w:tcMar>
              <w:top w:w="80" w:type="dxa"/>
              <w:start w:w="120" w:type="dxa"/>
              <w:bottom w:w="80" w:type="dxa"/>
              <w:end w:w="120" w:type="dxa"/>
            </w:tcMar>
          </w:tcPr>
          <w:p>
            <w:r>
              <w:rPr>
                <w:rFonts w:ascii="Arial" w:hAnsi="Arial"/>
                <w:b w:val="0"/>
                <w:i w:val="0"/>
                <w:color w:val="242B35"/>
                <w:sz w:val="15"/>
              </w:rPr>
              <w:t>id; eventId; candidateId; eventGuestId; idempotencyKey; mappingVersionId; promotedBy; promotedAt; status</w:t>
            </w:r>
          </w:p>
        </w:tc>
        <w:tc>
          <w:tcPr>
            <w:tcW w:type="dxa" w:w="2260"/>
            <w:vAlign w:val="top"/>
            <w:tcMar>
              <w:top w:w="80" w:type="dxa"/>
              <w:start w:w="120" w:type="dxa"/>
              <w:bottom w:w="80" w:type="dxa"/>
              <w:end w:w="120" w:type="dxa"/>
            </w:tcMar>
          </w:tcPr>
          <w:p>
            <w:r>
              <w:rPr>
                <w:rFonts w:ascii="Arial" w:hAnsi="Arial"/>
                <w:b w:val="0"/>
                <w:i w:val="0"/>
                <w:color w:val="242B35"/>
                <w:sz w:val="15"/>
              </w:rPr>
              <w:t>Append-only promotion evidence</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5"/>
              </w:rPr>
              <w:t>CorrectionLedgerEntry</w:t>
            </w:r>
          </w:p>
        </w:tc>
        <w:tc>
          <w:tcPr>
            <w:tcW w:type="dxa" w:w="5200"/>
            <w:vAlign w:val="top"/>
            <w:tcMar>
              <w:top w:w="80" w:type="dxa"/>
              <w:start w:w="120" w:type="dxa"/>
              <w:bottom w:w="80" w:type="dxa"/>
              <w:end w:w="120" w:type="dxa"/>
            </w:tcMar>
            <w:shd w:fill="FAFBFC"/>
          </w:tcPr>
          <w:p>
            <w:r>
              <w:rPr>
                <w:rFonts w:ascii="Arial" w:hAnsi="Arial"/>
                <w:b w:val="0"/>
                <w:i w:val="0"/>
                <w:color w:val="242B35"/>
                <w:sz w:val="15"/>
              </w:rPr>
              <w:t>id; eventId; resourceType; resourceId; operation; reason; beforeHash; afterHash; actorUserId; occurredAt; supersedesId?</w:t>
            </w:r>
          </w:p>
        </w:tc>
        <w:tc>
          <w:tcPr>
            <w:tcW w:type="dxa" w:w="2260"/>
            <w:vAlign w:val="top"/>
            <w:tcMar>
              <w:top w:w="80" w:type="dxa"/>
              <w:start w:w="120" w:type="dxa"/>
              <w:bottom w:w="80" w:type="dxa"/>
              <w:end w:w="120" w:type="dxa"/>
            </w:tcMar>
            <w:shd w:fill="FAFBFC"/>
          </w:tcPr>
          <w:p>
            <w:r>
              <w:rPr>
                <w:rFonts w:ascii="Arial" w:hAnsi="Arial"/>
                <w:b w:val="0"/>
                <w:i w:val="0"/>
                <w:color w:val="242B35"/>
                <w:sz w:val="15"/>
              </w:rPr>
              <w:t>Append-only; reversal is new entry</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5"/>
              </w:rPr>
              <w:t>EventGuest</w:t>
            </w:r>
          </w:p>
        </w:tc>
        <w:tc>
          <w:tcPr>
            <w:tcW w:type="dxa" w:w="5200"/>
            <w:vAlign w:val="top"/>
            <w:tcMar>
              <w:top w:w="80" w:type="dxa"/>
              <w:start w:w="120" w:type="dxa"/>
              <w:bottom w:w="80" w:type="dxa"/>
              <w:end w:w="120" w:type="dxa"/>
            </w:tcMar>
          </w:tcPr>
          <w:p>
            <w:r>
              <w:rPr>
                <w:rFonts w:ascii="Arial" w:hAnsi="Arial"/>
                <w:b w:val="0"/>
                <w:i w:val="0"/>
                <w:color w:val="242B35"/>
                <w:sz w:val="15"/>
              </w:rPr>
              <w:t>id; organisationId; clientId; eventId; personProfileId?; displayName; givenName?; familyName?; title?; category?; status; sourceProvenance; version</w:t>
            </w:r>
          </w:p>
        </w:tc>
        <w:tc>
          <w:tcPr>
            <w:tcW w:type="dxa" w:w="2260"/>
            <w:vAlign w:val="top"/>
            <w:tcMar>
              <w:top w:w="80" w:type="dxa"/>
              <w:start w:w="120" w:type="dxa"/>
              <w:bottom w:w="80" w:type="dxa"/>
              <w:end w:w="120" w:type="dxa"/>
            </w:tcMar>
          </w:tcPr>
          <w:p>
            <w:r>
              <w:rPr>
                <w:rFonts w:ascii="Arial" w:hAnsi="Arial"/>
                <w:b w:val="0"/>
                <w:i w:val="0"/>
                <w:color w:val="242B35"/>
                <w:sz w:val="15"/>
              </w:rPr>
              <w:t>Event-operational identity; contributes to counts</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5"/>
              </w:rPr>
              <w:t>PersonProfile</w:t>
            </w:r>
          </w:p>
        </w:tc>
        <w:tc>
          <w:tcPr>
            <w:tcW w:type="dxa" w:w="5200"/>
            <w:vAlign w:val="top"/>
            <w:tcMar>
              <w:top w:w="80" w:type="dxa"/>
              <w:start w:w="120" w:type="dxa"/>
              <w:bottom w:w="80" w:type="dxa"/>
              <w:end w:w="120" w:type="dxa"/>
            </w:tcMar>
            <w:shd w:fill="FAFBFC"/>
          </w:tcPr>
          <w:p>
            <w:r>
              <w:rPr>
                <w:rFonts w:ascii="Arial" w:hAnsi="Arial"/>
                <w:b w:val="0"/>
                <w:i w:val="0"/>
                <w:color w:val="242B35"/>
                <w:sz w:val="15"/>
              </w:rPr>
              <w:t>id; organisationId; canonicalName; status; retentionPolicyId; createdAt; version</w:t>
            </w:r>
          </w:p>
        </w:tc>
        <w:tc>
          <w:tcPr>
            <w:tcW w:type="dxa" w:w="2260"/>
            <w:vAlign w:val="top"/>
            <w:tcMar>
              <w:top w:w="80" w:type="dxa"/>
              <w:start w:w="120" w:type="dxa"/>
              <w:bottom w:w="80" w:type="dxa"/>
              <w:end w:w="120" w:type="dxa"/>
            </w:tcMar>
            <w:shd w:fill="FAFBFC"/>
          </w:tcPr>
          <w:p>
            <w:r>
              <w:rPr>
                <w:rFonts w:ascii="Arial" w:hAnsi="Arial"/>
                <w:b w:val="0"/>
                <w:i w:val="0"/>
                <w:color w:val="242B35"/>
                <w:sz w:val="15"/>
              </w:rPr>
              <w:t>Optional governed cross-event identity; never automatic</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5"/>
              </w:rPr>
              <w:t>PersonProfileLink</w:t>
            </w:r>
          </w:p>
        </w:tc>
        <w:tc>
          <w:tcPr>
            <w:tcW w:type="dxa" w:w="5200"/>
            <w:vAlign w:val="top"/>
            <w:tcMar>
              <w:top w:w="80" w:type="dxa"/>
              <w:start w:w="120" w:type="dxa"/>
              <w:bottom w:w="80" w:type="dxa"/>
              <w:end w:w="120" w:type="dxa"/>
            </w:tcMar>
          </w:tcPr>
          <w:p>
            <w:r>
              <w:rPr>
                <w:rFonts w:ascii="Arial" w:hAnsi="Arial"/>
                <w:b w:val="0"/>
                <w:i w:val="0"/>
                <w:color w:val="242B35"/>
                <w:sz w:val="15"/>
              </w:rPr>
              <w:t>id; personProfileId; eventGuestId; status; reason; approvedBy; approvedAt; revokedBy?; revokedAt?</w:t>
            </w:r>
          </w:p>
        </w:tc>
        <w:tc>
          <w:tcPr>
            <w:tcW w:type="dxa" w:w="2260"/>
            <w:vAlign w:val="top"/>
            <w:tcMar>
              <w:top w:w="80" w:type="dxa"/>
              <w:start w:w="120" w:type="dxa"/>
              <w:bottom w:w="80" w:type="dxa"/>
              <w:end w:w="120" w:type="dxa"/>
            </w:tcMar>
          </w:tcPr>
          <w:p>
            <w:r>
              <w:rPr>
                <w:rFonts w:ascii="Arial" w:hAnsi="Arial"/>
                <w:b w:val="0"/>
                <w:i w:val="0"/>
                <w:color w:val="242B35"/>
                <w:sz w:val="15"/>
              </w:rPr>
              <w:t>Reversible link; unique active guest link</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5"/>
              </w:rPr>
              <w:t>Household</w:t>
            </w:r>
          </w:p>
        </w:tc>
        <w:tc>
          <w:tcPr>
            <w:tcW w:type="dxa" w:w="5200"/>
            <w:vAlign w:val="top"/>
            <w:tcMar>
              <w:top w:w="80" w:type="dxa"/>
              <w:start w:w="120" w:type="dxa"/>
              <w:bottom w:w="80" w:type="dxa"/>
              <w:end w:w="120" w:type="dxa"/>
            </w:tcMar>
            <w:shd w:fill="FAFBFC"/>
          </w:tcPr>
          <w:p>
            <w:r>
              <w:rPr>
                <w:rFonts w:ascii="Arial" w:hAnsi="Arial"/>
                <w:b w:val="0"/>
                <w:i w:val="0"/>
                <w:color w:val="242B35"/>
                <w:sz w:val="15"/>
              </w:rPr>
              <w:t>id; eventId; name; status; source; version</w:t>
            </w:r>
          </w:p>
        </w:tc>
        <w:tc>
          <w:tcPr>
            <w:tcW w:type="dxa" w:w="2260"/>
            <w:vAlign w:val="top"/>
            <w:tcMar>
              <w:top w:w="80" w:type="dxa"/>
              <w:start w:w="120" w:type="dxa"/>
              <w:bottom w:w="80" w:type="dxa"/>
              <w:end w:w="120" w:type="dxa"/>
            </w:tcMar>
            <w:shd w:fill="FAFBFC"/>
          </w:tcPr>
          <w:p>
            <w:r>
              <w:rPr>
                <w:rFonts w:ascii="Arial" w:hAnsi="Arial"/>
                <w:b w:val="0"/>
                <w:i w:val="0"/>
                <w:color w:val="242B35"/>
                <w:sz w:val="15"/>
              </w:rPr>
              <w:t>Event-scoped social unit</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5"/>
              </w:rPr>
              <w:t>HouseholdMembership</w:t>
            </w:r>
          </w:p>
        </w:tc>
        <w:tc>
          <w:tcPr>
            <w:tcW w:type="dxa" w:w="5200"/>
            <w:vAlign w:val="top"/>
            <w:tcMar>
              <w:top w:w="80" w:type="dxa"/>
              <w:start w:w="120" w:type="dxa"/>
              <w:bottom w:w="80" w:type="dxa"/>
              <w:end w:w="120" w:type="dxa"/>
            </w:tcMar>
          </w:tcPr>
          <w:p>
            <w:r>
              <w:rPr>
                <w:rFonts w:ascii="Arial" w:hAnsi="Arial"/>
                <w:b w:val="0"/>
                <w:i w:val="0"/>
                <w:color w:val="242B35"/>
                <w:sz w:val="15"/>
              </w:rPr>
              <w:t>id; householdId; eventGuestId; role; status; reason; version</w:t>
            </w:r>
          </w:p>
        </w:tc>
        <w:tc>
          <w:tcPr>
            <w:tcW w:type="dxa" w:w="2260"/>
            <w:vAlign w:val="top"/>
            <w:tcMar>
              <w:top w:w="80" w:type="dxa"/>
              <w:start w:w="120" w:type="dxa"/>
              <w:bottom w:w="80" w:type="dxa"/>
              <w:end w:w="120" w:type="dxa"/>
            </w:tcMar>
          </w:tcPr>
          <w:p>
            <w:r>
              <w:rPr>
                <w:rFonts w:ascii="Arial" w:hAnsi="Arial"/>
                <w:b w:val="0"/>
                <w:i w:val="0"/>
                <w:color w:val="242B35"/>
                <w:sz w:val="15"/>
              </w:rPr>
              <w:t>One active household per event guest</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5"/>
              </w:rPr>
              <w:t>ContactPoint</w:t>
            </w:r>
          </w:p>
        </w:tc>
        <w:tc>
          <w:tcPr>
            <w:tcW w:type="dxa" w:w="5200"/>
            <w:vAlign w:val="top"/>
            <w:tcMar>
              <w:top w:w="80" w:type="dxa"/>
              <w:start w:w="120" w:type="dxa"/>
              <w:bottom w:w="80" w:type="dxa"/>
              <w:end w:w="120" w:type="dxa"/>
            </w:tcMar>
            <w:shd w:fill="FAFBFC"/>
          </w:tcPr>
          <w:p>
            <w:r>
              <w:rPr>
                <w:rFonts w:ascii="Arial" w:hAnsi="Arial"/>
                <w:b w:val="0"/>
                <w:i w:val="0"/>
                <w:color w:val="242B35"/>
                <w:sz w:val="15"/>
              </w:rPr>
              <w:t>id; eventGuestId; type; rawValue; normalisedValue?; countryCode?; verificationStatus; isPrimary; source</w:t>
            </w:r>
          </w:p>
        </w:tc>
        <w:tc>
          <w:tcPr>
            <w:tcW w:type="dxa" w:w="2260"/>
            <w:vAlign w:val="top"/>
            <w:tcMar>
              <w:top w:w="80" w:type="dxa"/>
              <w:start w:w="120" w:type="dxa"/>
              <w:bottom w:w="80" w:type="dxa"/>
              <w:end w:w="120" w:type="dxa"/>
            </w:tcMar>
            <w:shd w:fill="FAFBFC"/>
          </w:tcPr>
          <w:p>
            <w:r>
              <w:rPr>
                <w:rFonts w:ascii="Arial" w:hAnsi="Arial"/>
                <w:b w:val="0"/>
                <w:i w:val="0"/>
                <w:color w:val="242B35"/>
                <w:sz w:val="15"/>
              </w:rPr>
              <w:t>Phone/email; uniqueness is policy-sensitive</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5"/>
              </w:rPr>
              <w:t>GuestRequirement</w:t>
            </w:r>
          </w:p>
        </w:tc>
        <w:tc>
          <w:tcPr>
            <w:tcW w:type="dxa" w:w="5200"/>
            <w:vAlign w:val="top"/>
            <w:tcMar>
              <w:top w:w="80" w:type="dxa"/>
              <w:start w:w="120" w:type="dxa"/>
              <w:bottom w:w="80" w:type="dxa"/>
              <w:end w:w="120" w:type="dxa"/>
            </w:tcMar>
          </w:tcPr>
          <w:p>
            <w:r>
              <w:rPr>
                <w:rFonts w:ascii="Arial" w:hAnsi="Arial"/>
                <w:b w:val="0"/>
                <w:i w:val="0"/>
                <w:color w:val="242B35"/>
                <w:sz w:val="15"/>
              </w:rPr>
              <w:t>id; eventGuestId; type; value; sensitivity; source; status</w:t>
            </w:r>
          </w:p>
        </w:tc>
        <w:tc>
          <w:tcPr>
            <w:tcW w:type="dxa" w:w="2260"/>
            <w:vAlign w:val="top"/>
            <w:tcMar>
              <w:top w:w="80" w:type="dxa"/>
              <w:start w:w="120" w:type="dxa"/>
              <w:bottom w:w="80" w:type="dxa"/>
              <w:end w:w="120" w:type="dxa"/>
            </w:tcMar>
          </w:tcPr>
          <w:p>
            <w:r>
              <w:rPr>
                <w:rFonts w:ascii="Arial" w:hAnsi="Arial"/>
                <w:b w:val="0"/>
                <w:i w:val="0"/>
                <w:color w:val="242B35"/>
                <w:sz w:val="15"/>
              </w:rPr>
              <w:t>Dietary, mobility, accessibility or assistance; restricted fields</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5"/>
              </w:rPr>
              <w:t>GuestRelationship</w:t>
            </w:r>
          </w:p>
        </w:tc>
        <w:tc>
          <w:tcPr>
            <w:tcW w:type="dxa" w:w="5200"/>
            <w:vAlign w:val="top"/>
            <w:tcMar>
              <w:top w:w="80" w:type="dxa"/>
              <w:start w:w="120" w:type="dxa"/>
              <w:bottom w:w="80" w:type="dxa"/>
              <w:end w:w="120" w:type="dxa"/>
            </w:tcMar>
            <w:shd w:fill="FAFBFC"/>
          </w:tcPr>
          <w:p>
            <w:r>
              <w:rPr>
                <w:rFonts w:ascii="Arial" w:hAnsi="Arial"/>
                <w:b w:val="0"/>
                <w:i w:val="0"/>
                <w:color w:val="242B35"/>
                <w:sz w:val="15"/>
              </w:rPr>
              <w:t>id; eventId; fromGuestId; toGuestId?; label; source; status</w:t>
            </w:r>
          </w:p>
        </w:tc>
        <w:tc>
          <w:tcPr>
            <w:tcW w:type="dxa" w:w="2260"/>
            <w:vAlign w:val="top"/>
            <w:tcMar>
              <w:top w:w="80" w:type="dxa"/>
              <w:start w:w="120" w:type="dxa"/>
              <w:bottom w:w="80" w:type="dxa"/>
              <w:end w:w="120" w:type="dxa"/>
            </w:tcMar>
            <w:shd w:fill="FAFBFC"/>
          </w:tcPr>
          <w:p>
            <w:r>
              <w:rPr>
                <w:rFonts w:ascii="Arial" w:hAnsi="Arial"/>
                <w:b w:val="0"/>
                <w:i w:val="0"/>
                <w:color w:val="242B35"/>
                <w:sz w:val="15"/>
              </w:rPr>
              <w:t>No automatic inference</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5"/>
              </w:rPr>
              <w:t>ConsentRecord</w:t>
            </w:r>
          </w:p>
        </w:tc>
        <w:tc>
          <w:tcPr>
            <w:tcW w:type="dxa" w:w="5200"/>
            <w:vAlign w:val="top"/>
            <w:tcMar>
              <w:top w:w="80" w:type="dxa"/>
              <w:start w:w="120" w:type="dxa"/>
              <w:bottom w:w="80" w:type="dxa"/>
              <w:end w:w="120" w:type="dxa"/>
            </w:tcMar>
          </w:tcPr>
          <w:p>
            <w:r>
              <w:rPr>
                <w:rFonts w:ascii="Arial" w:hAnsi="Arial"/>
                <w:b w:val="0"/>
                <w:i w:val="0"/>
                <w:color w:val="242B35"/>
                <w:sz w:val="15"/>
              </w:rPr>
              <w:t>id; eventGuestId?; personProfileId?; purpose; status; evidenceRef?; capturedAt; expiresAt?</w:t>
            </w:r>
          </w:p>
        </w:tc>
        <w:tc>
          <w:tcPr>
            <w:tcW w:type="dxa" w:w="2260"/>
            <w:vAlign w:val="top"/>
            <w:tcMar>
              <w:top w:w="80" w:type="dxa"/>
              <w:start w:w="120" w:type="dxa"/>
              <w:bottom w:w="80" w:type="dxa"/>
              <w:end w:w="120" w:type="dxa"/>
            </w:tcMar>
          </w:tcPr>
          <w:p>
            <w:r>
              <w:rPr>
                <w:rFonts w:ascii="Arial" w:hAnsi="Arial"/>
                <w:b w:val="0"/>
                <w:i w:val="0"/>
                <w:color w:val="242B35"/>
                <w:sz w:val="15"/>
              </w:rPr>
              <w:t>Scaffold for later lawful use; not assumed from import</w:t>
            </w:r>
          </w:p>
        </w:tc>
      </w:tr>
    </w:tbl>
    <w:p>
      <w:pPr>
        <w:pStyle w:val="Heading2"/>
        <w:keepNext/>
        <w:widowControl/>
      </w:pPr>
      <w:r>
        <w:t>4.1 Enumerations</w:t>
      </w:r>
    </w:p>
    <w:tbl>
      <w:tblPr>
        <w:tblW w:type="auto" w:w="0"/>
        <w:jc w:val="left"/>
        <w:tblLayout w:type="fixed"/>
        <w:tblLook w:firstColumn="1" w:firstRow="1" w:lastColumn="0" w:lastRow="0" w:noHBand="0" w:noVBand="1" w:val="04A0"/>
        <w:tblW w:w="9360" w:type="dxa"/>
        <w:tblInd w:w="120" w:type="dxa"/>
      </w:tblPr>
      <w:tblGrid>
        <w:gridCol w:w="2600"/>
        <w:gridCol w:w="6760"/>
      </w:tblGrid>
      <w:tr>
        <w:trPr>
          <w:tblHeader/>
        </w:trPr>
        <w:tc>
          <w:tcPr>
            <w:tcW w:type="dxa" w:w="2600"/>
            <w:vAlign w:val="center"/>
            <w:shd w:fill="101827"/>
            <w:tcMar>
              <w:top w:w="80" w:type="dxa"/>
              <w:start w:w="120" w:type="dxa"/>
              <w:bottom w:w="80" w:type="dxa"/>
              <w:end w:w="120" w:type="dxa"/>
            </w:tcMar>
          </w:tcPr>
          <w:p>
            <w:r>
              <w:rPr>
                <w:rFonts w:ascii="Arial" w:hAnsi="Arial"/>
                <w:b/>
                <w:i w:val="0"/>
                <w:color w:val="FFFFFF"/>
                <w:sz w:val="16"/>
              </w:rPr>
              <w:t>Enum</w:t>
            </w:r>
          </w:p>
        </w:tc>
        <w:tc>
          <w:tcPr>
            <w:tcW w:type="dxa" w:w="6760"/>
            <w:vAlign w:val="center"/>
            <w:shd w:fill="101827"/>
            <w:tcMar>
              <w:top w:w="80" w:type="dxa"/>
              <w:start w:w="120" w:type="dxa"/>
              <w:bottom w:w="80" w:type="dxa"/>
              <w:end w:w="120" w:type="dxa"/>
            </w:tcMar>
          </w:tcPr>
          <w:p>
            <w:r>
              <w:rPr>
                <w:rFonts w:ascii="Arial" w:hAnsi="Arial"/>
                <w:b/>
                <w:i w:val="0"/>
                <w:color w:val="FFFFFF"/>
                <w:sz w:val="16"/>
              </w:rPr>
              <w:t>Values</w:t>
            </w:r>
          </w:p>
        </w:tc>
      </w:tr>
      <w:tr>
        <w:trPr>
          <w:cantSplit/>
        </w:trPr>
        <w:tc>
          <w:tcPr>
            <w:tcW w:type="dxa" w:w="2600"/>
            <w:vAlign w:val="top"/>
            <w:tcMar>
              <w:top w:w="80" w:type="dxa"/>
              <w:start w:w="120" w:type="dxa"/>
              <w:bottom w:w="80" w:type="dxa"/>
              <w:end w:w="120" w:type="dxa"/>
            </w:tcMar>
          </w:tcPr>
          <w:p>
            <w:r>
              <w:rPr>
                <w:rFonts w:ascii="Arial" w:hAnsi="Arial"/>
                <w:b w:val="0"/>
                <w:i w:val="0"/>
                <w:color w:val="242B35"/>
                <w:sz w:val="16"/>
              </w:rPr>
              <w:t>ImportBatchStatus</w:t>
            </w:r>
          </w:p>
        </w:tc>
        <w:tc>
          <w:tcPr>
            <w:tcW w:type="dxa" w:w="6760"/>
            <w:vAlign w:val="top"/>
            <w:tcMar>
              <w:top w:w="80" w:type="dxa"/>
              <w:start w:w="120" w:type="dxa"/>
              <w:bottom w:w="80" w:type="dxa"/>
              <w:end w:w="120" w:type="dxa"/>
            </w:tcMar>
          </w:tcPr>
          <w:p>
            <w:r>
              <w:rPr>
                <w:rFonts w:ascii="Arial" w:hAnsi="Arial"/>
                <w:b w:val="0"/>
                <w:i w:val="0"/>
                <w:color w:val="242B35"/>
                <w:sz w:val="16"/>
              </w:rPr>
              <w:t>CREATED, UPLOADING, QUARANTINED, PARSING, MAPPING_REQUIRED, VALIDATING, REVIEW_REQUIRED, READY, PROMOTING, COMPLETED, FAILED, ROLLED_BACK, EXPIRED</w:t>
            </w:r>
          </w:p>
        </w:tc>
      </w:tr>
      <w:tr>
        <w:trPr>
          <w:cantSplit/>
        </w:trPr>
        <w:tc>
          <w:tcPr>
            <w:tcW w:type="dxa" w:w="2600"/>
            <w:vAlign w:val="top"/>
            <w:tcMar>
              <w:top w:w="80" w:type="dxa"/>
              <w:start w:w="120" w:type="dxa"/>
              <w:bottom w:w="80" w:type="dxa"/>
              <w:end w:w="120" w:type="dxa"/>
            </w:tcMar>
            <w:shd w:fill="FAFBFC"/>
          </w:tcPr>
          <w:p>
            <w:r>
              <w:rPr>
                <w:rFonts w:ascii="Arial" w:hAnsi="Arial"/>
                <w:b w:val="0"/>
                <w:i w:val="0"/>
                <w:color w:val="242B35"/>
                <w:sz w:val="16"/>
              </w:rPr>
              <w:t>WorkingStatus</w:t>
            </w:r>
          </w:p>
        </w:tc>
        <w:tc>
          <w:tcPr>
            <w:tcW w:type="dxa" w:w="6760"/>
            <w:vAlign w:val="top"/>
            <w:tcMar>
              <w:top w:w="80" w:type="dxa"/>
              <w:start w:w="120" w:type="dxa"/>
              <w:bottom w:w="80" w:type="dxa"/>
              <w:end w:w="120" w:type="dxa"/>
            </w:tcMar>
            <w:shd w:fill="FAFBFC"/>
          </w:tcPr>
          <w:p>
            <w:r>
              <w:rPr>
                <w:rFonts w:ascii="Arial" w:hAnsi="Arial"/>
                <w:b w:val="0"/>
                <w:i w:val="0"/>
                <w:color w:val="242B35"/>
                <w:sz w:val="16"/>
              </w:rPr>
              <w:t>UNMAPPED, INVALID, BLOCKED, REVIEW, READY, SUPERSEDED</w:t>
            </w:r>
          </w:p>
        </w:tc>
      </w:tr>
      <w:tr>
        <w:trPr>
          <w:cantSplit/>
        </w:trPr>
        <w:tc>
          <w:tcPr>
            <w:tcW w:type="dxa" w:w="2600"/>
            <w:vAlign w:val="top"/>
            <w:tcMar>
              <w:top w:w="80" w:type="dxa"/>
              <w:start w:w="120" w:type="dxa"/>
              <w:bottom w:w="80" w:type="dxa"/>
              <w:end w:w="120" w:type="dxa"/>
            </w:tcMar>
          </w:tcPr>
          <w:p>
            <w:r>
              <w:rPr>
                <w:rFonts w:ascii="Arial" w:hAnsi="Arial"/>
                <w:b w:val="0"/>
                <w:i w:val="0"/>
                <w:color w:val="242B35"/>
                <w:sz w:val="16"/>
              </w:rPr>
              <w:t>IssueSeverity</w:t>
            </w:r>
          </w:p>
        </w:tc>
        <w:tc>
          <w:tcPr>
            <w:tcW w:type="dxa" w:w="6760"/>
            <w:vAlign w:val="top"/>
            <w:tcMar>
              <w:top w:w="80" w:type="dxa"/>
              <w:start w:w="120" w:type="dxa"/>
              <w:bottom w:w="80" w:type="dxa"/>
              <w:end w:w="120" w:type="dxa"/>
            </w:tcMar>
          </w:tcPr>
          <w:p>
            <w:r>
              <w:rPr>
                <w:rFonts w:ascii="Arial" w:hAnsi="Arial"/>
                <w:b w:val="0"/>
                <w:i w:val="0"/>
                <w:color w:val="242B35"/>
                <w:sz w:val="16"/>
              </w:rPr>
              <w:t>INFO, WARNING, BLOCKING</w:t>
            </w:r>
          </w:p>
        </w:tc>
      </w:tr>
      <w:tr>
        <w:trPr>
          <w:cantSplit/>
        </w:trPr>
        <w:tc>
          <w:tcPr>
            <w:tcW w:type="dxa" w:w="2600"/>
            <w:vAlign w:val="top"/>
            <w:tcMar>
              <w:top w:w="80" w:type="dxa"/>
              <w:start w:w="120" w:type="dxa"/>
              <w:bottom w:w="80" w:type="dxa"/>
              <w:end w:w="120" w:type="dxa"/>
            </w:tcMar>
            <w:shd w:fill="FAFBFC"/>
          </w:tcPr>
          <w:p>
            <w:r>
              <w:rPr>
                <w:rFonts w:ascii="Arial" w:hAnsi="Arial"/>
                <w:b w:val="0"/>
                <w:i w:val="0"/>
                <w:color w:val="242B35"/>
                <w:sz w:val="16"/>
              </w:rPr>
              <w:t>CandidateStatus</w:t>
            </w:r>
          </w:p>
        </w:tc>
        <w:tc>
          <w:tcPr>
            <w:tcW w:type="dxa" w:w="6760"/>
            <w:vAlign w:val="top"/>
            <w:tcMar>
              <w:top w:w="80" w:type="dxa"/>
              <w:start w:w="120" w:type="dxa"/>
              <w:bottom w:w="80" w:type="dxa"/>
              <w:end w:w="120" w:type="dxa"/>
            </w:tcMar>
            <w:shd w:fill="FAFBFC"/>
          </w:tcPr>
          <w:p>
            <w:r>
              <w:rPr>
                <w:rFonts w:ascii="Arial" w:hAnsi="Arial"/>
                <w:b w:val="0"/>
                <w:i w:val="0"/>
                <w:color w:val="242B35"/>
                <w:sz w:val="16"/>
              </w:rPr>
              <w:t>READY, HELD, REJECTED, PROMOTED, REVERSED</w:t>
            </w:r>
          </w:p>
        </w:tc>
      </w:tr>
      <w:tr>
        <w:trPr>
          <w:cantSplit/>
        </w:trPr>
        <w:tc>
          <w:tcPr>
            <w:tcW w:type="dxa" w:w="2600"/>
            <w:vAlign w:val="top"/>
            <w:tcMar>
              <w:top w:w="80" w:type="dxa"/>
              <w:start w:w="120" w:type="dxa"/>
              <w:bottom w:w="80" w:type="dxa"/>
              <w:end w:w="120" w:type="dxa"/>
            </w:tcMar>
          </w:tcPr>
          <w:p>
            <w:r>
              <w:rPr>
                <w:rFonts w:ascii="Arial" w:hAnsi="Arial"/>
                <w:b w:val="0"/>
                <w:i w:val="0"/>
                <w:color w:val="242B35"/>
                <w:sz w:val="16"/>
              </w:rPr>
              <w:t>ProposalStatus</w:t>
            </w:r>
          </w:p>
        </w:tc>
        <w:tc>
          <w:tcPr>
            <w:tcW w:type="dxa" w:w="6760"/>
            <w:vAlign w:val="top"/>
            <w:tcMar>
              <w:top w:w="80" w:type="dxa"/>
              <w:start w:w="120" w:type="dxa"/>
              <w:bottom w:w="80" w:type="dxa"/>
              <w:end w:w="120" w:type="dxa"/>
            </w:tcMar>
          </w:tcPr>
          <w:p>
            <w:r>
              <w:rPr>
                <w:rFonts w:ascii="Arial" w:hAnsi="Arial"/>
                <w:b w:val="0"/>
                <w:i w:val="0"/>
                <w:color w:val="242B35"/>
                <w:sz w:val="16"/>
              </w:rPr>
              <w:t>OPEN, ACCEPTED, REJECTED, SUPERSEDED, REVOKED</w:t>
            </w:r>
          </w:p>
        </w:tc>
      </w:tr>
      <w:tr>
        <w:trPr>
          <w:cantSplit/>
        </w:trPr>
        <w:tc>
          <w:tcPr>
            <w:tcW w:type="dxa" w:w="2600"/>
            <w:vAlign w:val="top"/>
            <w:tcMar>
              <w:top w:w="80" w:type="dxa"/>
              <w:start w:w="120" w:type="dxa"/>
              <w:bottom w:w="80" w:type="dxa"/>
              <w:end w:w="120" w:type="dxa"/>
            </w:tcMar>
            <w:shd w:fill="FAFBFC"/>
          </w:tcPr>
          <w:p>
            <w:r>
              <w:rPr>
                <w:rFonts w:ascii="Arial" w:hAnsi="Arial"/>
                <w:b w:val="0"/>
                <w:i w:val="0"/>
                <w:color w:val="242B35"/>
                <w:sz w:val="16"/>
              </w:rPr>
              <w:t>MatchType</w:t>
            </w:r>
          </w:p>
        </w:tc>
        <w:tc>
          <w:tcPr>
            <w:tcW w:type="dxa" w:w="6760"/>
            <w:vAlign w:val="top"/>
            <w:tcMar>
              <w:top w:w="80" w:type="dxa"/>
              <w:start w:w="120" w:type="dxa"/>
              <w:bottom w:w="80" w:type="dxa"/>
              <w:end w:w="120" w:type="dxa"/>
            </w:tcMar>
            <w:shd w:fill="FAFBFC"/>
          </w:tcPr>
          <w:p>
            <w:r>
              <w:rPr>
                <w:rFonts w:ascii="Arial" w:hAnsi="Arial"/>
                <w:b w:val="0"/>
                <w:i w:val="0"/>
                <w:color w:val="242B35"/>
                <w:sz w:val="16"/>
              </w:rPr>
              <w:t>EXACT_WITHIN_EVENT, FUZZY_WITHIN_EVENT, POSSIBLE_CROSS_EVENT</w:t>
            </w:r>
          </w:p>
        </w:tc>
      </w:tr>
      <w:tr>
        <w:trPr>
          <w:cantSplit/>
        </w:trPr>
        <w:tc>
          <w:tcPr>
            <w:tcW w:type="dxa" w:w="2600"/>
            <w:vAlign w:val="top"/>
            <w:tcMar>
              <w:top w:w="80" w:type="dxa"/>
              <w:start w:w="120" w:type="dxa"/>
              <w:bottom w:w="80" w:type="dxa"/>
              <w:end w:w="120" w:type="dxa"/>
            </w:tcMar>
          </w:tcPr>
          <w:p>
            <w:r>
              <w:rPr>
                <w:rFonts w:ascii="Arial" w:hAnsi="Arial"/>
                <w:b w:val="0"/>
                <w:i w:val="0"/>
                <w:color w:val="242B35"/>
                <w:sz w:val="16"/>
              </w:rPr>
              <w:t>GuestStatus</w:t>
            </w:r>
          </w:p>
        </w:tc>
        <w:tc>
          <w:tcPr>
            <w:tcW w:type="dxa" w:w="6760"/>
            <w:vAlign w:val="top"/>
            <w:tcMar>
              <w:top w:w="80" w:type="dxa"/>
              <w:start w:w="120" w:type="dxa"/>
              <w:bottom w:w="80" w:type="dxa"/>
              <w:end w:w="120" w:type="dxa"/>
            </w:tcMar>
          </w:tcPr>
          <w:p>
            <w:r>
              <w:rPr>
                <w:rFonts w:ascii="Arial" w:hAnsi="Arial"/>
                <w:b w:val="0"/>
                <w:i w:val="0"/>
                <w:color w:val="242B35"/>
                <w:sz w:val="16"/>
              </w:rPr>
              <w:t>ACTIVE, HELD, ARCHIVED</w:t>
            </w:r>
          </w:p>
        </w:tc>
      </w:tr>
      <w:tr>
        <w:trPr>
          <w:cantSplit/>
        </w:trPr>
        <w:tc>
          <w:tcPr>
            <w:tcW w:type="dxa" w:w="2600"/>
            <w:vAlign w:val="top"/>
            <w:tcMar>
              <w:top w:w="80" w:type="dxa"/>
              <w:start w:w="120" w:type="dxa"/>
              <w:bottom w:w="80" w:type="dxa"/>
              <w:end w:w="120" w:type="dxa"/>
            </w:tcMar>
            <w:shd w:fill="FAFBFC"/>
          </w:tcPr>
          <w:p>
            <w:r>
              <w:rPr>
                <w:rFonts w:ascii="Arial" w:hAnsi="Arial"/>
                <w:b w:val="0"/>
                <w:i w:val="0"/>
                <w:color w:val="242B35"/>
                <w:sz w:val="16"/>
              </w:rPr>
              <w:t>ContactType</w:t>
            </w:r>
          </w:p>
        </w:tc>
        <w:tc>
          <w:tcPr>
            <w:tcW w:type="dxa" w:w="6760"/>
            <w:vAlign w:val="top"/>
            <w:tcMar>
              <w:top w:w="80" w:type="dxa"/>
              <w:start w:w="120" w:type="dxa"/>
              <w:bottom w:w="80" w:type="dxa"/>
              <w:end w:w="120" w:type="dxa"/>
            </w:tcMar>
            <w:shd w:fill="FAFBFC"/>
          </w:tcPr>
          <w:p>
            <w:r>
              <w:rPr>
                <w:rFonts w:ascii="Arial" w:hAnsi="Arial"/>
                <w:b w:val="0"/>
                <w:i w:val="0"/>
                <w:color w:val="242B35"/>
                <w:sz w:val="16"/>
              </w:rPr>
              <w:t>EMAIL, PHONE, OTHER</w:t>
            </w:r>
          </w:p>
        </w:tc>
      </w:tr>
      <w:tr>
        <w:trPr>
          <w:cantSplit/>
        </w:trPr>
        <w:tc>
          <w:tcPr>
            <w:tcW w:type="dxa" w:w="2600"/>
            <w:vAlign w:val="top"/>
            <w:tcMar>
              <w:top w:w="80" w:type="dxa"/>
              <w:start w:w="120" w:type="dxa"/>
              <w:bottom w:w="80" w:type="dxa"/>
              <w:end w:w="120" w:type="dxa"/>
            </w:tcMar>
          </w:tcPr>
          <w:p>
            <w:r>
              <w:rPr>
                <w:rFonts w:ascii="Arial" w:hAnsi="Arial"/>
                <w:b w:val="0"/>
                <w:i w:val="0"/>
                <w:color w:val="242B35"/>
                <w:sz w:val="16"/>
              </w:rPr>
              <w:t>VerificationStatus</w:t>
            </w:r>
          </w:p>
        </w:tc>
        <w:tc>
          <w:tcPr>
            <w:tcW w:type="dxa" w:w="6760"/>
            <w:vAlign w:val="top"/>
            <w:tcMar>
              <w:top w:w="80" w:type="dxa"/>
              <w:start w:w="120" w:type="dxa"/>
              <w:bottom w:w="80" w:type="dxa"/>
              <w:end w:w="120" w:type="dxa"/>
            </w:tcMar>
          </w:tcPr>
          <w:p>
            <w:r>
              <w:rPr>
                <w:rFonts w:ascii="Arial" w:hAnsi="Arial"/>
                <w:b w:val="0"/>
                <w:i w:val="0"/>
                <w:color w:val="242B35"/>
                <w:sz w:val="16"/>
              </w:rPr>
              <w:t>UNVERIFIED, VALID_FORMAT, VERIFIED, INVALID, SUPPRESSED</w:t>
            </w:r>
          </w:p>
        </w:tc>
      </w:tr>
      <w:tr>
        <w:trPr>
          <w:cantSplit/>
        </w:trPr>
        <w:tc>
          <w:tcPr>
            <w:tcW w:type="dxa" w:w="2600"/>
            <w:vAlign w:val="top"/>
            <w:tcMar>
              <w:top w:w="80" w:type="dxa"/>
              <w:start w:w="120" w:type="dxa"/>
              <w:bottom w:w="80" w:type="dxa"/>
              <w:end w:w="120" w:type="dxa"/>
            </w:tcMar>
            <w:shd w:fill="FAFBFC"/>
          </w:tcPr>
          <w:p>
            <w:r>
              <w:rPr>
                <w:rFonts w:ascii="Arial" w:hAnsi="Arial"/>
                <w:b w:val="0"/>
                <w:i w:val="0"/>
                <w:color w:val="242B35"/>
                <w:sz w:val="16"/>
              </w:rPr>
              <w:t>Sensitivity</w:t>
            </w:r>
          </w:p>
        </w:tc>
        <w:tc>
          <w:tcPr>
            <w:tcW w:type="dxa" w:w="6760"/>
            <w:vAlign w:val="top"/>
            <w:tcMar>
              <w:top w:w="80" w:type="dxa"/>
              <w:start w:w="120" w:type="dxa"/>
              <w:bottom w:w="80" w:type="dxa"/>
              <w:end w:w="120" w:type="dxa"/>
            </w:tcMar>
            <w:shd w:fill="FAFBFC"/>
          </w:tcPr>
          <w:p>
            <w:r>
              <w:rPr>
                <w:rFonts w:ascii="Arial" w:hAnsi="Arial"/>
                <w:b w:val="0"/>
                <w:i w:val="0"/>
                <w:color w:val="242B35"/>
                <w:sz w:val="16"/>
              </w:rPr>
              <w:t>STANDARD, RESTRICTED, HIGHLY_RESTRICTED</w:t>
            </w:r>
          </w:p>
        </w:tc>
      </w:tr>
    </w:tbl>
    <w:p>
      <w:pPr>
        <w:pStyle w:val="Heading2"/>
        <w:keepNext/>
        <w:widowControl/>
      </w:pPr>
      <w:r>
        <w:t>4.2 Integrity and indexes</w:t>
      </w:r>
    </w:p>
    <w:p>
      <w:pPr>
        <w:pStyle w:val="SpecBullet"/>
        <w:widowControl/>
      </w:pPr>
      <w:r>
        <w:t>Unique (batchId, sourceRow), (batchId, payloadHash where replay policy applies), and active PersonProfileLink per EventGuest.</w:t>
      </w:r>
    </w:p>
    <w:p>
      <w:pPr>
        <w:pStyle w:val="SpecBullet"/>
        <w:widowControl/>
      </w:pPr>
      <w:r>
        <w:t>Composite scoped indexes begin organisationId/clientId/eventId for all operational paths.</w:t>
      </w:r>
    </w:p>
    <w:p>
      <w:pPr>
        <w:pStyle w:val="SpecBullet"/>
        <w:widowControl/>
      </w:pPr>
      <w:r>
        <w:t>EventGuest displayName is required; missing source names remain blocked rather than invented.</w:t>
      </w:r>
    </w:p>
    <w:p>
      <w:pPr>
        <w:pStyle w:val="SpecBullet"/>
        <w:widowControl/>
      </w:pPr>
      <w:r>
        <w:t>Contact normalised values are indexed using privacy-aware hashes where cross-record comparison is required.</w:t>
      </w:r>
    </w:p>
    <w:p>
      <w:pPr>
        <w:pStyle w:val="SpecBullet"/>
        <w:widowControl/>
      </w:pPr>
      <w:r>
        <w:t>Raw payload and restricted requirements are excluded from general search indexes.</w:t>
      </w:r>
    </w:p>
    <w:p>
      <w:pPr>
        <w:pStyle w:val="SpecBullet"/>
        <w:widowControl/>
      </w:pPr>
      <w:r>
        <w:t>Foreign keys and services prevent cross-event household/relationship membership.</w:t>
      </w:r>
    </w:p>
    <w:p>
      <w:pPr>
        <w:pStyle w:val="SpecBullet"/>
        <w:widowControl/>
      </w:pPr>
      <w:r>
        <w:t>Optimistic version guards apply to working, candidate, EventGuest, Household and link decisions.</w:t>
      </w:r>
    </w:p>
    <w:p>
      <w:pPr>
        <w:pStyle w:val="Heading1"/>
        <w:keepNext/>
        <w:widowControl/>
      </w:pPr>
      <w:r>
        <w:t>5. Intake source, file and batch controls</w:t>
      </w:r>
    </w:p>
    <w:p>
      <w:pPr>
        <w:pStyle w:val="Heading2"/>
        <w:keepNext/>
        <w:widowControl/>
      </w:pPr>
      <w:r>
        <w:t>5.1 Supported source contract</w:t>
      </w:r>
    </w:p>
    <w:tbl>
      <w:tblPr>
        <w:tblW w:type="auto" w:w="0"/>
        <w:jc w:val="left"/>
        <w:tblLayout w:type="fixed"/>
        <w:tblLook w:firstColumn="1" w:firstRow="1" w:lastColumn="0" w:lastRow="0" w:noHBand="0" w:noVBand="1" w:val="04A0"/>
        <w:tblW w:w="9360" w:type="dxa"/>
        <w:tblInd w:w="120" w:type="dxa"/>
      </w:tblPr>
      <w:tblGrid>
        <w:gridCol w:w="2100"/>
        <w:gridCol w:w="7260"/>
      </w:tblGrid>
      <w:tr>
        <w:trPr>
          <w:tblHeader/>
        </w:trPr>
        <w:tc>
          <w:tcPr>
            <w:tcW w:type="dxa" w:w="2100"/>
            <w:vAlign w:val="center"/>
            <w:shd w:fill="101827"/>
            <w:tcMar>
              <w:top w:w="80" w:type="dxa"/>
              <w:start w:w="120" w:type="dxa"/>
              <w:bottom w:w="80" w:type="dxa"/>
              <w:end w:w="120" w:type="dxa"/>
            </w:tcMar>
          </w:tcPr>
          <w:p>
            <w:r>
              <w:rPr>
                <w:rFonts w:ascii="Arial" w:hAnsi="Arial"/>
                <w:b/>
                <w:i w:val="0"/>
                <w:color w:val="FFFFFF"/>
                <w:sz w:val="17"/>
              </w:rPr>
              <w:t>Source</w:t>
            </w:r>
          </w:p>
        </w:tc>
        <w:tc>
          <w:tcPr>
            <w:tcW w:type="dxa" w:w="7260"/>
            <w:vAlign w:val="center"/>
            <w:shd w:fill="101827"/>
            <w:tcMar>
              <w:top w:w="80" w:type="dxa"/>
              <w:start w:w="120" w:type="dxa"/>
              <w:bottom w:w="80" w:type="dxa"/>
              <w:end w:w="120" w:type="dxa"/>
            </w:tcMar>
          </w:tcPr>
          <w:p>
            <w:r>
              <w:rPr>
                <w:rFonts w:ascii="Arial" w:hAnsi="Arial"/>
                <w:b/>
                <w:i w:val="0"/>
                <w:color w:val="FFFFFF"/>
                <w:sz w:val="17"/>
              </w:rPr>
              <w:t>Slice 2 position</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7"/>
              </w:rPr>
              <w:t>CSV</w:t>
            </w:r>
          </w:p>
        </w:tc>
        <w:tc>
          <w:tcPr>
            <w:tcW w:type="dxa" w:w="7260"/>
            <w:vAlign w:val="top"/>
            <w:tcMar>
              <w:top w:w="80" w:type="dxa"/>
              <w:start w:w="120" w:type="dxa"/>
              <w:bottom w:w="80" w:type="dxa"/>
              <w:end w:w="120" w:type="dxa"/>
            </w:tcMar>
          </w:tcPr>
          <w:p>
            <w:r>
              <w:rPr>
                <w:rFonts w:ascii="Arial" w:hAnsi="Arial"/>
                <w:b w:val="0"/>
                <w:i w:val="0"/>
                <w:color w:val="242B35"/>
                <w:sz w:val="17"/>
              </w:rPr>
              <w:t>Required; UTF-8 and common delimiter detection with explicit operator confirmation</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7"/>
              </w:rPr>
              <w:t>XLSX</w:t>
            </w:r>
          </w:p>
        </w:tc>
        <w:tc>
          <w:tcPr>
            <w:tcW w:type="dxa" w:w="7260"/>
            <w:vAlign w:val="top"/>
            <w:tcMar>
              <w:top w:w="80" w:type="dxa"/>
              <w:start w:w="120" w:type="dxa"/>
              <w:bottom w:w="80" w:type="dxa"/>
              <w:end w:w="120" w:type="dxa"/>
            </w:tcMar>
            <w:shd w:fill="FAFBFC"/>
          </w:tcPr>
          <w:p>
            <w:r>
              <w:rPr>
                <w:rFonts w:ascii="Arial" w:hAnsi="Arial"/>
                <w:b w:val="0"/>
                <w:i w:val="0"/>
                <w:color w:val="242B35"/>
                <w:sz w:val="17"/>
              </w:rPr>
              <w:t>Required; operator selects worksheet and header row; formulas read as values only</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7"/>
              </w:rPr>
              <w:t>Manual entry</w:t>
            </w:r>
          </w:p>
        </w:tc>
        <w:tc>
          <w:tcPr>
            <w:tcW w:type="dxa" w:w="7260"/>
            <w:vAlign w:val="top"/>
            <w:tcMar>
              <w:top w:w="80" w:type="dxa"/>
              <w:start w:w="120" w:type="dxa"/>
              <w:bottom w:w="80" w:type="dxa"/>
              <w:end w:w="120" w:type="dxa"/>
            </w:tcMar>
          </w:tcPr>
          <w:p>
            <w:r>
              <w:rPr>
                <w:rFonts w:ascii="Arial" w:hAnsi="Arial"/>
                <w:b w:val="0"/>
                <w:i w:val="0"/>
                <w:color w:val="242B35"/>
                <w:sz w:val="17"/>
              </w:rPr>
              <w:t>Required for one guest/household through the same candidate pipeline</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7"/>
              </w:rPr>
              <w:t>API submission</w:t>
            </w:r>
          </w:p>
        </w:tc>
        <w:tc>
          <w:tcPr>
            <w:tcW w:type="dxa" w:w="7260"/>
            <w:vAlign w:val="top"/>
            <w:tcMar>
              <w:top w:w="80" w:type="dxa"/>
              <w:start w:w="120" w:type="dxa"/>
              <w:bottom w:w="80" w:type="dxa"/>
              <w:end w:w="120" w:type="dxa"/>
            </w:tcMar>
            <w:shd w:fill="FAFBFC"/>
          </w:tcPr>
          <w:p>
            <w:r>
              <w:rPr>
                <w:rFonts w:ascii="Arial" w:hAnsi="Arial"/>
                <w:b w:val="0"/>
                <w:i w:val="0"/>
                <w:color w:val="242B35"/>
                <w:sz w:val="17"/>
              </w:rPr>
              <w:t>Internal typed contract only; no public integration in Slice 2</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7"/>
              </w:rPr>
              <w:t>PDF/image/OCR</w:t>
            </w:r>
          </w:p>
        </w:tc>
        <w:tc>
          <w:tcPr>
            <w:tcW w:type="dxa" w:w="7260"/>
            <w:vAlign w:val="top"/>
            <w:tcMar>
              <w:top w:w="80" w:type="dxa"/>
              <w:start w:w="120" w:type="dxa"/>
              <w:bottom w:w="80" w:type="dxa"/>
              <w:end w:w="120" w:type="dxa"/>
            </w:tcMar>
          </w:tcPr>
          <w:p>
            <w:r>
              <w:rPr>
                <w:rFonts w:ascii="Arial" w:hAnsi="Arial"/>
                <w:b w:val="0"/>
                <w:i w:val="0"/>
                <w:color w:val="242B35"/>
                <w:sz w:val="17"/>
              </w:rPr>
              <w:t>Excluded; operator must convert to supported structured input</w:t>
            </w:r>
          </w:p>
        </w:tc>
      </w:tr>
    </w:tbl>
    <w:p>
      <w:pPr>
        <w:pStyle w:val="Heading2"/>
        <w:keepNext/>
        <w:widowControl/>
      </w:pPr>
      <w:r>
        <w:t>5.2 Upload controls</w:t>
      </w:r>
    </w:p>
    <w:p>
      <w:pPr>
        <w:pStyle w:val="SpecBullet"/>
        <w:widowControl/>
      </w:pPr>
      <w:r>
        <w:t>Allow-listed extensions and MIME verification; reject double extensions and mismatches.</w:t>
      </w:r>
    </w:p>
    <w:p>
      <w:pPr>
        <w:pStyle w:val="SpecBullet"/>
        <w:widowControl/>
      </w:pPr>
      <w:r>
        <w:t>Configurable size/row limits; 600 rows must pass, larger files fail safely with guidance.</w:t>
      </w:r>
    </w:p>
    <w:p>
      <w:pPr>
        <w:pStyle w:val="SpecBullet"/>
        <w:widowControl/>
      </w:pPr>
      <w:r>
        <w:t>Checksum before parsing; idempotent repeat-upload handling.</w:t>
      </w:r>
    </w:p>
    <w:p>
      <w:pPr>
        <w:pStyle w:val="SpecBullet"/>
        <w:widowControl/>
      </w:pPr>
      <w:r>
        <w:t>Malware scan before parser access; quarantine on unavailable/inconclusive scan.</w:t>
      </w:r>
    </w:p>
    <w:p>
      <w:pPr>
        <w:pStyle w:val="SpecBullet"/>
        <w:widowControl/>
      </w:pPr>
      <w:r>
        <w:t>Encrypted private storage, scoped keys, no public links and short-lived authorised download only.</w:t>
      </w:r>
    </w:p>
    <w:p>
      <w:pPr>
        <w:pStyle w:val="SpecBullet"/>
        <w:widowControl/>
      </w:pPr>
      <w:r>
        <w:t>Original filename is display metadata, never an object key or path.</w:t>
      </w:r>
    </w:p>
    <w:p>
      <w:pPr>
        <w:pStyle w:val="SpecBullet"/>
        <w:widowControl/>
      </w:pPr>
      <w:r>
        <w:t>Formula injection neutralised in previews/exports.</w:t>
      </w:r>
    </w:p>
    <w:p>
      <w:pPr>
        <w:pStyle w:val="SpecBullet"/>
        <w:widowControl/>
      </w:pPr>
      <w:r>
        <w:t>Batch cancellation is safe; partial parser output remains quarantined and count-neutral.</w:t>
      </w:r>
    </w:p>
    <w:p>
      <w:pPr>
        <w:pStyle w:val="Heading2"/>
        <w:keepNext/>
        <w:widowControl/>
      </w:pPr>
      <w:r>
        <w:t>5.3 Batch counts</w:t>
      </w:r>
    </w:p>
    <w:tbl>
      <w:tblPr>
        <w:tblW w:type="auto" w:w="0"/>
        <w:jc w:val="left"/>
        <w:tblLayout w:type="fixed"/>
        <w:tblLook w:firstColumn="1" w:firstRow="1" w:lastColumn="0" w:lastRow="0" w:noHBand="0" w:noVBand="1" w:val="04A0"/>
        <w:tblW w:w="9360" w:type="dxa"/>
        <w:tblInd w:w="120" w:type="dxa"/>
      </w:tblPr>
      <w:tblGrid>
        <w:gridCol w:w="2100"/>
        <w:gridCol w:w="7260"/>
      </w:tblGrid>
      <w:tr>
        <w:trPr>
          <w:tblHeader/>
        </w:trPr>
        <w:tc>
          <w:tcPr>
            <w:tcW w:type="dxa" w:w="2100"/>
            <w:vAlign w:val="center"/>
            <w:shd w:fill="101827"/>
            <w:tcMar>
              <w:top w:w="80" w:type="dxa"/>
              <w:start w:w="120" w:type="dxa"/>
              <w:bottom w:w="80" w:type="dxa"/>
              <w:end w:w="120" w:type="dxa"/>
            </w:tcMar>
          </w:tcPr>
          <w:p>
            <w:r>
              <w:rPr>
                <w:rFonts w:ascii="Arial" w:hAnsi="Arial"/>
                <w:b/>
                <w:i w:val="0"/>
                <w:color w:val="FFFFFF"/>
                <w:sz w:val="17"/>
              </w:rPr>
              <w:t>Count</w:t>
            </w:r>
          </w:p>
        </w:tc>
        <w:tc>
          <w:tcPr>
            <w:tcW w:type="dxa" w:w="7260"/>
            <w:vAlign w:val="center"/>
            <w:shd w:fill="101827"/>
            <w:tcMar>
              <w:top w:w="80" w:type="dxa"/>
              <w:start w:w="120" w:type="dxa"/>
              <w:bottom w:w="80" w:type="dxa"/>
              <w:end w:w="120" w:type="dxa"/>
            </w:tcMar>
          </w:tcPr>
          <w:p>
            <w:r>
              <w:rPr>
                <w:rFonts w:ascii="Arial" w:hAnsi="Arial"/>
                <w:b/>
                <w:i w:val="0"/>
                <w:color w:val="FFFFFF"/>
                <w:sz w:val="17"/>
              </w:rPr>
              <w:t>Definition</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7"/>
              </w:rPr>
              <w:t>Raw rows</w:t>
            </w:r>
          </w:p>
        </w:tc>
        <w:tc>
          <w:tcPr>
            <w:tcW w:type="dxa" w:w="7260"/>
            <w:vAlign w:val="top"/>
            <w:tcMar>
              <w:top w:w="80" w:type="dxa"/>
              <w:start w:w="120" w:type="dxa"/>
              <w:bottom w:w="80" w:type="dxa"/>
              <w:end w:w="120" w:type="dxa"/>
            </w:tcMar>
          </w:tcPr>
          <w:p>
            <w:r>
              <w:rPr>
                <w:rFonts w:ascii="Arial" w:hAnsi="Arial"/>
                <w:b w:val="0"/>
                <w:i w:val="0"/>
                <w:color w:val="242B35"/>
                <w:sz w:val="17"/>
              </w:rPr>
              <w:t>Immutable parsed submissions</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7"/>
              </w:rPr>
              <w:t>Working</w:t>
            </w:r>
          </w:p>
        </w:tc>
        <w:tc>
          <w:tcPr>
            <w:tcW w:type="dxa" w:w="7260"/>
            <w:vAlign w:val="top"/>
            <w:tcMar>
              <w:top w:w="80" w:type="dxa"/>
              <w:start w:w="120" w:type="dxa"/>
              <w:bottom w:w="80" w:type="dxa"/>
              <w:end w:w="120" w:type="dxa"/>
            </w:tcMar>
            <w:shd w:fill="FAFBFC"/>
          </w:tcPr>
          <w:p>
            <w:r>
              <w:rPr>
                <w:rFonts w:ascii="Arial" w:hAnsi="Arial"/>
                <w:b w:val="0"/>
                <w:i w:val="0"/>
                <w:color w:val="242B35"/>
                <w:sz w:val="17"/>
              </w:rPr>
              <w:t>Rows transformed under active mapping</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7"/>
              </w:rPr>
              <w:t>Blocked</w:t>
            </w:r>
          </w:p>
        </w:tc>
        <w:tc>
          <w:tcPr>
            <w:tcW w:type="dxa" w:w="7260"/>
            <w:vAlign w:val="top"/>
            <w:tcMar>
              <w:top w:w="80" w:type="dxa"/>
              <w:start w:w="120" w:type="dxa"/>
              <w:bottom w:w="80" w:type="dxa"/>
              <w:end w:w="120" w:type="dxa"/>
            </w:tcMar>
          </w:tcPr>
          <w:p>
            <w:r>
              <w:rPr>
                <w:rFonts w:ascii="Arial" w:hAnsi="Arial"/>
                <w:b w:val="0"/>
                <w:i w:val="0"/>
                <w:color w:val="242B35"/>
                <w:sz w:val="17"/>
              </w:rPr>
              <w:t>Working rows with ≥1 unresolved BLOCKING issue</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7"/>
              </w:rPr>
              <w:t>Review</w:t>
            </w:r>
          </w:p>
        </w:tc>
        <w:tc>
          <w:tcPr>
            <w:tcW w:type="dxa" w:w="7260"/>
            <w:vAlign w:val="top"/>
            <w:tcMar>
              <w:top w:w="80" w:type="dxa"/>
              <w:start w:w="120" w:type="dxa"/>
              <w:bottom w:w="80" w:type="dxa"/>
              <w:end w:w="120" w:type="dxa"/>
            </w:tcMar>
            <w:shd w:fill="FAFBFC"/>
          </w:tcPr>
          <w:p>
            <w:r>
              <w:rPr>
                <w:rFonts w:ascii="Arial" w:hAnsi="Arial"/>
                <w:b w:val="0"/>
                <w:i w:val="0"/>
                <w:color w:val="242B35"/>
                <w:sz w:val="17"/>
              </w:rPr>
              <w:t>Rows needing human decision but potentially promotable</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7"/>
              </w:rPr>
              <w:t>Ready</w:t>
            </w:r>
          </w:p>
        </w:tc>
        <w:tc>
          <w:tcPr>
            <w:tcW w:type="dxa" w:w="7260"/>
            <w:vAlign w:val="top"/>
            <w:tcMar>
              <w:top w:w="80" w:type="dxa"/>
              <w:start w:w="120" w:type="dxa"/>
              <w:bottom w:w="80" w:type="dxa"/>
              <w:end w:w="120" w:type="dxa"/>
            </w:tcMar>
          </w:tcPr>
          <w:p>
            <w:r>
              <w:rPr>
                <w:rFonts w:ascii="Arial" w:hAnsi="Arial"/>
                <w:b w:val="0"/>
                <w:i w:val="0"/>
                <w:color w:val="242B35"/>
                <w:sz w:val="17"/>
              </w:rPr>
              <w:t>Candidates passing current validation with no exact conflict</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7"/>
              </w:rPr>
              <w:t>Promoted</w:t>
            </w:r>
          </w:p>
        </w:tc>
        <w:tc>
          <w:tcPr>
            <w:tcW w:type="dxa" w:w="7260"/>
            <w:vAlign w:val="top"/>
            <w:tcMar>
              <w:top w:w="80" w:type="dxa"/>
              <w:start w:w="120" w:type="dxa"/>
              <w:bottom w:w="80" w:type="dxa"/>
              <w:end w:w="120" w:type="dxa"/>
            </w:tcMar>
            <w:shd w:fill="FAFBFC"/>
          </w:tcPr>
          <w:p>
            <w:r>
              <w:rPr>
                <w:rFonts w:ascii="Arial" w:hAnsi="Arial"/>
                <w:b w:val="0"/>
                <w:i w:val="0"/>
                <w:color w:val="242B35"/>
                <w:sz w:val="17"/>
              </w:rPr>
              <w:t>Successful unique EventGuest promotions</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7"/>
              </w:rPr>
              <w:t>Rejected</w:t>
            </w:r>
          </w:p>
        </w:tc>
        <w:tc>
          <w:tcPr>
            <w:tcW w:type="dxa" w:w="7260"/>
            <w:vAlign w:val="top"/>
            <w:tcMar>
              <w:top w:w="80" w:type="dxa"/>
              <w:start w:w="120" w:type="dxa"/>
              <w:bottom w:w="80" w:type="dxa"/>
              <w:end w:w="120" w:type="dxa"/>
            </w:tcMar>
          </w:tcPr>
          <w:p>
            <w:r>
              <w:rPr>
                <w:rFonts w:ascii="Arial" w:hAnsi="Arial"/>
                <w:b w:val="0"/>
                <w:i w:val="0"/>
                <w:color w:val="242B35"/>
                <w:sz w:val="17"/>
              </w:rPr>
              <w:t>Human-rejected candidates</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7"/>
              </w:rPr>
              <w:t>Operational guests</w:t>
            </w:r>
          </w:p>
        </w:tc>
        <w:tc>
          <w:tcPr>
            <w:tcW w:type="dxa" w:w="7260"/>
            <w:vAlign w:val="top"/>
            <w:tcMar>
              <w:top w:w="80" w:type="dxa"/>
              <w:start w:w="120" w:type="dxa"/>
              <w:bottom w:w="80" w:type="dxa"/>
              <w:end w:w="120" w:type="dxa"/>
            </w:tcMar>
            <w:shd w:fill="FAFBFC"/>
          </w:tcPr>
          <w:p>
            <w:r>
              <w:rPr>
                <w:rFonts w:ascii="Arial" w:hAnsi="Arial"/>
                <w:b w:val="0"/>
                <w:i w:val="0"/>
                <w:color w:val="242B35"/>
                <w:sz w:val="17"/>
              </w:rPr>
              <w:t>Active EventGuest only; never raw/working/candidate totals</w:t>
            </w:r>
          </w:p>
        </w:tc>
      </w:tr>
    </w:tbl>
    <w:p>
      <w:pPr>
        <w:pStyle w:val="Heading1"/>
        <w:keepNext/>
        <w:widowControl/>
      </w:pPr>
      <w:r>
        <w:t>6. Mapping, normalisation and validation</w:t>
      </w:r>
    </w:p>
    <w:p>
      <w:pPr>
        <w:pStyle w:val="Heading2"/>
        <w:keepNext/>
        <w:widowControl/>
      </w:pPr>
      <w:r>
        <w:t>6.1 Mapping contract</w:t>
      </w:r>
    </w:p>
    <w:p>
      <w:pPr>
        <w:pStyle w:val="SpecBullet"/>
        <w:widowControl/>
      </w:pPr>
      <w:r>
        <w:t>Operators map source columns to canonical fields using a preview; unmapped columns are retained in raw but not silently promoted.</w:t>
      </w:r>
    </w:p>
    <w:p>
      <w:pPr>
        <w:pStyle w:val="SpecBullet"/>
        <w:widowControl/>
      </w:pPr>
      <w:r>
        <w:t>Mapping versions are immutable; changing mapping replays transformation from raw into superseding working records.</w:t>
      </w:r>
    </w:p>
    <w:p>
      <w:pPr>
        <w:pStyle w:val="SpecBullet"/>
        <w:widowControl/>
      </w:pPr>
      <w:r>
        <w:t>Required fields depend on the active GuestIntakePolicy and are visible before upload.</w:t>
      </w:r>
    </w:p>
    <w:p>
      <w:pPr>
        <w:pStyle w:val="SpecBullet"/>
        <w:widowControl/>
      </w:pPr>
      <w:r>
        <w:t>One source column may not map to incompatible canonical fields without an explicit transform.</w:t>
      </w:r>
    </w:p>
    <w:p>
      <w:pPr>
        <w:pStyle w:val="SpecBullet"/>
        <w:widowControl/>
      </w:pPr>
      <w:r>
        <w:t>Preview shows representative values, null rate, distinct rate and detected risks without exposing unauthorised data.</w:t>
      </w:r>
    </w:p>
    <w:p>
      <w:pPr>
        <w:pStyle w:val="Heading2"/>
        <w:keepNext/>
        <w:widowControl/>
      </w:pPr>
      <w:r>
        <w:t>6.2 International normalisation</w:t>
      </w:r>
    </w:p>
    <w:tbl>
      <w:tblPr>
        <w:tblW w:type="auto" w:w="0"/>
        <w:jc w:val="left"/>
        <w:tblLayout w:type="fixed"/>
        <w:tblLook w:firstColumn="1" w:firstRow="1" w:lastColumn="0" w:lastRow="0" w:noHBand="0" w:noVBand="1" w:val="04A0"/>
        <w:tblW w:w="9360" w:type="dxa"/>
        <w:tblInd w:w="120" w:type="dxa"/>
      </w:tblPr>
      <w:tblGrid>
        <w:gridCol w:w="1900"/>
        <w:gridCol w:w="7460"/>
      </w:tblGrid>
      <w:tr>
        <w:trPr>
          <w:tblHeader/>
        </w:trPr>
        <w:tc>
          <w:tcPr>
            <w:tcW w:type="dxa" w:w="1900"/>
            <w:vAlign w:val="center"/>
            <w:shd w:fill="101827"/>
            <w:tcMar>
              <w:top w:w="80" w:type="dxa"/>
              <w:start w:w="120" w:type="dxa"/>
              <w:bottom w:w="80" w:type="dxa"/>
              <w:end w:w="120" w:type="dxa"/>
            </w:tcMar>
          </w:tcPr>
          <w:p>
            <w:r>
              <w:rPr>
                <w:rFonts w:ascii="Arial" w:hAnsi="Arial"/>
                <w:b/>
                <w:i w:val="0"/>
                <w:color w:val="FFFFFF"/>
                <w:sz w:val="17"/>
              </w:rPr>
              <w:t>Field</w:t>
            </w:r>
          </w:p>
        </w:tc>
        <w:tc>
          <w:tcPr>
            <w:tcW w:type="dxa" w:w="7460"/>
            <w:vAlign w:val="center"/>
            <w:shd w:fill="101827"/>
            <w:tcMar>
              <w:top w:w="80" w:type="dxa"/>
              <w:start w:w="120" w:type="dxa"/>
              <w:bottom w:w="80" w:type="dxa"/>
              <w:end w:w="120" w:type="dxa"/>
            </w:tcMar>
          </w:tcPr>
          <w:p>
            <w:r>
              <w:rPr>
                <w:rFonts w:ascii="Arial" w:hAnsi="Arial"/>
                <w:b/>
                <w:i w:val="0"/>
                <w:color w:val="FFFFFF"/>
                <w:sz w:val="17"/>
              </w:rPr>
              <w:t>Rule</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7"/>
              </w:rPr>
              <w:t>Name</w:t>
            </w:r>
          </w:p>
        </w:tc>
        <w:tc>
          <w:tcPr>
            <w:tcW w:type="dxa" w:w="7460"/>
            <w:vAlign w:val="top"/>
            <w:tcMar>
              <w:top w:w="80" w:type="dxa"/>
              <w:start w:w="120" w:type="dxa"/>
              <w:bottom w:w="80" w:type="dxa"/>
              <w:end w:w="120" w:type="dxa"/>
            </w:tcMar>
          </w:tcPr>
          <w:p>
            <w:r>
              <w:rPr>
                <w:rFonts w:ascii="Arial" w:hAnsi="Arial"/>
                <w:b w:val="0"/>
                <w:i w:val="0"/>
                <w:color w:val="242B35"/>
                <w:sz w:val="17"/>
              </w:rPr>
              <w:t>Preserve original; trim/collapse spacing; retain diacritics; never reorder culturally without explicit mapping</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7"/>
              </w:rPr>
              <w:t>Phone</w:t>
            </w:r>
          </w:p>
        </w:tc>
        <w:tc>
          <w:tcPr>
            <w:tcW w:type="dxa" w:w="7460"/>
            <w:vAlign w:val="top"/>
            <w:tcMar>
              <w:top w:w="80" w:type="dxa"/>
              <w:start w:w="120" w:type="dxa"/>
              <w:bottom w:w="80" w:type="dxa"/>
              <w:end w:w="120" w:type="dxa"/>
            </w:tcMar>
            <w:shd w:fill="FAFBFC"/>
          </w:tcPr>
          <w:p>
            <w:r>
              <w:rPr>
                <w:rFonts w:ascii="Arial" w:hAnsi="Arial"/>
                <w:b w:val="0"/>
                <w:i w:val="0"/>
                <w:color w:val="242B35"/>
                <w:sz w:val="17"/>
              </w:rPr>
              <w:t>Parse with explicit/default region; store raw and E.164 only when valid; Nigerian +234 supported but not assumed globally</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7"/>
              </w:rPr>
              <w:t>Email</w:t>
            </w:r>
          </w:p>
        </w:tc>
        <w:tc>
          <w:tcPr>
            <w:tcW w:type="dxa" w:w="7460"/>
            <w:vAlign w:val="top"/>
            <w:tcMar>
              <w:top w:w="80" w:type="dxa"/>
              <w:start w:w="120" w:type="dxa"/>
              <w:bottom w:w="80" w:type="dxa"/>
              <w:end w:w="120" w:type="dxa"/>
            </w:tcMar>
          </w:tcPr>
          <w:p>
            <w:r>
              <w:rPr>
                <w:rFonts w:ascii="Arial" w:hAnsi="Arial"/>
                <w:b w:val="0"/>
                <w:i w:val="0"/>
                <w:color w:val="242B35"/>
                <w:sz w:val="17"/>
              </w:rPr>
              <w:t>Trim and syntax-normalise domain; preserve original; do not treat case-folding as identity proof</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7"/>
              </w:rPr>
              <w:t>Address</w:t>
            </w:r>
          </w:p>
        </w:tc>
        <w:tc>
          <w:tcPr>
            <w:tcW w:type="dxa" w:w="7460"/>
            <w:vAlign w:val="top"/>
            <w:tcMar>
              <w:top w:w="80" w:type="dxa"/>
              <w:start w:w="120" w:type="dxa"/>
              <w:bottom w:w="80" w:type="dxa"/>
              <w:end w:w="120" w:type="dxa"/>
            </w:tcMar>
            <w:shd w:fill="FAFBFC"/>
          </w:tcPr>
          <w:p>
            <w:r>
              <w:rPr>
                <w:rFonts w:ascii="Arial" w:hAnsi="Arial"/>
                <w:b w:val="0"/>
                <w:i w:val="0"/>
                <w:color w:val="242B35"/>
                <w:sz w:val="17"/>
              </w:rPr>
              <w:t>Preserve structured or free text; no geocoding in Slice 2</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7"/>
              </w:rPr>
              <w:t>Title/category</w:t>
            </w:r>
          </w:p>
        </w:tc>
        <w:tc>
          <w:tcPr>
            <w:tcW w:type="dxa" w:w="7460"/>
            <w:vAlign w:val="top"/>
            <w:tcMar>
              <w:top w:w="80" w:type="dxa"/>
              <w:start w:w="120" w:type="dxa"/>
              <w:bottom w:w="80" w:type="dxa"/>
              <w:end w:w="120" w:type="dxa"/>
            </w:tcMar>
          </w:tcPr>
          <w:p>
            <w:r>
              <w:rPr>
                <w:rFonts w:ascii="Arial" w:hAnsi="Arial"/>
                <w:b w:val="0"/>
                <w:i w:val="0"/>
                <w:color w:val="242B35"/>
                <w:sz w:val="17"/>
              </w:rPr>
              <w:t>Map through event-owned controlled vocabulary; unknown remains reviewable</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7"/>
              </w:rPr>
              <w:t>Requirements</w:t>
            </w:r>
          </w:p>
        </w:tc>
        <w:tc>
          <w:tcPr>
            <w:tcW w:type="dxa" w:w="7460"/>
            <w:vAlign w:val="top"/>
            <w:tcMar>
              <w:top w:w="80" w:type="dxa"/>
              <w:start w:w="120" w:type="dxa"/>
              <w:bottom w:w="80" w:type="dxa"/>
              <w:end w:w="120" w:type="dxa"/>
            </w:tcMar>
            <w:shd w:fill="FAFBFC"/>
          </w:tcPr>
          <w:p>
            <w:r>
              <w:rPr>
                <w:rFonts w:ascii="Arial" w:hAnsi="Arial"/>
                <w:b w:val="0"/>
                <w:i w:val="0"/>
                <w:color w:val="242B35"/>
                <w:sz w:val="17"/>
              </w:rPr>
              <w:t>Preserve source wording; classify only through explicit operator mapping; restricted by permission</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7"/>
              </w:rPr>
              <w:t>Plus-one/household</w:t>
            </w:r>
          </w:p>
        </w:tc>
        <w:tc>
          <w:tcPr>
            <w:tcW w:type="dxa" w:w="7460"/>
            <w:vAlign w:val="top"/>
            <w:tcMar>
              <w:top w:w="80" w:type="dxa"/>
              <w:start w:w="120" w:type="dxa"/>
              <w:bottom w:w="80" w:type="dxa"/>
              <w:end w:w="120" w:type="dxa"/>
            </w:tcMar>
          </w:tcPr>
          <w:p>
            <w:r>
              <w:rPr>
                <w:rFonts w:ascii="Arial" w:hAnsi="Arial"/>
                <w:b w:val="0"/>
                <w:i w:val="0"/>
                <w:color w:val="242B35"/>
                <w:sz w:val="17"/>
              </w:rPr>
              <w:t>Create proposals or explicit household rows only; never infer from surname alone</w:t>
            </w:r>
          </w:p>
        </w:tc>
      </w:tr>
    </w:tbl>
    <w:p>
      <w:pPr>
        <w:pStyle w:val="Heading2"/>
        <w:keepNext/>
        <w:widowControl/>
      </w:pPr>
      <w:r>
        <w:t>6.3 Validation severity</w:t>
      </w:r>
    </w:p>
    <w:tbl>
      <w:tblPr>
        <w:tblW w:type="auto" w:w="0"/>
        <w:jc w:val="left"/>
        <w:tblLayout w:type="fixed"/>
        <w:tblLook w:firstColumn="1" w:firstRow="1" w:lastColumn="0" w:lastRow="0" w:noHBand="0" w:noVBand="1" w:val="04A0"/>
        <w:tblW w:w="9360" w:type="dxa"/>
        <w:tblInd w:w="120" w:type="dxa"/>
      </w:tblPr>
      <w:tblGrid>
        <w:gridCol w:w="1700"/>
        <w:gridCol w:w="3000"/>
        <w:gridCol w:w="4660"/>
      </w:tblGrid>
      <w:tr>
        <w:trPr>
          <w:tblHeader/>
        </w:trPr>
        <w:tc>
          <w:tcPr>
            <w:tcW w:type="dxa" w:w="1700"/>
            <w:vAlign w:val="center"/>
            <w:shd w:fill="101827"/>
            <w:tcMar>
              <w:top w:w="80" w:type="dxa"/>
              <w:start w:w="120" w:type="dxa"/>
              <w:bottom w:w="80" w:type="dxa"/>
              <w:end w:w="120" w:type="dxa"/>
            </w:tcMar>
          </w:tcPr>
          <w:p>
            <w:r>
              <w:rPr>
                <w:rFonts w:ascii="Arial" w:hAnsi="Arial"/>
                <w:b/>
                <w:i w:val="0"/>
                <w:color w:val="FFFFFF"/>
                <w:sz w:val="17"/>
              </w:rPr>
              <w:t>Severity</w:t>
            </w:r>
          </w:p>
        </w:tc>
        <w:tc>
          <w:tcPr>
            <w:tcW w:type="dxa" w:w="3000"/>
            <w:vAlign w:val="center"/>
            <w:shd w:fill="101827"/>
            <w:tcMar>
              <w:top w:w="80" w:type="dxa"/>
              <w:start w:w="120" w:type="dxa"/>
              <w:bottom w:w="80" w:type="dxa"/>
              <w:end w:w="120" w:type="dxa"/>
            </w:tcMar>
          </w:tcPr>
          <w:p>
            <w:r>
              <w:rPr>
                <w:rFonts w:ascii="Arial" w:hAnsi="Arial"/>
                <w:b/>
                <w:i w:val="0"/>
                <w:color w:val="FFFFFF"/>
                <w:sz w:val="17"/>
              </w:rPr>
              <w:t>Effect</w:t>
            </w:r>
          </w:p>
        </w:tc>
        <w:tc>
          <w:tcPr>
            <w:tcW w:type="dxa" w:w="4660"/>
            <w:vAlign w:val="center"/>
            <w:shd w:fill="101827"/>
            <w:tcMar>
              <w:top w:w="80" w:type="dxa"/>
              <w:start w:w="120" w:type="dxa"/>
              <w:bottom w:w="80" w:type="dxa"/>
              <w:end w:w="120" w:type="dxa"/>
            </w:tcMar>
          </w:tcPr>
          <w:p>
            <w:r>
              <w:rPr>
                <w:rFonts w:ascii="Arial" w:hAnsi="Arial"/>
                <w:b/>
                <w:i w:val="0"/>
                <w:color w:val="FFFFFF"/>
                <w:sz w:val="17"/>
              </w:rPr>
              <w:t>Examples</w:t>
            </w:r>
          </w:p>
        </w:tc>
      </w:tr>
      <w:tr>
        <w:trPr>
          <w:cantSplit/>
        </w:trPr>
        <w:tc>
          <w:tcPr>
            <w:tcW w:type="dxa" w:w="1700"/>
            <w:vAlign w:val="top"/>
            <w:tcMar>
              <w:top w:w="80" w:type="dxa"/>
              <w:start w:w="120" w:type="dxa"/>
              <w:bottom w:w="80" w:type="dxa"/>
              <w:end w:w="120" w:type="dxa"/>
            </w:tcMar>
          </w:tcPr>
          <w:p>
            <w:r>
              <w:rPr>
                <w:rFonts w:ascii="Arial" w:hAnsi="Arial"/>
                <w:b w:val="0"/>
                <w:i w:val="0"/>
                <w:color w:val="242B35"/>
                <w:sz w:val="17"/>
              </w:rPr>
              <w:t>BLOCKING</w:t>
            </w:r>
          </w:p>
        </w:tc>
        <w:tc>
          <w:tcPr>
            <w:tcW w:type="dxa" w:w="3000"/>
            <w:vAlign w:val="top"/>
            <w:tcMar>
              <w:top w:w="80" w:type="dxa"/>
              <w:start w:w="120" w:type="dxa"/>
              <w:bottom w:w="80" w:type="dxa"/>
              <w:end w:w="120" w:type="dxa"/>
            </w:tcMar>
          </w:tcPr>
          <w:p>
            <w:r>
              <w:rPr>
                <w:rFonts w:ascii="Arial" w:hAnsi="Arial"/>
                <w:b w:val="0"/>
                <w:i w:val="0"/>
                <w:color w:val="242B35"/>
                <w:sz w:val="17"/>
              </w:rPr>
              <w:t>Cannot promote</w:t>
            </w:r>
          </w:p>
        </w:tc>
        <w:tc>
          <w:tcPr>
            <w:tcW w:type="dxa" w:w="4660"/>
            <w:vAlign w:val="top"/>
            <w:tcMar>
              <w:top w:w="80" w:type="dxa"/>
              <w:start w:w="120" w:type="dxa"/>
              <w:bottom w:w="80" w:type="dxa"/>
              <w:end w:w="120" w:type="dxa"/>
            </w:tcMar>
          </w:tcPr>
          <w:p>
            <w:r>
              <w:rPr>
                <w:rFonts w:ascii="Arial" w:hAnsi="Arial"/>
                <w:b w:val="0"/>
                <w:i w:val="0"/>
                <w:color w:val="242B35"/>
                <w:sz w:val="17"/>
              </w:rPr>
              <w:t>Missing display name; invalid event lineage; unresolved exact duplicate; malformed required contact; stale mapping</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7"/>
              </w:rPr>
              <w:t>WARNING</w:t>
            </w:r>
          </w:p>
        </w:tc>
        <w:tc>
          <w:tcPr>
            <w:tcW w:type="dxa" w:w="3000"/>
            <w:vAlign w:val="top"/>
            <w:tcMar>
              <w:top w:w="80" w:type="dxa"/>
              <w:start w:w="120" w:type="dxa"/>
              <w:bottom w:w="80" w:type="dxa"/>
              <w:end w:w="120" w:type="dxa"/>
            </w:tcMar>
            <w:shd w:fill="FAFBFC"/>
          </w:tcPr>
          <w:p>
            <w:r>
              <w:rPr>
                <w:rFonts w:ascii="Arial" w:hAnsi="Arial"/>
                <w:b w:val="0"/>
                <w:i w:val="0"/>
                <w:color w:val="242B35"/>
                <w:sz w:val="17"/>
              </w:rPr>
              <w:t>May promote with authorised acknowledgement</w:t>
            </w:r>
          </w:p>
        </w:tc>
        <w:tc>
          <w:tcPr>
            <w:tcW w:type="dxa" w:w="4660"/>
            <w:vAlign w:val="top"/>
            <w:tcMar>
              <w:top w:w="80" w:type="dxa"/>
              <w:start w:w="120" w:type="dxa"/>
              <w:bottom w:w="80" w:type="dxa"/>
              <w:end w:w="120" w:type="dxa"/>
            </w:tcMar>
            <w:shd w:fill="FAFBFC"/>
          </w:tcPr>
          <w:p>
            <w:r>
              <w:rPr>
                <w:rFonts w:ascii="Arial" w:hAnsi="Arial"/>
                <w:b w:val="0"/>
                <w:i w:val="0"/>
                <w:color w:val="242B35"/>
                <w:sz w:val="17"/>
              </w:rPr>
              <w:t>Unverified contact; unusual title; possible fuzzy duplicate; missing optional category</w:t>
            </w:r>
          </w:p>
        </w:tc>
      </w:tr>
      <w:tr>
        <w:trPr>
          <w:cantSplit/>
        </w:trPr>
        <w:tc>
          <w:tcPr>
            <w:tcW w:type="dxa" w:w="1700"/>
            <w:vAlign w:val="top"/>
            <w:tcMar>
              <w:top w:w="80" w:type="dxa"/>
              <w:start w:w="120" w:type="dxa"/>
              <w:bottom w:w="80" w:type="dxa"/>
              <w:end w:w="120" w:type="dxa"/>
            </w:tcMar>
          </w:tcPr>
          <w:p>
            <w:r>
              <w:rPr>
                <w:rFonts w:ascii="Arial" w:hAnsi="Arial"/>
                <w:b w:val="0"/>
                <w:i w:val="0"/>
                <w:color w:val="242B35"/>
                <w:sz w:val="17"/>
              </w:rPr>
              <w:t>INFO</w:t>
            </w:r>
          </w:p>
        </w:tc>
        <w:tc>
          <w:tcPr>
            <w:tcW w:type="dxa" w:w="3000"/>
            <w:vAlign w:val="top"/>
            <w:tcMar>
              <w:top w:w="80" w:type="dxa"/>
              <w:start w:w="120" w:type="dxa"/>
              <w:bottom w:w="80" w:type="dxa"/>
              <w:end w:w="120" w:type="dxa"/>
            </w:tcMar>
          </w:tcPr>
          <w:p>
            <w:r>
              <w:rPr>
                <w:rFonts w:ascii="Arial" w:hAnsi="Arial"/>
                <w:b w:val="0"/>
                <w:i w:val="0"/>
                <w:color w:val="242B35"/>
                <w:sz w:val="17"/>
              </w:rPr>
              <w:t>No block; visible provenance</w:t>
            </w:r>
          </w:p>
        </w:tc>
        <w:tc>
          <w:tcPr>
            <w:tcW w:type="dxa" w:w="4660"/>
            <w:vAlign w:val="top"/>
            <w:tcMar>
              <w:top w:w="80" w:type="dxa"/>
              <w:start w:w="120" w:type="dxa"/>
              <w:bottom w:w="80" w:type="dxa"/>
              <w:end w:w="120" w:type="dxa"/>
            </w:tcMar>
          </w:tcPr>
          <w:p>
            <w:r>
              <w:rPr>
                <w:rFonts w:ascii="Arial" w:hAnsi="Arial"/>
                <w:b w:val="0"/>
                <w:i w:val="0"/>
                <w:color w:val="242B35"/>
                <w:sz w:val="17"/>
              </w:rPr>
              <w:t>Whitespace normalised; country code applied from confirmed batch default</w:t>
            </w:r>
          </w:p>
        </w:tc>
      </w:tr>
    </w:tbl>
    <w:p>
      <w:pPr>
        <w:pStyle w:val="Heading2"/>
        <w:keepNext/>
        <w:widowControl/>
      </w:pPr>
      <w:r>
        <w:t>6.4 Reprocessing</w:t>
      </w:r>
    </w:p>
    <w:p>
      <w:pPr>
        <w:pStyle w:val="SpecBullet"/>
        <w:widowControl/>
      </w:pPr>
      <w:r>
        <w:t>Reprocess is deterministic for the same raw payload, mapping version, rules version and locale inputs.</w:t>
      </w:r>
    </w:p>
    <w:p>
      <w:pPr>
        <w:pStyle w:val="SpecBullet"/>
        <w:widowControl/>
      </w:pPr>
      <w:r>
        <w:t>Rule versions are recorded on WorkingRecord.</w:t>
      </w:r>
    </w:p>
    <w:p>
      <w:pPr>
        <w:pStyle w:val="SpecBullet"/>
        <w:widowControl/>
      </w:pPr>
      <w:r>
        <w:t>A new mapping/rule version supersedes rather than overwrites working values/issues.</w:t>
      </w:r>
    </w:p>
    <w:p>
      <w:pPr>
        <w:pStyle w:val="SpecBullet"/>
        <w:widowControl/>
      </w:pPr>
      <w:r>
        <w:t>Operator can compare changed values/issues before choosing candidates.</w:t>
      </w:r>
    </w:p>
    <w:p>
      <w:pPr>
        <w:pStyle w:val="SpecBullet"/>
        <w:widowControl/>
      </w:pPr>
      <w:r>
        <w:t>Reprocessing cannot modify already promoted EventGuest without a separate correction action.</w:t>
      </w:r>
    </w:p>
    <w:p>
      <w:pPr>
        <w:pStyle w:val="Heading1"/>
        <w:keepNext/>
        <w:widowControl/>
      </w:pPr>
      <w:r>
        <w:t>7. Duplicate, identity and household rules</w:t>
      </w:r>
    </w:p>
    <w:p>
      <w:pPr>
        <w:pStyle w:val="Heading2"/>
        <w:keepNext/>
        <w:widowControl/>
      </w:pPr>
      <w:r>
        <w:t>7.1 Matching layers</w:t>
      </w:r>
    </w:p>
    <w:tbl>
      <w:tblPr>
        <w:tblW w:type="auto" w:w="0"/>
        <w:jc w:val="left"/>
        <w:tblLayout w:type="fixed"/>
        <w:tblLook w:firstColumn="1" w:firstRow="1" w:lastColumn="0" w:lastRow="0" w:noHBand="0" w:noVBand="1" w:val="04A0"/>
        <w:tblW w:w="9360" w:type="dxa"/>
        <w:tblInd w:w="120" w:type="dxa"/>
      </w:tblPr>
      <w:tblGrid>
        <w:gridCol w:w="1700"/>
        <w:gridCol w:w="3000"/>
        <w:gridCol w:w="2700"/>
        <w:gridCol w:w="1960"/>
      </w:tblGrid>
      <w:tr>
        <w:trPr>
          <w:tblHeader/>
        </w:trPr>
        <w:tc>
          <w:tcPr>
            <w:tcW w:type="dxa" w:w="1700"/>
            <w:vAlign w:val="center"/>
            <w:shd w:fill="101827"/>
            <w:tcMar>
              <w:top w:w="80" w:type="dxa"/>
              <w:start w:w="120" w:type="dxa"/>
              <w:bottom w:w="80" w:type="dxa"/>
              <w:end w:w="120" w:type="dxa"/>
            </w:tcMar>
          </w:tcPr>
          <w:p>
            <w:r>
              <w:rPr>
                <w:rFonts w:ascii="Arial" w:hAnsi="Arial"/>
                <w:b/>
                <w:i w:val="0"/>
                <w:color w:val="FFFFFF"/>
                <w:sz w:val="16"/>
              </w:rPr>
              <w:t>Layer</w:t>
            </w:r>
          </w:p>
        </w:tc>
        <w:tc>
          <w:tcPr>
            <w:tcW w:type="dxa" w:w="3000"/>
            <w:vAlign w:val="center"/>
            <w:shd w:fill="101827"/>
            <w:tcMar>
              <w:top w:w="80" w:type="dxa"/>
              <w:start w:w="120" w:type="dxa"/>
              <w:bottom w:w="80" w:type="dxa"/>
              <w:end w:w="120" w:type="dxa"/>
            </w:tcMar>
          </w:tcPr>
          <w:p>
            <w:r>
              <w:rPr>
                <w:rFonts w:ascii="Arial" w:hAnsi="Arial"/>
                <w:b/>
                <w:i w:val="0"/>
                <w:color w:val="FFFFFF"/>
                <w:sz w:val="16"/>
              </w:rPr>
              <w:t>Signals</w:t>
            </w:r>
          </w:p>
        </w:tc>
        <w:tc>
          <w:tcPr>
            <w:tcW w:type="dxa" w:w="2700"/>
            <w:vAlign w:val="center"/>
            <w:shd w:fill="101827"/>
            <w:tcMar>
              <w:top w:w="80" w:type="dxa"/>
              <w:start w:w="120" w:type="dxa"/>
              <w:bottom w:w="80" w:type="dxa"/>
              <w:end w:w="120" w:type="dxa"/>
            </w:tcMar>
          </w:tcPr>
          <w:p>
            <w:r>
              <w:rPr>
                <w:rFonts w:ascii="Arial" w:hAnsi="Arial"/>
                <w:b/>
                <w:i w:val="0"/>
                <w:color w:val="FFFFFF"/>
                <w:sz w:val="16"/>
              </w:rPr>
              <w:t>System action</w:t>
            </w:r>
          </w:p>
        </w:tc>
        <w:tc>
          <w:tcPr>
            <w:tcW w:type="dxa" w:w="1960"/>
            <w:vAlign w:val="center"/>
            <w:shd w:fill="101827"/>
            <w:tcMar>
              <w:top w:w="80" w:type="dxa"/>
              <w:start w:w="120" w:type="dxa"/>
              <w:bottom w:w="80" w:type="dxa"/>
              <w:end w:w="120" w:type="dxa"/>
            </w:tcMar>
          </w:tcPr>
          <w:p>
            <w:r>
              <w:rPr>
                <w:rFonts w:ascii="Arial" w:hAnsi="Arial"/>
                <w:b/>
                <w:i w:val="0"/>
                <w:color w:val="FFFFFF"/>
                <w:sz w:val="16"/>
              </w:rPr>
              <w:t>Human authority</w:t>
            </w:r>
          </w:p>
        </w:tc>
      </w:tr>
      <w:tr>
        <w:trPr>
          <w:cantSplit/>
        </w:trPr>
        <w:tc>
          <w:tcPr>
            <w:tcW w:type="dxa" w:w="1700"/>
            <w:vAlign w:val="top"/>
            <w:tcMar>
              <w:top w:w="80" w:type="dxa"/>
              <w:start w:w="120" w:type="dxa"/>
              <w:bottom w:w="80" w:type="dxa"/>
              <w:end w:w="120" w:type="dxa"/>
            </w:tcMar>
          </w:tcPr>
          <w:p>
            <w:r>
              <w:rPr>
                <w:rFonts w:ascii="Arial" w:hAnsi="Arial"/>
                <w:b w:val="0"/>
                <w:i w:val="0"/>
                <w:color w:val="242B35"/>
                <w:sz w:val="16"/>
              </w:rPr>
              <w:t>Exact within event</w:t>
            </w:r>
          </w:p>
        </w:tc>
        <w:tc>
          <w:tcPr>
            <w:tcW w:type="dxa" w:w="3000"/>
            <w:vAlign w:val="top"/>
            <w:tcMar>
              <w:top w:w="80" w:type="dxa"/>
              <w:start w:w="120" w:type="dxa"/>
              <w:bottom w:w="80" w:type="dxa"/>
              <w:end w:w="120" w:type="dxa"/>
            </w:tcMar>
          </w:tcPr>
          <w:p>
            <w:r>
              <w:rPr>
                <w:rFonts w:ascii="Arial" w:hAnsi="Arial"/>
                <w:b w:val="0"/>
                <w:i w:val="0"/>
                <w:color w:val="242B35"/>
                <w:sz w:val="16"/>
              </w:rPr>
              <w:t>Same normalised verified contact or explicit external reference</w:t>
            </w:r>
          </w:p>
        </w:tc>
        <w:tc>
          <w:tcPr>
            <w:tcW w:type="dxa" w:w="2700"/>
            <w:vAlign w:val="top"/>
            <w:tcMar>
              <w:top w:w="80" w:type="dxa"/>
              <w:start w:w="120" w:type="dxa"/>
              <w:bottom w:w="80" w:type="dxa"/>
              <w:end w:w="120" w:type="dxa"/>
            </w:tcMar>
          </w:tcPr>
          <w:p>
            <w:r>
              <w:rPr>
                <w:rFonts w:ascii="Arial" w:hAnsi="Arial"/>
                <w:b w:val="0"/>
                <w:i w:val="0"/>
                <w:color w:val="242B35"/>
                <w:sz w:val="16"/>
              </w:rPr>
              <w:t>Block promotion and propose target</w:t>
            </w:r>
          </w:p>
        </w:tc>
        <w:tc>
          <w:tcPr>
            <w:tcW w:type="dxa" w:w="1960"/>
            <w:vAlign w:val="top"/>
            <w:tcMar>
              <w:top w:w="80" w:type="dxa"/>
              <w:start w:w="120" w:type="dxa"/>
              <w:bottom w:w="80" w:type="dxa"/>
              <w:end w:w="120" w:type="dxa"/>
            </w:tcMar>
          </w:tcPr>
          <w:p>
            <w:r>
              <w:rPr>
                <w:rFonts w:ascii="Arial" w:hAnsi="Arial"/>
                <w:b w:val="0"/>
                <w:i w:val="0"/>
                <w:color w:val="242B35"/>
                <w:sz w:val="16"/>
              </w:rPr>
              <w:t>Choose existing/update/separate with reason</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6"/>
              </w:rPr>
              <w:t>Fuzzy within event</w:t>
            </w:r>
          </w:p>
        </w:tc>
        <w:tc>
          <w:tcPr>
            <w:tcW w:type="dxa" w:w="3000"/>
            <w:vAlign w:val="top"/>
            <w:tcMar>
              <w:top w:w="80" w:type="dxa"/>
              <w:start w:w="120" w:type="dxa"/>
              <w:bottom w:w="80" w:type="dxa"/>
              <w:end w:w="120" w:type="dxa"/>
            </w:tcMar>
            <w:shd w:fill="FAFBFC"/>
          </w:tcPr>
          <w:p>
            <w:r>
              <w:rPr>
                <w:rFonts w:ascii="Arial" w:hAnsi="Arial"/>
                <w:b w:val="0"/>
                <w:i w:val="0"/>
                <w:color w:val="242B35"/>
                <w:sz w:val="16"/>
              </w:rPr>
              <w:t>Name/contact fragments/household context</w:t>
            </w:r>
          </w:p>
        </w:tc>
        <w:tc>
          <w:tcPr>
            <w:tcW w:type="dxa" w:w="2700"/>
            <w:vAlign w:val="top"/>
            <w:tcMar>
              <w:top w:w="80" w:type="dxa"/>
              <w:start w:w="120" w:type="dxa"/>
              <w:bottom w:w="80" w:type="dxa"/>
              <w:end w:w="120" w:type="dxa"/>
            </w:tcMar>
            <w:shd w:fill="FAFBFC"/>
          </w:tcPr>
          <w:p>
            <w:r>
              <w:rPr>
                <w:rFonts w:ascii="Arial" w:hAnsi="Arial"/>
                <w:b w:val="0"/>
                <w:i w:val="0"/>
                <w:color w:val="242B35"/>
                <w:sz w:val="16"/>
              </w:rPr>
              <w:t>Show ranked suggestion with signal explanation</w:t>
            </w:r>
          </w:p>
        </w:tc>
        <w:tc>
          <w:tcPr>
            <w:tcW w:type="dxa" w:w="1960"/>
            <w:vAlign w:val="top"/>
            <w:tcMar>
              <w:top w:w="80" w:type="dxa"/>
              <w:start w:w="120" w:type="dxa"/>
              <w:bottom w:w="80" w:type="dxa"/>
              <w:end w:w="120" w:type="dxa"/>
            </w:tcMar>
            <w:shd w:fill="FAFBFC"/>
          </w:tcPr>
          <w:p>
            <w:r>
              <w:rPr>
                <w:rFonts w:ascii="Arial" w:hAnsi="Arial"/>
                <w:b w:val="0"/>
                <w:i w:val="0"/>
                <w:color w:val="242B35"/>
                <w:sz w:val="16"/>
              </w:rPr>
              <w:t>Accept/reject; never auto-merge</w:t>
            </w:r>
          </w:p>
        </w:tc>
      </w:tr>
      <w:tr>
        <w:trPr>
          <w:cantSplit/>
        </w:trPr>
        <w:tc>
          <w:tcPr>
            <w:tcW w:type="dxa" w:w="1700"/>
            <w:vAlign w:val="top"/>
            <w:tcMar>
              <w:top w:w="80" w:type="dxa"/>
              <w:start w:w="120" w:type="dxa"/>
              <w:bottom w:w="80" w:type="dxa"/>
              <w:end w:w="120" w:type="dxa"/>
            </w:tcMar>
          </w:tcPr>
          <w:p>
            <w:r>
              <w:rPr>
                <w:rFonts w:ascii="Arial" w:hAnsi="Arial"/>
                <w:b w:val="0"/>
                <w:i w:val="0"/>
                <w:color w:val="242B35"/>
                <w:sz w:val="16"/>
              </w:rPr>
              <w:t>Possible cross-event</w:t>
            </w:r>
          </w:p>
        </w:tc>
        <w:tc>
          <w:tcPr>
            <w:tcW w:type="dxa" w:w="3000"/>
            <w:vAlign w:val="top"/>
            <w:tcMar>
              <w:top w:w="80" w:type="dxa"/>
              <w:start w:w="120" w:type="dxa"/>
              <w:bottom w:w="80" w:type="dxa"/>
              <w:end w:w="120" w:type="dxa"/>
            </w:tcMar>
          </w:tcPr>
          <w:p>
            <w:r>
              <w:rPr>
                <w:rFonts w:ascii="Arial" w:hAnsi="Arial"/>
                <w:b w:val="0"/>
                <w:i w:val="0"/>
                <w:color w:val="242B35"/>
                <w:sz w:val="16"/>
              </w:rPr>
              <w:t>Privacy-safe contact hash and approved name signals within authorised organisation/client policy</w:t>
            </w:r>
          </w:p>
        </w:tc>
        <w:tc>
          <w:tcPr>
            <w:tcW w:type="dxa" w:w="2700"/>
            <w:vAlign w:val="top"/>
            <w:tcMar>
              <w:top w:w="80" w:type="dxa"/>
              <w:start w:w="120" w:type="dxa"/>
              <w:bottom w:w="80" w:type="dxa"/>
              <w:end w:w="120" w:type="dxa"/>
            </w:tcMar>
          </w:tcPr>
          <w:p>
            <w:r>
              <w:rPr>
                <w:rFonts w:ascii="Arial" w:hAnsi="Arial"/>
                <w:b w:val="0"/>
                <w:i w:val="0"/>
                <w:color w:val="242B35"/>
                <w:sz w:val="16"/>
              </w:rPr>
              <w:t>Create concealed proposal only</w:t>
            </w:r>
          </w:p>
        </w:tc>
        <w:tc>
          <w:tcPr>
            <w:tcW w:type="dxa" w:w="1960"/>
            <w:vAlign w:val="top"/>
            <w:tcMar>
              <w:top w:w="80" w:type="dxa"/>
              <w:start w:w="120" w:type="dxa"/>
              <w:bottom w:w="80" w:type="dxa"/>
              <w:end w:w="120" w:type="dxa"/>
            </w:tcMar>
          </w:tcPr>
          <w:p>
            <w:r>
              <w:rPr>
                <w:rFonts w:ascii="Arial" w:hAnsi="Arial"/>
                <w:b w:val="0"/>
                <w:i w:val="0"/>
                <w:color w:val="242B35"/>
                <w:sz w:val="16"/>
              </w:rPr>
              <w:t>Identity reviewer may link to PersonProfile if policy permits</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6"/>
              </w:rPr>
              <w:t>Household</w:t>
            </w:r>
          </w:p>
        </w:tc>
        <w:tc>
          <w:tcPr>
            <w:tcW w:type="dxa" w:w="3000"/>
            <w:vAlign w:val="top"/>
            <w:tcMar>
              <w:top w:w="80" w:type="dxa"/>
              <w:start w:w="120" w:type="dxa"/>
              <w:bottom w:w="80" w:type="dxa"/>
              <w:end w:w="120" w:type="dxa"/>
            </w:tcMar>
            <w:shd w:fill="FAFBFC"/>
          </w:tcPr>
          <w:p>
            <w:r>
              <w:rPr>
                <w:rFonts w:ascii="Arial" w:hAnsi="Arial"/>
                <w:b w:val="0"/>
                <w:i w:val="0"/>
                <w:color w:val="242B35"/>
                <w:sz w:val="16"/>
              </w:rPr>
              <w:t>Explicit source household key or operator decision</w:t>
            </w:r>
          </w:p>
        </w:tc>
        <w:tc>
          <w:tcPr>
            <w:tcW w:type="dxa" w:w="2700"/>
            <w:vAlign w:val="top"/>
            <w:tcMar>
              <w:top w:w="80" w:type="dxa"/>
              <w:start w:w="120" w:type="dxa"/>
              <w:bottom w:w="80" w:type="dxa"/>
              <w:end w:w="120" w:type="dxa"/>
            </w:tcMar>
            <w:shd w:fill="FAFBFC"/>
          </w:tcPr>
          <w:p>
            <w:r>
              <w:rPr>
                <w:rFonts w:ascii="Arial" w:hAnsi="Arial"/>
                <w:b w:val="0"/>
                <w:i w:val="0"/>
                <w:color w:val="242B35"/>
                <w:sz w:val="16"/>
              </w:rPr>
              <w:t>Propose membership</w:t>
            </w:r>
          </w:p>
        </w:tc>
        <w:tc>
          <w:tcPr>
            <w:tcW w:type="dxa" w:w="1960"/>
            <w:vAlign w:val="top"/>
            <w:tcMar>
              <w:top w:w="80" w:type="dxa"/>
              <w:start w:w="120" w:type="dxa"/>
              <w:bottom w:w="80" w:type="dxa"/>
              <w:end w:w="120" w:type="dxa"/>
            </w:tcMar>
            <w:shd w:fill="FAFBFC"/>
          </w:tcPr>
          <w:p>
            <w:r>
              <w:rPr>
                <w:rFonts w:ascii="Arial" w:hAnsi="Arial"/>
                <w:b w:val="0"/>
                <w:i w:val="0"/>
                <w:color w:val="242B35"/>
                <w:sz w:val="16"/>
              </w:rPr>
              <w:t>Guest data operator approves/moves/reverses</w:t>
            </w:r>
          </w:p>
        </w:tc>
      </w:tr>
    </w:tbl>
    <w:p>
      <w:pPr>
        <w:pStyle w:val="Heading2"/>
        <w:keepNext/>
        <w:widowControl/>
      </w:pPr>
      <w:r>
        <w:t>7.2 Identity rules</w:t>
      </w:r>
    </w:p>
    <w:p>
      <w:pPr>
        <w:pStyle w:val="SpecBullet"/>
        <w:widowControl/>
      </w:pPr>
      <w:r>
        <w:t>EventGuest is always sufficient for event operations; PersonProfile is never required to admit a guest into the event directory.</w:t>
      </w:r>
    </w:p>
    <w:p>
      <w:pPr>
        <w:pStyle w:val="SpecBullet"/>
        <w:widowControl/>
      </w:pPr>
      <w:r>
        <w:t>Cross-event search is off by default and limited to approved organisation/client purpose and identity.match.review permission.</w:t>
      </w:r>
    </w:p>
    <w:p>
      <w:pPr>
        <w:pStyle w:val="SpecBullet"/>
        <w:widowControl/>
      </w:pPr>
      <w:r>
        <w:t>No user sees another event/client through a match explanation unless independently authorised for that scope.</w:t>
      </w:r>
    </w:p>
    <w:p>
      <w:pPr>
        <w:pStyle w:val="SpecBullet"/>
        <w:widowControl/>
      </w:pPr>
      <w:r>
        <w:t>Match scores are not probabilities and must show contributing signals and limitations.</w:t>
      </w:r>
    </w:p>
    <w:p>
      <w:pPr>
        <w:pStyle w:val="SpecBullet"/>
        <w:widowControl/>
      </w:pPr>
      <w:r>
        <w:t>Accepting a PersonProfile link records reviewer, purpose, reason, policy version and audit.</w:t>
      </w:r>
    </w:p>
    <w:p>
      <w:pPr>
        <w:pStyle w:val="SpecBullet"/>
        <w:widowControl/>
      </w:pPr>
      <w:r>
        <w:t>Revocation disables future reuse without deleting EventGuest history.</w:t>
      </w:r>
    </w:p>
    <w:p>
      <w:pPr>
        <w:pStyle w:val="SpecBullet"/>
        <w:widowControl/>
      </w:pPr>
      <w:r>
        <w:t>A mistaken duplicate decision is reversible without destructive merge.</w:t>
      </w:r>
    </w:p>
    <w:p>
      <w:pPr>
        <w:pStyle w:val="Heading2"/>
        <w:keepNext/>
        <w:widowControl/>
      </w:pPr>
      <w:r>
        <w:t>7.3 Household rules</w:t>
      </w:r>
    </w:p>
    <w:p>
      <w:pPr>
        <w:pStyle w:val="SpecBullet"/>
        <w:widowControl/>
      </w:pPr>
      <w:r>
        <w:t>Households are event-scoped and do not imply shared address, surname, invitation or entitlement.</w:t>
      </w:r>
    </w:p>
    <w:p>
      <w:pPr>
        <w:pStyle w:val="SpecBullet"/>
        <w:widowControl/>
      </w:pPr>
      <w:r>
        <w:t>One active household membership per EventGuest; moves require reason and concurrency guard.</w:t>
      </w:r>
    </w:p>
    <w:p>
      <w:pPr>
        <w:pStyle w:val="SpecBullet"/>
        <w:widowControl/>
      </w:pPr>
      <w:r>
        <w:t>Named and unnamed plus-ones are deferred to Slice 3 entitlement/RSVP design; Slice 2 may preserve source text as an unmapped/raw field but must not invent a guest.</w:t>
      </w:r>
    </w:p>
    <w:p>
      <w:pPr>
        <w:pStyle w:val="SpecBullet"/>
        <w:widowControl/>
      </w:pPr>
      <w:r>
        <w:t>Household operational counts count promoted active members only.</w:t>
      </w:r>
    </w:p>
    <w:p>
      <w:pPr>
        <w:pStyle w:val="SpecBullet"/>
        <w:widowControl/>
      </w:pPr>
      <w:r>
        <w:t>Relationship labels are explicit operator/source facts, not algorithmic inference.</w:t>
      </w:r>
    </w:p>
    <w:p>
      <w:pPr>
        <w:pStyle w:val="Heading1"/>
        <w:keepNext/>
        <w:widowControl/>
      </w:pPr>
      <w:r>
        <w:t>8. Promotion, correction and reversal</w:t>
      </w:r>
    </w:p>
    <w:p>
      <w:pPr>
        <w:pStyle w:val="Heading2"/>
        <w:keepNext/>
        <w:widowControl/>
      </w:pPr>
      <w:r>
        <w:t>8.1 Promotion preconditions</w:t>
      </w:r>
    </w:p>
    <w:p>
      <w:pPr>
        <w:pStyle w:val="SpecBullet"/>
        <w:widowControl/>
      </w:pPr>
      <w:r>
        <w:t>Active authorised session and guest.promote permission.</w:t>
      </w:r>
    </w:p>
    <w:p>
      <w:pPr>
        <w:pStyle w:val="SpecBullet"/>
        <w:widowControl/>
      </w:pPr>
      <w:r>
        <w:t>Candidate belongs to trusted current event and current mapping/rules version.</w:t>
      </w:r>
    </w:p>
    <w:p>
      <w:pPr>
        <w:pStyle w:val="SpecBullet"/>
        <w:widowControl/>
      </w:pPr>
      <w:r>
        <w:t>No unresolved BLOCKING issue or exact conflict.</w:t>
      </w:r>
    </w:p>
    <w:p>
      <w:pPr>
        <w:pStyle w:val="SpecBullet"/>
        <w:widowControl/>
      </w:pPr>
      <w:r>
        <w:t>Warnings explicitly acknowledged when policy requires.</w:t>
      </w:r>
    </w:p>
    <w:p>
      <w:pPr>
        <w:pStyle w:val="SpecBullet"/>
        <w:widowControl/>
      </w:pPr>
      <w:r>
        <w:t>Idempotency key unused or already resolved to the same result.</w:t>
      </w:r>
    </w:p>
    <w:p>
      <w:pPr>
        <w:pStyle w:val="SpecBullet"/>
        <w:widowControl/>
      </w:pPr>
      <w:r>
        <w:t>Candidate version current; no concurrent decision.</w:t>
      </w:r>
    </w:p>
    <w:p>
      <w:pPr>
        <w:pStyle w:val="SpecBullet"/>
        <w:widowControl/>
      </w:pPr>
      <w:r>
        <w:t>Retention/purpose policy recorded for any PersonProfile link.</w:t>
      </w:r>
    </w:p>
    <w:p>
      <w:pPr>
        <w:pStyle w:val="Heading2"/>
        <w:keepNext/>
        <w:widowControl/>
      </w:pPr>
      <w:r>
        <w:t>8.2 Atomic promotion</w:t>
      </w:r>
    </w:p>
    <w:p>
      <w:pPr>
        <w:pStyle w:val="SpecNumber"/>
        <w:widowControl/>
      </w:pPr>
      <w:r>
        <w:t>Lock candidate and re-read event/policy/duplicate state.</w:t>
      </w:r>
    </w:p>
    <w:p>
      <w:pPr>
        <w:pStyle w:val="SpecNumber"/>
        <w:widowControl/>
      </w:pPr>
      <w:r>
        <w:t>Create EventGuest and permitted related ContactPoint, Requirement, Household membership and provenance.</w:t>
      </w:r>
    </w:p>
    <w:p>
      <w:pPr>
        <w:pStyle w:val="SpecNumber"/>
        <w:widowControl/>
      </w:pPr>
      <w:r>
        <w:t>Create PromotionRecord and candidate state transition.</w:t>
      </w:r>
    </w:p>
    <w:p>
      <w:pPr>
        <w:pStyle w:val="SpecNumber"/>
        <w:widowControl/>
      </w:pPr>
      <w:r>
        <w:t>Append correction/provenance entries and success audit in the same transaction.</w:t>
      </w:r>
    </w:p>
    <w:p>
      <w:pPr>
        <w:pStyle w:val="SpecNumber"/>
        <w:widowControl/>
      </w:pPr>
      <w:r>
        <w:t>Update derived counts from EventGuest projection only.</w:t>
      </w:r>
    </w:p>
    <w:p>
      <w:pPr>
        <w:pStyle w:val="SpecNumber"/>
        <w:widowControl/>
      </w:pPr>
      <w:r>
        <w:t>Return stable promoted result and links to guest/audit.</w:t>
      </w:r>
    </w:p>
    <w:p>
      <w:pPr>
        <w:pStyle w:val="Heading2"/>
        <w:keepNext/>
        <w:widowControl/>
      </w:pPr>
      <w:r>
        <w:t>8.3 Correction and reversal matrix</w:t>
      </w:r>
    </w:p>
    <w:tbl>
      <w:tblPr>
        <w:tblW w:type="auto" w:w="0"/>
        <w:jc w:val="left"/>
        <w:tblLayout w:type="fixed"/>
        <w:tblLook w:firstColumn="1" w:firstRow="1" w:lastColumn="0" w:lastRow="0" w:noHBand="0" w:noVBand="1" w:val="04A0"/>
        <w:tblW w:w="9360" w:type="dxa"/>
        <w:tblInd w:w="120" w:type="dxa"/>
      </w:tblPr>
      <w:tblGrid>
        <w:gridCol w:w="1900"/>
        <w:gridCol w:w="3000"/>
        <w:gridCol w:w="4460"/>
      </w:tblGrid>
      <w:tr>
        <w:trPr>
          <w:tblHeader/>
        </w:trPr>
        <w:tc>
          <w:tcPr>
            <w:tcW w:type="dxa" w:w="1900"/>
            <w:vAlign w:val="center"/>
            <w:shd w:fill="101827"/>
            <w:tcMar>
              <w:top w:w="80" w:type="dxa"/>
              <w:start w:w="120" w:type="dxa"/>
              <w:bottom w:w="80" w:type="dxa"/>
              <w:end w:w="120" w:type="dxa"/>
            </w:tcMar>
          </w:tcPr>
          <w:p>
            <w:r>
              <w:rPr>
                <w:rFonts w:ascii="Arial" w:hAnsi="Arial"/>
                <w:b/>
                <w:i w:val="0"/>
                <w:color w:val="FFFFFF"/>
                <w:sz w:val="16"/>
              </w:rPr>
              <w:t>Action</w:t>
            </w:r>
          </w:p>
        </w:tc>
        <w:tc>
          <w:tcPr>
            <w:tcW w:type="dxa" w:w="3000"/>
            <w:vAlign w:val="center"/>
            <w:shd w:fill="101827"/>
            <w:tcMar>
              <w:top w:w="80" w:type="dxa"/>
              <w:start w:w="120" w:type="dxa"/>
              <w:bottom w:w="80" w:type="dxa"/>
              <w:end w:w="120" w:type="dxa"/>
            </w:tcMar>
          </w:tcPr>
          <w:p>
            <w:r>
              <w:rPr>
                <w:rFonts w:ascii="Arial" w:hAnsi="Arial"/>
                <w:b/>
                <w:i w:val="0"/>
                <w:color w:val="FFFFFF"/>
                <w:sz w:val="16"/>
              </w:rPr>
              <w:t>Allowed result</w:t>
            </w:r>
          </w:p>
        </w:tc>
        <w:tc>
          <w:tcPr>
            <w:tcW w:type="dxa" w:w="4460"/>
            <w:vAlign w:val="center"/>
            <w:shd w:fill="101827"/>
            <w:tcMar>
              <w:top w:w="80" w:type="dxa"/>
              <w:start w:w="120" w:type="dxa"/>
              <w:bottom w:w="80" w:type="dxa"/>
              <w:end w:w="120" w:type="dxa"/>
            </w:tcMar>
          </w:tcPr>
          <w:p>
            <w:r>
              <w:rPr>
                <w:rFonts w:ascii="Arial" w:hAnsi="Arial"/>
                <w:b/>
                <w:i w:val="0"/>
                <w:color w:val="FFFFFF"/>
                <w:sz w:val="16"/>
              </w:rPr>
              <w:t>Preserved evidence</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Correct guest field</w:t>
            </w:r>
          </w:p>
        </w:tc>
        <w:tc>
          <w:tcPr>
            <w:tcW w:type="dxa" w:w="3000"/>
            <w:vAlign w:val="top"/>
            <w:tcMar>
              <w:top w:w="80" w:type="dxa"/>
              <w:start w:w="120" w:type="dxa"/>
              <w:bottom w:w="80" w:type="dxa"/>
              <w:end w:w="120" w:type="dxa"/>
            </w:tcMar>
          </w:tcPr>
          <w:p>
            <w:r>
              <w:rPr>
                <w:rFonts w:ascii="Arial" w:hAnsi="Arial"/>
                <w:b w:val="0"/>
                <w:i w:val="0"/>
                <w:color w:val="242B35"/>
                <w:sz w:val="16"/>
              </w:rPr>
              <w:t>New EventGuest version; old value superseded</w:t>
            </w:r>
          </w:p>
        </w:tc>
        <w:tc>
          <w:tcPr>
            <w:tcW w:type="dxa" w:w="4460"/>
            <w:vAlign w:val="top"/>
            <w:tcMar>
              <w:top w:w="80" w:type="dxa"/>
              <w:start w:w="120" w:type="dxa"/>
              <w:bottom w:w="80" w:type="dxa"/>
              <w:end w:w="120" w:type="dxa"/>
            </w:tcMar>
          </w:tcPr>
          <w:p>
            <w:r>
              <w:rPr>
                <w:rFonts w:ascii="Arial" w:hAnsi="Arial"/>
                <w:b w:val="0"/>
                <w:i w:val="0"/>
                <w:color w:val="242B35"/>
                <w:sz w:val="16"/>
              </w:rPr>
              <w:t>Actor, reason, before/after hashes, source</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6"/>
              </w:rPr>
              <w:t>Move household</w:t>
            </w:r>
          </w:p>
        </w:tc>
        <w:tc>
          <w:tcPr>
            <w:tcW w:type="dxa" w:w="3000"/>
            <w:vAlign w:val="top"/>
            <w:tcMar>
              <w:top w:w="80" w:type="dxa"/>
              <w:start w:w="120" w:type="dxa"/>
              <w:bottom w:w="80" w:type="dxa"/>
              <w:end w:w="120" w:type="dxa"/>
            </w:tcMar>
            <w:shd w:fill="FAFBFC"/>
          </w:tcPr>
          <w:p>
            <w:r>
              <w:rPr>
                <w:rFonts w:ascii="Arial" w:hAnsi="Arial"/>
                <w:b w:val="0"/>
                <w:i w:val="0"/>
                <w:color w:val="242B35"/>
                <w:sz w:val="16"/>
              </w:rPr>
              <w:t>End prior membership; create new active membership</w:t>
            </w:r>
          </w:p>
        </w:tc>
        <w:tc>
          <w:tcPr>
            <w:tcW w:type="dxa" w:w="4460"/>
            <w:vAlign w:val="top"/>
            <w:tcMar>
              <w:top w:w="80" w:type="dxa"/>
              <w:start w:w="120" w:type="dxa"/>
              <w:bottom w:w="80" w:type="dxa"/>
              <w:end w:w="120" w:type="dxa"/>
            </w:tcMar>
            <w:shd w:fill="FAFBFC"/>
          </w:tcPr>
          <w:p>
            <w:r>
              <w:rPr>
                <w:rFonts w:ascii="Arial" w:hAnsi="Arial"/>
                <w:b w:val="0"/>
                <w:i w:val="0"/>
                <w:color w:val="242B35"/>
                <w:sz w:val="16"/>
              </w:rPr>
              <w:t>Both memberships and decision reason</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Reverse PersonProfile link</w:t>
            </w:r>
          </w:p>
        </w:tc>
        <w:tc>
          <w:tcPr>
            <w:tcW w:type="dxa" w:w="3000"/>
            <w:vAlign w:val="top"/>
            <w:tcMar>
              <w:top w:w="80" w:type="dxa"/>
              <w:start w:w="120" w:type="dxa"/>
              <w:bottom w:w="80" w:type="dxa"/>
              <w:end w:w="120" w:type="dxa"/>
            </w:tcMar>
          </w:tcPr>
          <w:p>
            <w:r>
              <w:rPr>
                <w:rFonts w:ascii="Arial" w:hAnsi="Arial"/>
                <w:b w:val="0"/>
                <w:i w:val="0"/>
                <w:color w:val="242B35"/>
                <w:sz w:val="16"/>
              </w:rPr>
              <w:t>Revoke link; EventGuest remains</w:t>
            </w:r>
          </w:p>
        </w:tc>
        <w:tc>
          <w:tcPr>
            <w:tcW w:type="dxa" w:w="4460"/>
            <w:vAlign w:val="top"/>
            <w:tcMar>
              <w:top w:w="80" w:type="dxa"/>
              <w:start w:w="120" w:type="dxa"/>
              <w:bottom w:w="80" w:type="dxa"/>
              <w:end w:w="120" w:type="dxa"/>
            </w:tcMar>
          </w:tcPr>
          <w:p>
            <w:r>
              <w:rPr>
                <w:rFonts w:ascii="Arial" w:hAnsi="Arial"/>
                <w:b w:val="0"/>
                <w:i w:val="0"/>
                <w:color w:val="242B35"/>
                <w:sz w:val="16"/>
              </w:rPr>
              <w:t>Proposal, approval, revocation and purpose</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6"/>
              </w:rPr>
              <w:t>Reverse promotion</w:t>
            </w:r>
          </w:p>
        </w:tc>
        <w:tc>
          <w:tcPr>
            <w:tcW w:type="dxa" w:w="3000"/>
            <w:vAlign w:val="top"/>
            <w:tcMar>
              <w:top w:w="80" w:type="dxa"/>
              <w:start w:w="120" w:type="dxa"/>
              <w:bottom w:w="80" w:type="dxa"/>
              <w:end w:w="120" w:type="dxa"/>
            </w:tcMar>
            <w:shd w:fill="FAFBFC"/>
          </w:tcPr>
          <w:p>
            <w:r>
              <w:rPr>
                <w:rFonts w:ascii="Arial" w:hAnsi="Arial"/>
                <w:b w:val="0"/>
                <w:i w:val="0"/>
                <w:color w:val="242B35"/>
                <w:sz w:val="16"/>
              </w:rPr>
              <w:t>Archive/hold promoted guest only if no downstream dependency; otherwise controlled correction</w:t>
            </w:r>
          </w:p>
        </w:tc>
        <w:tc>
          <w:tcPr>
            <w:tcW w:type="dxa" w:w="4460"/>
            <w:vAlign w:val="top"/>
            <w:tcMar>
              <w:top w:w="80" w:type="dxa"/>
              <w:start w:w="120" w:type="dxa"/>
              <w:bottom w:w="80" w:type="dxa"/>
              <w:end w:w="120" w:type="dxa"/>
            </w:tcMar>
            <w:shd w:fill="FAFBFC"/>
          </w:tcPr>
          <w:p>
            <w:r>
              <w:rPr>
                <w:rFonts w:ascii="Arial" w:hAnsi="Arial"/>
                <w:b w:val="0"/>
                <w:i w:val="0"/>
                <w:color w:val="242B35"/>
                <w:sz w:val="16"/>
              </w:rPr>
              <w:t>Raw, candidate, promotion and downstream dependency check</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Rollback batch</w:t>
            </w:r>
          </w:p>
        </w:tc>
        <w:tc>
          <w:tcPr>
            <w:tcW w:type="dxa" w:w="3000"/>
            <w:vAlign w:val="top"/>
            <w:tcMar>
              <w:top w:w="80" w:type="dxa"/>
              <w:start w:w="120" w:type="dxa"/>
              <w:bottom w:w="80" w:type="dxa"/>
              <w:end w:w="120" w:type="dxa"/>
            </w:tcMar>
          </w:tcPr>
          <w:p>
            <w:r>
              <w:rPr>
                <w:rFonts w:ascii="Arial" w:hAnsi="Arial"/>
                <w:b w:val="0"/>
                <w:i w:val="0"/>
                <w:color w:val="242B35"/>
                <w:sz w:val="16"/>
              </w:rPr>
              <w:t>Reverse only promotions attributable to batch and safe to reverse</w:t>
            </w:r>
          </w:p>
        </w:tc>
        <w:tc>
          <w:tcPr>
            <w:tcW w:type="dxa" w:w="4460"/>
            <w:vAlign w:val="top"/>
            <w:tcMar>
              <w:top w:w="80" w:type="dxa"/>
              <w:start w:w="120" w:type="dxa"/>
              <w:bottom w:w="80" w:type="dxa"/>
              <w:end w:w="120" w:type="dxa"/>
            </w:tcMar>
          </w:tcPr>
          <w:p>
            <w:r>
              <w:rPr>
                <w:rFonts w:ascii="Arial" w:hAnsi="Arial"/>
                <w:b w:val="0"/>
                <w:i w:val="0"/>
                <w:color w:val="242B35"/>
                <w:sz w:val="16"/>
              </w:rPr>
              <w:t>Batch counts, every affected record and exceptions</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6"/>
              </w:rPr>
              <w:t>Restore reversed item</w:t>
            </w:r>
          </w:p>
        </w:tc>
        <w:tc>
          <w:tcPr>
            <w:tcW w:type="dxa" w:w="3000"/>
            <w:vAlign w:val="top"/>
            <w:tcMar>
              <w:top w:w="80" w:type="dxa"/>
              <w:start w:w="120" w:type="dxa"/>
              <w:bottom w:w="80" w:type="dxa"/>
              <w:end w:w="120" w:type="dxa"/>
            </w:tcMar>
            <w:shd w:fill="FAFBFC"/>
          </w:tcPr>
          <w:p>
            <w:r>
              <w:rPr>
                <w:rFonts w:ascii="Arial" w:hAnsi="Arial"/>
                <w:b w:val="0"/>
                <w:i w:val="0"/>
                <w:color w:val="242B35"/>
                <w:sz w:val="16"/>
              </w:rPr>
              <w:t>New authorised correction; never delete reversal</w:t>
            </w:r>
          </w:p>
        </w:tc>
        <w:tc>
          <w:tcPr>
            <w:tcW w:type="dxa" w:w="4460"/>
            <w:vAlign w:val="top"/>
            <w:tcMar>
              <w:top w:w="80" w:type="dxa"/>
              <w:start w:w="120" w:type="dxa"/>
              <w:bottom w:w="80" w:type="dxa"/>
              <w:end w:w="120" w:type="dxa"/>
            </w:tcMar>
            <w:shd w:fill="FAFBFC"/>
          </w:tcPr>
          <w:p>
            <w:r>
              <w:rPr>
                <w:rFonts w:ascii="Arial" w:hAnsi="Arial"/>
                <w:b w:val="0"/>
                <w:i w:val="0"/>
                <w:color w:val="242B35"/>
                <w:sz w:val="16"/>
              </w:rPr>
              <w:t>Complete ledger chain</w:t>
            </w:r>
          </w:p>
        </w:tc>
      </w:tr>
    </w:tbl>
    <w:p>
      <w:pPr>
        <w:pStyle w:val="Heading2"/>
        <w:keepNext/>
        <w:widowControl/>
      </w:pPr>
      <w:r>
        <w:t>8.4 Dependency safety</w:t>
      </w:r>
    </w:p>
    <w:p>
      <w:pPr>
        <w:widowControl/>
        <w:spacing w:before="0" w:after="100" w:line="264" w:lineRule="auto"/>
      </w:pPr>
      <w:r>
        <w:rPr>
          <w:rFonts w:ascii="Arial" w:hAnsi="Arial"/>
          <w:b w:val="0"/>
          <w:i w:val="0"/>
          <w:color w:val="242B35"/>
          <w:sz w:val="20"/>
        </w:rPr>
        <w:t>Slice 2 has no RSVP, communication, seating, credential or check-in dependencies. The reversal service must nevertheless use a generic dependency check contract so later slices can block destructive reversal and require a superseding correction instead.</w:t>
      </w:r>
    </w:p>
    <w:p>
      <w:pPr>
        <w:pStyle w:val="Heading1"/>
        <w:keepNext/>
        <w:widowControl/>
      </w:pPr>
      <w:r>
        <w:t>9. Permissions, approvals and audit</w:t>
      </w:r>
    </w:p>
    <w:p>
      <w:pPr>
        <w:pStyle w:val="Heading2"/>
        <w:keepNext/>
        <w:widowControl/>
      </w:pPr>
      <w:r>
        <w:t>9.1 Permission catalogue additions</w:t>
      </w:r>
    </w:p>
    <w:tbl>
      <w:tblPr>
        <w:tblW w:type="auto" w:w="0"/>
        <w:jc w:val="left"/>
        <w:tblLayout w:type="fixed"/>
        <w:tblLook w:firstColumn="1" w:firstRow="1" w:lastColumn="0" w:lastRow="0" w:noHBand="0" w:noVBand="1" w:val="04A0"/>
        <w:tblW w:w="9360" w:type="dxa"/>
        <w:tblInd w:w="120" w:type="dxa"/>
      </w:tblPr>
      <w:tblGrid>
        <w:gridCol w:w="3100"/>
        <w:gridCol w:w="6260"/>
      </w:tblGrid>
      <w:tr>
        <w:trPr>
          <w:tblHeader/>
        </w:trPr>
        <w:tc>
          <w:tcPr>
            <w:tcW w:type="dxa" w:w="3100"/>
            <w:vAlign w:val="center"/>
            <w:shd w:fill="101827"/>
            <w:tcMar>
              <w:top w:w="80" w:type="dxa"/>
              <w:start w:w="120" w:type="dxa"/>
              <w:bottom w:w="80" w:type="dxa"/>
              <w:end w:w="120" w:type="dxa"/>
            </w:tcMar>
          </w:tcPr>
          <w:p>
            <w:r>
              <w:rPr>
                <w:rFonts w:ascii="Arial" w:hAnsi="Arial"/>
                <w:b/>
                <w:i w:val="0"/>
                <w:color w:val="FFFFFF"/>
                <w:sz w:val="17"/>
              </w:rPr>
              <w:t>Permission</w:t>
            </w:r>
          </w:p>
        </w:tc>
        <w:tc>
          <w:tcPr>
            <w:tcW w:type="dxa" w:w="6260"/>
            <w:vAlign w:val="center"/>
            <w:shd w:fill="101827"/>
            <w:tcMar>
              <w:top w:w="80" w:type="dxa"/>
              <w:start w:w="120" w:type="dxa"/>
              <w:bottom w:w="80" w:type="dxa"/>
              <w:end w:w="120" w:type="dxa"/>
            </w:tcMar>
          </w:tcPr>
          <w:p>
            <w:r>
              <w:rPr>
                <w:rFonts w:ascii="Arial" w:hAnsi="Arial"/>
                <w:b/>
                <w:i w:val="0"/>
                <w:color w:val="FFFFFF"/>
                <w:sz w:val="17"/>
              </w:rPr>
              <w:t>Meaning</w:t>
            </w:r>
          </w:p>
        </w:tc>
      </w:tr>
      <w:tr>
        <w:trPr>
          <w:cantSplit/>
        </w:trPr>
        <w:tc>
          <w:tcPr>
            <w:tcW w:type="dxa" w:w="3100"/>
            <w:vAlign w:val="top"/>
            <w:tcMar>
              <w:top w:w="80" w:type="dxa"/>
              <w:start w:w="120" w:type="dxa"/>
              <w:bottom w:w="80" w:type="dxa"/>
              <w:end w:w="120" w:type="dxa"/>
            </w:tcMar>
          </w:tcPr>
          <w:p>
            <w:r>
              <w:rPr>
                <w:rFonts w:ascii="Arial" w:hAnsi="Arial"/>
                <w:b w:val="0"/>
                <w:i w:val="0"/>
                <w:color w:val="242B35"/>
                <w:sz w:val="17"/>
              </w:rPr>
              <w:t>guest.directory.view</w:t>
            </w:r>
          </w:p>
        </w:tc>
        <w:tc>
          <w:tcPr>
            <w:tcW w:type="dxa" w:w="6260"/>
            <w:vAlign w:val="top"/>
            <w:tcMar>
              <w:top w:w="80" w:type="dxa"/>
              <w:start w:w="120" w:type="dxa"/>
              <w:bottom w:w="80" w:type="dxa"/>
              <w:end w:w="120" w:type="dxa"/>
            </w:tcMar>
          </w:tcPr>
          <w:p>
            <w:r>
              <w:rPr>
                <w:rFonts w:ascii="Arial" w:hAnsi="Arial"/>
                <w:b w:val="0"/>
                <w:i w:val="0"/>
                <w:color w:val="242B35"/>
                <w:sz w:val="17"/>
              </w:rPr>
              <w:t>View authorised event guest directory</w:t>
            </w:r>
          </w:p>
        </w:tc>
      </w:tr>
      <w:tr>
        <w:trPr>
          <w:cantSplit/>
        </w:trPr>
        <w:tc>
          <w:tcPr>
            <w:tcW w:type="dxa" w:w="3100"/>
            <w:vAlign w:val="top"/>
            <w:tcMar>
              <w:top w:w="80" w:type="dxa"/>
              <w:start w:w="120" w:type="dxa"/>
              <w:bottom w:w="80" w:type="dxa"/>
              <w:end w:w="120" w:type="dxa"/>
            </w:tcMar>
            <w:shd w:fill="FAFBFC"/>
          </w:tcPr>
          <w:p>
            <w:r>
              <w:rPr>
                <w:rFonts w:ascii="Arial" w:hAnsi="Arial"/>
                <w:b w:val="0"/>
                <w:i w:val="0"/>
                <w:color w:val="242B35"/>
                <w:sz w:val="17"/>
              </w:rPr>
              <w:t>guest.view</w:t>
            </w:r>
          </w:p>
        </w:tc>
        <w:tc>
          <w:tcPr>
            <w:tcW w:type="dxa" w:w="6260"/>
            <w:vAlign w:val="top"/>
            <w:tcMar>
              <w:top w:w="80" w:type="dxa"/>
              <w:start w:w="120" w:type="dxa"/>
              <w:bottom w:w="80" w:type="dxa"/>
              <w:end w:w="120" w:type="dxa"/>
            </w:tcMar>
            <w:shd w:fill="FAFBFC"/>
          </w:tcPr>
          <w:p>
            <w:r>
              <w:rPr>
                <w:rFonts w:ascii="Arial" w:hAnsi="Arial"/>
                <w:b w:val="0"/>
                <w:i w:val="0"/>
                <w:color w:val="242B35"/>
                <w:sz w:val="17"/>
              </w:rPr>
              <w:t>View one guest in scope</w:t>
            </w:r>
          </w:p>
        </w:tc>
      </w:tr>
      <w:tr>
        <w:trPr>
          <w:cantSplit/>
        </w:trPr>
        <w:tc>
          <w:tcPr>
            <w:tcW w:type="dxa" w:w="3100"/>
            <w:vAlign w:val="top"/>
            <w:tcMar>
              <w:top w:w="80" w:type="dxa"/>
              <w:start w:w="120" w:type="dxa"/>
              <w:bottom w:w="80" w:type="dxa"/>
              <w:end w:w="120" w:type="dxa"/>
            </w:tcMar>
          </w:tcPr>
          <w:p>
            <w:r>
              <w:rPr>
                <w:rFonts w:ascii="Arial" w:hAnsi="Arial"/>
                <w:b w:val="0"/>
                <w:i w:val="0"/>
                <w:color w:val="242B35"/>
                <w:sz w:val="17"/>
              </w:rPr>
              <w:t>guest.create.manual</w:t>
            </w:r>
          </w:p>
        </w:tc>
        <w:tc>
          <w:tcPr>
            <w:tcW w:type="dxa" w:w="6260"/>
            <w:vAlign w:val="top"/>
            <w:tcMar>
              <w:top w:w="80" w:type="dxa"/>
              <w:start w:w="120" w:type="dxa"/>
              <w:bottom w:w="80" w:type="dxa"/>
              <w:end w:w="120" w:type="dxa"/>
            </w:tcMar>
          </w:tcPr>
          <w:p>
            <w:r>
              <w:rPr>
                <w:rFonts w:ascii="Arial" w:hAnsi="Arial"/>
                <w:b w:val="0"/>
                <w:i w:val="0"/>
                <w:color w:val="242B35"/>
                <w:sz w:val="17"/>
              </w:rPr>
              <w:t>Create manual intake candidate</w:t>
            </w:r>
          </w:p>
        </w:tc>
      </w:tr>
      <w:tr>
        <w:trPr>
          <w:cantSplit/>
        </w:trPr>
        <w:tc>
          <w:tcPr>
            <w:tcW w:type="dxa" w:w="3100"/>
            <w:vAlign w:val="top"/>
            <w:tcMar>
              <w:top w:w="80" w:type="dxa"/>
              <w:start w:w="120" w:type="dxa"/>
              <w:bottom w:w="80" w:type="dxa"/>
              <w:end w:w="120" w:type="dxa"/>
            </w:tcMar>
            <w:shd w:fill="FAFBFC"/>
          </w:tcPr>
          <w:p>
            <w:r>
              <w:rPr>
                <w:rFonts w:ascii="Arial" w:hAnsi="Arial"/>
                <w:b w:val="0"/>
                <w:i w:val="0"/>
                <w:color w:val="242B35"/>
                <w:sz w:val="17"/>
              </w:rPr>
              <w:t>guest.update</w:t>
            </w:r>
          </w:p>
        </w:tc>
        <w:tc>
          <w:tcPr>
            <w:tcW w:type="dxa" w:w="6260"/>
            <w:vAlign w:val="top"/>
            <w:tcMar>
              <w:top w:w="80" w:type="dxa"/>
              <w:start w:w="120" w:type="dxa"/>
              <w:bottom w:w="80" w:type="dxa"/>
              <w:end w:w="120" w:type="dxa"/>
            </w:tcMar>
            <w:shd w:fill="FAFBFC"/>
          </w:tcPr>
          <w:p>
            <w:r>
              <w:rPr>
                <w:rFonts w:ascii="Arial" w:hAnsi="Arial"/>
                <w:b w:val="0"/>
                <w:i w:val="0"/>
                <w:color w:val="242B35"/>
                <w:sz w:val="17"/>
              </w:rPr>
              <w:t>Correct promoted guest data</w:t>
            </w:r>
          </w:p>
        </w:tc>
      </w:tr>
      <w:tr>
        <w:trPr>
          <w:cantSplit/>
        </w:trPr>
        <w:tc>
          <w:tcPr>
            <w:tcW w:type="dxa" w:w="3100"/>
            <w:vAlign w:val="top"/>
            <w:tcMar>
              <w:top w:w="80" w:type="dxa"/>
              <w:start w:w="120" w:type="dxa"/>
              <w:bottom w:w="80" w:type="dxa"/>
              <w:end w:w="120" w:type="dxa"/>
            </w:tcMar>
          </w:tcPr>
          <w:p>
            <w:r>
              <w:rPr>
                <w:rFonts w:ascii="Arial" w:hAnsi="Arial"/>
                <w:b w:val="0"/>
                <w:i w:val="0"/>
                <w:color w:val="242B35"/>
                <w:sz w:val="17"/>
              </w:rPr>
              <w:t>guest.archive</w:t>
            </w:r>
          </w:p>
        </w:tc>
        <w:tc>
          <w:tcPr>
            <w:tcW w:type="dxa" w:w="6260"/>
            <w:vAlign w:val="top"/>
            <w:tcMar>
              <w:top w:w="80" w:type="dxa"/>
              <w:start w:w="120" w:type="dxa"/>
              <w:bottom w:w="80" w:type="dxa"/>
              <w:end w:w="120" w:type="dxa"/>
            </w:tcMar>
          </w:tcPr>
          <w:p>
            <w:r>
              <w:rPr>
                <w:rFonts w:ascii="Arial" w:hAnsi="Arial"/>
                <w:b w:val="0"/>
                <w:i w:val="0"/>
                <w:color w:val="242B35"/>
                <w:sz w:val="17"/>
              </w:rPr>
              <w:t>Archive guest with reason</w:t>
            </w:r>
          </w:p>
        </w:tc>
      </w:tr>
      <w:tr>
        <w:trPr>
          <w:cantSplit/>
        </w:trPr>
        <w:tc>
          <w:tcPr>
            <w:tcW w:type="dxa" w:w="3100"/>
            <w:vAlign w:val="top"/>
            <w:tcMar>
              <w:top w:w="80" w:type="dxa"/>
              <w:start w:w="120" w:type="dxa"/>
              <w:bottom w:w="80" w:type="dxa"/>
              <w:end w:w="120" w:type="dxa"/>
            </w:tcMar>
            <w:shd w:fill="FAFBFC"/>
          </w:tcPr>
          <w:p>
            <w:r>
              <w:rPr>
                <w:rFonts w:ascii="Arial" w:hAnsi="Arial"/>
                <w:b w:val="0"/>
                <w:i w:val="0"/>
                <w:color w:val="242B35"/>
                <w:sz w:val="17"/>
              </w:rPr>
              <w:t>guest.requirement.view</w:t>
            </w:r>
          </w:p>
        </w:tc>
        <w:tc>
          <w:tcPr>
            <w:tcW w:type="dxa" w:w="6260"/>
            <w:vAlign w:val="top"/>
            <w:tcMar>
              <w:top w:w="80" w:type="dxa"/>
              <w:start w:w="120" w:type="dxa"/>
              <w:bottom w:w="80" w:type="dxa"/>
              <w:end w:w="120" w:type="dxa"/>
            </w:tcMar>
            <w:shd w:fill="FAFBFC"/>
          </w:tcPr>
          <w:p>
            <w:r>
              <w:rPr>
                <w:rFonts w:ascii="Arial" w:hAnsi="Arial"/>
                <w:b w:val="0"/>
                <w:i w:val="0"/>
                <w:color w:val="242B35"/>
                <w:sz w:val="17"/>
              </w:rPr>
              <w:t>View restricted requirements</w:t>
            </w:r>
          </w:p>
        </w:tc>
      </w:tr>
      <w:tr>
        <w:trPr>
          <w:cantSplit/>
        </w:trPr>
        <w:tc>
          <w:tcPr>
            <w:tcW w:type="dxa" w:w="3100"/>
            <w:vAlign w:val="top"/>
            <w:tcMar>
              <w:top w:w="80" w:type="dxa"/>
              <w:start w:w="120" w:type="dxa"/>
              <w:bottom w:w="80" w:type="dxa"/>
              <w:end w:w="120" w:type="dxa"/>
            </w:tcMar>
          </w:tcPr>
          <w:p>
            <w:r>
              <w:rPr>
                <w:rFonts w:ascii="Arial" w:hAnsi="Arial"/>
                <w:b w:val="0"/>
                <w:i w:val="0"/>
                <w:color w:val="242B35"/>
                <w:sz w:val="17"/>
              </w:rPr>
              <w:t>guest.requirement.manage</w:t>
            </w:r>
          </w:p>
        </w:tc>
        <w:tc>
          <w:tcPr>
            <w:tcW w:type="dxa" w:w="6260"/>
            <w:vAlign w:val="top"/>
            <w:tcMar>
              <w:top w:w="80" w:type="dxa"/>
              <w:start w:w="120" w:type="dxa"/>
              <w:bottom w:w="80" w:type="dxa"/>
              <w:end w:w="120" w:type="dxa"/>
            </w:tcMar>
          </w:tcPr>
          <w:p>
            <w:r>
              <w:rPr>
                <w:rFonts w:ascii="Arial" w:hAnsi="Arial"/>
                <w:b w:val="0"/>
                <w:i w:val="0"/>
                <w:color w:val="242B35"/>
                <w:sz w:val="17"/>
              </w:rPr>
              <w:t>Create/correct restricted requirements</w:t>
            </w:r>
          </w:p>
        </w:tc>
      </w:tr>
      <w:tr>
        <w:trPr>
          <w:cantSplit/>
        </w:trPr>
        <w:tc>
          <w:tcPr>
            <w:tcW w:type="dxa" w:w="3100"/>
            <w:vAlign w:val="top"/>
            <w:tcMar>
              <w:top w:w="80" w:type="dxa"/>
              <w:start w:w="120" w:type="dxa"/>
              <w:bottom w:w="80" w:type="dxa"/>
              <w:end w:w="120" w:type="dxa"/>
            </w:tcMar>
            <w:shd w:fill="FAFBFC"/>
          </w:tcPr>
          <w:p>
            <w:r>
              <w:rPr>
                <w:rFonts w:ascii="Arial" w:hAnsi="Arial"/>
                <w:b w:val="0"/>
                <w:i w:val="0"/>
                <w:color w:val="242B35"/>
                <w:sz w:val="17"/>
              </w:rPr>
              <w:t>intake.batch.view</w:t>
            </w:r>
          </w:p>
        </w:tc>
        <w:tc>
          <w:tcPr>
            <w:tcW w:type="dxa" w:w="6260"/>
            <w:vAlign w:val="top"/>
            <w:tcMar>
              <w:top w:w="80" w:type="dxa"/>
              <w:start w:w="120" w:type="dxa"/>
              <w:bottom w:w="80" w:type="dxa"/>
              <w:end w:w="120" w:type="dxa"/>
            </w:tcMar>
            <w:shd w:fill="FAFBFC"/>
          </w:tcPr>
          <w:p>
            <w:r>
              <w:rPr>
                <w:rFonts w:ascii="Arial" w:hAnsi="Arial"/>
                <w:b w:val="0"/>
                <w:i w:val="0"/>
                <w:color w:val="242B35"/>
                <w:sz w:val="17"/>
              </w:rPr>
              <w:t>View import batches</w:t>
            </w:r>
          </w:p>
        </w:tc>
      </w:tr>
      <w:tr>
        <w:trPr>
          <w:cantSplit/>
        </w:trPr>
        <w:tc>
          <w:tcPr>
            <w:tcW w:type="dxa" w:w="3100"/>
            <w:vAlign w:val="top"/>
            <w:tcMar>
              <w:top w:w="80" w:type="dxa"/>
              <w:start w:w="120" w:type="dxa"/>
              <w:bottom w:w="80" w:type="dxa"/>
              <w:end w:w="120" w:type="dxa"/>
            </w:tcMar>
          </w:tcPr>
          <w:p>
            <w:r>
              <w:rPr>
                <w:rFonts w:ascii="Arial" w:hAnsi="Arial"/>
                <w:b w:val="0"/>
                <w:i w:val="0"/>
                <w:color w:val="242B35"/>
                <w:sz w:val="17"/>
              </w:rPr>
              <w:t>intake.batch.create</w:t>
            </w:r>
          </w:p>
        </w:tc>
        <w:tc>
          <w:tcPr>
            <w:tcW w:type="dxa" w:w="6260"/>
            <w:vAlign w:val="top"/>
            <w:tcMar>
              <w:top w:w="80" w:type="dxa"/>
              <w:start w:w="120" w:type="dxa"/>
              <w:bottom w:w="80" w:type="dxa"/>
              <w:end w:w="120" w:type="dxa"/>
            </w:tcMar>
          </w:tcPr>
          <w:p>
            <w:r>
              <w:rPr>
                <w:rFonts w:ascii="Arial" w:hAnsi="Arial"/>
                <w:b w:val="0"/>
                <w:i w:val="0"/>
                <w:color w:val="242B35"/>
                <w:sz w:val="17"/>
              </w:rPr>
              <w:t>Create/upload batch</w:t>
            </w:r>
          </w:p>
        </w:tc>
      </w:tr>
      <w:tr>
        <w:trPr>
          <w:cantSplit/>
        </w:trPr>
        <w:tc>
          <w:tcPr>
            <w:tcW w:type="dxa" w:w="3100"/>
            <w:vAlign w:val="top"/>
            <w:tcMar>
              <w:top w:w="80" w:type="dxa"/>
              <w:start w:w="120" w:type="dxa"/>
              <w:bottom w:w="80" w:type="dxa"/>
              <w:end w:w="120" w:type="dxa"/>
            </w:tcMar>
            <w:shd w:fill="FAFBFC"/>
          </w:tcPr>
          <w:p>
            <w:r>
              <w:rPr>
                <w:rFonts w:ascii="Arial" w:hAnsi="Arial"/>
                <w:b w:val="0"/>
                <w:i w:val="0"/>
                <w:color w:val="242B35"/>
                <w:sz w:val="17"/>
              </w:rPr>
              <w:t>intake.mapping.manage</w:t>
            </w:r>
          </w:p>
        </w:tc>
        <w:tc>
          <w:tcPr>
            <w:tcW w:type="dxa" w:w="6260"/>
            <w:vAlign w:val="top"/>
            <w:tcMar>
              <w:top w:w="80" w:type="dxa"/>
              <w:start w:w="120" w:type="dxa"/>
              <w:bottom w:w="80" w:type="dxa"/>
              <w:end w:w="120" w:type="dxa"/>
            </w:tcMar>
            <w:shd w:fill="FAFBFC"/>
          </w:tcPr>
          <w:p>
            <w:r>
              <w:rPr>
                <w:rFonts w:ascii="Arial" w:hAnsi="Arial"/>
                <w:b w:val="0"/>
                <w:i w:val="0"/>
                <w:color w:val="242B35"/>
                <w:sz w:val="17"/>
              </w:rPr>
              <w:t>Create mapping version and reprocess</w:t>
            </w:r>
          </w:p>
        </w:tc>
      </w:tr>
      <w:tr>
        <w:trPr>
          <w:cantSplit/>
        </w:trPr>
        <w:tc>
          <w:tcPr>
            <w:tcW w:type="dxa" w:w="3100"/>
            <w:vAlign w:val="top"/>
            <w:tcMar>
              <w:top w:w="80" w:type="dxa"/>
              <w:start w:w="120" w:type="dxa"/>
              <w:bottom w:w="80" w:type="dxa"/>
              <w:end w:w="120" w:type="dxa"/>
            </w:tcMar>
          </w:tcPr>
          <w:p>
            <w:r>
              <w:rPr>
                <w:rFonts w:ascii="Arial" w:hAnsi="Arial"/>
                <w:b w:val="0"/>
                <w:i w:val="0"/>
                <w:color w:val="242B35"/>
                <w:sz w:val="17"/>
              </w:rPr>
              <w:t>intake.review</w:t>
            </w:r>
          </w:p>
        </w:tc>
        <w:tc>
          <w:tcPr>
            <w:tcW w:type="dxa" w:w="6260"/>
            <w:vAlign w:val="top"/>
            <w:tcMar>
              <w:top w:w="80" w:type="dxa"/>
              <w:start w:w="120" w:type="dxa"/>
              <w:bottom w:w="80" w:type="dxa"/>
              <w:end w:w="120" w:type="dxa"/>
            </w:tcMar>
          </w:tcPr>
          <w:p>
            <w:r>
              <w:rPr>
                <w:rFonts w:ascii="Arial" w:hAnsi="Arial"/>
                <w:b w:val="0"/>
                <w:i w:val="0"/>
                <w:color w:val="242B35"/>
                <w:sz w:val="17"/>
              </w:rPr>
              <w:t>Resolve validation issues and candidate decisions</w:t>
            </w:r>
          </w:p>
        </w:tc>
      </w:tr>
      <w:tr>
        <w:trPr>
          <w:cantSplit/>
        </w:trPr>
        <w:tc>
          <w:tcPr>
            <w:tcW w:type="dxa" w:w="3100"/>
            <w:vAlign w:val="top"/>
            <w:tcMar>
              <w:top w:w="80" w:type="dxa"/>
              <w:start w:w="120" w:type="dxa"/>
              <w:bottom w:w="80" w:type="dxa"/>
              <w:end w:w="120" w:type="dxa"/>
            </w:tcMar>
            <w:shd w:fill="FAFBFC"/>
          </w:tcPr>
          <w:p>
            <w:r>
              <w:rPr>
                <w:rFonts w:ascii="Arial" w:hAnsi="Arial"/>
                <w:b w:val="0"/>
                <w:i w:val="0"/>
                <w:color w:val="242B35"/>
                <w:sz w:val="17"/>
              </w:rPr>
              <w:t>guest.promote</w:t>
            </w:r>
          </w:p>
        </w:tc>
        <w:tc>
          <w:tcPr>
            <w:tcW w:type="dxa" w:w="6260"/>
            <w:vAlign w:val="top"/>
            <w:tcMar>
              <w:top w:w="80" w:type="dxa"/>
              <w:start w:w="120" w:type="dxa"/>
              <w:bottom w:w="80" w:type="dxa"/>
              <w:end w:w="120" w:type="dxa"/>
            </w:tcMar>
            <w:shd w:fill="FAFBFC"/>
          </w:tcPr>
          <w:p>
            <w:r>
              <w:rPr>
                <w:rFonts w:ascii="Arial" w:hAnsi="Arial"/>
                <w:b w:val="0"/>
                <w:i w:val="0"/>
                <w:color w:val="242B35"/>
                <w:sz w:val="17"/>
              </w:rPr>
              <w:t>Promote candidate to EventGuest</w:t>
            </w:r>
          </w:p>
        </w:tc>
      </w:tr>
      <w:tr>
        <w:trPr>
          <w:cantSplit/>
        </w:trPr>
        <w:tc>
          <w:tcPr>
            <w:tcW w:type="dxa" w:w="3100"/>
            <w:vAlign w:val="top"/>
            <w:tcMar>
              <w:top w:w="80" w:type="dxa"/>
              <w:start w:w="120" w:type="dxa"/>
              <w:bottom w:w="80" w:type="dxa"/>
              <w:end w:w="120" w:type="dxa"/>
            </w:tcMar>
          </w:tcPr>
          <w:p>
            <w:r>
              <w:rPr>
                <w:rFonts w:ascii="Arial" w:hAnsi="Arial"/>
                <w:b w:val="0"/>
                <w:i w:val="0"/>
                <w:color w:val="242B35"/>
                <w:sz w:val="17"/>
              </w:rPr>
              <w:t>intake.rollback</w:t>
            </w:r>
          </w:p>
        </w:tc>
        <w:tc>
          <w:tcPr>
            <w:tcW w:type="dxa" w:w="6260"/>
            <w:vAlign w:val="top"/>
            <w:tcMar>
              <w:top w:w="80" w:type="dxa"/>
              <w:start w:w="120" w:type="dxa"/>
              <w:bottom w:w="80" w:type="dxa"/>
              <w:end w:w="120" w:type="dxa"/>
            </w:tcMar>
          </w:tcPr>
          <w:p>
            <w:r>
              <w:rPr>
                <w:rFonts w:ascii="Arial" w:hAnsi="Arial"/>
                <w:b w:val="0"/>
                <w:i w:val="0"/>
                <w:color w:val="242B35"/>
                <w:sz w:val="17"/>
              </w:rPr>
              <w:t>Reverse safe batch promotions</w:t>
            </w:r>
          </w:p>
        </w:tc>
      </w:tr>
      <w:tr>
        <w:trPr>
          <w:cantSplit/>
        </w:trPr>
        <w:tc>
          <w:tcPr>
            <w:tcW w:type="dxa" w:w="3100"/>
            <w:vAlign w:val="top"/>
            <w:tcMar>
              <w:top w:w="80" w:type="dxa"/>
              <w:start w:w="120" w:type="dxa"/>
              <w:bottom w:w="80" w:type="dxa"/>
              <w:end w:w="120" w:type="dxa"/>
            </w:tcMar>
            <w:shd w:fill="FAFBFC"/>
          </w:tcPr>
          <w:p>
            <w:r>
              <w:rPr>
                <w:rFonts w:ascii="Arial" w:hAnsi="Arial"/>
                <w:b w:val="0"/>
                <w:i w:val="0"/>
                <w:color w:val="242B35"/>
                <w:sz w:val="17"/>
              </w:rPr>
              <w:t>identity.match.review</w:t>
            </w:r>
          </w:p>
        </w:tc>
        <w:tc>
          <w:tcPr>
            <w:tcW w:type="dxa" w:w="6260"/>
            <w:vAlign w:val="top"/>
            <w:tcMar>
              <w:top w:w="80" w:type="dxa"/>
              <w:start w:w="120" w:type="dxa"/>
              <w:bottom w:w="80" w:type="dxa"/>
              <w:end w:w="120" w:type="dxa"/>
            </w:tcMar>
            <w:shd w:fill="FAFBFC"/>
          </w:tcPr>
          <w:p>
            <w:r>
              <w:rPr>
                <w:rFonts w:ascii="Arial" w:hAnsi="Arial"/>
                <w:b w:val="0"/>
                <w:i w:val="0"/>
                <w:color w:val="242B35"/>
                <w:sz w:val="17"/>
              </w:rPr>
              <w:t>Review exact/fuzzy/cross-event proposals</w:t>
            </w:r>
          </w:p>
        </w:tc>
      </w:tr>
      <w:tr>
        <w:trPr>
          <w:cantSplit/>
        </w:trPr>
        <w:tc>
          <w:tcPr>
            <w:tcW w:type="dxa" w:w="3100"/>
            <w:vAlign w:val="top"/>
            <w:tcMar>
              <w:top w:w="80" w:type="dxa"/>
              <w:start w:w="120" w:type="dxa"/>
              <w:bottom w:w="80" w:type="dxa"/>
              <w:end w:w="120" w:type="dxa"/>
            </w:tcMar>
          </w:tcPr>
          <w:p>
            <w:r>
              <w:rPr>
                <w:rFonts w:ascii="Arial" w:hAnsi="Arial"/>
                <w:b w:val="0"/>
                <w:i w:val="0"/>
                <w:color w:val="242B35"/>
                <w:sz w:val="17"/>
              </w:rPr>
              <w:t>identity.link.manage</w:t>
            </w:r>
          </w:p>
        </w:tc>
        <w:tc>
          <w:tcPr>
            <w:tcW w:type="dxa" w:w="6260"/>
            <w:vAlign w:val="top"/>
            <w:tcMar>
              <w:top w:w="80" w:type="dxa"/>
              <w:start w:w="120" w:type="dxa"/>
              <w:bottom w:w="80" w:type="dxa"/>
              <w:end w:w="120" w:type="dxa"/>
            </w:tcMar>
          </w:tcPr>
          <w:p>
            <w:r>
              <w:rPr>
                <w:rFonts w:ascii="Arial" w:hAnsi="Arial"/>
                <w:b w:val="0"/>
                <w:i w:val="0"/>
                <w:color w:val="242B35"/>
                <w:sz w:val="17"/>
              </w:rPr>
              <w:t>Approve/revoke PersonProfile links</w:t>
            </w:r>
          </w:p>
        </w:tc>
      </w:tr>
      <w:tr>
        <w:trPr>
          <w:cantSplit/>
        </w:trPr>
        <w:tc>
          <w:tcPr>
            <w:tcW w:type="dxa" w:w="3100"/>
            <w:vAlign w:val="top"/>
            <w:tcMar>
              <w:top w:w="80" w:type="dxa"/>
              <w:start w:w="120" w:type="dxa"/>
              <w:bottom w:w="80" w:type="dxa"/>
              <w:end w:w="120" w:type="dxa"/>
            </w:tcMar>
            <w:shd w:fill="FAFBFC"/>
          </w:tcPr>
          <w:p>
            <w:r>
              <w:rPr>
                <w:rFonts w:ascii="Arial" w:hAnsi="Arial"/>
                <w:b w:val="0"/>
                <w:i w:val="0"/>
                <w:color w:val="242B35"/>
                <w:sz w:val="17"/>
              </w:rPr>
              <w:t>guest.export</w:t>
            </w:r>
          </w:p>
        </w:tc>
        <w:tc>
          <w:tcPr>
            <w:tcW w:type="dxa" w:w="6260"/>
            <w:vAlign w:val="top"/>
            <w:tcMar>
              <w:top w:w="80" w:type="dxa"/>
              <w:start w:w="120" w:type="dxa"/>
              <w:bottom w:w="80" w:type="dxa"/>
              <w:end w:w="120" w:type="dxa"/>
            </w:tcMar>
            <w:shd w:fill="FAFBFC"/>
          </w:tcPr>
          <w:p>
            <w:r>
              <w:rPr>
                <w:rFonts w:ascii="Arial" w:hAnsi="Arial"/>
                <w:b w:val="0"/>
                <w:i w:val="0"/>
                <w:color w:val="242B35"/>
                <w:sz w:val="17"/>
              </w:rPr>
              <w:t>Export authorised guest data; not implemented beyond controlled test evidence</w:t>
            </w:r>
          </w:p>
        </w:tc>
      </w:tr>
    </w:tbl>
    <w:p>
      <w:pPr>
        <w:pStyle w:val="Heading2"/>
        <w:keepNext/>
        <w:widowControl/>
      </w:pPr>
      <w:r>
        <w:t>9.2 Default authority</w:t>
      </w:r>
    </w:p>
    <w:tbl>
      <w:tblPr>
        <w:tblW w:type="auto" w:w="0"/>
        <w:jc w:val="left"/>
        <w:tblLayout w:type="fixed"/>
        <w:tblLook w:firstColumn="1" w:firstRow="1" w:lastColumn="0" w:lastRow="0" w:noHBand="0" w:noVBand="1" w:val="04A0"/>
        <w:tblW w:w="9360" w:type="dxa"/>
        <w:tblInd w:w="120" w:type="dxa"/>
      </w:tblPr>
      <w:tblGrid>
        <w:gridCol w:w="2100"/>
        <w:gridCol w:w="7260"/>
      </w:tblGrid>
      <w:tr>
        <w:trPr>
          <w:tblHeader/>
        </w:trPr>
        <w:tc>
          <w:tcPr>
            <w:tcW w:type="dxa" w:w="2100"/>
            <w:vAlign w:val="center"/>
            <w:shd w:fill="101827"/>
            <w:tcMar>
              <w:top w:w="80" w:type="dxa"/>
              <w:start w:w="120" w:type="dxa"/>
              <w:bottom w:w="80" w:type="dxa"/>
              <w:end w:w="120" w:type="dxa"/>
            </w:tcMar>
          </w:tcPr>
          <w:p>
            <w:r>
              <w:rPr>
                <w:rFonts w:ascii="Arial" w:hAnsi="Arial"/>
                <w:b/>
                <w:i w:val="0"/>
                <w:color w:val="FFFFFF"/>
                <w:sz w:val="16"/>
              </w:rPr>
              <w:t>Role</w:t>
            </w:r>
          </w:p>
        </w:tc>
        <w:tc>
          <w:tcPr>
            <w:tcW w:type="dxa" w:w="7260"/>
            <w:vAlign w:val="center"/>
            <w:shd w:fill="101827"/>
            <w:tcMar>
              <w:top w:w="80" w:type="dxa"/>
              <w:start w:w="120" w:type="dxa"/>
              <w:bottom w:w="80" w:type="dxa"/>
              <w:end w:w="120" w:type="dxa"/>
            </w:tcMar>
          </w:tcPr>
          <w:p>
            <w:r>
              <w:rPr>
                <w:rFonts w:ascii="Arial" w:hAnsi="Arial"/>
                <w:b/>
                <w:i w:val="0"/>
                <w:color w:val="FFFFFF"/>
                <w:sz w:val="16"/>
              </w:rPr>
              <w:t>Default Slice 2 authority</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6"/>
              </w:rPr>
              <w:t>CEO</w:t>
            </w:r>
          </w:p>
        </w:tc>
        <w:tc>
          <w:tcPr>
            <w:tcW w:type="dxa" w:w="7260"/>
            <w:vAlign w:val="top"/>
            <w:tcMar>
              <w:top w:w="80" w:type="dxa"/>
              <w:start w:w="120" w:type="dxa"/>
              <w:bottom w:w="80" w:type="dxa"/>
              <w:end w:w="120" w:type="dxa"/>
            </w:tcMar>
          </w:tcPr>
          <w:p>
            <w:r>
              <w:rPr>
                <w:rFonts w:ascii="Arial" w:hAnsi="Arial"/>
                <w:b w:val="0"/>
                <w:i w:val="0"/>
                <w:color w:val="242B35"/>
                <w:sz w:val="16"/>
              </w:rPr>
              <w:t>All business permissions; identity/retention decisions and sensitive export</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Event Director</w:t>
            </w:r>
          </w:p>
        </w:tc>
        <w:tc>
          <w:tcPr>
            <w:tcW w:type="dxa" w:w="7260"/>
            <w:vAlign w:val="top"/>
            <w:tcMar>
              <w:top w:w="80" w:type="dxa"/>
              <w:start w:w="120" w:type="dxa"/>
              <w:bottom w:w="80" w:type="dxa"/>
              <w:end w:w="120" w:type="dxa"/>
            </w:tcMar>
            <w:shd w:fill="FAFBFC"/>
          </w:tcPr>
          <w:p>
            <w:r>
              <w:rPr>
                <w:rFonts w:ascii="Arial" w:hAnsi="Arial"/>
                <w:b w:val="0"/>
                <w:i w:val="0"/>
                <w:color w:val="242B35"/>
                <w:sz w:val="16"/>
              </w:rPr>
              <w:t>Event intake/directory oversight; promotion and safe correction; event-scoped audit</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6"/>
              </w:rPr>
              <w:t>Client Lead</w:t>
            </w:r>
          </w:p>
        </w:tc>
        <w:tc>
          <w:tcPr>
            <w:tcW w:type="dxa" w:w="7260"/>
            <w:vAlign w:val="top"/>
            <w:tcMar>
              <w:top w:w="80" w:type="dxa"/>
              <w:start w:w="120" w:type="dxa"/>
              <w:bottom w:w="80" w:type="dxa"/>
              <w:end w:w="120" w:type="dxa"/>
            </w:tcMar>
          </w:tcPr>
          <w:p>
            <w:r>
              <w:rPr>
                <w:rFonts w:ascii="Arial" w:hAnsi="Arial"/>
                <w:b w:val="0"/>
                <w:i w:val="0"/>
                <w:color w:val="242B35"/>
                <w:sz w:val="16"/>
              </w:rPr>
              <w:t>Assigned client/event directory and intake review where granted; no cross-client identity</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Guest Lead / Data Operator</w:t>
            </w:r>
          </w:p>
        </w:tc>
        <w:tc>
          <w:tcPr>
            <w:tcW w:type="dxa" w:w="7260"/>
            <w:vAlign w:val="top"/>
            <w:tcMar>
              <w:top w:w="80" w:type="dxa"/>
              <w:start w:w="120" w:type="dxa"/>
              <w:bottom w:w="80" w:type="dxa"/>
              <w:end w:w="120" w:type="dxa"/>
            </w:tcMar>
            <w:shd w:fill="FAFBFC"/>
          </w:tcPr>
          <w:p>
            <w:r>
              <w:rPr>
                <w:rFonts w:ascii="Arial" w:hAnsi="Arial"/>
                <w:b w:val="0"/>
                <w:i w:val="0"/>
                <w:color w:val="242B35"/>
                <w:sz w:val="16"/>
              </w:rPr>
              <w:t>Batch, mapping, validation, duplicate review and promotion for assigned events</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6"/>
              </w:rPr>
              <w:t>Planner</w:t>
            </w:r>
          </w:p>
        </w:tc>
        <w:tc>
          <w:tcPr>
            <w:tcW w:type="dxa" w:w="7260"/>
            <w:vAlign w:val="top"/>
            <w:tcMar>
              <w:top w:w="80" w:type="dxa"/>
              <w:start w:w="120" w:type="dxa"/>
              <w:bottom w:w="80" w:type="dxa"/>
              <w:end w:w="120" w:type="dxa"/>
            </w:tcMar>
          </w:tcPr>
          <w:p>
            <w:r>
              <w:rPr>
                <w:rFonts w:ascii="Arial" w:hAnsi="Arial"/>
                <w:b w:val="0"/>
                <w:i w:val="0"/>
                <w:color w:val="242B35"/>
                <w:sz w:val="16"/>
              </w:rPr>
              <w:t>Directory view and limited correction only when explicitly granted</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System Administrator</w:t>
            </w:r>
          </w:p>
        </w:tc>
        <w:tc>
          <w:tcPr>
            <w:tcW w:type="dxa" w:w="7260"/>
            <w:vAlign w:val="top"/>
            <w:tcMar>
              <w:top w:w="80" w:type="dxa"/>
              <w:start w:w="120" w:type="dxa"/>
              <w:bottom w:w="80" w:type="dxa"/>
              <w:end w:w="120" w:type="dxa"/>
            </w:tcMar>
            <w:shd w:fill="FAFBFC"/>
          </w:tcPr>
          <w:p>
            <w:r>
              <w:rPr>
                <w:rFonts w:ascii="Arial" w:hAnsi="Arial"/>
                <w:b w:val="0"/>
                <w:i w:val="0"/>
                <w:color w:val="242B35"/>
                <w:sz w:val="16"/>
              </w:rPr>
              <w:t>Technical health/storage/job administration; no guest business decision by default</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6"/>
              </w:rPr>
              <w:t>Read-only Auditor</w:t>
            </w:r>
          </w:p>
        </w:tc>
        <w:tc>
          <w:tcPr>
            <w:tcW w:type="dxa" w:w="7260"/>
            <w:vAlign w:val="top"/>
            <w:tcMar>
              <w:top w:w="80" w:type="dxa"/>
              <w:start w:w="120" w:type="dxa"/>
              <w:bottom w:w="80" w:type="dxa"/>
              <w:end w:w="120" w:type="dxa"/>
            </w:tcMar>
          </w:tcPr>
          <w:p>
            <w:r>
              <w:rPr>
                <w:rFonts w:ascii="Arial" w:hAnsi="Arial"/>
                <w:b w:val="0"/>
                <w:i w:val="0"/>
                <w:color w:val="242B35"/>
                <w:sz w:val="16"/>
              </w:rPr>
              <w:t>Scoped safe view/audit; no raw payload or mutation</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Unassigned User</w:t>
            </w:r>
          </w:p>
        </w:tc>
        <w:tc>
          <w:tcPr>
            <w:tcW w:type="dxa" w:w="7260"/>
            <w:vAlign w:val="top"/>
            <w:tcMar>
              <w:top w:w="80" w:type="dxa"/>
              <w:start w:w="120" w:type="dxa"/>
              <w:bottom w:w="80" w:type="dxa"/>
              <w:end w:w="120" w:type="dxa"/>
            </w:tcMar>
            <w:shd w:fill="FAFBFC"/>
          </w:tcPr>
          <w:p>
            <w:r>
              <w:rPr>
                <w:rFonts w:ascii="Arial" w:hAnsi="Arial"/>
                <w:b w:val="0"/>
                <w:i w:val="0"/>
                <w:color w:val="242B35"/>
                <w:sz w:val="16"/>
              </w:rPr>
              <w:t>No guest/intake access</w:t>
            </w:r>
          </w:p>
        </w:tc>
      </w:tr>
    </w:tbl>
    <w:p>
      <w:pPr>
        <w:pStyle w:val="Heading2"/>
        <w:keepNext/>
        <w:widowControl/>
      </w:pPr>
      <w:r>
        <w:t>9.3 Sensitive-field boundaries</w:t>
      </w:r>
    </w:p>
    <w:p>
      <w:pPr>
        <w:pStyle w:val="SpecBullet"/>
        <w:widowControl/>
      </w:pPr>
      <w:r>
        <w:t>Raw payload, contact points, requirements and identity signals each require explicit permissions beyond generic event.view.</w:t>
      </w:r>
    </w:p>
    <w:p>
      <w:pPr>
        <w:pStyle w:val="SpecBullet"/>
        <w:widowControl/>
      </w:pPr>
      <w:r>
        <w:t>List/search responses minimise fields; restricted requirements never appear in general rows or logs.</w:t>
      </w:r>
    </w:p>
    <w:p>
      <w:pPr>
        <w:pStyle w:val="SpecBullet"/>
        <w:widowControl/>
      </w:pPr>
      <w:r>
        <w:t>Exports are separate permissions and remain disabled unless an explicit safe Slice 2 test export is authorised.</w:t>
      </w:r>
    </w:p>
    <w:p>
      <w:pPr>
        <w:pStyle w:val="SpecBullet"/>
        <w:widowControl/>
      </w:pPr>
      <w:r>
        <w:t>System Administrator can repair infrastructure/jobs without gaining guest identity authority.</w:t>
      </w:r>
    </w:p>
    <w:p>
      <w:pPr>
        <w:pStyle w:val="SpecBullet"/>
        <w:widowControl/>
      </w:pPr>
      <w:r>
        <w:t>Every denied sensitive access is safely audited where appropriate.</w:t>
      </w:r>
    </w:p>
    <w:p>
      <w:pPr>
        <w:pStyle w:val="Heading2"/>
        <w:keepNext/>
        <w:widowControl/>
      </w:pPr>
      <w:r>
        <w:t>9.4 Audited actions</w:t>
      </w:r>
    </w:p>
    <w:p>
      <w:pPr>
        <w:pStyle w:val="SpecBullet"/>
        <w:widowControl/>
      </w:pPr>
      <w:r>
        <w:t>Batch create/upload/parse/map/reprocess/cancel/expire/rollback.</w:t>
      </w:r>
    </w:p>
    <w:p>
      <w:pPr>
        <w:pStyle w:val="SpecBullet"/>
        <w:widowControl/>
      </w:pPr>
      <w:r>
        <w:t>Raw-source authorised view/download.</w:t>
      </w:r>
    </w:p>
    <w:p>
      <w:pPr>
        <w:pStyle w:val="SpecBullet"/>
        <w:widowControl/>
      </w:pPr>
      <w:r>
        <w:t>Issue resolution, candidate hold/reject/promote/reverse.</w:t>
      </w:r>
    </w:p>
    <w:p>
      <w:pPr>
        <w:pStyle w:val="SpecBullet"/>
        <w:widowControl/>
      </w:pPr>
      <w:r>
        <w:t>Duplicate proposal creation and decision.</w:t>
      </w:r>
    </w:p>
    <w:p>
      <w:pPr>
        <w:pStyle w:val="SpecBullet"/>
        <w:widowControl/>
      </w:pPr>
      <w:r>
        <w:t>PersonProfile link/revoke and household create/move.</w:t>
      </w:r>
    </w:p>
    <w:p>
      <w:pPr>
        <w:pStyle w:val="SpecBullet"/>
        <w:widowControl/>
      </w:pPr>
      <w:r>
        <w:t>Guest/contact/requirement create/update/archive.</w:t>
      </w:r>
    </w:p>
    <w:p>
      <w:pPr>
        <w:pStyle w:val="SpecBullet"/>
        <w:widowControl/>
      </w:pPr>
      <w:r>
        <w:t>Search/export and sensitive-field access where policy requires.</w:t>
      </w:r>
    </w:p>
    <w:p>
      <w:pPr>
        <w:pStyle w:val="SpecBullet"/>
        <w:widowControl/>
      </w:pPr>
      <w:r>
        <w:t>Retention sweep and deletion evidence.</w:t>
      </w:r>
    </w:p>
    <w:p>
      <w:pPr>
        <w:pStyle w:val="Heading1"/>
        <w:keepNext/>
        <w:widowControl/>
      </w:pPr>
      <w:r>
        <w:t>10. Frontend product architecture</w:t>
      </w:r>
    </w:p>
    <w:tbl>
      <w:tblPr>
        <w:tblW w:type="auto" w:w="0"/>
        <w:jc w:val="left"/>
        <w:tblLayout w:type="fixed"/>
        <w:tblLook w:firstColumn="1" w:firstRow="1" w:lastColumn="0" w:lastRow="0" w:noHBand="0" w:noVBand="1" w:val="04A0"/>
      </w:tblPr>
      <w:tblGrid>
        <w:gridCol w:w="9648"/>
      </w:tblGrid>
      <w:tr>
        <w:tc>
          <w:tcPr>
            <w:tcW w:type="dxa" w:w="9648"/>
            <w:shd w:fill="F8F6F2"/>
            <w:tcMar>
              <w:top w:w="80" w:type="dxa"/>
              <w:start w:w="120" w:type="dxa"/>
              <w:bottom w:w="80" w:type="dxa"/>
              <w:end w:w="120" w:type="dxa"/>
            </w:tcMar>
          </w:tcPr>
          <w:p>
            <w:r>
              <w:rPr>
                <w:rFonts w:ascii="Arial" w:hAnsi="Arial"/>
                <w:b/>
                <w:i w:val="0"/>
                <w:color w:val="B79F85"/>
                <w:sz w:val="18"/>
              </w:rPr>
              <w:t xml:space="preserve">FRONTEND COMPLETION RULE: </w:t>
            </w:r>
            <w:r>
              <w:rPr>
                <w:rFonts w:ascii="Arial" w:hAnsi="Arial"/>
                <w:b w:val="0"/>
                <w:i w:val="0"/>
                <w:color w:val="242B35"/>
                <w:sz w:val="18"/>
              </w:rPr>
              <w:t>Slice 2 is not complete when import jobs and models work. It is complete when an authorised operator can understand a messy file, make safe identity decisions, recover from failure and prove the resulting guest directory without leaving the product.</w:t>
            </w:r>
          </w:p>
        </w:tc>
      </w:tr>
    </w:tbl>
    <w:p>
      <w:pPr>
        <w:pStyle w:val="Heading2"/>
        <w:keepNext/>
        <w:widowControl/>
      </w:pPr>
      <w:r>
        <w:t>10.1 Navigation and information architecture</w:t>
      </w:r>
    </w:p>
    <w:tbl>
      <w:tblPr>
        <w:tblW w:type="auto" w:w="0"/>
        <w:jc w:val="left"/>
        <w:tblLayout w:type="fixed"/>
        <w:tblLook w:firstColumn="1" w:firstRow="1" w:lastColumn="0" w:lastRow="0" w:noHBand="0" w:noVBand="1" w:val="04A0"/>
        <w:tblW w:w="9360" w:type="dxa"/>
        <w:tblInd w:w="120" w:type="dxa"/>
      </w:tblPr>
      <w:tblGrid>
        <w:gridCol w:w="2100"/>
        <w:gridCol w:w="7260"/>
      </w:tblGrid>
      <w:tr>
        <w:trPr>
          <w:tblHeader/>
        </w:trPr>
        <w:tc>
          <w:tcPr>
            <w:tcW w:type="dxa" w:w="2100"/>
            <w:vAlign w:val="center"/>
            <w:shd w:fill="101827"/>
            <w:tcMar>
              <w:top w:w="80" w:type="dxa"/>
              <w:start w:w="120" w:type="dxa"/>
              <w:bottom w:w="80" w:type="dxa"/>
              <w:end w:w="120" w:type="dxa"/>
            </w:tcMar>
          </w:tcPr>
          <w:p>
            <w:r>
              <w:rPr>
                <w:rFonts w:ascii="Arial" w:hAnsi="Arial"/>
                <w:b/>
                <w:i w:val="0"/>
                <w:color w:val="FFFFFF"/>
                <w:sz w:val="16"/>
              </w:rPr>
              <w:t>Event navigation</w:t>
            </w:r>
          </w:p>
        </w:tc>
        <w:tc>
          <w:tcPr>
            <w:tcW w:type="dxa" w:w="7260"/>
            <w:vAlign w:val="center"/>
            <w:shd w:fill="101827"/>
            <w:tcMar>
              <w:top w:w="80" w:type="dxa"/>
              <w:start w:w="120" w:type="dxa"/>
              <w:bottom w:w="80" w:type="dxa"/>
              <w:end w:w="120" w:type="dxa"/>
            </w:tcMar>
          </w:tcPr>
          <w:p>
            <w:r>
              <w:rPr>
                <w:rFonts w:ascii="Arial" w:hAnsi="Arial"/>
                <w:b/>
                <w:i w:val="0"/>
                <w:color w:val="FFFFFF"/>
                <w:sz w:val="16"/>
              </w:rPr>
              <w:t>Routes and purpose</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6"/>
              </w:rPr>
              <w:t>Guests</w:t>
            </w:r>
          </w:p>
        </w:tc>
        <w:tc>
          <w:tcPr>
            <w:tcW w:type="dxa" w:w="7260"/>
            <w:vAlign w:val="top"/>
            <w:tcMar>
              <w:top w:w="80" w:type="dxa"/>
              <w:start w:w="120" w:type="dxa"/>
              <w:bottom w:w="80" w:type="dxa"/>
              <w:end w:w="120" w:type="dxa"/>
            </w:tcMar>
          </w:tcPr>
          <w:p>
            <w:r>
              <w:rPr>
                <w:rFonts w:ascii="Arial" w:hAnsi="Arial"/>
                <w:b w:val="0"/>
                <w:i w:val="0"/>
                <w:color w:val="242B35"/>
                <w:sz w:val="16"/>
              </w:rPr>
              <w:t>/app/events/[eventId]/guests — promoted operational directory</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Intake</w:t>
            </w:r>
          </w:p>
        </w:tc>
        <w:tc>
          <w:tcPr>
            <w:tcW w:type="dxa" w:w="7260"/>
            <w:vAlign w:val="top"/>
            <w:tcMar>
              <w:top w:w="80" w:type="dxa"/>
              <w:start w:w="120" w:type="dxa"/>
              <w:bottom w:w="80" w:type="dxa"/>
              <w:end w:w="120" w:type="dxa"/>
            </w:tcMar>
            <w:shd w:fill="FAFBFC"/>
          </w:tcPr>
          <w:p>
            <w:r>
              <w:rPr>
                <w:rFonts w:ascii="Arial" w:hAnsi="Arial"/>
                <w:b w:val="0"/>
                <w:i w:val="0"/>
                <w:color w:val="242B35"/>
                <w:sz w:val="16"/>
              </w:rPr>
              <w:t>/app/events/[eventId]/intake — batches and attention</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6"/>
              </w:rPr>
              <w:t>New import</w:t>
            </w:r>
          </w:p>
        </w:tc>
        <w:tc>
          <w:tcPr>
            <w:tcW w:type="dxa" w:w="7260"/>
            <w:vAlign w:val="top"/>
            <w:tcMar>
              <w:top w:w="80" w:type="dxa"/>
              <w:start w:w="120" w:type="dxa"/>
              <w:bottom w:w="80" w:type="dxa"/>
              <w:end w:w="120" w:type="dxa"/>
            </w:tcMar>
          </w:tcPr>
          <w:p>
            <w:r>
              <w:rPr>
                <w:rFonts w:ascii="Arial" w:hAnsi="Arial"/>
                <w:b w:val="0"/>
                <w:i w:val="0"/>
                <w:color w:val="242B35"/>
                <w:sz w:val="16"/>
              </w:rPr>
              <w:t>/app/events/[eventId]/intake/new — upload/source setup</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Batch workspace</w:t>
            </w:r>
          </w:p>
        </w:tc>
        <w:tc>
          <w:tcPr>
            <w:tcW w:type="dxa" w:w="7260"/>
            <w:vAlign w:val="top"/>
            <w:tcMar>
              <w:top w:w="80" w:type="dxa"/>
              <w:start w:w="120" w:type="dxa"/>
              <w:bottom w:w="80" w:type="dxa"/>
              <w:end w:w="120" w:type="dxa"/>
            </w:tcMar>
            <w:shd w:fill="FAFBFC"/>
          </w:tcPr>
          <w:p>
            <w:r>
              <w:rPr>
                <w:rFonts w:ascii="Arial" w:hAnsi="Arial"/>
                <w:b w:val="0"/>
                <w:i w:val="0"/>
                <w:color w:val="242B35"/>
                <w:sz w:val="16"/>
              </w:rPr>
              <w:t>/app/events/[eventId]/intake/[batchId] — summary, mapping, issues, duplicates, candidates, history</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6"/>
              </w:rPr>
              <w:t>Guest detail</w:t>
            </w:r>
          </w:p>
        </w:tc>
        <w:tc>
          <w:tcPr>
            <w:tcW w:type="dxa" w:w="7260"/>
            <w:vAlign w:val="top"/>
            <w:tcMar>
              <w:top w:w="80" w:type="dxa"/>
              <w:start w:w="120" w:type="dxa"/>
              <w:bottom w:w="80" w:type="dxa"/>
              <w:end w:w="120" w:type="dxa"/>
            </w:tcMar>
          </w:tcPr>
          <w:p>
            <w:r>
              <w:rPr>
                <w:rFonts w:ascii="Arial" w:hAnsi="Arial"/>
                <w:b w:val="0"/>
                <w:i w:val="0"/>
                <w:color w:val="242B35"/>
                <w:sz w:val="16"/>
              </w:rPr>
              <w:t>/app/events/[eventId]/guests/[guestId] — identity, contacts, household, requirements, provenance and audit</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Identity review</w:t>
            </w:r>
          </w:p>
        </w:tc>
        <w:tc>
          <w:tcPr>
            <w:tcW w:type="dxa" w:w="7260"/>
            <w:vAlign w:val="top"/>
            <w:tcMar>
              <w:top w:w="80" w:type="dxa"/>
              <w:start w:w="120" w:type="dxa"/>
              <w:bottom w:w="80" w:type="dxa"/>
              <w:end w:w="120" w:type="dxa"/>
            </w:tcMar>
            <w:shd w:fill="FAFBFC"/>
          </w:tcPr>
          <w:p>
            <w:r>
              <w:rPr>
                <w:rFonts w:ascii="Arial" w:hAnsi="Arial"/>
                <w:b w:val="0"/>
                <w:i w:val="0"/>
                <w:color w:val="242B35"/>
                <w:sz w:val="16"/>
              </w:rPr>
              <w:t>/app/events/[eventId]/identity-review — authorised proposals only</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6"/>
              </w:rPr>
              <w:t>Intake settings</w:t>
            </w:r>
          </w:p>
        </w:tc>
        <w:tc>
          <w:tcPr>
            <w:tcW w:type="dxa" w:w="7260"/>
            <w:vAlign w:val="top"/>
            <w:tcMar>
              <w:top w:w="80" w:type="dxa"/>
              <w:start w:w="120" w:type="dxa"/>
              <w:bottom w:w="80" w:type="dxa"/>
              <w:end w:w="120" w:type="dxa"/>
            </w:tcMar>
          </w:tcPr>
          <w:p>
            <w:r>
              <w:rPr>
                <w:rFonts w:ascii="Arial" w:hAnsi="Arial"/>
                <w:b w:val="0"/>
                <w:i w:val="0"/>
                <w:color w:val="242B35"/>
                <w:sz w:val="16"/>
              </w:rPr>
              <w:t>/app/events/[eventId]/settings/intake — policy, required fields and retention</w:t>
            </w:r>
          </w:p>
        </w:tc>
      </w:tr>
    </w:tbl>
    <w:p>
      <w:pPr>
        <w:pStyle w:val="Heading2"/>
        <w:keepNext/>
        <w:widowControl/>
      </w:pPr>
      <w:r>
        <w:t>10.2 Batch workspace model</w:t>
      </w:r>
    </w:p>
    <w:p>
      <w:pPr>
        <w:pStyle w:val="SpecBullet"/>
        <w:widowControl/>
      </w:pPr>
      <w:r>
        <w:t>A persistent batch header shows status, source, event, mapping/rules version, owner and trusted counts.</w:t>
      </w:r>
    </w:p>
    <w:p>
      <w:pPr>
        <w:pStyle w:val="SpecBullet"/>
        <w:widowControl/>
      </w:pPr>
      <w:r>
        <w:t>Step navigation: Source → Map → Validate → Duplicates → Candidates → Promote → History.</w:t>
      </w:r>
    </w:p>
    <w:p>
      <w:pPr>
        <w:pStyle w:val="SpecBullet"/>
        <w:widowControl/>
      </w:pPr>
      <w:r>
        <w:t>Steps are not decorative; each exposes completion evidence and blockers.</w:t>
      </w:r>
    </w:p>
    <w:p>
      <w:pPr>
        <w:pStyle w:val="SpecBullet"/>
        <w:widowControl/>
      </w:pPr>
      <w:r>
        <w:t>Operators may leave and resume without losing decisions.</w:t>
      </w:r>
    </w:p>
    <w:p>
      <w:pPr>
        <w:pStyle w:val="SpecBullet"/>
        <w:widowControl/>
      </w:pPr>
      <w:r>
        <w:t>Bulk actions show selected count, excluded/blocked rows and exact impact before confirmation.</w:t>
      </w:r>
    </w:p>
    <w:p>
      <w:pPr>
        <w:pStyle w:val="SpecBullet"/>
        <w:widowControl/>
      </w:pPr>
      <w:r>
        <w:t>Every count label defines whether it is raw, candidate or operational.</w:t>
      </w:r>
    </w:p>
    <w:p>
      <w:pPr>
        <w:pStyle w:val="Heading2"/>
        <w:keepNext/>
        <w:widowControl/>
      </w:pPr>
      <w:r>
        <w:t>10.3 Global mandatory states</w:t>
      </w:r>
    </w:p>
    <w:tbl>
      <w:tblPr>
        <w:tblW w:type="auto" w:w="0"/>
        <w:jc w:val="left"/>
        <w:tblLayout w:type="fixed"/>
        <w:tblLook w:firstColumn="1" w:firstRow="1" w:lastColumn="0" w:lastRow="0" w:noHBand="0" w:noVBand="1" w:val="04A0"/>
        <w:tblW w:w="9360" w:type="dxa"/>
        <w:tblInd w:w="120" w:type="dxa"/>
      </w:tblPr>
      <w:tblGrid>
        <w:gridCol w:w="1900"/>
        <w:gridCol w:w="7460"/>
      </w:tblGrid>
      <w:tr>
        <w:trPr>
          <w:tblHeader/>
        </w:trPr>
        <w:tc>
          <w:tcPr>
            <w:tcW w:type="dxa" w:w="1900"/>
            <w:vAlign w:val="center"/>
            <w:shd w:fill="101827"/>
            <w:tcMar>
              <w:top w:w="80" w:type="dxa"/>
              <w:start w:w="120" w:type="dxa"/>
              <w:bottom w:w="80" w:type="dxa"/>
              <w:end w:w="120" w:type="dxa"/>
            </w:tcMar>
          </w:tcPr>
          <w:p>
            <w:r>
              <w:rPr>
                <w:rFonts w:ascii="Arial" w:hAnsi="Arial"/>
                <w:b/>
                <w:i w:val="0"/>
                <w:color w:val="FFFFFF"/>
                <w:sz w:val="16"/>
              </w:rPr>
              <w:t>State</w:t>
            </w:r>
          </w:p>
        </w:tc>
        <w:tc>
          <w:tcPr>
            <w:tcW w:type="dxa" w:w="7460"/>
            <w:vAlign w:val="center"/>
            <w:shd w:fill="101827"/>
            <w:tcMar>
              <w:top w:w="80" w:type="dxa"/>
              <w:start w:w="120" w:type="dxa"/>
              <w:bottom w:w="80" w:type="dxa"/>
              <w:end w:w="120" w:type="dxa"/>
            </w:tcMar>
          </w:tcPr>
          <w:p>
            <w:r>
              <w:rPr>
                <w:rFonts w:ascii="Arial" w:hAnsi="Arial"/>
                <w:b/>
                <w:i w:val="0"/>
                <w:color w:val="FFFFFF"/>
                <w:sz w:val="16"/>
              </w:rPr>
              <w:t>Required treatment</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Uploading/processing</w:t>
            </w:r>
          </w:p>
        </w:tc>
        <w:tc>
          <w:tcPr>
            <w:tcW w:type="dxa" w:w="7460"/>
            <w:vAlign w:val="top"/>
            <w:tcMar>
              <w:top w:w="80" w:type="dxa"/>
              <w:start w:w="120" w:type="dxa"/>
              <w:bottom w:w="80" w:type="dxa"/>
              <w:end w:w="120" w:type="dxa"/>
            </w:tcMar>
          </w:tcPr>
          <w:p>
            <w:r>
              <w:rPr>
                <w:rFonts w:ascii="Arial" w:hAnsi="Arial"/>
                <w:b w:val="0"/>
                <w:i w:val="0"/>
                <w:color w:val="242B35"/>
                <w:sz w:val="16"/>
              </w:rPr>
              <w:t>Progress by durable job stage; safe leave/resume; no invented percentage</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6"/>
              </w:rPr>
              <w:t>Empty</w:t>
            </w:r>
          </w:p>
        </w:tc>
        <w:tc>
          <w:tcPr>
            <w:tcW w:type="dxa" w:w="7460"/>
            <w:vAlign w:val="top"/>
            <w:tcMar>
              <w:top w:w="80" w:type="dxa"/>
              <w:start w:w="120" w:type="dxa"/>
              <w:bottom w:w="80" w:type="dxa"/>
              <w:end w:w="120" w:type="dxa"/>
            </w:tcMar>
            <w:shd w:fill="FAFBFC"/>
          </w:tcPr>
          <w:p>
            <w:r>
              <w:rPr>
                <w:rFonts w:ascii="Arial" w:hAnsi="Arial"/>
                <w:b w:val="0"/>
                <w:i w:val="0"/>
                <w:color w:val="242B35"/>
                <w:sz w:val="16"/>
              </w:rPr>
              <w:t>Explain why and show authorised first action</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Mapping required</w:t>
            </w:r>
          </w:p>
        </w:tc>
        <w:tc>
          <w:tcPr>
            <w:tcW w:type="dxa" w:w="7460"/>
            <w:vAlign w:val="top"/>
            <w:tcMar>
              <w:top w:w="80" w:type="dxa"/>
              <w:start w:w="120" w:type="dxa"/>
              <w:bottom w:w="80" w:type="dxa"/>
              <w:end w:w="120" w:type="dxa"/>
            </w:tcMar>
          </w:tcPr>
          <w:p>
            <w:r>
              <w:rPr>
                <w:rFonts w:ascii="Arial" w:hAnsi="Arial"/>
                <w:b w:val="0"/>
                <w:i w:val="0"/>
                <w:color w:val="242B35"/>
                <w:sz w:val="16"/>
              </w:rPr>
              <w:t>Preview retained; clear required/unmapped fields</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6"/>
              </w:rPr>
              <w:t>Blocked</w:t>
            </w:r>
          </w:p>
        </w:tc>
        <w:tc>
          <w:tcPr>
            <w:tcW w:type="dxa" w:w="7460"/>
            <w:vAlign w:val="top"/>
            <w:tcMar>
              <w:top w:w="80" w:type="dxa"/>
              <w:start w:w="120" w:type="dxa"/>
              <w:bottom w:w="80" w:type="dxa"/>
              <w:end w:w="120" w:type="dxa"/>
            </w:tcMar>
            <w:shd w:fill="FAFBFC"/>
          </w:tcPr>
          <w:p>
            <w:r>
              <w:rPr>
                <w:rFonts w:ascii="Arial" w:hAnsi="Arial"/>
                <w:b w:val="0"/>
                <w:i w:val="0"/>
                <w:color w:val="242B35"/>
                <w:sz w:val="16"/>
              </w:rPr>
              <w:t>Exact reason, affected rows, owner and next action</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Partial failure</w:t>
            </w:r>
          </w:p>
        </w:tc>
        <w:tc>
          <w:tcPr>
            <w:tcW w:type="dxa" w:w="7460"/>
            <w:vAlign w:val="top"/>
            <w:tcMar>
              <w:top w:w="80" w:type="dxa"/>
              <w:start w:w="120" w:type="dxa"/>
              <w:bottom w:w="80" w:type="dxa"/>
              <w:end w:w="120" w:type="dxa"/>
            </w:tcMar>
          </w:tcPr>
          <w:p>
            <w:r>
              <w:rPr>
                <w:rFonts w:ascii="Arial" w:hAnsi="Arial"/>
                <w:b w:val="0"/>
                <w:i w:val="0"/>
                <w:color w:val="242B35"/>
                <w:sz w:val="16"/>
              </w:rPr>
              <w:t>Successful rows remain quarantined; retry only failed safe stage</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6"/>
              </w:rPr>
              <w:t>Conflict/stale</w:t>
            </w:r>
          </w:p>
        </w:tc>
        <w:tc>
          <w:tcPr>
            <w:tcW w:type="dxa" w:w="7460"/>
            <w:vAlign w:val="top"/>
            <w:tcMar>
              <w:top w:w="80" w:type="dxa"/>
              <w:start w:w="120" w:type="dxa"/>
              <w:bottom w:w="80" w:type="dxa"/>
              <w:end w:w="120" w:type="dxa"/>
            </w:tcMar>
            <w:shd w:fill="FAFBFC"/>
          </w:tcPr>
          <w:p>
            <w:r>
              <w:rPr>
                <w:rFonts w:ascii="Arial" w:hAnsi="Arial"/>
                <w:b w:val="0"/>
                <w:i w:val="0"/>
                <w:color w:val="242B35"/>
                <w:sz w:val="16"/>
              </w:rPr>
              <w:t>Reload/compare; no silent overwrite of review decision</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Denied</w:t>
            </w:r>
          </w:p>
        </w:tc>
        <w:tc>
          <w:tcPr>
            <w:tcW w:type="dxa" w:w="7460"/>
            <w:vAlign w:val="top"/>
            <w:tcMar>
              <w:top w:w="80" w:type="dxa"/>
              <w:start w:w="120" w:type="dxa"/>
              <w:bottom w:w="80" w:type="dxa"/>
              <w:end w:w="120" w:type="dxa"/>
            </w:tcMar>
          </w:tcPr>
          <w:p>
            <w:r>
              <w:rPr>
                <w:rFonts w:ascii="Arial" w:hAnsi="Arial"/>
                <w:b w:val="0"/>
                <w:i w:val="0"/>
                <w:color w:val="242B35"/>
                <w:sz w:val="16"/>
              </w:rPr>
              <w:t>No raw/guest data flash; safe navigation</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6"/>
              </w:rPr>
              <w:t>Offline</w:t>
            </w:r>
          </w:p>
        </w:tc>
        <w:tc>
          <w:tcPr>
            <w:tcW w:type="dxa" w:w="7460"/>
            <w:vAlign w:val="top"/>
            <w:tcMar>
              <w:top w:w="80" w:type="dxa"/>
              <w:start w:w="120" w:type="dxa"/>
              <w:bottom w:w="80" w:type="dxa"/>
              <w:end w:w="120" w:type="dxa"/>
            </w:tcMar>
            <w:shd w:fill="FAFBFC"/>
          </w:tcPr>
          <w:p>
            <w:r>
              <w:rPr>
                <w:rFonts w:ascii="Arial" w:hAnsi="Arial"/>
                <w:b w:val="0"/>
                <w:i w:val="0"/>
                <w:color w:val="242B35"/>
                <w:sz w:val="16"/>
              </w:rPr>
              <w:t>Protect unsaved mapping/review work; uploads pause/fail explicitly</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Success</w:t>
            </w:r>
          </w:p>
        </w:tc>
        <w:tc>
          <w:tcPr>
            <w:tcW w:type="dxa" w:w="7460"/>
            <w:vAlign w:val="top"/>
            <w:tcMar>
              <w:top w:w="80" w:type="dxa"/>
              <w:start w:w="120" w:type="dxa"/>
              <w:bottom w:w="80" w:type="dxa"/>
              <w:end w:w="120" w:type="dxa"/>
            </w:tcMar>
          </w:tcPr>
          <w:p>
            <w:r>
              <w:rPr>
                <w:rFonts w:ascii="Arial" w:hAnsi="Arial"/>
                <w:b w:val="0"/>
                <w:i w:val="0"/>
                <w:color w:val="242B35"/>
                <w:sz w:val="16"/>
              </w:rPr>
              <w:t>Show operational count delta, evidence and next action</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6"/>
              </w:rPr>
              <w:t>Expired/retained</w:t>
            </w:r>
          </w:p>
        </w:tc>
        <w:tc>
          <w:tcPr>
            <w:tcW w:type="dxa" w:w="7460"/>
            <w:vAlign w:val="top"/>
            <w:tcMar>
              <w:top w:w="80" w:type="dxa"/>
              <w:start w:w="120" w:type="dxa"/>
              <w:bottom w:w="80" w:type="dxa"/>
              <w:end w:w="120" w:type="dxa"/>
            </w:tcMar>
            <w:shd w:fill="FAFBFC"/>
          </w:tcPr>
          <w:p>
            <w:r>
              <w:rPr>
                <w:rFonts w:ascii="Arial" w:hAnsi="Arial"/>
                <w:b w:val="0"/>
                <w:i w:val="0"/>
                <w:color w:val="242B35"/>
                <w:sz w:val="16"/>
              </w:rPr>
              <w:t>Explain inaccessible source and retained operational records</w:t>
            </w:r>
          </w:p>
        </w:tc>
      </w:tr>
    </w:tbl>
    <w:p>
      <w:pPr>
        <w:pStyle w:val="Heading2"/>
        <w:keepNext/>
        <w:widowControl/>
      </w:pPr>
      <w:r>
        <w:t>10.4 Responsive and accessibility contract</w:t>
      </w:r>
    </w:p>
    <w:p>
      <w:pPr>
        <w:pStyle w:val="SpecBullet"/>
        <w:widowControl/>
      </w:pPr>
      <w:r>
        <w:t>360–430 px: no page overflow; batch counts and blockers visible before data grid; rows become cards; bulk selection remains understandable.</w:t>
      </w:r>
    </w:p>
    <w:p>
      <w:pPr>
        <w:pStyle w:val="SpecBullet"/>
        <w:widowControl/>
      </w:pPr>
      <w:r>
        <w:t>768–1024 px: collapsible event navigation; mapping and review usable with touch; side detail uses drawer.</w:t>
      </w:r>
    </w:p>
    <w:p>
      <w:pPr>
        <w:pStyle w:val="SpecBullet"/>
        <w:widowControl/>
      </w:pPr>
      <w:r>
        <w:t>1280+ px: efficient split preview/mapping and table/detail review; keyboard shortcuts documented and non-destructive.</w:t>
      </w:r>
    </w:p>
    <w:p>
      <w:pPr>
        <w:pStyle w:val="SpecBullet"/>
        <w:widowControl/>
      </w:pPr>
      <w:r>
        <w:t>200% zoom: no content loss; sticky regions do not cover controls.</w:t>
      </w:r>
    </w:p>
    <w:p>
      <w:pPr>
        <w:pStyle w:val="SpecBullet"/>
        <w:widowControl/>
      </w:pPr>
      <w:r>
        <w:t>Screen reader: row selection, issue severity, match signals and job status announced meaningfully.</w:t>
      </w:r>
    </w:p>
    <w:p>
      <w:pPr>
        <w:pStyle w:val="SpecBullet"/>
        <w:widowControl/>
      </w:pPr>
      <w:r>
        <w:t>Keyboard: upload, mapping, issue review, duplicate decision, promotion and reversal journeys complete.</w:t>
      </w:r>
    </w:p>
    <w:p>
      <w:pPr>
        <w:pStyle w:val="Heading1"/>
        <w:keepNext/>
        <w:widowControl/>
      </w:pPr>
      <w:r>
        <w:t>11. Detailed screen specifications</w:t>
      </w:r>
    </w:p>
    <w:p>
      <w:pPr>
        <w:pStyle w:val="Heading2"/>
        <w:keepNext/>
        <w:widowControl/>
      </w:pPr>
      <w:r>
        <w:t>11.1 Event intake overview</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Event Director, Guest Lead</w:t>
            </w:r>
          </w:p>
        </w:tc>
        <w:tc>
          <w:tcPr>
            <w:tcW w:type="dxa" w:w="2500"/>
            <w:vAlign w:val="top"/>
            <w:tcMar>
              <w:top w:w="80" w:type="dxa"/>
              <w:start w:w="120" w:type="dxa"/>
              <w:bottom w:w="80" w:type="dxa"/>
              <w:end w:w="120" w:type="dxa"/>
            </w:tcMar>
          </w:tcPr>
          <w:p>
            <w:r>
              <w:rPr>
                <w:rFonts w:ascii="Arial" w:hAnsi="Arial"/>
                <w:b w:val="0"/>
                <w:i w:val="0"/>
                <w:color w:val="242B35"/>
                <w:sz w:val="16"/>
              </w:rPr>
              <w:t>Policy status, batches, trustworthy counts, attention by type, recent activity</w:t>
            </w:r>
          </w:p>
        </w:tc>
        <w:tc>
          <w:tcPr>
            <w:tcW w:type="dxa" w:w="1550"/>
            <w:vAlign w:val="top"/>
            <w:tcMar>
              <w:top w:w="80" w:type="dxa"/>
              <w:start w:w="120" w:type="dxa"/>
              <w:bottom w:w="80" w:type="dxa"/>
              <w:end w:w="120" w:type="dxa"/>
            </w:tcMar>
          </w:tcPr>
          <w:p>
            <w:r>
              <w:rPr>
                <w:rFonts w:ascii="Arial" w:hAnsi="Arial"/>
                <w:b w:val="0"/>
                <w:i w:val="0"/>
                <w:color w:val="242B35"/>
                <w:sz w:val="16"/>
              </w:rPr>
              <w:t>Start import, resume batch, open settings</w:t>
            </w:r>
          </w:p>
        </w:tc>
        <w:tc>
          <w:tcPr>
            <w:tcW w:type="dxa" w:w="1700"/>
            <w:vAlign w:val="top"/>
            <w:tcMar>
              <w:top w:w="80" w:type="dxa"/>
              <w:start w:w="120" w:type="dxa"/>
              <w:bottom w:w="80" w:type="dxa"/>
              <w:end w:w="120" w:type="dxa"/>
            </w:tcMar>
          </w:tcPr>
          <w:p>
            <w:r>
              <w:rPr>
                <w:rFonts w:ascii="Arial" w:hAnsi="Arial"/>
                <w:b w:val="0"/>
                <w:i w:val="0"/>
                <w:color w:val="242B35"/>
                <w:sz w:val="16"/>
              </w:rPr>
              <w:t>No batches, processing, failed job, denied</w:t>
            </w:r>
          </w:p>
        </w:tc>
        <w:tc>
          <w:tcPr>
            <w:tcW w:type="dxa" w:w="2260"/>
            <w:vAlign w:val="top"/>
            <w:tcMar>
              <w:top w:w="80" w:type="dxa"/>
              <w:start w:w="120" w:type="dxa"/>
              <w:bottom w:w="80" w:type="dxa"/>
              <w:end w:w="120" w:type="dxa"/>
            </w:tcMar>
          </w:tcPr>
          <w:p>
            <w:r>
              <w:rPr>
                <w:rFonts w:ascii="Arial" w:hAnsi="Arial"/>
                <w:b w:val="0"/>
                <w:i w:val="0"/>
                <w:color w:val="242B35"/>
                <w:sz w:val="16"/>
              </w:rPr>
              <w:t>Operational guest count visually separated from all intake counts</w:t>
            </w:r>
          </w:p>
        </w:tc>
      </w:tr>
    </w:tbl>
    <w:p>
      <w:pPr>
        <w:pStyle w:val="Heading2"/>
        <w:keepNext/>
        <w:widowControl/>
      </w:pPr>
      <w:r>
        <w:t>11.2 New import/source</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Authorised data operator</w:t>
            </w:r>
          </w:p>
        </w:tc>
        <w:tc>
          <w:tcPr>
            <w:tcW w:type="dxa" w:w="2500"/>
            <w:vAlign w:val="top"/>
            <w:tcMar>
              <w:top w:w="80" w:type="dxa"/>
              <w:start w:w="120" w:type="dxa"/>
              <w:bottom w:w="80" w:type="dxa"/>
              <w:end w:w="120" w:type="dxa"/>
            </w:tcMar>
          </w:tcPr>
          <w:p>
            <w:r>
              <w:rPr>
                <w:rFonts w:ascii="Arial" w:hAnsi="Arial"/>
                <w:b w:val="0"/>
                <w:i w:val="0"/>
                <w:color w:val="242B35"/>
                <w:sz w:val="16"/>
              </w:rPr>
              <w:t>Event context, source options, file rules, retention notice</w:t>
            </w:r>
          </w:p>
        </w:tc>
        <w:tc>
          <w:tcPr>
            <w:tcW w:type="dxa" w:w="1550"/>
            <w:vAlign w:val="top"/>
            <w:tcMar>
              <w:top w:w="80" w:type="dxa"/>
              <w:start w:w="120" w:type="dxa"/>
              <w:bottom w:w="80" w:type="dxa"/>
              <w:end w:w="120" w:type="dxa"/>
            </w:tcMar>
          </w:tcPr>
          <w:p>
            <w:r>
              <w:rPr>
                <w:rFonts w:ascii="Arial" w:hAnsi="Arial"/>
                <w:b w:val="0"/>
                <w:i w:val="0"/>
                <w:color w:val="242B35"/>
                <w:sz w:val="16"/>
              </w:rPr>
              <w:t>Choose CSV/XLSX, upload, cancel</w:t>
            </w:r>
          </w:p>
        </w:tc>
        <w:tc>
          <w:tcPr>
            <w:tcW w:type="dxa" w:w="1700"/>
            <w:vAlign w:val="top"/>
            <w:tcMar>
              <w:top w:w="80" w:type="dxa"/>
              <w:start w:w="120" w:type="dxa"/>
              <w:bottom w:w="80" w:type="dxa"/>
              <w:end w:w="120" w:type="dxa"/>
            </w:tcMar>
          </w:tcPr>
          <w:p>
            <w:r>
              <w:rPr>
                <w:rFonts w:ascii="Arial" w:hAnsi="Arial"/>
                <w:b w:val="0"/>
                <w:i w:val="0"/>
                <w:color w:val="242B35"/>
                <w:sz w:val="16"/>
              </w:rPr>
              <w:t>Oversize/type/malware/duplicate upload, offline</w:t>
            </w:r>
          </w:p>
        </w:tc>
        <w:tc>
          <w:tcPr>
            <w:tcW w:type="dxa" w:w="2260"/>
            <w:vAlign w:val="top"/>
            <w:tcMar>
              <w:top w:w="80" w:type="dxa"/>
              <w:start w:w="120" w:type="dxa"/>
              <w:bottom w:w="80" w:type="dxa"/>
              <w:end w:w="120" w:type="dxa"/>
            </w:tcMar>
          </w:tcPr>
          <w:p>
            <w:r>
              <w:rPr>
                <w:rFonts w:ascii="Arial" w:hAnsi="Arial"/>
                <w:b w:val="0"/>
                <w:i w:val="0"/>
                <w:color w:val="242B35"/>
                <w:sz w:val="16"/>
              </w:rPr>
              <w:t>No parse before security gates; safe progress and resume</w:t>
            </w:r>
          </w:p>
        </w:tc>
      </w:tr>
    </w:tbl>
    <w:p>
      <w:pPr>
        <w:pStyle w:val="Heading2"/>
        <w:keepNext/>
        <w:widowControl/>
      </w:pPr>
      <w:r>
        <w:t>11.3 Worksheet/header selection</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Data operator</w:t>
            </w:r>
          </w:p>
        </w:tc>
        <w:tc>
          <w:tcPr>
            <w:tcW w:type="dxa" w:w="2500"/>
            <w:vAlign w:val="top"/>
            <w:tcMar>
              <w:top w:w="80" w:type="dxa"/>
              <w:start w:w="120" w:type="dxa"/>
              <w:bottom w:w="80" w:type="dxa"/>
              <w:end w:w="120" w:type="dxa"/>
            </w:tcMar>
          </w:tcPr>
          <w:p>
            <w:r>
              <w:rPr>
                <w:rFonts w:ascii="Arial" w:hAnsi="Arial"/>
                <w:b w:val="0"/>
                <w:i w:val="0"/>
                <w:color w:val="242B35"/>
                <w:sz w:val="16"/>
              </w:rPr>
              <w:t>Sheets, representative rows, header candidates</w:t>
            </w:r>
          </w:p>
        </w:tc>
        <w:tc>
          <w:tcPr>
            <w:tcW w:type="dxa" w:w="1550"/>
            <w:vAlign w:val="top"/>
            <w:tcMar>
              <w:top w:w="80" w:type="dxa"/>
              <w:start w:w="120" w:type="dxa"/>
              <w:bottom w:w="80" w:type="dxa"/>
              <w:end w:w="120" w:type="dxa"/>
            </w:tcMar>
          </w:tcPr>
          <w:p>
            <w:r>
              <w:rPr>
                <w:rFonts w:ascii="Arial" w:hAnsi="Arial"/>
                <w:b w:val="0"/>
                <w:i w:val="0"/>
                <w:color w:val="242B35"/>
                <w:sz w:val="16"/>
              </w:rPr>
              <w:t>Select sheet/header and continue</w:t>
            </w:r>
          </w:p>
        </w:tc>
        <w:tc>
          <w:tcPr>
            <w:tcW w:type="dxa" w:w="1700"/>
            <w:vAlign w:val="top"/>
            <w:tcMar>
              <w:top w:w="80" w:type="dxa"/>
              <w:start w:w="120" w:type="dxa"/>
              <w:bottom w:w="80" w:type="dxa"/>
              <w:end w:w="120" w:type="dxa"/>
            </w:tcMar>
          </w:tcPr>
          <w:p>
            <w:r>
              <w:rPr>
                <w:rFonts w:ascii="Arial" w:hAnsi="Arial"/>
                <w:b w:val="0"/>
                <w:i w:val="0"/>
                <w:color w:val="242B35"/>
                <w:sz w:val="16"/>
              </w:rPr>
              <w:t>Hidden/empty sheet, merged headers, formula risk</w:t>
            </w:r>
          </w:p>
        </w:tc>
        <w:tc>
          <w:tcPr>
            <w:tcW w:type="dxa" w:w="2260"/>
            <w:vAlign w:val="top"/>
            <w:tcMar>
              <w:top w:w="80" w:type="dxa"/>
              <w:start w:w="120" w:type="dxa"/>
              <w:bottom w:w="80" w:type="dxa"/>
              <w:end w:w="120" w:type="dxa"/>
            </w:tcMar>
          </w:tcPr>
          <w:p>
            <w:r>
              <w:rPr>
                <w:rFonts w:ascii="Arial" w:hAnsi="Arial"/>
                <w:b w:val="0"/>
                <w:i w:val="0"/>
                <w:color w:val="242B35"/>
                <w:sz w:val="16"/>
              </w:rPr>
              <w:t>Preview is sanitised and keyboard accessible</w:t>
            </w:r>
          </w:p>
        </w:tc>
      </w:tr>
    </w:tbl>
    <w:p>
      <w:pPr>
        <w:pStyle w:val="Heading2"/>
        <w:keepNext/>
        <w:widowControl/>
      </w:pPr>
      <w:r>
        <w:t>11.4 Column mapping</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Data operator</w:t>
            </w:r>
          </w:p>
        </w:tc>
        <w:tc>
          <w:tcPr>
            <w:tcW w:type="dxa" w:w="2500"/>
            <w:vAlign w:val="top"/>
            <w:tcMar>
              <w:top w:w="80" w:type="dxa"/>
              <w:start w:w="120" w:type="dxa"/>
              <w:bottom w:w="80" w:type="dxa"/>
              <w:end w:w="120" w:type="dxa"/>
            </w:tcMar>
          </w:tcPr>
          <w:p>
            <w:r>
              <w:rPr>
                <w:rFonts w:ascii="Arial" w:hAnsi="Arial"/>
                <w:b w:val="0"/>
                <w:i w:val="0"/>
                <w:color w:val="242B35"/>
                <w:sz w:val="16"/>
              </w:rPr>
              <w:t>Source columns, canonical fields, examples, required fields, locale defaults</w:t>
            </w:r>
          </w:p>
        </w:tc>
        <w:tc>
          <w:tcPr>
            <w:tcW w:type="dxa" w:w="1550"/>
            <w:vAlign w:val="top"/>
            <w:tcMar>
              <w:top w:w="80" w:type="dxa"/>
              <w:start w:w="120" w:type="dxa"/>
              <w:bottom w:w="80" w:type="dxa"/>
              <w:end w:w="120" w:type="dxa"/>
            </w:tcMar>
          </w:tcPr>
          <w:p>
            <w:r>
              <w:rPr>
                <w:rFonts w:ascii="Arial" w:hAnsi="Arial"/>
                <w:b w:val="0"/>
                <w:i w:val="0"/>
                <w:color w:val="242B35"/>
                <w:sz w:val="16"/>
              </w:rPr>
              <w:t>Map, transform, save mapping, run validation</w:t>
            </w:r>
          </w:p>
        </w:tc>
        <w:tc>
          <w:tcPr>
            <w:tcW w:type="dxa" w:w="1700"/>
            <w:vAlign w:val="top"/>
            <w:tcMar>
              <w:top w:w="80" w:type="dxa"/>
              <w:start w:w="120" w:type="dxa"/>
              <w:bottom w:w="80" w:type="dxa"/>
              <w:end w:w="120" w:type="dxa"/>
            </w:tcMar>
          </w:tcPr>
          <w:p>
            <w:r>
              <w:rPr>
                <w:rFonts w:ascii="Arial" w:hAnsi="Arial"/>
                <w:b w:val="0"/>
                <w:i w:val="0"/>
                <w:color w:val="242B35"/>
                <w:sz w:val="16"/>
              </w:rPr>
              <w:t>Unmapped required, incompatible mapping, stale version</w:t>
            </w:r>
          </w:p>
        </w:tc>
        <w:tc>
          <w:tcPr>
            <w:tcW w:type="dxa" w:w="2260"/>
            <w:vAlign w:val="top"/>
            <w:tcMar>
              <w:top w:w="80" w:type="dxa"/>
              <w:start w:w="120" w:type="dxa"/>
              <w:bottom w:w="80" w:type="dxa"/>
              <w:end w:w="120" w:type="dxa"/>
            </w:tcMar>
          </w:tcPr>
          <w:p>
            <w:r>
              <w:rPr>
                <w:rFonts w:ascii="Arial" w:hAnsi="Arial"/>
                <w:b w:val="0"/>
                <w:i w:val="0"/>
                <w:color w:val="242B35"/>
                <w:sz w:val="16"/>
              </w:rPr>
              <w:t>Split view desktop; stacked guided cards mobile</w:t>
            </w:r>
          </w:p>
        </w:tc>
      </w:tr>
    </w:tbl>
    <w:p>
      <w:pPr>
        <w:pStyle w:val="Heading2"/>
        <w:keepNext/>
        <w:widowControl/>
      </w:pPr>
      <w:r>
        <w:t>11.5 Batch summary</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Guest Lead/Event Director</w:t>
            </w:r>
          </w:p>
        </w:tc>
        <w:tc>
          <w:tcPr>
            <w:tcW w:type="dxa" w:w="2500"/>
            <w:vAlign w:val="top"/>
            <w:tcMar>
              <w:top w:w="80" w:type="dxa"/>
              <w:start w:w="120" w:type="dxa"/>
              <w:bottom w:w="80" w:type="dxa"/>
              <w:end w:w="120" w:type="dxa"/>
            </w:tcMar>
          </w:tcPr>
          <w:p>
            <w:r>
              <w:rPr>
                <w:rFonts w:ascii="Arial" w:hAnsi="Arial"/>
                <w:b w:val="0"/>
                <w:i w:val="0"/>
                <w:color w:val="242B35"/>
                <w:sz w:val="16"/>
              </w:rPr>
              <w:t>Stage, counts, mapping/rules versions, owner, blockers, history</w:t>
            </w:r>
          </w:p>
        </w:tc>
        <w:tc>
          <w:tcPr>
            <w:tcW w:type="dxa" w:w="1550"/>
            <w:vAlign w:val="top"/>
            <w:tcMar>
              <w:top w:w="80" w:type="dxa"/>
              <w:start w:w="120" w:type="dxa"/>
              <w:bottom w:w="80" w:type="dxa"/>
              <w:end w:w="120" w:type="dxa"/>
            </w:tcMar>
          </w:tcPr>
          <w:p>
            <w:r>
              <w:rPr>
                <w:rFonts w:ascii="Arial" w:hAnsi="Arial"/>
                <w:b w:val="0"/>
                <w:i w:val="0"/>
                <w:color w:val="242B35"/>
                <w:sz w:val="16"/>
              </w:rPr>
              <w:t>Resume, cancel, reprocess, rollback if eligible</w:t>
            </w:r>
          </w:p>
        </w:tc>
        <w:tc>
          <w:tcPr>
            <w:tcW w:type="dxa" w:w="1700"/>
            <w:vAlign w:val="top"/>
            <w:tcMar>
              <w:top w:w="80" w:type="dxa"/>
              <w:start w:w="120" w:type="dxa"/>
              <w:bottom w:w="80" w:type="dxa"/>
              <w:end w:w="120" w:type="dxa"/>
            </w:tcMar>
          </w:tcPr>
          <w:p>
            <w:r>
              <w:rPr>
                <w:rFonts w:ascii="Arial" w:hAnsi="Arial"/>
                <w:b w:val="0"/>
                <w:i w:val="0"/>
                <w:color w:val="242B35"/>
                <w:sz w:val="16"/>
              </w:rPr>
              <w:t>Queued, failed, partial, expired, rolled back</w:t>
            </w:r>
          </w:p>
        </w:tc>
        <w:tc>
          <w:tcPr>
            <w:tcW w:type="dxa" w:w="2260"/>
            <w:vAlign w:val="top"/>
            <w:tcMar>
              <w:top w:w="80" w:type="dxa"/>
              <w:start w:w="120" w:type="dxa"/>
              <w:bottom w:w="80" w:type="dxa"/>
              <w:end w:w="120" w:type="dxa"/>
            </w:tcMar>
          </w:tcPr>
          <w:p>
            <w:r>
              <w:rPr>
                <w:rFonts w:ascii="Arial" w:hAnsi="Arial"/>
                <w:b w:val="0"/>
                <w:i w:val="0"/>
                <w:color w:val="242B35"/>
                <w:sz w:val="16"/>
              </w:rPr>
              <w:t>Counts have definitions/tooltips and never imply guests before promotion</w:t>
            </w:r>
          </w:p>
        </w:tc>
      </w:tr>
    </w:tbl>
    <w:p>
      <w:pPr>
        <w:pStyle w:val="Heading2"/>
        <w:keepNext/>
        <w:widowControl/>
      </w:pPr>
      <w:r>
        <w:t>11.6 Validation queue</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Data operator</w:t>
            </w:r>
          </w:p>
        </w:tc>
        <w:tc>
          <w:tcPr>
            <w:tcW w:type="dxa" w:w="2500"/>
            <w:vAlign w:val="top"/>
            <w:tcMar>
              <w:top w:w="80" w:type="dxa"/>
              <w:start w:w="120" w:type="dxa"/>
              <w:bottom w:w="80" w:type="dxa"/>
              <w:end w:w="120" w:type="dxa"/>
            </w:tcMar>
          </w:tcPr>
          <w:p>
            <w:r>
              <w:rPr>
                <w:rFonts w:ascii="Arial" w:hAnsi="Arial"/>
                <w:b w:val="0"/>
                <w:i w:val="0"/>
                <w:color w:val="242B35"/>
                <w:sz w:val="16"/>
              </w:rPr>
              <w:t>Rows/issues grouped by severity/field, raw vs normalised value</w:t>
            </w:r>
          </w:p>
        </w:tc>
        <w:tc>
          <w:tcPr>
            <w:tcW w:type="dxa" w:w="1550"/>
            <w:vAlign w:val="top"/>
            <w:tcMar>
              <w:top w:w="80" w:type="dxa"/>
              <w:start w:w="120" w:type="dxa"/>
              <w:bottom w:w="80" w:type="dxa"/>
              <w:end w:w="120" w:type="dxa"/>
            </w:tcMar>
          </w:tcPr>
          <w:p>
            <w:r>
              <w:rPr>
                <w:rFonts w:ascii="Arial" w:hAnsi="Arial"/>
                <w:b w:val="0"/>
                <w:i w:val="0"/>
                <w:color w:val="242B35"/>
                <w:sz w:val="16"/>
              </w:rPr>
              <w:t>Correct working value, acknowledge warning, hold/reject</w:t>
            </w:r>
          </w:p>
        </w:tc>
        <w:tc>
          <w:tcPr>
            <w:tcW w:type="dxa" w:w="1700"/>
            <w:vAlign w:val="top"/>
            <w:tcMar>
              <w:top w:w="80" w:type="dxa"/>
              <w:start w:w="120" w:type="dxa"/>
              <w:bottom w:w="80" w:type="dxa"/>
              <w:end w:w="120" w:type="dxa"/>
            </w:tcMar>
          </w:tcPr>
          <w:p>
            <w:r>
              <w:rPr>
                <w:rFonts w:ascii="Arial" w:hAnsi="Arial"/>
                <w:b w:val="0"/>
                <w:i w:val="0"/>
                <w:color w:val="242B35"/>
                <w:sz w:val="16"/>
              </w:rPr>
              <w:t>No results, stale decision, bulk partial failure</w:t>
            </w:r>
          </w:p>
        </w:tc>
        <w:tc>
          <w:tcPr>
            <w:tcW w:type="dxa" w:w="2260"/>
            <w:vAlign w:val="top"/>
            <w:tcMar>
              <w:top w:w="80" w:type="dxa"/>
              <w:start w:w="120" w:type="dxa"/>
              <w:bottom w:w="80" w:type="dxa"/>
              <w:end w:w="120" w:type="dxa"/>
            </w:tcMar>
          </w:tcPr>
          <w:p>
            <w:r>
              <w:rPr>
                <w:rFonts w:ascii="Arial" w:hAnsi="Arial"/>
                <w:b w:val="0"/>
                <w:i w:val="0"/>
                <w:color w:val="242B35"/>
                <w:sz w:val="16"/>
              </w:rPr>
              <w:t>Restricted values masked unless permitted</w:t>
            </w:r>
          </w:p>
        </w:tc>
      </w:tr>
    </w:tbl>
    <w:p>
      <w:pPr>
        <w:pStyle w:val="Heading2"/>
        <w:keepNext/>
        <w:widowControl/>
      </w:pPr>
      <w:r>
        <w:t>11.7 Duplicate review</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Identity reviewer</w:t>
            </w:r>
          </w:p>
        </w:tc>
        <w:tc>
          <w:tcPr>
            <w:tcW w:type="dxa" w:w="2500"/>
            <w:vAlign w:val="top"/>
            <w:tcMar>
              <w:top w:w="80" w:type="dxa"/>
              <w:start w:w="120" w:type="dxa"/>
              <w:bottom w:w="80" w:type="dxa"/>
              <w:end w:w="120" w:type="dxa"/>
            </w:tcMar>
          </w:tcPr>
          <w:p>
            <w:r>
              <w:rPr>
                <w:rFonts w:ascii="Arial" w:hAnsi="Arial"/>
                <w:b w:val="0"/>
                <w:i w:val="0"/>
                <w:color w:val="242B35"/>
                <w:sz w:val="16"/>
              </w:rPr>
              <w:t>Candidate and target comparison, match type, signals, limitations, scope-safe provenance</w:t>
            </w:r>
          </w:p>
        </w:tc>
        <w:tc>
          <w:tcPr>
            <w:tcW w:type="dxa" w:w="1550"/>
            <w:vAlign w:val="top"/>
            <w:tcMar>
              <w:top w:w="80" w:type="dxa"/>
              <w:start w:w="120" w:type="dxa"/>
              <w:bottom w:w="80" w:type="dxa"/>
              <w:end w:w="120" w:type="dxa"/>
            </w:tcMar>
          </w:tcPr>
          <w:p>
            <w:r>
              <w:rPr>
                <w:rFonts w:ascii="Arial" w:hAnsi="Arial"/>
                <w:b w:val="0"/>
                <w:i w:val="0"/>
                <w:color w:val="242B35"/>
                <w:sz w:val="16"/>
              </w:rPr>
              <w:t>Keep separate, use existing/update, link/reject proposal</w:t>
            </w:r>
          </w:p>
        </w:tc>
        <w:tc>
          <w:tcPr>
            <w:tcW w:type="dxa" w:w="1700"/>
            <w:vAlign w:val="top"/>
            <w:tcMar>
              <w:top w:w="80" w:type="dxa"/>
              <w:start w:w="120" w:type="dxa"/>
              <w:bottom w:w="80" w:type="dxa"/>
              <w:end w:w="120" w:type="dxa"/>
            </w:tcMar>
          </w:tcPr>
          <w:p>
            <w:r>
              <w:rPr>
                <w:rFonts w:ascii="Arial" w:hAnsi="Arial"/>
                <w:b w:val="0"/>
                <w:i w:val="0"/>
                <w:color w:val="242B35"/>
                <w:sz w:val="16"/>
              </w:rPr>
              <w:t>Target changed, unauthorised cross-event, unresolved exact</w:t>
            </w:r>
          </w:p>
        </w:tc>
        <w:tc>
          <w:tcPr>
            <w:tcW w:type="dxa" w:w="2260"/>
            <w:vAlign w:val="top"/>
            <w:tcMar>
              <w:top w:w="80" w:type="dxa"/>
              <w:start w:w="120" w:type="dxa"/>
              <w:bottom w:w="80" w:type="dxa"/>
              <w:end w:w="120" w:type="dxa"/>
            </w:tcMar>
          </w:tcPr>
          <w:p>
            <w:r>
              <w:rPr>
                <w:rFonts w:ascii="Arial" w:hAnsi="Arial"/>
                <w:b w:val="0"/>
                <w:i w:val="0"/>
                <w:color w:val="242B35"/>
                <w:sz w:val="16"/>
              </w:rPr>
              <w:t>No score-only decision; fuzzy never preselected</w:t>
            </w:r>
          </w:p>
        </w:tc>
      </w:tr>
    </w:tbl>
    <w:p>
      <w:pPr>
        <w:pStyle w:val="Heading2"/>
        <w:keepNext/>
        <w:widowControl/>
      </w:pPr>
      <w:r>
        <w:t>11.8 Candidate review</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Guest Lead</w:t>
            </w:r>
          </w:p>
        </w:tc>
        <w:tc>
          <w:tcPr>
            <w:tcW w:type="dxa" w:w="2500"/>
            <w:vAlign w:val="top"/>
            <w:tcMar>
              <w:top w:w="80" w:type="dxa"/>
              <w:start w:w="120" w:type="dxa"/>
              <w:bottom w:w="80" w:type="dxa"/>
              <w:end w:w="120" w:type="dxa"/>
            </w:tcMar>
          </w:tcPr>
          <w:p>
            <w:r>
              <w:rPr>
                <w:rFonts w:ascii="Arial" w:hAnsi="Arial"/>
                <w:b w:val="0"/>
                <w:i w:val="0"/>
                <w:color w:val="242B35"/>
                <w:sz w:val="16"/>
              </w:rPr>
              <w:t>Ready/held/rejected candidates, validation and duplicate status</w:t>
            </w:r>
          </w:p>
        </w:tc>
        <w:tc>
          <w:tcPr>
            <w:tcW w:type="dxa" w:w="1550"/>
            <w:vAlign w:val="top"/>
            <w:tcMar>
              <w:top w:w="80" w:type="dxa"/>
              <w:start w:w="120" w:type="dxa"/>
              <w:bottom w:w="80" w:type="dxa"/>
              <w:end w:w="120" w:type="dxa"/>
            </w:tcMar>
          </w:tcPr>
          <w:p>
            <w:r>
              <w:rPr>
                <w:rFonts w:ascii="Arial" w:hAnsi="Arial"/>
                <w:b w:val="0"/>
                <w:i w:val="0"/>
                <w:color w:val="242B35"/>
                <w:sz w:val="16"/>
              </w:rPr>
              <w:t>Approve, hold, reject, bulk select</w:t>
            </w:r>
          </w:p>
        </w:tc>
        <w:tc>
          <w:tcPr>
            <w:tcW w:type="dxa" w:w="1700"/>
            <w:vAlign w:val="top"/>
            <w:tcMar>
              <w:top w:w="80" w:type="dxa"/>
              <w:start w:w="120" w:type="dxa"/>
              <w:bottom w:w="80" w:type="dxa"/>
              <w:end w:w="120" w:type="dxa"/>
            </w:tcMar>
          </w:tcPr>
          <w:p>
            <w:r>
              <w:rPr>
                <w:rFonts w:ascii="Arial" w:hAnsi="Arial"/>
                <w:b w:val="0"/>
                <w:i w:val="0"/>
                <w:color w:val="242B35"/>
                <w:sz w:val="16"/>
              </w:rPr>
              <w:t>Mixed eligibility, stale mapping, denied</w:t>
            </w:r>
          </w:p>
        </w:tc>
        <w:tc>
          <w:tcPr>
            <w:tcW w:type="dxa" w:w="2260"/>
            <w:vAlign w:val="top"/>
            <w:tcMar>
              <w:top w:w="80" w:type="dxa"/>
              <w:start w:w="120" w:type="dxa"/>
              <w:bottom w:w="80" w:type="dxa"/>
              <w:end w:w="120" w:type="dxa"/>
            </w:tcMar>
          </w:tcPr>
          <w:p>
            <w:r>
              <w:rPr>
                <w:rFonts w:ascii="Arial" w:hAnsi="Arial"/>
                <w:b w:val="0"/>
                <w:i w:val="0"/>
                <w:color w:val="242B35"/>
                <w:sz w:val="16"/>
              </w:rPr>
              <w:t>Bulk confirmation explains excluded rows and operational count delta</w:t>
            </w:r>
          </w:p>
        </w:tc>
      </w:tr>
    </w:tbl>
    <w:p>
      <w:pPr>
        <w:pStyle w:val="Heading2"/>
        <w:keepNext/>
        <w:widowControl/>
      </w:pPr>
      <w:r>
        <w:t>11.9 Promotion confirmation/result</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Event Director/Guest Lead</w:t>
            </w:r>
          </w:p>
        </w:tc>
        <w:tc>
          <w:tcPr>
            <w:tcW w:type="dxa" w:w="2500"/>
            <w:vAlign w:val="top"/>
            <w:tcMar>
              <w:top w:w="80" w:type="dxa"/>
              <w:start w:w="120" w:type="dxa"/>
              <w:bottom w:w="80" w:type="dxa"/>
              <w:end w:w="120" w:type="dxa"/>
            </w:tcMar>
          </w:tcPr>
          <w:p>
            <w:r>
              <w:rPr>
                <w:rFonts w:ascii="Arial" w:hAnsi="Arial"/>
                <w:b w:val="0"/>
                <w:i w:val="0"/>
                <w:color w:val="242B35"/>
                <w:sz w:val="16"/>
              </w:rPr>
              <w:t>Selected candidates, warnings, households, expected count impact</w:t>
            </w:r>
          </w:p>
        </w:tc>
        <w:tc>
          <w:tcPr>
            <w:tcW w:type="dxa" w:w="1550"/>
            <w:vAlign w:val="top"/>
            <w:tcMar>
              <w:top w:w="80" w:type="dxa"/>
              <w:start w:w="120" w:type="dxa"/>
              <w:bottom w:w="80" w:type="dxa"/>
              <w:end w:w="120" w:type="dxa"/>
            </w:tcMar>
          </w:tcPr>
          <w:p>
            <w:r>
              <w:rPr>
                <w:rFonts w:ascii="Arial" w:hAnsi="Arial"/>
                <w:b w:val="0"/>
                <w:i w:val="0"/>
                <w:color w:val="242B35"/>
                <w:sz w:val="16"/>
              </w:rPr>
              <w:t>Promote, cancel, inspect result</w:t>
            </w:r>
          </w:p>
        </w:tc>
        <w:tc>
          <w:tcPr>
            <w:tcW w:type="dxa" w:w="1700"/>
            <w:vAlign w:val="top"/>
            <w:tcMar>
              <w:top w:w="80" w:type="dxa"/>
              <w:start w:w="120" w:type="dxa"/>
              <w:bottom w:w="80" w:type="dxa"/>
              <w:end w:w="120" w:type="dxa"/>
            </w:tcMar>
          </w:tcPr>
          <w:p>
            <w:r>
              <w:rPr>
                <w:rFonts w:ascii="Arial" w:hAnsi="Arial"/>
                <w:b w:val="0"/>
                <w:i w:val="0"/>
                <w:color w:val="242B35"/>
                <w:sz w:val="16"/>
              </w:rPr>
              <w:t>Concurrent change, partial request rejected atomically</w:t>
            </w:r>
          </w:p>
        </w:tc>
        <w:tc>
          <w:tcPr>
            <w:tcW w:type="dxa" w:w="2260"/>
            <w:vAlign w:val="top"/>
            <w:tcMar>
              <w:top w:w="80" w:type="dxa"/>
              <w:start w:w="120" w:type="dxa"/>
              <w:bottom w:w="80" w:type="dxa"/>
              <w:end w:w="120" w:type="dxa"/>
            </w:tcMar>
          </w:tcPr>
          <w:p>
            <w:r>
              <w:rPr>
                <w:rFonts w:ascii="Arial" w:hAnsi="Arial"/>
                <w:b w:val="0"/>
                <w:i w:val="0"/>
                <w:color w:val="242B35"/>
                <w:sz w:val="16"/>
              </w:rPr>
              <w:t>No optimistic success before transaction completes</w:t>
            </w:r>
          </w:p>
        </w:tc>
      </w:tr>
    </w:tbl>
    <w:p>
      <w:pPr>
        <w:pStyle w:val="Heading2"/>
        <w:keepNext/>
        <w:widowControl/>
      </w:pPr>
      <w:r>
        <w:t>11.10 Guest directory</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Assigned event roles</w:t>
            </w:r>
          </w:p>
        </w:tc>
        <w:tc>
          <w:tcPr>
            <w:tcW w:type="dxa" w:w="2500"/>
            <w:vAlign w:val="top"/>
            <w:tcMar>
              <w:top w:w="80" w:type="dxa"/>
              <w:start w:w="120" w:type="dxa"/>
              <w:bottom w:w="80" w:type="dxa"/>
              <w:end w:w="120" w:type="dxa"/>
            </w:tcMar>
          </w:tcPr>
          <w:p>
            <w:r>
              <w:rPr>
                <w:rFonts w:ascii="Arial" w:hAnsi="Arial"/>
                <w:b w:val="0"/>
                <w:i w:val="0"/>
                <w:color w:val="242B35"/>
                <w:sz w:val="16"/>
              </w:rPr>
              <w:t>Promoted guests, safe contact summary, household/category/status, provenance flag</w:t>
            </w:r>
          </w:p>
        </w:tc>
        <w:tc>
          <w:tcPr>
            <w:tcW w:type="dxa" w:w="1550"/>
            <w:vAlign w:val="top"/>
            <w:tcMar>
              <w:top w:w="80" w:type="dxa"/>
              <w:start w:w="120" w:type="dxa"/>
              <w:bottom w:w="80" w:type="dxa"/>
              <w:end w:w="120" w:type="dxa"/>
            </w:tcMar>
          </w:tcPr>
          <w:p>
            <w:r>
              <w:rPr>
                <w:rFonts w:ascii="Arial" w:hAnsi="Arial"/>
                <w:b w:val="0"/>
                <w:i w:val="0"/>
                <w:color w:val="242B35"/>
                <w:sz w:val="16"/>
              </w:rPr>
              <w:t>Search/filter/open, manual candidate</w:t>
            </w:r>
          </w:p>
        </w:tc>
        <w:tc>
          <w:tcPr>
            <w:tcW w:type="dxa" w:w="1700"/>
            <w:vAlign w:val="top"/>
            <w:tcMar>
              <w:top w:w="80" w:type="dxa"/>
              <w:start w:w="120" w:type="dxa"/>
              <w:bottom w:w="80" w:type="dxa"/>
              <w:end w:w="120" w:type="dxa"/>
            </w:tcMar>
          </w:tcPr>
          <w:p>
            <w:r>
              <w:rPr>
                <w:rFonts w:ascii="Arial" w:hAnsi="Arial"/>
                <w:b w:val="0"/>
                <w:i w:val="0"/>
                <w:color w:val="242B35"/>
                <w:sz w:val="16"/>
              </w:rPr>
              <w:t>Empty, no result, archived, permission-limited</w:t>
            </w:r>
          </w:p>
        </w:tc>
        <w:tc>
          <w:tcPr>
            <w:tcW w:type="dxa" w:w="2260"/>
            <w:vAlign w:val="top"/>
            <w:tcMar>
              <w:top w:w="80" w:type="dxa"/>
              <w:start w:w="120" w:type="dxa"/>
              <w:bottom w:w="80" w:type="dxa"/>
              <w:end w:w="120" w:type="dxa"/>
            </w:tcMar>
          </w:tcPr>
          <w:p>
            <w:r>
              <w:rPr>
                <w:rFonts w:ascii="Arial" w:hAnsi="Arial"/>
                <w:b w:val="0"/>
                <w:i w:val="0"/>
                <w:color w:val="242B35"/>
                <w:sz w:val="16"/>
              </w:rPr>
              <w:t>Mobile cards; restricted requirements excluded from general list</w:t>
            </w:r>
          </w:p>
        </w:tc>
      </w:tr>
    </w:tbl>
    <w:p>
      <w:pPr>
        <w:pStyle w:val="Heading2"/>
        <w:keepNext/>
        <w:widowControl/>
      </w:pPr>
      <w:r>
        <w:t>11.11 Guest detail</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Authorised event role</w:t>
            </w:r>
          </w:p>
        </w:tc>
        <w:tc>
          <w:tcPr>
            <w:tcW w:type="dxa" w:w="2500"/>
            <w:vAlign w:val="top"/>
            <w:tcMar>
              <w:top w:w="80" w:type="dxa"/>
              <w:start w:w="120" w:type="dxa"/>
              <w:bottom w:w="80" w:type="dxa"/>
              <w:end w:w="120" w:type="dxa"/>
            </w:tcMar>
          </w:tcPr>
          <w:p>
            <w:r>
              <w:rPr>
                <w:rFonts w:ascii="Arial" w:hAnsi="Arial"/>
                <w:b w:val="0"/>
                <w:i w:val="0"/>
                <w:color w:val="242B35"/>
                <w:sz w:val="16"/>
              </w:rPr>
              <w:t>Names, contacts, household, relationships, requirements, source and audit</w:t>
            </w:r>
          </w:p>
        </w:tc>
        <w:tc>
          <w:tcPr>
            <w:tcW w:type="dxa" w:w="1550"/>
            <w:vAlign w:val="top"/>
            <w:tcMar>
              <w:top w:w="80" w:type="dxa"/>
              <w:start w:w="120" w:type="dxa"/>
              <w:bottom w:w="80" w:type="dxa"/>
              <w:end w:w="120" w:type="dxa"/>
            </w:tcMar>
          </w:tcPr>
          <w:p>
            <w:r>
              <w:rPr>
                <w:rFonts w:ascii="Arial" w:hAnsi="Arial"/>
                <w:b w:val="0"/>
                <w:i w:val="0"/>
                <w:color w:val="242B35"/>
                <w:sz w:val="16"/>
              </w:rPr>
              <w:t>Correct, archive, move household, review identity link</w:t>
            </w:r>
          </w:p>
        </w:tc>
        <w:tc>
          <w:tcPr>
            <w:tcW w:type="dxa" w:w="1700"/>
            <w:vAlign w:val="top"/>
            <w:tcMar>
              <w:top w:w="80" w:type="dxa"/>
              <w:start w:w="120" w:type="dxa"/>
              <w:bottom w:w="80" w:type="dxa"/>
              <w:end w:w="120" w:type="dxa"/>
            </w:tcMar>
          </w:tcPr>
          <w:p>
            <w:r>
              <w:rPr>
                <w:rFonts w:ascii="Arial" w:hAnsi="Arial"/>
                <w:b w:val="0"/>
                <w:i w:val="0"/>
                <w:color w:val="242B35"/>
                <w:sz w:val="16"/>
              </w:rPr>
              <w:t>Unknown fields, restricted section, conflict, archived</w:t>
            </w:r>
          </w:p>
        </w:tc>
        <w:tc>
          <w:tcPr>
            <w:tcW w:type="dxa" w:w="2260"/>
            <w:vAlign w:val="top"/>
            <w:tcMar>
              <w:top w:w="80" w:type="dxa"/>
              <w:start w:w="120" w:type="dxa"/>
              <w:bottom w:w="80" w:type="dxa"/>
              <w:end w:w="120" w:type="dxa"/>
            </w:tcMar>
          </w:tcPr>
          <w:p>
            <w:r>
              <w:rPr>
                <w:rFonts w:ascii="Arial" w:hAnsi="Arial"/>
                <w:b w:val="0"/>
                <w:i w:val="0"/>
                <w:color w:val="242B35"/>
                <w:sz w:val="16"/>
              </w:rPr>
              <w:t>Every fact labels source/verification; unknown is not “No”</w:t>
            </w:r>
          </w:p>
        </w:tc>
      </w:tr>
    </w:tbl>
    <w:p>
      <w:pPr>
        <w:pStyle w:val="Heading2"/>
        <w:keepNext/>
        <w:widowControl/>
      </w:pPr>
      <w:r>
        <w:t>11.12 Manual guest intake</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Authorised operator</w:t>
            </w:r>
          </w:p>
        </w:tc>
        <w:tc>
          <w:tcPr>
            <w:tcW w:type="dxa" w:w="2500"/>
            <w:vAlign w:val="top"/>
            <w:tcMar>
              <w:top w:w="80" w:type="dxa"/>
              <w:start w:w="120" w:type="dxa"/>
              <w:bottom w:w="80" w:type="dxa"/>
              <w:end w:w="120" w:type="dxa"/>
            </w:tcMar>
          </w:tcPr>
          <w:p>
            <w:r>
              <w:rPr>
                <w:rFonts w:ascii="Arial" w:hAnsi="Arial"/>
                <w:b w:val="0"/>
                <w:i w:val="0"/>
                <w:color w:val="242B35"/>
                <w:sz w:val="16"/>
              </w:rPr>
              <w:t>Minimum canonical fields through candidate pipeline</w:t>
            </w:r>
          </w:p>
        </w:tc>
        <w:tc>
          <w:tcPr>
            <w:tcW w:type="dxa" w:w="1550"/>
            <w:vAlign w:val="top"/>
            <w:tcMar>
              <w:top w:w="80" w:type="dxa"/>
              <w:start w:w="120" w:type="dxa"/>
              <w:bottom w:w="80" w:type="dxa"/>
              <w:end w:w="120" w:type="dxa"/>
            </w:tcMar>
          </w:tcPr>
          <w:p>
            <w:r>
              <w:rPr>
                <w:rFonts w:ascii="Arial" w:hAnsi="Arial"/>
                <w:b w:val="0"/>
                <w:i w:val="0"/>
                <w:color w:val="242B35"/>
                <w:sz w:val="16"/>
              </w:rPr>
              <w:t>Save candidate, validate, promote later</w:t>
            </w:r>
          </w:p>
        </w:tc>
        <w:tc>
          <w:tcPr>
            <w:tcW w:type="dxa" w:w="1700"/>
            <w:vAlign w:val="top"/>
            <w:tcMar>
              <w:top w:w="80" w:type="dxa"/>
              <w:start w:w="120" w:type="dxa"/>
              <w:bottom w:w="80" w:type="dxa"/>
              <w:end w:w="120" w:type="dxa"/>
            </w:tcMar>
          </w:tcPr>
          <w:p>
            <w:r>
              <w:rPr>
                <w:rFonts w:ascii="Arial" w:hAnsi="Arial"/>
                <w:b w:val="0"/>
                <w:i w:val="0"/>
                <w:color w:val="242B35"/>
                <w:sz w:val="16"/>
              </w:rPr>
              <w:t>Duplicate, invalid contact, unsaved/offline</w:t>
            </w:r>
          </w:p>
        </w:tc>
        <w:tc>
          <w:tcPr>
            <w:tcW w:type="dxa" w:w="2260"/>
            <w:vAlign w:val="top"/>
            <w:tcMar>
              <w:top w:w="80" w:type="dxa"/>
              <w:start w:w="120" w:type="dxa"/>
              <w:bottom w:w="80" w:type="dxa"/>
              <w:end w:w="120" w:type="dxa"/>
            </w:tcMar>
          </w:tcPr>
          <w:p>
            <w:r>
              <w:rPr>
                <w:rFonts w:ascii="Arial" w:hAnsi="Arial"/>
                <w:b w:val="0"/>
                <w:i w:val="0"/>
                <w:color w:val="242B35"/>
                <w:sz w:val="16"/>
              </w:rPr>
              <w:t>Manual entry never bypasses quarantine/duplicate checks</w:t>
            </w:r>
          </w:p>
        </w:tc>
      </w:tr>
    </w:tbl>
    <w:p>
      <w:pPr>
        <w:pStyle w:val="Heading2"/>
        <w:keepNext/>
        <w:widowControl/>
      </w:pPr>
      <w:r>
        <w:t>11.13 Household workspace</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Guest Lead</w:t>
            </w:r>
          </w:p>
        </w:tc>
        <w:tc>
          <w:tcPr>
            <w:tcW w:type="dxa" w:w="2500"/>
            <w:vAlign w:val="top"/>
            <w:tcMar>
              <w:top w:w="80" w:type="dxa"/>
              <w:start w:w="120" w:type="dxa"/>
              <w:bottom w:w="80" w:type="dxa"/>
              <w:end w:w="120" w:type="dxa"/>
            </w:tcMar>
          </w:tcPr>
          <w:p>
            <w:r>
              <w:rPr>
                <w:rFonts w:ascii="Arial" w:hAnsi="Arial"/>
                <w:b w:val="0"/>
                <w:i w:val="0"/>
                <w:color w:val="242B35"/>
                <w:sz w:val="16"/>
              </w:rPr>
              <w:t>Households, active members, source and history</w:t>
            </w:r>
          </w:p>
        </w:tc>
        <w:tc>
          <w:tcPr>
            <w:tcW w:type="dxa" w:w="1550"/>
            <w:vAlign w:val="top"/>
            <w:tcMar>
              <w:top w:w="80" w:type="dxa"/>
              <w:start w:w="120" w:type="dxa"/>
              <w:bottom w:w="80" w:type="dxa"/>
              <w:end w:w="120" w:type="dxa"/>
            </w:tcMar>
          </w:tcPr>
          <w:p>
            <w:r>
              <w:rPr>
                <w:rFonts w:ascii="Arial" w:hAnsi="Arial"/>
                <w:b w:val="0"/>
                <w:i w:val="0"/>
                <w:color w:val="242B35"/>
                <w:sz w:val="16"/>
              </w:rPr>
              <w:t>Create, rename, move member, dissolve if empty</w:t>
            </w:r>
          </w:p>
        </w:tc>
        <w:tc>
          <w:tcPr>
            <w:tcW w:type="dxa" w:w="1700"/>
            <w:vAlign w:val="top"/>
            <w:tcMar>
              <w:top w:w="80" w:type="dxa"/>
              <w:start w:w="120" w:type="dxa"/>
              <w:bottom w:w="80" w:type="dxa"/>
              <w:end w:w="120" w:type="dxa"/>
            </w:tcMar>
          </w:tcPr>
          <w:p>
            <w:r>
              <w:rPr>
                <w:rFonts w:ascii="Arial" w:hAnsi="Arial"/>
                <w:b w:val="0"/>
                <w:i w:val="0"/>
                <w:color w:val="242B35"/>
                <w:sz w:val="16"/>
              </w:rPr>
              <w:t>Conflict, cross-event attempt, archived member</w:t>
            </w:r>
          </w:p>
        </w:tc>
        <w:tc>
          <w:tcPr>
            <w:tcW w:type="dxa" w:w="2260"/>
            <w:vAlign w:val="top"/>
            <w:tcMar>
              <w:top w:w="80" w:type="dxa"/>
              <w:start w:w="120" w:type="dxa"/>
              <w:bottom w:w="80" w:type="dxa"/>
              <w:end w:w="120" w:type="dxa"/>
            </w:tcMar>
          </w:tcPr>
          <w:p>
            <w:r>
              <w:rPr>
                <w:rFonts w:ascii="Arial" w:hAnsi="Arial"/>
                <w:b w:val="0"/>
                <w:i w:val="0"/>
                <w:color w:val="242B35"/>
                <w:sz w:val="16"/>
              </w:rPr>
              <w:t>No surname inference; all changes reversible</w:t>
            </w:r>
          </w:p>
        </w:tc>
      </w:tr>
    </w:tbl>
    <w:p>
      <w:pPr>
        <w:pStyle w:val="Heading2"/>
        <w:keepNext/>
        <w:widowControl/>
      </w:pPr>
      <w:r>
        <w:t>11.14 Identity review queue</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Identity reviewer</w:t>
            </w:r>
          </w:p>
        </w:tc>
        <w:tc>
          <w:tcPr>
            <w:tcW w:type="dxa" w:w="2500"/>
            <w:vAlign w:val="top"/>
            <w:tcMar>
              <w:top w:w="80" w:type="dxa"/>
              <w:start w:w="120" w:type="dxa"/>
              <w:bottom w:w="80" w:type="dxa"/>
              <w:end w:w="120" w:type="dxa"/>
            </w:tcMar>
          </w:tcPr>
          <w:p>
            <w:r>
              <w:rPr>
                <w:rFonts w:ascii="Arial" w:hAnsi="Arial"/>
                <w:b w:val="0"/>
                <w:i w:val="0"/>
                <w:color w:val="242B35"/>
                <w:sz w:val="16"/>
              </w:rPr>
              <w:t>Open within-event and concealed cross-event proposals</w:t>
            </w:r>
          </w:p>
        </w:tc>
        <w:tc>
          <w:tcPr>
            <w:tcW w:type="dxa" w:w="1550"/>
            <w:vAlign w:val="top"/>
            <w:tcMar>
              <w:top w:w="80" w:type="dxa"/>
              <w:start w:w="120" w:type="dxa"/>
              <w:bottom w:w="80" w:type="dxa"/>
              <w:end w:w="120" w:type="dxa"/>
            </w:tcMar>
          </w:tcPr>
          <w:p>
            <w:r>
              <w:rPr>
                <w:rFonts w:ascii="Arial" w:hAnsi="Arial"/>
                <w:b w:val="0"/>
                <w:i w:val="0"/>
                <w:color w:val="242B35"/>
                <w:sz w:val="16"/>
              </w:rPr>
              <w:t>Accept/reject/link/revoke with reason</w:t>
            </w:r>
          </w:p>
        </w:tc>
        <w:tc>
          <w:tcPr>
            <w:tcW w:type="dxa" w:w="1700"/>
            <w:vAlign w:val="top"/>
            <w:tcMar>
              <w:top w:w="80" w:type="dxa"/>
              <w:start w:w="120" w:type="dxa"/>
              <w:bottom w:w="80" w:type="dxa"/>
              <w:end w:w="120" w:type="dxa"/>
            </w:tcMar>
          </w:tcPr>
          <w:p>
            <w:r>
              <w:rPr>
                <w:rFonts w:ascii="Arial" w:hAnsi="Arial"/>
                <w:b w:val="0"/>
                <w:i w:val="0"/>
                <w:color w:val="242B35"/>
                <w:sz w:val="16"/>
              </w:rPr>
              <w:t>No authority, target unavailable, policy disabled</w:t>
            </w:r>
          </w:p>
        </w:tc>
        <w:tc>
          <w:tcPr>
            <w:tcW w:type="dxa" w:w="2260"/>
            <w:vAlign w:val="top"/>
            <w:tcMar>
              <w:top w:w="80" w:type="dxa"/>
              <w:start w:w="120" w:type="dxa"/>
              <w:bottom w:w="80" w:type="dxa"/>
              <w:end w:w="120" w:type="dxa"/>
            </w:tcMar>
          </w:tcPr>
          <w:p>
            <w:r>
              <w:rPr>
                <w:rFonts w:ascii="Arial" w:hAnsi="Arial"/>
                <w:b w:val="0"/>
                <w:i w:val="0"/>
                <w:color w:val="242B35"/>
                <w:sz w:val="16"/>
              </w:rPr>
              <w:t>Cross-event information minimised to reviewer scope</w:t>
            </w:r>
          </w:p>
        </w:tc>
      </w:tr>
    </w:tbl>
    <w:p>
      <w:pPr>
        <w:pStyle w:val="Heading2"/>
        <w:keepNext/>
        <w:widowControl/>
      </w:pPr>
      <w:r>
        <w:t>11.15 Correction/reversal</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Event Director/authorised operator</w:t>
            </w:r>
          </w:p>
        </w:tc>
        <w:tc>
          <w:tcPr>
            <w:tcW w:type="dxa" w:w="2500"/>
            <w:vAlign w:val="top"/>
            <w:tcMar>
              <w:top w:w="80" w:type="dxa"/>
              <w:start w:w="120" w:type="dxa"/>
              <w:bottom w:w="80" w:type="dxa"/>
              <w:end w:w="120" w:type="dxa"/>
            </w:tcMar>
          </w:tcPr>
          <w:p>
            <w:r>
              <w:rPr>
                <w:rFonts w:ascii="Arial" w:hAnsi="Arial"/>
                <w:b w:val="0"/>
                <w:i w:val="0"/>
                <w:color w:val="242B35"/>
                <w:sz w:val="16"/>
              </w:rPr>
              <w:t>Affected records, dependencies, before/after and reason</w:t>
            </w:r>
          </w:p>
        </w:tc>
        <w:tc>
          <w:tcPr>
            <w:tcW w:type="dxa" w:w="1550"/>
            <w:vAlign w:val="top"/>
            <w:tcMar>
              <w:top w:w="80" w:type="dxa"/>
              <w:start w:w="120" w:type="dxa"/>
              <w:bottom w:w="80" w:type="dxa"/>
              <w:end w:w="120" w:type="dxa"/>
            </w:tcMar>
          </w:tcPr>
          <w:p>
            <w:r>
              <w:rPr>
                <w:rFonts w:ascii="Arial" w:hAnsi="Arial"/>
                <w:b w:val="0"/>
                <w:i w:val="0"/>
                <w:color w:val="242B35"/>
                <w:sz w:val="16"/>
              </w:rPr>
              <w:t>Correct, reverse safe action, cancel</w:t>
            </w:r>
          </w:p>
        </w:tc>
        <w:tc>
          <w:tcPr>
            <w:tcW w:type="dxa" w:w="1700"/>
            <w:vAlign w:val="top"/>
            <w:tcMar>
              <w:top w:w="80" w:type="dxa"/>
              <w:start w:w="120" w:type="dxa"/>
              <w:bottom w:w="80" w:type="dxa"/>
              <w:end w:w="120" w:type="dxa"/>
            </w:tcMar>
          </w:tcPr>
          <w:p>
            <w:r>
              <w:rPr>
                <w:rFonts w:ascii="Arial" w:hAnsi="Arial"/>
                <w:b w:val="0"/>
                <w:i w:val="0"/>
                <w:color w:val="242B35"/>
                <w:sz w:val="16"/>
              </w:rPr>
              <w:t>Downstream dependency, stale record, denied</w:t>
            </w:r>
          </w:p>
        </w:tc>
        <w:tc>
          <w:tcPr>
            <w:tcW w:type="dxa" w:w="2260"/>
            <w:vAlign w:val="top"/>
            <w:tcMar>
              <w:top w:w="80" w:type="dxa"/>
              <w:start w:w="120" w:type="dxa"/>
              <w:bottom w:w="80" w:type="dxa"/>
              <w:end w:w="120" w:type="dxa"/>
            </w:tcMar>
          </w:tcPr>
          <w:p>
            <w:r>
              <w:rPr>
                <w:rFonts w:ascii="Arial" w:hAnsi="Arial"/>
                <w:b w:val="0"/>
                <w:i w:val="0"/>
                <w:color w:val="242B35"/>
                <w:sz w:val="16"/>
              </w:rPr>
              <w:t>Never promises deletion; explains preserved history</w:t>
            </w:r>
          </w:p>
        </w:tc>
      </w:tr>
    </w:tbl>
    <w:p>
      <w:pPr>
        <w:pStyle w:val="Heading2"/>
        <w:keepNext/>
        <w:widowControl/>
      </w:pPr>
      <w:r>
        <w:t>11.16 Intake settings</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CEO/Event Director within authority</w:t>
            </w:r>
          </w:p>
        </w:tc>
        <w:tc>
          <w:tcPr>
            <w:tcW w:type="dxa" w:w="2500"/>
            <w:vAlign w:val="top"/>
            <w:tcMar>
              <w:top w:w="80" w:type="dxa"/>
              <w:start w:w="120" w:type="dxa"/>
              <w:bottom w:w="80" w:type="dxa"/>
              <w:end w:w="120" w:type="dxa"/>
            </w:tcMar>
          </w:tcPr>
          <w:p>
            <w:r>
              <w:rPr>
                <w:rFonts w:ascii="Arial" w:hAnsi="Arial"/>
                <w:b w:val="0"/>
                <w:i w:val="0"/>
                <w:color w:val="242B35"/>
                <w:sz w:val="16"/>
              </w:rPr>
              <w:t>Required fields, allowed sources, matching mode, retention and review thresholds</w:t>
            </w:r>
          </w:p>
        </w:tc>
        <w:tc>
          <w:tcPr>
            <w:tcW w:type="dxa" w:w="1550"/>
            <w:vAlign w:val="top"/>
            <w:tcMar>
              <w:top w:w="80" w:type="dxa"/>
              <w:start w:w="120" w:type="dxa"/>
              <w:bottom w:w="80" w:type="dxa"/>
              <w:end w:w="120" w:type="dxa"/>
            </w:tcMar>
          </w:tcPr>
          <w:p>
            <w:r>
              <w:rPr>
                <w:rFonts w:ascii="Arial" w:hAnsi="Arial"/>
                <w:b w:val="0"/>
                <w:i w:val="0"/>
                <w:color w:val="242B35"/>
                <w:sz w:val="16"/>
              </w:rPr>
              <w:t>Create new policy version, activate</w:t>
            </w:r>
          </w:p>
        </w:tc>
        <w:tc>
          <w:tcPr>
            <w:tcW w:type="dxa" w:w="1700"/>
            <w:vAlign w:val="top"/>
            <w:tcMar>
              <w:top w:w="80" w:type="dxa"/>
              <w:start w:w="120" w:type="dxa"/>
              <w:bottom w:w="80" w:type="dxa"/>
              <w:end w:w="120" w:type="dxa"/>
            </w:tcMar>
          </w:tcPr>
          <w:p>
            <w:r>
              <w:rPr>
                <w:rFonts w:ascii="Arial" w:hAnsi="Arial"/>
                <w:b w:val="0"/>
                <w:i w:val="0"/>
                <w:color w:val="242B35"/>
                <w:sz w:val="16"/>
              </w:rPr>
              <w:t>Invalid/shortened policy conflict, permission denied</w:t>
            </w:r>
          </w:p>
        </w:tc>
        <w:tc>
          <w:tcPr>
            <w:tcW w:type="dxa" w:w="2260"/>
            <w:vAlign w:val="top"/>
            <w:tcMar>
              <w:top w:w="80" w:type="dxa"/>
              <w:start w:w="120" w:type="dxa"/>
              <w:bottom w:w="80" w:type="dxa"/>
              <w:end w:w="120" w:type="dxa"/>
            </w:tcMar>
          </w:tcPr>
          <w:p>
            <w:r>
              <w:rPr>
                <w:rFonts w:ascii="Arial" w:hAnsi="Arial"/>
                <w:b w:val="0"/>
                <w:i w:val="0"/>
                <w:color w:val="242B35"/>
                <w:sz w:val="16"/>
              </w:rPr>
              <w:t>Policy effect preview; changes do not silently rewrite promoted guests</w:t>
            </w:r>
          </w:p>
        </w:tc>
      </w:tr>
    </w:tbl>
    <w:p>
      <w:pPr>
        <w:pStyle w:val="Heading2"/>
        <w:keepNext/>
        <w:widowControl/>
      </w:pPr>
      <w:r>
        <w:t>11.17 Import history/audit</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Auditor/scoped leader</w:t>
            </w:r>
          </w:p>
        </w:tc>
        <w:tc>
          <w:tcPr>
            <w:tcW w:type="dxa" w:w="2500"/>
            <w:vAlign w:val="top"/>
            <w:tcMar>
              <w:top w:w="80" w:type="dxa"/>
              <w:start w:w="120" w:type="dxa"/>
              <w:bottom w:w="80" w:type="dxa"/>
              <w:end w:w="120" w:type="dxa"/>
            </w:tcMar>
          </w:tcPr>
          <w:p>
            <w:r>
              <w:rPr>
                <w:rFonts w:ascii="Arial" w:hAnsi="Arial"/>
                <w:b w:val="0"/>
                <w:i w:val="0"/>
                <w:color w:val="242B35"/>
                <w:sz w:val="16"/>
              </w:rPr>
              <w:t>Batch timeline, actor, mapping/rules versions, counts and correction chain</w:t>
            </w:r>
          </w:p>
        </w:tc>
        <w:tc>
          <w:tcPr>
            <w:tcW w:type="dxa" w:w="1550"/>
            <w:vAlign w:val="top"/>
            <w:tcMar>
              <w:top w:w="80" w:type="dxa"/>
              <w:start w:w="120" w:type="dxa"/>
              <w:bottom w:w="80" w:type="dxa"/>
              <w:end w:w="120" w:type="dxa"/>
            </w:tcMar>
          </w:tcPr>
          <w:p>
            <w:r>
              <w:rPr>
                <w:rFonts w:ascii="Arial" w:hAnsi="Arial"/>
                <w:b w:val="0"/>
                <w:i w:val="0"/>
                <w:color w:val="242B35"/>
                <w:sz w:val="16"/>
              </w:rPr>
              <w:t>Filter, inspect, download source if separately allowed</w:t>
            </w:r>
          </w:p>
        </w:tc>
        <w:tc>
          <w:tcPr>
            <w:tcW w:type="dxa" w:w="1700"/>
            <w:vAlign w:val="top"/>
            <w:tcMar>
              <w:top w:w="80" w:type="dxa"/>
              <w:start w:w="120" w:type="dxa"/>
              <w:bottom w:w="80" w:type="dxa"/>
              <w:end w:w="120" w:type="dxa"/>
            </w:tcMar>
          </w:tcPr>
          <w:p>
            <w:r>
              <w:rPr>
                <w:rFonts w:ascii="Arial" w:hAnsi="Arial"/>
                <w:b w:val="0"/>
                <w:i w:val="0"/>
                <w:color w:val="242B35"/>
                <w:sz w:val="16"/>
              </w:rPr>
              <w:t>Expired source, partial audit, denied</w:t>
            </w:r>
          </w:p>
        </w:tc>
        <w:tc>
          <w:tcPr>
            <w:tcW w:type="dxa" w:w="2260"/>
            <w:vAlign w:val="top"/>
            <w:tcMar>
              <w:top w:w="80" w:type="dxa"/>
              <w:start w:w="120" w:type="dxa"/>
              <w:bottom w:w="80" w:type="dxa"/>
              <w:end w:w="120" w:type="dxa"/>
            </w:tcMar>
          </w:tcPr>
          <w:p>
            <w:r>
              <w:rPr>
                <w:rFonts w:ascii="Arial" w:hAnsi="Arial"/>
                <w:b w:val="0"/>
                <w:i w:val="0"/>
                <w:color w:val="242B35"/>
                <w:sz w:val="16"/>
              </w:rPr>
              <w:t>Source download separate permission and audit</w:t>
            </w:r>
          </w:p>
        </w:tc>
      </w:tr>
    </w:tbl>
    <w:p>
      <w:pPr>
        <w:pStyle w:val="Heading2"/>
        <w:keepNext/>
        <w:widowControl/>
      </w:pPr>
      <w:r>
        <w:t>11.18 Data retention queue</w:t>
      </w:r>
    </w:p>
    <w:tbl>
      <w:tblPr>
        <w:tblW w:type="auto" w:w="0"/>
        <w:jc w:val="left"/>
        <w:tblLayout w:type="fixed"/>
        <w:tblLook w:firstColumn="1" w:firstRow="1" w:lastColumn="0" w:lastRow="0" w:noHBand="0" w:noVBand="1" w:val="04A0"/>
        <w:tblW w:w="9360" w:type="dxa"/>
        <w:tblInd w:w="120" w:type="dxa"/>
      </w:tblPr>
      <w:tblGrid>
        <w:gridCol w:w="1350"/>
        <w:gridCol w:w="2500"/>
        <w:gridCol w:w="1550"/>
        <w:gridCol w:w="1700"/>
        <w:gridCol w:w="2260"/>
      </w:tblGrid>
      <w:tr>
        <w:trPr>
          <w:tblHeader/>
        </w:trPr>
        <w:tc>
          <w:tcPr>
            <w:tcW w:type="dxa" w:w="1350"/>
            <w:vAlign w:val="center"/>
            <w:shd w:fill="101827"/>
            <w:tcMar>
              <w:top w:w="80" w:type="dxa"/>
              <w:start w:w="120" w:type="dxa"/>
              <w:bottom w:w="80" w:type="dxa"/>
              <w:end w:w="120" w:type="dxa"/>
            </w:tcMar>
          </w:tcPr>
          <w:p>
            <w:r>
              <w:rPr>
                <w:rFonts w:ascii="Arial" w:hAnsi="Arial"/>
                <w:b/>
                <w:i w:val="0"/>
                <w:color w:val="FFFFFF"/>
                <w:sz w:val="16"/>
              </w:rPr>
              <w:t>Primary user</w:t>
            </w:r>
          </w:p>
        </w:tc>
        <w:tc>
          <w:tcPr>
            <w:tcW w:type="dxa" w:w="2500"/>
            <w:vAlign w:val="center"/>
            <w:shd w:fill="101827"/>
            <w:tcMar>
              <w:top w:w="80" w:type="dxa"/>
              <w:start w:w="120" w:type="dxa"/>
              <w:bottom w:w="80" w:type="dxa"/>
              <w:end w:w="120" w:type="dxa"/>
            </w:tcMar>
          </w:tcPr>
          <w:p>
            <w:r>
              <w:rPr>
                <w:rFonts w:ascii="Arial" w:hAnsi="Arial"/>
                <w:b/>
                <w:i w:val="0"/>
                <w:color w:val="FFFFFF"/>
                <w:sz w:val="16"/>
              </w:rPr>
              <w:t>Shows</w:t>
            </w:r>
          </w:p>
        </w:tc>
        <w:tc>
          <w:tcPr>
            <w:tcW w:type="dxa" w:w="1550"/>
            <w:vAlign w:val="center"/>
            <w:shd w:fill="101827"/>
            <w:tcMar>
              <w:top w:w="80" w:type="dxa"/>
              <w:start w:w="120" w:type="dxa"/>
              <w:bottom w:w="80" w:type="dxa"/>
              <w:end w:w="120" w:type="dxa"/>
            </w:tcMar>
          </w:tcPr>
          <w:p>
            <w:r>
              <w:rPr>
                <w:rFonts w:ascii="Arial" w:hAnsi="Arial"/>
                <w:b/>
                <w:i w:val="0"/>
                <w:color w:val="FFFFFF"/>
                <w:sz w:val="16"/>
              </w:rPr>
              <w:t>Actions</w:t>
            </w:r>
          </w:p>
        </w:tc>
        <w:tc>
          <w:tcPr>
            <w:tcW w:type="dxa" w:w="1700"/>
            <w:vAlign w:val="center"/>
            <w:shd w:fill="101827"/>
            <w:tcMar>
              <w:top w:w="80" w:type="dxa"/>
              <w:start w:w="120" w:type="dxa"/>
              <w:bottom w:w="80" w:type="dxa"/>
              <w:end w:w="120" w:type="dxa"/>
            </w:tcMar>
          </w:tcPr>
          <w:p>
            <w:r>
              <w:rPr>
                <w:rFonts w:ascii="Arial" w:hAnsi="Arial"/>
                <w:b/>
                <w:i w:val="0"/>
                <w:color w:val="FFFFFF"/>
                <w:sz w:val="16"/>
              </w:rPr>
              <w:t>Critical states</w:t>
            </w:r>
          </w:p>
        </w:tc>
        <w:tc>
          <w:tcPr>
            <w:tcW w:type="dxa" w:w="2260"/>
            <w:vAlign w:val="center"/>
            <w:shd w:fill="101827"/>
            <w:tcMar>
              <w:top w:w="80" w:type="dxa"/>
              <w:start w:w="120" w:type="dxa"/>
              <w:bottom w:w="80" w:type="dxa"/>
              <w:end w:w="120" w:type="dxa"/>
            </w:tcMar>
          </w:tcPr>
          <w:p>
            <w:r>
              <w:rPr>
                <w:rFonts w:ascii="Arial" w:hAnsi="Arial"/>
                <w:b/>
                <w:i w:val="0"/>
                <w:color w:val="FFFFFF"/>
                <w:sz w:val="16"/>
              </w:rPr>
              <w:t>UX/control requirement</w:t>
            </w:r>
          </w:p>
        </w:tc>
      </w:tr>
      <w:tr>
        <w:trPr>
          <w:cantSplit/>
        </w:trPr>
        <w:tc>
          <w:tcPr>
            <w:tcW w:type="dxa" w:w="1350"/>
            <w:vAlign w:val="top"/>
            <w:tcMar>
              <w:top w:w="80" w:type="dxa"/>
              <w:start w:w="120" w:type="dxa"/>
              <w:bottom w:w="80" w:type="dxa"/>
              <w:end w:w="120" w:type="dxa"/>
            </w:tcMar>
          </w:tcPr>
          <w:p>
            <w:r>
              <w:rPr>
                <w:rFonts w:ascii="Arial" w:hAnsi="Arial"/>
                <w:b w:val="0"/>
                <w:i w:val="0"/>
                <w:color w:val="242B35"/>
                <w:sz w:val="16"/>
              </w:rPr>
              <w:t>CEO/privacy authority</w:t>
            </w:r>
          </w:p>
        </w:tc>
        <w:tc>
          <w:tcPr>
            <w:tcW w:type="dxa" w:w="2500"/>
            <w:vAlign w:val="top"/>
            <w:tcMar>
              <w:top w:w="80" w:type="dxa"/>
              <w:start w:w="120" w:type="dxa"/>
              <w:bottom w:w="80" w:type="dxa"/>
              <w:end w:w="120" w:type="dxa"/>
            </w:tcMar>
          </w:tcPr>
          <w:p>
            <w:r>
              <w:rPr>
                <w:rFonts w:ascii="Arial" w:hAnsi="Arial"/>
                <w:b w:val="0"/>
                <w:i w:val="0"/>
                <w:color w:val="242B35"/>
                <w:sz w:val="16"/>
              </w:rPr>
              <w:t>Due/overdue raw/working assets and blocked deletion reasons</w:t>
            </w:r>
          </w:p>
        </w:tc>
        <w:tc>
          <w:tcPr>
            <w:tcW w:type="dxa" w:w="1550"/>
            <w:vAlign w:val="top"/>
            <w:tcMar>
              <w:top w:w="80" w:type="dxa"/>
              <w:start w:w="120" w:type="dxa"/>
              <w:bottom w:w="80" w:type="dxa"/>
              <w:end w:w="120" w:type="dxa"/>
            </w:tcMar>
          </w:tcPr>
          <w:p>
            <w:r>
              <w:rPr>
                <w:rFonts w:ascii="Arial" w:hAnsi="Arial"/>
                <w:b w:val="0"/>
                <w:i w:val="0"/>
                <w:color w:val="242B35"/>
                <w:sz w:val="16"/>
              </w:rPr>
              <w:t>Approve sweep, hold with reason, inspect evidence</w:t>
            </w:r>
          </w:p>
        </w:tc>
        <w:tc>
          <w:tcPr>
            <w:tcW w:type="dxa" w:w="1700"/>
            <w:vAlign w:val="top"/>
            <w:tcMar>
              <w:top w:w="80" w:type="dxa"/>
              <w:start w:w="120" w:type="dxa"/>
              <w:bottom w:w="80" w:type="dxa"/>
              <w:end w:w="120" w:type="dxa"/>
            </w:tcMar>
          </w:tcPr>
          <w:p>
            <w:r>
              <w:rPr>
                <w:rFonts w:ascii="Arial" w:hAnsi="Arial"/>
                <w:b w:val="0"/>
                <w:i w:val="0"/>
                <w:color w:val="242B35"/>
                <w:sz w:val="16"/>
              </w:rPr>
              <w:t>Dependency/legal hold, failed deletion, denied</w:t>
            </w:r>
          </w:p>
        </w:tc>
        <w:tc>
          <w:tcPr>
            <w:tcW w:type="dxa" w:w="2260"/>
            <w:vAlign w:val="top"/>
            <w:tcMar>
              <w:top w:w="80" w:type="dxa"/>
              <w:start w:w="120" w:type="dxa"/>
              <w:bottom w:w="80" w:type="dxa"/>
              <w:end w:w="120" w:type="dxa"/>
            </w:tcMar>
          </w:tcPr>
          <w:p>
            <w:r>
              <w:rPr>
                <w:rFonts w:ascii="Arial" w:hAnsi="Arial"/>
                <w:b w:val="0"/>
                <w:i w:val="0"/>
                <w:color w:val="242B35"/>
                <w:sz w:val="16"/>
              </w:rPr>
              <w:t>No broad “delete all”; scope and consequence explicit</w:t>
            </w:r>
          </w:p>
        </w:tc>
      </w:tr>
    </w:tbl>
    <w:p>
      <w:pPr>
        <w:pStyle w:val="Heading1"/>
        <w:keepNext/>
        <w:widowControl/>
      </w:pPr>
      <w:r>
        <w:t>12. APIs, jobs and event contracts</w:t>
      </w:r>
    </w:p>
    <w:p>
      <w:pPr>
        <w:pStyle w:val="Heading2"/>
        <w:keepNext/>
        <w:widowControl/>
      </w:pPr>
      <w:r>
        <w:t>12.1 Initial route/action contracts</w:t>
      </w:r>
    </w:p>
    <w:tbl>
      <w:tblPr>
        <w:tblW w:type="auto" w:w="0"/>
        <w:jc w:val="left"/>
        <w:tblLayout w:type="fixed"/>
        <w:tblLook w:firstColumn="1" w:firstRow="1" w:lastColumn="0" w:lastRow="0" w:noHBand="0" w:noVBand="1" w:val="04A0"/>
        <w:tblW w:w="9360" w:type="dxa"/>
        <w:tblInd w:w="120" w:type="dxa"/>
      </w:tblPr>
      <w:tblGrid>
        <w:gridCol w:w="3600"/>
        <w:gridCol w:w="3700"/>
        <w:gridCol w:w="2060"/>
      </w:tblGrid>
      <w:tr>
        <w:trPr>
          <w:tblHeader/>
        </w:trPr>
        <w:tc>
          <w:tcPr>
            <w:tcW w:type="dxa" w:w="3600"/>
            <w:vAlign w:val="center"/>
            <w:shd w:fill="101827"/>
            <w:tcMar>
              <w:top w:w="80" w:type="dxa"/>
              <w:start w:w="120" w:type="dxa"/>
              <w:bottom w:w="80" w:type="dxa"/>
              <w:end w:w="120" w:type="dxa"/>
            </w:tcMar>
          </w:tcPr>
          <w:p>
            <w:r>
              <w:rPr>
                <w:rFonts w:ascii="Arial" w:hAnsi="Arial"/>
                <w:b/>
                <w:i w:val="0"/>
                <w:color w:val="FFFFFF"/>
                <w:sz w:val="15"/>
              </w:rPr>
              <w:t>Contract</w:t>
            </w:r>
          </w:p>
        </w:tc>
        <w:tc>
          <w:tcPr>
            <w:tcW w:type="dxa" w:w="3700"/>
            <w:vAlign w:val="center"/>
            <w:shd w:fill="101827"/>
            <w:tcMar>
              <w:top w:w="80" w:type="dxa"/>
              <w:start w:w="120" w:type="dxa"/>
              <w:bottom w:w="80" w:type="dxa"/>
              <w:end w:w="120" w:type="dxa"/>
            </w:tcMar>
          </w:tcPr>
          <w:p>
            <w:r>
              <w:rPr>
                <w:rFonts w:ascii="Arial" w:hAnsi="Arial"/>
                <w:b/>
                <w:i w:val="0"/>
                <w:color w:val="FFFFFF"/>
                <w:sz w:val="15"/>
              </w:rPr>
              <w:t>Purpose</w:t>
            </w:r>
          </w:p>
        </w:tc>
        <w:tc>
          <w:tcPr>
            <w:tcW w:type="dxa" w:w="2060"/>
            <w:vAlign w:val="center"/>
            <w:shd w:fill="101827"/>
            <w:tcMar>
              <w:top w:w="80" w:type="dxa"/>
              <w:start w:w="120" w:type="dxa"/>
              <w:bottom w:w="80" w:type="dxa"/>
              <w:end w:w="120" w:type="dxa"/>
            </w:tcMar>
          </w:tcPr>
          <w:p>
            <w:r>
              <w:rPr>
                <w:rFonts w:ascii="Arial" w:hAnsi="Arial"/>
                <w:b/>
                <w:i w:val="0"/>
                <w:color w:val="FFFFFF"/>
                <w:sz w:val="15"/>
              </w:rPr>
              <w:t>Permission</w:t>
            </w:r>
          </w:p>
        </w:tc>
      </w:tr>
      <w:tr>
        <w:trPr>
          <w:cantSplit/>
        </w:trPr>
        <w:tc>
          <w:tcPr>
            <w:tcW w:type="dxa" w:w="3600"/>
            <w:vAlign w:val="top"/>
            <w:tcMar>
              <w:top w:w="80" w:type="dxa"/>
              <w:start w:w="120" w:type="dxa"/>
              <w:bottom w:w="80" w:type="dxa"/>
              <w:end w:w="120" w:type="dxa"/>
            </w:tcMar>
          </w:tcPr>
          <w:p>
            <w:r>
              <w:rPr>
                <w:rFonts w:ascii="Arial" w:hAnsi="Arial"/>
                <w:b w:val="0"/>
                <w:i w:val="0"/>
                <w:color w:val="242B35"/>
                <w:sz w:val="15"/>
              </w:rPr>
              <w:t>GET/POST /events/:eventId/intake/batches</w:t>
            </w:r>
          </w:p>
        </w:tc>
        <w:tc>
          <w:tcPr>
            <w:tcW w:type="dxa" w:w="3700"/>
            <w:vAlign w:val="top"/>
            <w:tcMar>
              <w:top w:w="80" w:type="dxa"/>
              <w:start w:w="120" w:type="dxa"/>
              <w:bottom w:w="80" w:type="dxa"/>
              <w:end w:w="120" w:type="dxa"/>
            </w:tcMar>
          </w:tcPr>
          <w:p>
            <w:r>
              <w:rPr>
                <w:rFonts w:ascii="Arial" w:hAnsi="Arial"/>
                <w:b w:val="0"/>
                <w:i w:val="0"/>
                <w:color w:val="242B35"/>
                <w:sz w:val="15"/>
              </w:rPr>
              <w:t>List/create event batch</w:t>
            </w:r>
          </w:p>
        </w:tc>
        <w:tc>
          <w:tcPr>
            <w:tcW w:type="dxa" w:w="2060"/>
            <w:vAlign w:val="top"/>
            <w:tcMar>
              <w:top w:w="80" w:type="dxa"/>
              <w:start w:w="120" w:type="dxa"/>
              <w:bottom w:w="80" w:type="dxa"/>
              <w:end w:w="120" w:type="dxa"/>
            </w:tcMar>
          </w:tcPr>
          <w:p>
            <w:r>
              <w:rPr>
                <w:rFonts w:ascii="Arial" w:hAnsi="Arial"/>
                <w:b w:val="0"/>
                <w:i w:val="0"/>
                <w:color w:val="242B35"/>
                <w:sz w:val="15"/>
              </w:rPr>
              <w:t>intake.batch.view/create</w:t>
            </w:r>
          </w:p>
        </w:tc>
      </w:tr>
      <w:tr>
        <w:trPr>
          <w:cantSplit/>
        </w:trPr>
        <w:tc>
          <w:tcPr>
            <w:tcW w:type="dxa" w:w="3600"/>
            <w:vAlign w:val="top"/>
            <w:tcMar>
              <w:top w:w="80" w:type="dxa"/>
              <w:start w:w="120" w:type="dxa"/>
              <w:bottom w:w="80" w:type="dxa"/>
              <w:end w:w="120" w:type="dxa"/>
            </w:tcMar>
            <w:shd w:fill="FAFBFC"/>
          </w:tcPr>
          <w:p>
            <w:r>
              <w:rPr>
                <w:rFonts w:ascii="Arial" w:hAnsi="Arial"/>
                <w:b w:val="0"/>
                <w:i w:val="0"/>
                <w:color w:val="242B35"/>
                <w:sz w:val="15"/>
              </w:rPr>
              <w:t>POST /intake/batches/:id/upload</w:t>
            </w:r>
          </w:p>
        </w:tc>
        <w:tc>
          <w:tcPr>
            <w:tcW w:type="dxa" w:w="3700"/>
            <w:vAlign w:val="top"/>
            <w:tcMar>
              <w:top w:w="80" w:type="dxa"/>
              <w:start w:w="120" w:type="dxa"/>
              <w:bottom w:w="80" w:type="dxa"/>
              <w:end w:w="120" w:type="dxa"/>
            </w:tcMar>
            <w:shd w:fill="FAFBFC"/>
          </w:tcPr>
          <w:p>
            <w:r>
              <w:rPr>
                <w:rFonts w:ascii="Arial" w:hAnsi="Arial"/>
                <w:b w:val="0"/>
                <w:i w:val="0"/>
                <w:color w:val="242B35"/>
                <w:sz w:val="15"/>
              </w:rPr>
              <w:t>Authorise controlled upload/finalise metadata</w:t>
            </w:r>
          </w:p>
        </w:tc>
        <w:tc>
          <w:tcPr>
            <w:tcW w:type="dxa" w:w="2060"/>
            <w:vAlign w:val="top"/>
            <w:tcMar>
              <w:top w:w="80" w:type="dxa"/>
              <w:start w:w="120" w:type="dxa"/>
              <w:bottom w:w="80" w:type="dxa"/>
              <w:end w:w="120" w:type="dxa"/>
            </w:tcMar>
            <w:shd w:fill="FAFBFC"/>
          </w:tcPr>
          <w:p>
            <w:r>
              <w:rPr>
                <w:rFonts w:ascii="Arial" w:hAnsi="Arial"/>
                <w:b w:val="0"/>
                <w:i w:val="0"/>
                <w:color w:val="242B35"/>
                <w:sz w:val="15"/>
              </w:rPr>
              <w:t>intake.batch.create</w:t>
            </w:r>
          </w:p>
        </w:tc>
      </w:tr>
      <w:tr>
        <w:trPr>
          <w:cantSplit/>
        </w:trPr>
        <w:tc>
          <w:tcPr>
            <w:tcW w:type="dxa" w:w="3600"/>
            <w:vAlign w:val="top"/>
            <w:tcMar>
              <w:top w:w="80" w:type="dxa"/>
              <w:start w:w="120" w:type="dxa"/>
              <w:bottom w:w="80" w:type="dxa"/>
              <w:end w:w="120" w:type="dxa"/>
            </w:tcMar>
          </w:tcPr>
          <w:p>
            <w:r>
              <w:rPr>
                <w:rFonts w:ascii="Arial" w:hAnsi="Arial"/>
                <w:b w:val="0"/>
                <w:i w:val="0"/>
                <w:color w:val="242B35"/>
                <w:sz w:val="15"/>
              </w:rPr>
              <w:t>POST /intake/batches/:id/parse</w:t>
            </w:r>
          </w:p>
        </w:tc>
        <w:tc>
          <w:tcPr>
            <w:tcW w:type="dxa" w:w="3700"/>
            <w:vAlign w:val="top"/>
            <w:tcMar>
              <w:top w:w="80" w:type="dxa"/>
              <w:start w:w="120" w:type="dxa"/>
              <w:bottom w:w="80" w:type="dxa"/>
              <w:end w:w="120" w:type="dxa"/>
            </w:tcMar>
          </w:tcPr>
          <w:p>
            <w:r>
              <w:rPr>
                <w:rFonts w:ascii="Arial" w:hAnsi="Arial"/>
                <w:b w:val="0"/>
                <w:i w:val="0"/>
                <w:color w:val="242B35"/>
                <w:sz w:val="15"/>
              </w:rPr>
              <w:t>Enqueue idempotent parse</w:t>
            </w:r>
          </w:p>
        </w:tc>
        <w:tc>
          <w:tcPr>
            <w:tcW w:type="dxa" w:w="2060"/>
            <w:vAlign w:val="top"/>
            <w:tcMar>
              <w:top w:w="80" w:type="dxa"/>
              <w:start w:w="120" w:type="dxa"/>
              <w:bottom w:w="80" w:type="dxa"/>
              <w:end w:w="120" w:type="dxa"/>
            </w:tcMar>
          </w:tcPr>
          <w:p>
            <w:r>
              <w:rPr>
                <w:rFonts w:ascii="Arial" w:hAnsi="Arial"/>
                <w:b w:val="0"/>
                <w:i w:val="0"/>
                <w:color w:val="242B35"/>
                <w:sz w:val="15"/>
              </w:rPr>
              <w:t>intake.mapping.manage</w:t>
            </w:r>
          </w:p>
        </w:tc>
      </w:tr>
      <w:tr>
        <w:trPr>
          <w:cantSplit/>
        </w:trPr>
        <w:tc>
          <w:tcPr>
            <w:tcW w:type="dxa" w:w="3600"/>
            <w:vAlign w:val="top"/>
            <w:tcMar>
              <w:top w:w="80" w:type="dxa"/>
              <w:start w:w="120" w:type="dxa"/>
              <w:bottom w:w="80" w:type="dxa"/>
              <w:end w:w="120" w:type="dxa"/>
            </w:tcMar>
            <w:shd w:fill="FAFBFC"/>
          </w:tcPr>
          <w:p>
            <w:r>
              <w:rPr>
                <w:rFonts w:ascii="Arial" w:hAnsi="Arial"/>
                <w:b w:val="0"/>
                <w:i w:val="0"/>
                <w:color w:val="242B35"/>
                <w:sz w:val="15"/>
              </w:rPr>
              <w:t>GET/POST /intake/batches/:id/mappings</w:t>
            </w:r>
          </w:p>
        </w:tc>
        <w:tc>
          <w:tcPr>
            <w:tcW w:type="dxa" w:w="3700"/>
            <w:vAlign w:val="top"/>
            <w:tcMar>
              <w:top w:w="80" w:type="dxa"/>
              <w:start w:w="120" w:type="dxa"/>
              <w:bottom w:w="80" w:type="dxa"/>
              <w:end w:w="120" w:type="dxa"/>
            </w:tcMar>
            <w:shd w:fill="FAFBFC"/>
          </w:tcPr>
          <w:p>
            <w:r>
              <w:rPr>
                <w:rFonts w:ascii="Arial" w:hAnsi="Arial"/>
                <w:b w:val="0"/>
                <w:i w:val="0"/>
                <w:color w:val="242B35"/>
                <w:sz w:val="15"/>
              </w:rPr>
              <w:t>Read/create immutable mapping version</w:t>
            </w:r>
          </w:p>
        </w:tc>
        <w:tc>
          <w:tcPr>
            <w:tcW w:type="dxa" w:w="2060"/>
            <w:vAlign w:val="top"/>
            <w:tcMar>
              <w:top w:w="80" w:type="dxa"/>
              <w:start w:w="120" w:type="dxa"/>
              <w:bottom w:w="80" w:type="dxa"/>
              <w:end w:w="120" w:type="dxa"/>
            </w:tcMar>
            <w:shd w:fill="FAFBFC"/>
          </w:tcPr>
          <w:p>
            <w:r>
              <w:rPr>
                <w:rFonts w:ascii="Arial" w:hAnsi="Arial"/>
                <w:b w:val="0"/>
                <w:i w:val="0"/>
                <w:color w:val="242B35"/>
                <w:sz w:val="15"/>
              </w:rPr>
              <w:t>intake.mapping.manage</w:t>
            </w:r>
          </w:p>
        </w:tc>
      </w:tr>
      <w:tr>
        <w:trPr>
          <w:cantSplit/>
        </w:trPr>
        <w:tc>
          <w:tcPr>
            <w:tcW w:type="dxa" w:w="3600"/>
            <w:vAlign w:val="top"/>
            <w:tcMar>
              <w:top w:w="80" w:type="dxa"/>
              <w:start w:w="120" w:type="dxa"/>
              <w:bottom w:w="80" w:type="dxa"/>
              <w:end w:w="120" w:type="dxa"/>
            </w:tcMar>
          </w:tcPr>
          <w:p>
            <w:r>
              <w:rPr>
                <w:rFonts w:ascii="Arial" w:hAnsi="Arial"/>
                <w:b w:val="0"/>
                <w:i w:val="0"/>
                <w:color w:val="242B35"/>
                <w:sz w:val="15"/>
              </w:rPr>
              <w:t>POST /intake/batches/:id/reprocess</w:t>
            </w:r>
          </w:p>
        </w:tc>
        <w:tc>
          <w:tcPr>
            <w:tcW w:type="dxa" w:w="3700"/>
            <w:vAlign w:val="top"/>
            <w:tcMar>
              <w:top w:w="80" w:type="dxa"/>
              <w:start w:w="120" w:type="dxa"/>
              <w:bottom w:w="80" w:type="dxa"/>
              <w:end w:w="120" w:type="dxa"/>
            </w:tcMar>
          </w:tcPr>
          <w:p>
            <w:r>
              <w:rPr>
                <w:rFonts w:ascii="Arial" w:hAnsi="Arial"/>
                <w:b w:val="0"/>
                <w:i w:val="0"/>
                <w:color w:val="242B35"/>
                <w:sz w:val="15"/>
              </w:rPr>
              <w:t>Transform/validate under selected versions</w:t>
            </w:r>
          </w:p>
        </w:tc>
        <w:tc>
          <w:tcPr>
            <w:tcW w:type="dxa" w:w="2060"/>
            <w:vAlign w:val="top"/>
            <w:tcMar>
              <w:top w:w="80" w:type="dxa"/>
              <w:start w:w="120" w:type="dxa"/>
              <w:bottom w:w="80" w:type="dxa"/>
              <w:end w:w="120" w:type="dxa"/>
            </w:tcMar>
          </w:tcPr>
          <w:p>
            <w:r>
              <w:rPr>
                <w:rFonts w:ascii="Arial" w:hAnsi="Arial"/>
                <w:b w:val="0"/>
                <w:i w:val="0"/>
                <w:color w:val="242B35"/>
                <w:sz w:val="15"/>
              </w:rPr>
              <w:t>intake.mapping.manage</w:t>
            </w:r>
          </w:p>
        </w:tc>
      </w:tr>
      <w:tr>
        <w:trPr>
          <w:cantSplit/>
        </w:trPr>
        <w:tc>
          <w:tcPr>
            <w:tcW w:type="dxa" w:w="3600"/>
            <w:vAlign w:val="top"/>
            <w:tcMar>
              <w:top w:w="80" w:type="dxa"/>
              <w:start w:w="120" w:type="dxa"/>
              <w:bottom w:w="80" w:type="dxa"/>
              <w:end w:w="120" w:type="dxa"/>
            </w:tcMar>
            <w:shd w:fill="FAFBFC"/>
          </w:tcPr>
          <w:p>
            <w:r>
              <w:rPr>
                <w:rFonts w:ascii="Arial" w:hAnsi="Arial"/>
                <w:b w:val="0"/>
                <w:i w:val="0"/>
                <w:color w:val="242B35"/>
                <w:sz w:val="15"/>
              </w:rPr>
              <w:t>GET /intake/batches/:id/issues</w:t>
            </w:r>
          </w:p>
        </w:tc>
        <w:tc>
          <w:tcPr>
            <w:tcW w:type="dxa" w:w="3700"/>
            <w:vAlign w:val="top"/>
            <w:tcMar>
              <w:top w:w="80" w:type="dxa"/>
              <w:start w:w="120" w:type="dxa"/>
              <w:bottom w:w="80" w:type="dxa"/>
              <w:end w:w="120" w:type="dxa"/>
            </w:tcMar>
            <w:shd w:fill="FAFBFC"/>
          </w:tcPr>
          <w:p>
            <w:r>
              <w:rPr>
                <w:rFonts w:ascii="Arial" w:hAnsi="Arial"/>
                <w:b w:val="0"/>
                <w:i w:val="0"/>
                <w:color w:val="242B35"/>
                <w:sz w:val="15"/>
              </w:rPr>
              <w:t>Scoped validation queue</w:t>
            </w:r>
          </w:p>
        </w:tc>
        <w:tc>
          <w:tcPr>
            <w:tcW w:type="dxa" w:w="2060"/>
            <w:vAlign w:val="top"/>
            <w:tcMar>
              <w:top w:w="80" w:type="dxa"/>
              <w:start w:w="120" w:type="dxa"/>
              <w:bottom w:w="80" w:type="dxa"/>
              <w:end w:w="120" w:type="dxa"/>
            </w:tcMar>
            <w:shd w:fill="FAFBFC"/>
          </w:tcPr>
          <w:p>
            <w:r>
              <w:rPr>
                <w:rFonts w:ascii="Arial" w:hAnsi="Arial"/>
                <w:b w:val="0"/>
                <w:i w:val="0"/>
                <w:color w:val="242B35"/>
                <w:sz w:val="15"/>
              </w:rPr>
              <w:t>intake.review</w:t>
            </w:r>
          </w:p>
        </w:tc>
      </w:tr>
      <w:tr>
        <w:trPr>
          <w:cantSplit/>
        </w:trPr>
        <w:tc>
          <w:tcPr>
            <w:tcW w:type="dxa" w:w="3600"/>
            <w:vAlign w:val="top"/>
            <w:tcMar>
              <w:top w:w="80" w:type="dxa"/>
              <w:start w:w="120" w:type="dxa"/>
              <w:bottom w:w="80" w:type="dxa"/>
              <w:end w:w="120" w:type="dxa"/>
            </w:tcMar>
          </w:tcPr>
          <w:p>
            <w:r>
              <w:rPr>
                <w:rFonts w:ascii="Arial" w:hAnsi="Arial"/>
                <w:b w:val="0"/>
                <w:i w:val="0"/>
                <w:color w:val="242B35"/>
                <w:sz w:val="15"/>
              </w:rPr>
              <w:t>PATCH /intake/working/:id</w:t>
            </w:r>
          </w:p>
        </w:tc>
        <w:tc>
          <w:tcPr>
            <w:tcW w:type="dxa" w:w="3700"/>
            <w:vAlign w:val="top"/>
            <w:tcMar>
              <w:top w:w="80" w:type="dxa"/>
              <w:start w:w="120" w:type="dxa"/>
              <w:bottom w:w="80" w:type="dxa"/>
              <w:end w:w="120" w:type="dxa"/>
            </w:tcMar>
          </w:tcPr>
          <w:p>
            <w:r>
              <w:rPr>
                <w:rFonts w:ascii="Arial" w:hAnsi="Arial"/>
                <w:b w:val="0"/>
                <w:i w:val="0"/>
                <w:color w:val="242B35"/>
                <w:sz w:val="15"/>
              </w:rPr>
              <w:t>Correct working value/resolve issue</w:t>
            </w:r>
          </w:p>
        </w:tc>
        <w:tc>
          <w:tcPr>
            <w:tcW w:type="dxa" w:w="2060"/>
            <w:vAlign w:val="top"/>
            <w:tcMar>
              <w:top w:w="80" w:type="dxa"/>
              <w:start w:w="120" w:type="dxa"/>
              <w:bottom w:w="80" w:type="dxa"/>
              <w:end w:w="120" w:type="dxa"/>
            </w:tcMar>
          </w:tcPr>
          <w:p>
            <w:r>
              <w:rPr>
                <w:rFonts w:ascii="Arial" w:hAnsi="Arial"/>
                <w:b w:val="0"/>
                <w:i w:val="0"/>
                <w:color w:val="242B35"/>
                <w:sz w:val="15"/>
              </w:rPr>
              <w:t>intake.review</w:t>
            </w:r>
          </w:p>
        </w:tc>
      </w:tr>
      <w:tr>
        <w:trPr>
          <w:cantSplit/>
        </w:trPr>
        <w:tc>
          <w:tcPr>
            <w:tcW w:type="dxa" w:w="3600"/>
            <w:vAlign w:val="top"/>
            <w:tcMar>
              <w:top w:w="80" w:type="dxa"/>
              <w:start w:w="120" w:type="dxa"/>
              <w:bottom w:w="80" w:type="dxa"/>
              <w:end w:w="120" w:type="dxa"/>
            </w:tcMar>
            <w:shd w:fill="FAFBFC"/>
          </w:tcPr>
          <w:p>
            <w:r>
              <w:rPr>
                <w:rFonts w:ascii="Arial" w:hAnsi="Arial"/>
                <w:b w:val="0"/>
                <w:i w:val="0"/>
                <w:color w:val="242B35"/>
                <w:sz w:val="15"/>
              </w:rPr>
              <w:t>GET /intake/batches/:id/proposals</w:t>
            </w:r>
          </w:p>
        </w:tc>
        <w:tc>
          <w:tcPr>
            <w:tcW w:type="dxa" w:w="3700"/>
            <w:vAlign w:val="top"/>
            <w:tcMar>
              <w:top w:w="80" w:type="dxa"/>
              <w:start w:w="120" w:type="dxa"/>
              <w:bottom w:w="80" w:type="dxa"/>
              <w:end w:w="120" w:type="dxa"/>
            </w:tcMar>
            <w:shd w:fill="FAFBFC"/>
          </w:tcPr>
          <w:p>
            <w:r>
              <w:rPr>
                <w:rFonts w:ascii="Arial" w:hAnsi="Arial"/>
                <w:b w:val="0"/>
                <w:i w:val="0"/>
                <w:color w:val="242B35"/>
                <w:sz w:val="15"/>
              </w:rPr>
              <w:t>Scoped duplicate proposals</w:t>
            </w:r>
          </w:p>
        </w:tc>
        <w:tc>
          <w:tcPr>
            <w:tcW w:type="dxa" w:w="2060"/>
            <w:vAlign w:val="top"/>
            <w:tcMar>
              <w:top w:w="80" w:type="dxa"/>
              <w:start w:w="120" w:type="dxa"/>
              <w:bottom w:w="80" w:type="dxa"/>
              <w:end w:w="120" w:type="dxa"/>
            </w:tcMar>
            <w:shd w:fill="FAFBFC"/>
          </w:tcPr>
          <w:p>
            <w:r>
              <w:rPr>
                <w:rFonts w:ascii="Arial" w:hAnsi="Arial"/>
                <w:b w:val="0"/>
                <w:i w:val="0"/>
                <w:color w:val="242B35"/>
                <w:sz w:val="15"/>
              </w:rPr>
              <w:t>identity.match.review</w:t>
            </w:r>
          </w:p>
        </w:tc>
      </w:tr>
      <w:tr>
        <w:trPr>
          <w:cantSplit/>
        </w:trPr>
        <w:tc>
          <w:tcPr>
            <w:tcW w:type="dxa" w:w="3600"/>
            <w:vAlign w:val="top"/>
            <w:tcMar>
              <w:top w:w="80" w:type="dxa"/>
              <w:start w:w="120" w:type="dxa"/>
              <w:bottom w:w="80" w:type="dxa"/>
              <w:end w:w="120" w:type="dxa"/>
            </w:tcMar>
          </w:tcPr>
          <w:p>
            <w:r>
              <w:rPr>
                <w:rFonts w:ascii="Arial" w:hAnsi="Arial"/>
                <w:b w:val="0"/>
                <w:i w:val="0"/>
                <w:color w:val="242B35"/>
                <w:sz w:val="15"/>
              </w:rPr>
              <w:t>POST /identity/proposals/:id/decision</w:t>
            </w:r>
          </w:p>
        </w:tc>
        <w:tc>
          <w:tcPr>
            <w:tcW w:type="dxa" w:w="3700"/>
            <w:vAlign w:val="top"/>
            <w:tcMar>
              <w:top w:w="80" w:type="dxa"/>
              <w:start w:w="120" w:type="dxa"/>
              <w:bottom w:w="80" w:type="dxa"/>
              <w:end w:w="120" w:type="dxa"/>
            </w:tcMar>
          </w:tcPr>
          <w:p>
            <w:r>
              <w:rPr>
                <w:rFonts w:ascii="Arial" w:hAnsi="Arial"/>
                <w:b w:val="0"/>
                <w:i w:val="0"/>
                <w:color w:val="242B35"/>
                <w:sz w:val="15"/>
              </w:rPr>
              <w:t>Accept/reject with reason</w:t>
            </w:r>
          </w:p>
        </w:tc>
        <w:tc>
          <w:tcPr>
            <w:tcW w:type="dxa" w:w="2060"/>
            <w:vAlign w:val="top"/>
            <w:tcMar>
              <w:top w:w="80" w:type="dxa"/>
              <w:start w:w="120" w:type="dxa"/>
              <w:bottom w:w="80" w:type="dxa"/>
              <w:end w:w="120" w:type="dxa"/>
            </w:tcMar>
          </w:tcPr>
          <w:p>
            <w:r>
              <w:rPr>
                <w:rFonts w:ascii="Arial" w:hAnsi="Arial"/>
                <w:b w:val="0"/>
                <w:i w:val="0"/>
                <w:color w:val="242B35"/>
                <w:sz w:val="15"/>
              </w:rPr>
              <w:t>identity.match.review</w:t>
            </w:r>
          </w:p>
        </w:tc>
      </w:tr>
      <w:tr>
        <w:trPr>
          <w:cantSplit/>
        </w:trPr>
        <w:tc>
          <w:tcPr>
            <w:tcW w:type="dxa" w:w="3600"/>
            <w:vAlign w:val="top"/>
            <w:tcMar>
              <w:top w:w="80" w:type="dxa"/>
              <w:start w:w="120" w:type="dxa"/>
              <w:bottom w:w="80" w:type="dxa"/>
              <w:end w:w="120" w:type="dxa"/>
            </w:tcMar>
            <w:shd w:fill="FAFBFC"/>
          </w:tcPr>
          <w:p>
            <w:r>
              <w:rPr>
                <w:rFonts w:ascii="Arial" w:hAnsi="Arial"/>
                <w:b w:val="0"/>
                <w:i w:val="0"/>
                <w:color w:val="242B35"/>
                <w:sz w:val="15"/>
              </w:rPr>
              <w:t>POST /intake/candidates/:id/decision</w:t>
            </w:r>
          </w:p>
        </w:tc>
        <w:tc>
          <w:tcPr>
            <w:tcW w:type="dxa" w:w="3700"/>
            <w:vAlign w:val="top"/>
            <w:tcMar>
              <w:top w:w="80" w:type="dxa"/>
              <w:start w:w="120" w:type="dxa"/>
              <w:bottom w:w="80" w:type="dxa"/>
              <w:end w:w="120" w:type="dxa"/>
            </w:tcMar>
            <w:shd w:fill="FAFBFC"/>
          </w:tcPr>
          <w:p>
            <w:r>
              <w:rPr>
                <w:rFonts w:ascii="Arial" w:hAnsi="Arial"/>
                <w:b w:val="0"/>
                <w:i w:val="0"/>
                <w:color w:val="242B35"/>
                <w:sz w:val="15"/>
              </w:rPr>
              <w:t>Ready/hold/reject</w:t>
            </w:r>
          </w:p>
        </w:tc>
        <w:tc>
          <w:tcPr>
            <w:tcW w:type="dxa" w:w="2060"/>
            <w:vAlign w:val="top"/>
            <w:tcMar>
              <w:top w:w="80" w:type="dxa"/>
              <w:start w:w="120" w:type="dxa"/>
              <w:bottom w:w="80" w:type="dxa"/>
              <w:end w:w="120" w:type="dxa"/>
            </w:tcMar>
            <w:shd w:fill="FAFBFC"/>
          </w:tcPr>
          <w:p>
            <w:r>
              <w:rPr>
                <w:rFonts w:ascii="Arial" w:hAnsi="Arial"/>
                <w:b w:val="0"/>
                <w:i w:val="0"/>
                <w:color w:val="242B35"/>
                <w:sz w:val="15"/>
              </w:rPr>
              <w:t>intake.review</w:t>
            </w:r>
          </w:p>
        </w:tc>
      </w:tr>
      <w:tr>
        <w:trPr>
          <w:cantSplit/>
        </w:trPr>
        <w:tc>
          <w:tcPr>
            <w:tcW w:type="dxa" w:w="3600"/>
            <w:vAlign w:val="top"/>
            <w:tcMar>
              <w:top w:w="80" w:type="dxa"/>
              <w:start w:w="120" w:type="dxa"/>
              <w:bottom w:w="80" w:type="dxa"/>
              <w:end w:w="120" w:type="dxa"/>
            </w:tcMar>
          </w:tcPr>
          <w:p>
            <w:r>
              <w:rPr>
                <w:rFonts w:ascii="Arial" w:hAnsi="Arial"/>
                <w:b w:val="0"/>
                <w:i w:val="0"/>
                <w:color w:val="242B35"/>
                <w:sz w:val="15"/>
              </w:rPr>
              <w:t>POST /intake/batches/:id/promote</w:t>
            </w:r>
          </w:p>
        </w:tc>
        <w:tc>
          <w:tcPr>
            <w:tcW w:type="dxa" w:w="3700"/>
            <w:vAlign w:val="top"/>
            <w:tcMar>
              <w:top w:w="80" w:type="dxa"/>
              <w:start w:w="120" w:type="dxa"/>
              <w:bottom w:w="80" w:type="dxa"/>
              <w:end w:w="120" w:type="dxa"/>
            </w:tcMar>
          </w:tcPr>
          <w:p>
            <w:r>
              <w:rPr>
                <w:rFonts w:ascii="Arial" w:hAnsi="Arial"/>
                <w:b w:val="0"/>
                <w:i w:val="0"/>
                <w:color w:val="242B35"/>
                <w:sz w:val="15"/>
              </w:rPr>
              <w:t>Atomic candidate promotion</w:t>
            </w:r>
          </w:p>
        </w:tc>
        <w:tc>
          <w:tcPr>
            <w:tcW w:type="dxa" w:w="2060"/>
            <w:vAlign w:val="top"/>
            <w:tcMar>
              <w:top w:w="80" w:type="dxa"/>
              <w:start w:w="120" w:type="dxa"/>
              <w:bottom w:w="80" w:type="dxa"/>
              <w:end w:w="120" w:type="dxa"/>
            </w:tcMar>
          </w:tcPr>
          <w:p>
            <w:r>
              <w:rPr>
                <w:rFonts w:ascii="Arial" w:hAnsi="Arial"/>
                <w:b w:val="0"/>
                <w:i w:val="0"/>
                <w:color w:val="242B35"/>
                <w:sz w:val="15"/>
              </w:rPr>
              <w:t>guest.promote</w:t>
            </w:r>
          </w:p>
        </w:tc>
      </w:tr>
      <w:tr>
        <w:trPr>
          <w:cantSplit/>
        </w:trPr>
        <w:tc>
          <w:tcPr>
            <w:tcW w:type="dxa" w:w="3600"/>
            <w:vAlign w:val="top"/>
            <w:tcMar>
              <w:top w:w="80" w:type="dxa"/>
              <w:start w:w="120" w:type="dxa"/>
              <w:bottom w:w="80" w:type="dxa"/>
              <w:end w:w="120" w:type="dxa"/>
            </w:tcMar>
            <w:shd w:fill="FAFBFC"/>
          </w:tcPr>
          <w:p>
            <w:r>
              <w:rPr>
                <w:rFonts w:ascii="Arial" w:hAnsi="Arial"/>
                <w:b w:val="0"/>
                <w:i w:val="0"/>
                <w:color w:val="242B35"/>
                <w:sz w:val="15"/>
              </w:rPr>
              <w:t>POST /intake/batches/:id/rollback</w:t>
            </w:r>
          </w:p>
        </w:tc>
        <w:tc>
          <w:tcPr>
            <w:tcW w:type="dxa" w:w="3700"/>
            <w:vAlign w:val="top"/>
            <w:tcMar>
              <w:top w:w="80" w:type="dxa"/>
              <w:start w:w="120" w:type="dxa"/>
              <w:bottom w:w="80" w:type="dxa"/>
              <w:end w:w="120" w:type="dxa"/>
            </w:tcMar>
            <w:shd w:fill="FAFBFC"/>
          </w:tcPr>
          <w:p>
            <w:r>
              <w:rPr>
                <w:rFonts w:ascii="Arial" w:hAnsi="Arial"/>
                <w:b w:val="0"/>
                <w:i w:val="0"/>
                <w:color w:val="242B35"/>
                <w:sz w:val="15"/>
              </w:rPr>
              <w:t>Safe batch reversal</w:t>
            </w:r>
          </w:p>
        </w:tc>
        <w:tc>
          <w:tcPr>
            <w:tcW w:type="dxa" w:w="2060"/>
            <w:vAlign w:val="top"/>
            <w:tcMar>
              <w:top w:w="80" w:type="dxa"/>
              <w:start w:w="120" w:type="dxa"/>
              <w:bottom w:w="80" w:type="dxa"/>
              <w:end w:w="120" w:type="dxa"/>
            </w:tcMar>
            <w:shd w:fill="FAFBFC"/>
          </w:tcPr>
          <w:p>
            <w:r>
              <w:rPr>
                <w:rFonts w:ascii="Arial" w:hAnsi="Arial"/>
                <w:b w:val="0"/>
                <w:i w:val="0"/>
                <w:color w:val="242B35"/>
                <w:sz w:val="15"/>
              </w:rPr>
              <w:t>intake.rollback</w:t>
            </w:r>
          </w:p>
        </w:tc>
      </w:tr>
      <w:tr>
        <w:trPr>
          <w:cantSplit/>
        </w:trPr>
        <w:tc>
          <w:tcPr>
            <w:tcW w:type="dxa" w:w="3600"/>
            <w:vAlign w:val="top"/>
            <w:tcMar>
              <w:top w:w="80" w:type="dxa"/>
              <w:start w:w="120" w:type="dxa"/>
              <w:bottom w:w="80" w:type="dxa"/>
              <w:end w:w="120" w:type="dxa"/>
            </w:tcMar>
          </w:tcPr>
          <w:p>
            <w:r>
              <w:rPr>
                <w:rFonts w:ascii="Arial" w:hAnsi="Arial"/>
                <w:b w:val="0"/>
                <w:i w:val="0"/>
                <w:color w:val="242B35"/>
                <w:sz w:val="15"/>
              </w:rPr>
              <w:t>GET/POST /events/:eventId/guests</w:t>
            </w:r>
          </w:p>
        </w:tc>
        <w:tc>
          <w:tcPr>
            <w:tcW w:type="dxa" w:w="3700"/>
            <w:vAlign w:val="top"/>
            <w:tcMar>
              <w:top w:w="80" w:type="dxa"/>
              <w:start w:w="120" w:type="dxa"/>
              <w:bottom w:w="80" w:type="dxa"/>
              <w:end w:w="120" w:type="dxa"/>
            </w:tcMar>
          </w:tcPr>
          <w:p>
            <w:r>
              <w:rPr>
                <w:rFonts w:ascii="Arial" w:hAnsi="Arial"/>
                <w:b w:val="0"/>
                <w:i w:val="0"/>
                <w:color w:val="242B35"/>
                <w:sz w:val="15"/>
              </w:rPr>
              <w:t>Directory/manual candidate entry</w:t>
            </w:r>
          </w:p>
        </w:tc>
        <w:tc>
          <w:tcPr>
            <w:tcW w:type="dxa" w:w="2060"/>
            <w:vAlign w:val="top"/>
            <w:tcMar>
              <w:top w:w="80" w:type="dxa"/>
              <w:start w:w="120" w:type="dxa"/>
              <w:bottom w:w="80" w:type="dxa"/>
              <w:end w:w="120" w:type="dxa"/>
            </w:tcMar>
          </w:tcPr>
          <w:p>
            <w:r>
              <w:rPr>
                <w:rFonts w:ascii="Arial" w:hAnsi="Arial"/>
                <w:b w:val="0"/>
                <w:i w:val="0"/>
                <w:color w:val="242B35"/>
                <w:sz w:val="15"/>
              </w:rPr>
              <w:t>guest.directory.view/create.manual</w:t>
            </w:r>
          </w:p>
        </w:tc>
      </w:tr>
      <w:tr>
        <w:trPr>
          <w:cantSplit/>
        </w:trPr>
        <w:tc>
          <w:tcPr>
            <w:tcW w:type="dxa" w:w="3600"/>
            <w:vAlign w:val="top"/>
            <w:tcMar>
              <w:top w:w="80" w:type="dxa"/>
              <w:start w:w="120" w:type="dxa"/>
              <w:bottom w:w="80" w:type="dxa"/>
              <w:end w:w="120" w:type="dxa"/>
            </w:tcMar>
            <w:shd w:fill="FAFBFC"/>
          </w:tcPr>
          <w:p>
            <w:r>
              <w:rPr>
                <w:rFonts w:ascii="Arial" w:hAnsi="Arial"/>
                <w:b w:val="0"/>
                <w:i w:val="0"/>
                <w:color w:val="242B35"/>
                <w:sz w:val="15"/>
              </w:rPr>
              <w:t>GET/PATCH /events/:eventId/guests/:id</w:t>
            </w:r>
          </w:p>
        </w:tc>
        <w:tc>
          <w:tcPr>
            <w:tcW w:type="dxa" w:w="3700"/>
            <w:vAlign w:val="top"/>
            <w:tcMar>
              <w:top w:w="80" w:type="dxa"/>
              <w:start w:w="120" w:type="dxa"/>
              <w:bottom w:w="80" w:type="dxa"/>
              <w:end w:w="120" w:type="dxa"/>
            </w:tcMar>
            <w:shd w:fill="FAFBFC"/>
          </w:tcPr>
          <w:p>
            <w:r>
              <w:rPr>
                <w:rFonts w:ascii="Arial" w:hAnsi="Arial"/>
                <w:b w:val="0"/>
                <w:i w:val="0"/>
                <w:color w:val="242B35"/>
                <w:sz w:val="15"/>
              </w:rPr>
              <w:t>View/correct guest</w:t>
            </w:r>
          </w:p>
        </w:tc>
        <w:tc>
          <w:tcPr>
            <w:tcW w:type="dxa" w:w="2060"/>
            <w:vAlign w:val="top"/>
            <w:tcMar>
              <w:top w:w="80" w:type="dxa"/>
              <w:start w:w="120" w:type="dxa"/>
              <w:bottom w:w="80" w:type="dxa"/>
              <w:end w:w="120" w:type="dxa"/>
            </w:tcMar>
            <w:shd w:fill="FAFBFC"/>
          </w:tcPr>
          <w:p>
            <w:r>
              <w:rPr>
                <w:rFonts w:ascii="Arial" w:hAnsi="Arial"/>
                <w:b w:val="0"/>
                <w:i w:val="0"/>
                <w:color w:val="242B35"/>
                <w:sz w:val="15"/>
              </w:rPr>
              <w:t>guest.view/update</w:t>
            </w:r>
          </w:p>
        </w:tc>
      </w:tr>
      <w:tr>
        <w:trPr>
          <w:cantSplit/>
        </w:trPr>
        <w:tc>
          <w:tcPr>
            <w:tcW w:type="dxa" w:w="3600"/>
            <w:vAlign w:val="top"/>
            <w:tcMar>
              <w:top w:w="80" w:type="dxa"/>
              <w:start w:w="120" w:type="dxa"/>
              <w:bottom w:w="80" w:type="dxa"/>
              <w:end w:w="120" w:type="dxa"/>
            </w:tcMar>
          </w:tcPr>
          <w:p>
            <w:r>
              <w:rPr>
                <w:rFonts w:ascii="Arial" w:hAnsi="Arial"/>
                <w:b w:val="0"/>
                <w:i w:val="0"/>
                <w:color w:val="242B35"/>
                <w:sz w:val="15"/>
              </w:rPr>
              <w:t>POST /guests/:id/archive</w:t>
            </w:r>
          </w:p>
        </w:tc>
        <w:tc>
          <w:tcPr>
            <w:tcW w:type="dxa" w:w="3700"/>
            <w:vAlign w:val="top"/>
            <w:tcMar>
              <w:top w:w="80" w:type="dxa"/>
              <w:start w:w="120" w:type="dxa"/>
              <w:bottom w:w="80" w:type="dxa"/>
              <w:end w:w="120" w:type="dxa"/>
            </w:tcMar>
          </w:tcPr>
          <w:p>
            <w:r>
              <w:rPr>
                <w:rFonts w:ascii="Arial" w:hAnsi="Arial"/>
                <w:b w:val="0"/>
                <w:i w:val="0"/>
                <w:color w:val="242B35"/>
                <w:sz w:val="15"/>
              </w:rPr>
              <w:t>Archive with reason</w:t>
            </w:r>
          </w:p>
        </w:tc>
        <w:tc>
          <w:tcPr>
            <w:tcW w:type="dxa" w:w="2060"/>
            <w:vAlign w:val="top"/>
            <w:tcMar>
              <w:top w:w="80" w:type="dxa"/>
              <w:start w:w="120" w:type="dxa"/>
              <w:bottom w:w="80" w:type="dxa"/>
              <w:end w:w="120" w:type="dxa"/>
            </w:tcMar>
          </w:tcPr>
          <w:p>
            <w:r>
              <w:rPr>
                <w:rFonts w:ascii="Arial" w:hAnsi="Arial"/>
                <w:b w:val="0"/>
                <w:i w:val="0"/>
                <w:color w:val="242B35"/>
                <w:sz w:val="15"/>
              </w:rPr>
              <w:t>guest.archive</w:t>
            </w:r>
          </w:p>
        </w:tc>
      </w:tr>
      <w:tr>
        <w:trPr>
          <w:cantSplit/>
        </w:trPr>
        <w:tc>
          <w:tcPr>
            <w:tcW w:type="dxa" w:w="3600"/>
            <w:vAlign w:val="top"/>
            <w:tcMar>
              <w:top w:w="80" w:type="dxa"/>
              <w:start w:w="120" w:type="dxa"/>
              <w:bottom w:w="80" w:type="dxa"/>
              <w:end w:w="120" w:type="dxa"/>
            </w:tcMar>
            <w:shd w:fill="FAFBFC"/>
          </w:tcPr>
          <w:p>
            <w:r>
              <w:rPr>
                <w:rFonts w:ascii="Arial" w:hAnsi="Arial"/>
                <w:b w:val="0"/>
                <w:i w:val="0"/>
                <w:color w:val="242B35"/>
                <w:sz w:val="15"/>
              </w:rPr>
              <w:t>POST /guests/:id/identity-link</w:t>
            </w:r>
          </w:p>
        </w:tc>
        <w:tc>
          <w:tcPr>
            <w:tcW w:type="dxa" w:w="3700"/>
            <w:vAlign w:val="top"/>
            <w:tcMar>
              <w:top w:w="80" w:type="dxa"/>
              <w:start w:w="120" w:type="dxa"/>
              <w:bottom w:w="80" w:type="dxa"/>
              <w:end w:w="120" w:type="dxa"/>
            </w:tcMar>
            <w:shd w:fill="FAFBFC"/>
          </w:tcPr>
          <w:p>
            <w:r>
              <w:rPr>
                <w:rFonts w:ascii="Arial" w:hAnsi="Arial"/>
                <w:b w:val="0"/>
                <w:i w:val="0"/>
                <w:color w:val="242B35"/>
                <w:sz w:val="15"/>
              </w:rPr>
              <w:t>Approve/revoke optional link</w:t>
            </w:r>
          </w:p>
        </w:tc>
        <w:tc>
          <w:tcPr>
            <w:tcW w:type="dxa" w:w="2060"/>
            <w:vAlign w:val="top"/>
            <w:tcMar>
              <w:top w:w="80" w:type="dxa"/>
              <w:start w:w="120" w:type="dxa"/>
              <w:bottom w:w="80" w:type="dxa"/>
              <w:end w:w="120" w:type="dxa"/>
            </w:tcMar>
            <w:shd w:fill="FAFBFC"/>
          </w:tcPr>
          <w:p>
            <w:r>
              <w:rPr>
                <w:rFonts w:ascii="Arial" w:hAnsi="Arial"/>
                <w:b w:val="0"/>
                <w:i w:val="0"/>
                <w:color w:val="242B35"/>
                <w:sz w:val="15"/>
              </w:rPr>
              <w:t>identity.link.manage</w:t>
            </w:r>
          </w:p>
        </w:tc>
      </w:tr>
      <w:tr>
        <w:trPr>
          <w:cantSplit/>
        </w:trPr>
        <w:tc>
          <w:tcPr>
            <w:tcW w:type="dxa" w:w="3600"/>
            <w:vAlign w:val="top"/>
            <w:tcMar>
              <w:top w:w="80" w:type="dxa"/>
              <w:start w:w="120" w:type="dxa"/>
              <w:bottom w:w="80" w:type="dxa"/>
              <w:end w:w="120" w:type="dxa"/>
            </w:tcMar>
          </w:tcPr>
          <w:p>
            <w:r>
              <w:rPr>
                <w:rFonts w:ascii="Arial" w:hAnsi="Arial"/>
                <w:b w:val="0"/>
                <w:i w:val="0"/>
                <w:color w:val="242B35"/>
                <w:sz w:val="15"/>
              </w:rPr>
              <w:t>GET/POST/PATCH /events/:eventId/households</w:t>
            </w:r>
          </w:p>
        </w:tc>
        <w:tc>
          <w:tcPr>
            <w:tcW w:type="dxa" w:w="3700"/>
            <w:vAlign w:val="top"/>
            <w:tcMar>
              <w:top w:w="80" w:type="dxa"/>
              <w:start w:w="120" w:type="dxa"/>
              <w:bottom w:w="80" w:type="dxa"/>
              <w:end w:w="120" w:type="dxa"/>
            </w:tcMar>
          </w:tcPr>
          <w:p>
            <w:r>
              <w:rPr>
                <w:rFonts w:ascii="Arial" w:hAnsi="Arial"/>
                <w:b w:val="0"/>
                <w:i w:val="0"/>
                <w:color w:val="242B35"/>
                <w:sz w:val="15"/>
              </w:rPr>
              <w:t>Household operations</w:t>
            </w:r>
          </w:p>
        </w:tc>
        <w:tc>
          <w:tcPr>
            <w:tcW w:type="dxa" w:w="2060"/>
            <w:vAlign w:val="top"/>
            <w:tcMar>
              <w:top w:w="80" w:type="dxa"/>
              <w:start w:w="120" w:type="dxa"/>
              <w:bottom w:w="80" w:type="dxa"/>
              <w:end w:w="120" w:type="dxa"/>
            </w:tcMar>
          </w:tcPr>
          <w:p>
            <w:r>
              <w:rPr>
                <w:rFonts w:ascii="Arial" w:hAnsi="Arial"/>
                <w:b w:val="0"/>
                <w:i w:val="0"/>
                <w:color w:val="242B35"/>
                <w:sz w:val="15"/>
              </w:rPr>
              <w:t>guest.update</w:t>
            </w:r>
          </w:p>
        </w:tc>
      </w:tr>
      <w:tr>
        <w:trPr>
          <w:cantSplit/>
        </w:trPr>
        <w:tc>
          <w:tcPr>
            <w:tcW w:type="dxa" w:w="3600"/>
            <w:vAlign w:val="top"/>
            <w:tcMar>
              <w:top w:w="80" w:type="dxa"/>
              <w:start w:w="120" w:type="dxa"/>
              <w:bottom w:w="80" w:type="dxa"/>
              <w:end w:w="120" w:type="dxa"/>
            </w:tcMar>
            <w:shd w:fill="FAFBFC"/>
          </w:tcPr>
          <w:p>
            <w:r>
              <w:rPr>
                <w:rFonts w:ascii="Arial" w:hAnsi="Arial"/>
                <w:b w:val="0"/>
                <w:i w:val="0"/>
                <w:color w:val="242B35"/>
                <w:sz w:val="15"/>
              </w:rPr>
              <w:t>GET /events/:eventId/intake/attention</w:t>
            </w:r>
          </w:p>
        </w:tc>
        <w:tc>
          <w:tcPr>
            <w:tcW w:type="dxa" w:w="3700"/>
            <w:vAlign w:val="top"/>
            <w:tcMar>
              <w:top w:w="80" w:type="dxa"/>
              <w:start w:w="120" w:type="dxa"/>
              <w:bottom w:w="80" w:type="dxa"/>
              <w:end w:w="120" w:type="dxa"/>
            </w:tcMar>
            <w:shd w:fill="FAFBFC"/>
          </w:tcPr>
          <w:p>
            <w:r>
              <w:rPr>
                <w:rFonts w:ascii="Arial" w:hAnsi="Arial"/>
                <w:b w:val="0"/>
                <w:i w:val="0"/>
                <w:color w:val="242B35"/>
                <w:sz w:val="15"/>
              </w:rPr>
              <w:t>Deterministic queue counts</w:t>
            </w:r>
          </w:p>
        </w:tc>
        <w:tc>
          <w:tcPr>
            <w:tcW w:type="dxa" w:w="2060"/>
            <w:vAlign w:val="top"/>
            <w:tcMar>
              <w:top w:w="80" w:type="dxa"/>
              <w:start w:w="120" w:type="dxa"/>
              <w:bottom w:w="80" w:type="dxa"/>
              <w:end w:w="120" w:type="dxa"/>
            </w:tcMar>
            <w:shd w:fill="FAFBFC"/>
          </w:tcPr>
          <w:p>
            <w:r>
              <w:rPr>
                <w:rFonts w:ascii="Arial" w:hAnsi="Arial"/>
                <w:b w:val="0"/>
                <w:i w:val="0"/>
                <w:color w:val="242B35"/>
                <w:sz w:val="15"/>
              </w:rPr>
              <w:t>intake.batch.view</w:t>
            </w:r>
          </w:p>
        </w:tc>
      </w:tr>
    </w:tbl>
    <w:p>
      <w:pPr>
        <w:pStyle w:val="Heading2"/>
        <w:keepNext/>
        <w:widowControl/>
      </w:pPr>
      <w:r>
        <w:t>12.2 Job contract</w:t>
      </w:r>
    </w:p>
    <w:tbl>
      <w:tblPr>
        <w:tblW w:type="auto" w:w="0"/>
        <w:jc w:val="left"/>
        <w:tblLayout w:type="fixed"/>
        <w:tblLook w:firstColumn="1" w:firstRow="1" w:lastColumn="0" w:lastRow="0" w:noHBand="0" w:noVBand="1" w:val="04A0"/>
        <w:tblW w:w="9360" w:type="dxa"/>
        <w:tblInd w:w="120" w:type="dxa"/>
      </w:tblPr>
      <w:tblGrid>
        <w:gridCol w:w="1900"/>
        <w:gridCol w:w="3300"/>
        <w:gridCol w:w="4160"/>
      </w:tblGrid>
      <w:tr>
        <w:trPr>
          <w:tblHeader/>
        </w:trPr>
        <w:tc>
          <w:tcPr>
            <w:tcW w:type="dxa" w:w="1900"/>
            <w:vAlign w:val="center"/>
            <w:shd w:fill="101827"/>
            <w:tcMar>
              <w:top w:w="80" w:type="dxa"/>
              <w:start w:w="120" w:type="dxa"/>
              <w:bottom w:w="80" w:type="dxa"/>
              <w:end w:w="120" w:type="dxa"/>
            </w:tcMar>
          </w:tcPr>
          <w:p>
            <w:r>
              <w:rPr>
                <w:rFonts w:ascii="Arial" w:hAnsi="Arial"/>
                <w:b/>
                <w:i w:val="0"/>
                <w:color w:val="FFFFFF"/>
                <w:sz w:val="16"/>
              </w:rPr>
              <w:t>Job</w:t>
            </w:r>
          </w:p>
        </w:tc>
        <w:tc>
          <w:tcPr>
            <w:tcW w:type="dxa" w:w="3300"/>
            <w:vAlign w:val="center"/>
            <w:shd w:fill="101827"/>
            <w:tcMar>
              <w:top w:w="80" w:type="dxa"/>
              <w:start w:w="120" w:type="dxa"/>
              <w:bottom w:w="80" w:type="dxa"/>
              <w:end w:w="120" w:type="dxa"/>
            </w:tcMar>
          </w:tcPr>
          <w:p>
            <w:r>
              <w:rPr>
                <w:rFonts w:ascii="Arial" w:hAnsi="Arial"/>
                <w:b/>
                <w:i w:val="0"/>
                <w:color w:val="FFFFFF"/>
                <w:sz w:val="16"/>
              </w:rPr>
              <w:t>Idempotency/ordering</w:t>
            </w:r>
          </w:p>
        </w:tc>
        <w:tc>
          <w:tcPr>
            <w:tcW w:type="dxa" w:w="4160"/>
            <w:vAlign w:val="center"/>
            <w:shd w:fill="101827"/>
            <w:tcMar>
              <w:top w:w="80" w:type="dxa"/>
              <w:start w:w="120" w:type="dxa"/>
              <w:bottom w:w="80" w:type="dxa"/>
              <w:end w:w="120" w:type="dxa"/>
            </w:tcMar>
          </w:tcPr>
          <w:p>
            <w:r>
              <w:rPr>
                <w:rFonts w:ascii="Arial" w:hAnsi="Arial"/>
                <w:b/>
                <w:i w:val="0"/>
                <w:color w:val="FFFFFF"/>
                <w:sz w:val="16"/>
              </w:rPr>
              <w:t>Failure result</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File scan</w:t>
            </w:r>
          </w:p>
        </w:tc>
        <w:tc>
          <w:tcPr>
            <w:tcW w:type="dxa" w:w="3300"/>
            <w:vAlign w:val="top"/>
            <w:tcMar>
              <w:top w:w="80" w:type="dxa"/>
              <w:start w:w="120" w:type="dxa"/>
              <w:bottom w:w="80" w:type="dxa"/>
              <w:end w:w="120" w:type="dxa"/>
            </w:tcMar>
          </w:tcPr>
          <w:p>
            <w:r>
              <w:rPr>
                <w:rFonts w:ascii="Arial" w:hAnsi="Arial"/>
                <w:b w:val="0"/>
                <w:i w:val="0"/>
                <w:color w:val="242B35"/>
                <w:sz w:val="16"/>
              </w:rPr>
              <w:t>Checksum + asset version</w:t>
            </w:r>
          </w:p>
        </w:tc>
        <w:tc>
          <w:tcPr>
            <w:tcW w:type="dxa" w:w="4160"/>
            <w:vAlign w:val="top"/>
            <w:tcMar>
              <w:top w:w="80" w:type="dxa"/>
              <w:start w:w="120" w:type="dxa"/>
              <w:bottom w:w="80" w:type="dxa"/>
              <w:end w:w="120" w:type="dxa"/>
            </w:tcMar>
          </w:tcPr>
          <w:p>
            <w:r>
              <w:rPr>
                <w:rFonts w:ascii="Arial" w:hAnsi="Arial"/>
                <w:b w:val="0"/>
                <w:i w:val="0"/>
                <w:color w:val="242B35"/>
                <w:sz w:val="16"/>
              </w:rPr>
              <w:t>QUARANTINED; no parser access</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6"/>
              </w:rPr>
              <w:t>Parse</w:t>
            </w:r>
          </w:p>
        </w:tc>
        <w:tc>
          <w:tcPr>
            <w:tcW w:type="dxa" w:w="3300"/>
            <w:vAlign w:val="top"/>
            <w:tcMar>
              <w:top w:w="80" w:type="dxa"/>
              <w:start w:w="120" w:type="dxa"/>
              <w:bottom w:w="80" w:type="dxa"/>
              <w:end w:w="120" w:type="dxa"/>
            </w:tcMar>
            <w:shd w:fill="FAFBFC"/>
          </w:tcPr>
          <w:p>
            <w:r>
              <w:rPr>
                <w:rFonts w:ascii="Arial" w:hAnsi="Arial"/>
                <w:b w:val="0"/>
                <w:i w:val="0"/>
                <w:color w:val="242B35"/>
                <w:sz w:val="16"/>
              </w:rPr>
              <w:t>batchId + asset checksum + parser version</w:t>
            </w:r>
          </w:p>
        </w:tc>
        <w:tc>
          <w:tcPr>
            <w:tcW w:type="dxa" w:w="4160"/>
            <w:vAlign w:val="top"/>
            <w:tcMar>
              <w:top w:w="80" w:type="dxa"/>
              <w:start w:w="120" w:type="dxa"/>
              <w:bottom w:w="80" w:type="dxa"/>
              <w:end w:w="120" w:type="dxa"/>
            </w:tcMar>
            <w:shd w:fill="FAFBFC"/>
          </w:tcPr>
          <w:p>
            <w:r>
              <w:rPr>
                <w:rFonts w:ascii="Arial" w:hAnsi="Arial"/>
                <w:b w:val="0"/>
                <w:i w:val="0"/>
                <w:color w:val="242B35"/>
                <w:sz w:val="16"/>
              </w:rPr>
              <w:t>FAILED/PARTIAL quarantined raw only</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Transform</w:t>
            </w:r>
          </w:p>
        </w:tc>
        <w:tc>
          <w:tcPr>
            <w:tcW w:type="dxa" w:w="3300"/>
            <w:vAlign w:val="top"/>
            <w:tcMar>
              <w:top w:w="80" w:type="dxa"/>
              <w:start w:w="120" w:type="dxa"/>
              <w:bottom w:w="80" w:type="dxa"/>
              <w:end w:w="120" w:type="dxa"/>
            </w:tcMar>
          </w:tcPr>
          <w:p>
            <w:r>
              <w:rPr>
                <w:rFonts w:ascii="Arial" w:hAnsi="Arial"/>
                <w:b w:val="0"/>
                <w:i w:val="0"/>
                <w:color w:val="242B35"/>
                <w:sz w:val="16"/>
              </w:rPr>
              <w:t>batchId + mappingVersion + rulesVersion</w:t>
            </w:r>
          </w:p>
        </w:tc>
        <w:tc>
          <w:tcPr>
            <w:tcW w:type="dxa" w:w="4160"/>
            <w:vAlign w:val="top"/>
            <w:tcMar>
              <w:top w:w="80" w:type="dxa"/>
              <w:start w:w="120" w:type="dxa"/>
              <w:bottom w:w="80" w:type="dxa"/>
              <w:end w:w="120" w:type="dxa"/>
            </w:tcMar>
          </w:tcPr>
          <w:p>
            <w:r>
              <w:rPr>
                <w:rFonts w:ascii="Arial" w:hAnsi="Arial"/>
                <w:b w:val="0"/>
                <w:i w:val="0"/>
                <w:color w:val="242B35"/>
                <w:sz w:val="16"/>
              </w:rPr>
              <w:t>Superseding working generation</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6"/>
              </w:rPr>
              <w:t>Validate</w:t>
            </w:r>
          </w:p>
        </w:tc>
        <w:tc>
          <w:tcPr>
            <w:tcW w:type="dxa" w:w="3300"/>
            <w:vAlign w:val="top"/>
            <w:tcMar>
              <w:top w:w="80" w:type="dxa"/>
              <w:start w:w="120" w:type="dxa"/>
              <w:bottom w:w="80" w:type="dxa"/>
              <w:end w:w="120" w:type="dxa"/>
            </w:tcMar>
            <w:shd w:fill="FAFBFC"/>
          </w:tcPr>
          <w:p>
            <w:r>
              <w:rPr>
                <w:rFonts w:ascii="Arial" w:hAnsi="Arial"/>
                <w:b w:val="0"/>
                <w:i w:val="0"/>
                <w:color w:val="242B35"/>
                <w:sz w:val="16"/>
              </w:rPr>
              <w:t>working generation + rulesVersion</w:t>
            </w:r>
          </w:p>
        </w:tc>
        <w:tc>
          <w:tcPr>
            <w:tcW w:type="dxa" w:w="4160"/>
            <w:vAlign w:val="top"/>
            <w:tcMar>
              <w:top w:w="80" w:type="dxa"/>
              <w:start w:w="120" w:type="dxa"/>
              <w:bottom w:w="80" w:type="dxa"/>
              <w:end w:w="120" w:type="dxa"/>
            </w:tcMar>
            <w:shd w:fill="FAFBFC"/>
          </w:tcPr>
          <w:p>
            <w:r>
              <w:rPr>
                <w:rFonts w:ascii="Arial" w:hAnsi="Arial"/>
                <w:b w:val="0"/>
                <w:i w:val="0"/>
                <w:color w:val="242B35"/>
                <w:sz w:val="16"/>
              </w:rPr>
              <w:t>Issues recorded; no promotion</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Match</w:t>
            </w:r>
          </w:p>
        </w:tc>
        <w:tc>
          <w:tcPr>
            <w:tcW w:type="dxa" w:w="3300"/>
            <w:vAlign w:val="top"/>
            <w:tcMar>
              <w:top w:w="80" w:type="dxa"/>
              <w:start w:w="120" w:type="dxa"/>
              <w:bottom w:w="80" w:type="dxa"/>
              <w:end w:w="120" w:type="dxa"/>
            </w:tcMar>
          </w:tcPr>
          <w:p>
            <w:r>
              <w:rPr>
                <w:rFonts w:ascii="Arial" w:hAnsi="Arial"/>
                <w:b w:val="0"/>
                <w:i w:val="0"/>
                <w:color w:val="242B35"/>
                <w:sz w:val="16"/>
              </w:rPr>
              <w:t>candidate version + match policy version</w:t>
            </w:r>
          </w:p>
        </w:tc>
        <w:tc>
          <w:tcPr>
            <w:tcW w:type="dxa" w:w="4160"/>
            <w:vAlign w:val="top"/>
            <w:tcMar>
              <w:top w:w="80" w:type="dxa"/>
              <w:start w:w="120" w:type="dxa"/>
              <w:bottom w:w="80" w:type="dxa"/>
              <w:end w:w="120" w:type="dxa"/>
            </w:tcMar>
          </w:tcPr>
          <w:p>
            <w:r>
              <w:rPr>
                <w:rFonts w:ascii="Arial" w:hAnsi="Arial"/>
                <w:b w:val="0"/>
                <w:i w:val="0"/>
                <w:color w:val="242B35"/>
                <w:sz w:val="16"/>
              </w:rPr>
              <w:t>Proposals superseded; never link</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6"/>
              </w:rPr>
              <w:t>Promote</w:t>
            </w:r>
          </w:p>
        </w:tc>
        <w:tc>
          <w:tcPr>
            <w:tcW w:type="dxa" w:w="3300"/>
            <w:vAlign w:val="top"/>
            <w:tcMar>
              <w:top w:w="80" w:type="dxa"/>
              <w:start w:w="120" w:type="dxa"/>
              <w:bottom w:w="80" w:type="dxa"/>
              <w:end w:w="120" w:type="dxa"/>
            </w:tcMar>
            <w:shd w:fill="FAFBFC"/>
          </w:tcPr>
          <w:p>
            <w:r>
              <w:rPr>
                <w:rFonts w:ascii="Arial" w:hAnsi="Arial"/>
                <w:b w:val="0"/>
                <w:i w:val="0"/>
                <w:color w:val="242B35"/>
                <w:sz w:val="16"/>
              </w:rPr>
              <w:t>batch/candidate set hash + idempotency key</w:t>
            </w:r>
          </w:p>
        </w:tc>
        <w:tc>
          <w:tcPr>
            <w:tcW w:type="dxa" w:w="4160"/>
            <w:vAlign w:val="top"/>
            <w:tcMar>
              <w:top w:w="80" w:type="dxa"/>
              <w:start w:w="120" w:type="dxa"/>
              <w:bottom w:w="80" w:type="dxa"/>
              <w:end w:w="120" w:type="dxa"/>
            </w:tcMar>
            <w:shd w:fill="FAFBFC"/>
          </w:tcPr>
          <w:p>
            <w:r>
              <w:rPr>
                <w:rFonts w:ascii="Arial" w:hAnsi="Arial"/>
                <w:b w:val="0"/>
                <w:i w:val="0"/>
                <w:color w:val="242B35"/>
                <w:sz w:val="16"/>
              </w:rPr>
              <w:t>Atomic all-or-none request unless explicitly chunked with separate evidence</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Retention sweep</w:t>
            </w:r>
          </w:p>
        </w:tc>
        <w:tc>
          <w:tcPr>
            <w:tcW w:type="dxa" w:w="3300"/>
            <w:vAlign w:val="top"/>
            <w:tcMar>
              <w:top w:w="80" w:type="dxa"/>
              <w:start w:w="120" w:type="dxa"/>
              <w:bottom w:w="80" w:type="dxa"/>
              <w:end w:w="120" w:type="dxa"/>
            </w:tcMar>
          </w:tcPr>
          <w:p>
            <w:r>
              <w:rPr>
                <w:rFonts w:ascii="Arial" w:hAnsi="Arial"/>
                <w:b w:val="0"/>
                <w:i w:val="0"/>
                <w:color w:val="242B35"/>
                <w:sz w:val="16"/>
              </w:rPr>
              <w:t>policy version + due window</w:t>
            </w:r>
          </w:p>
        </w:tc>
        <w:tc>
          <w:tcPr>
            <w:tcW w:type="dxa" w:w="4160"/>
            <w:vAlign w:val="top"/>
            <w:tcMar>
              <w:top w:w="80" w:type="dxa"/>
              <w:start w:w="120" w:type="dxa"/>
              <w:bottom w:w="80" w:type="dxa"/>
              <w:end w:w="120" w:type="dxa"/>
            </w:tcMar>
          </w:tcPr>
          <w:p>
            <w:r>
              <w:rPr>
                <w:rFonts w:ascii="Arial" w:hAnsi="Arial"/>
                <w:b w:val="0"/>
                <w:i w:val="0"/>
                <w:color w:val="242B35"/>
                <w:sz w:val="16"/>
              </w:rPr>
              <w:t>Retryable item results and deletion evidence</w:t>
            </w:r>
          </w:p>
        </w:tc>
      </w:tr>
    </w:tbl>
    <w:p>
      <w:pPr>
        <w:pStyle w:val="Heading2"/>
        <w:keepNext/>
        <w:widowControl/>
      </w:pPr>
      <w:r>
        <w:t>12.3 Stable error codes</w:t>
      </w:r>
    </w:p>
    <w:tbl>
      <w:tblPr>
        <w:tblW w:type="auto" w:w="0"/>
        <w:jc w:val="left"/>
        <w:tblLayout w:type="fixed"/>
        <w:tblLook w:firstColumn="1" w:firstRow="1" w:lastColumn="0" w:lastRow="0" w:noHBand="0" w:noVBand="1" w:val="04A0"/>
        <w:tblW w:w="9360" w:type="dxa"/>
        <w:tblInd w:w="120" w:type="dxa"/>
      </w:tblPr>
      <w:tblGrid>
        <w:gridCol w:w="2900"/>
        <w:gridCol w:w="2800"/>
        <w:gridCol w:w="3660"/>
      </w:tblGrid>
      <w:tr>
        <w:trPr>
          <w:tblHeader/>
        </w:trPr>
        <w:tc>
          <w:tcPr>
            <w:tcW w:type="dxa" w:w="2900"/>
            <w:vAlign w:val="center"/>
            <w:shd w:fill="101827"/>
            <w:tcMar>
              <w:top w:w="80" w:type="dxa"/>
              <w:start w:w="120" w:type="dxa"/>
              <w:bottom w:w="80" w:type="dxa"/>
              <w:end w:w="120" w:type="dxa"/>
            </w:tcMar>
          </w:tcPr>
          <w:p>
            <w:r>
              <w:rPr>
                <w:rFonts w:ascii="Arial" w:hAnsi="Arial"/>
                <w:b/>
                <w:i w:val="0"/>
                <w:color w:val="FFFFFF"/>
                <w:sz w:val="16"/>
              </w:rPr>
              <w:t>Code</w:t>
            </w:r>
          </w:p>
        </w:tc>
        <w:tc>
          <w:tcPr>
            <w:tcW w:type="dxa" w:w="2800"/>
            <w:vAlign w:val="center"/>
            <w:shd w:fill="101827"/>
            <w:tcMar>
              <w:top w:w="80" w:type="dxa"/>
              <w:start w:w="120" w:type="dxa"/>
              <w:bottom w:w="80" w:type="dxa"/>
              <w:end w:w="120" w:type="dxa"/>
            </w:tcMar>
          </w:tcPr>
          <w:p>
            <w:r>
              <w:rPr>
                <w:rFonts w:ascii="Arial" w:hAnsi="Arial"/>
                <w:b/>
                <w:i w:val="0"/>
                <w:color w:val="FFFFFF"/>
                <w:sz w:val="16"/>
              </w:rPr>
              <w:t>Meaning</w:t>
            </w:r>
          </w:p>
        </w:tc>
        <w:tc>
          <w:tcPr>
            <w:tcW w:type="dxa" w:w="3660"/>
            <w:vAlign w:val="center"/>
            <w:shd w:fill="101827"/>
            <w:tcMar>
              <w:top w:w="80" w:type="dxa"/>
              <w:start w:w="120" w:type="dxa"/>
              <w:bottom w:w="80" w:type="dxa"/>
              <w:end w:w="120" w:type="dxa"/>
            </w:tcMar>
          </w:tcPr>
          <w:p>
            <w:r>
              <w:rPr>
                <w:rFonts w:ascii="Arial" w:hAnsi="Arial"/>
                <w:b/>
                <w:i w:val="0"/>
                <w:color w:val="FFFFFF"/>
                <w:sz w:val="16"/>
              </w:rPr>
              <w:t>Frontend action</w:t>
            </w:r>
          </w:p>
        </w:tc>
      </w:tr>
      <w:tr>
        <w:trPr>
          <w:cantSplit/>
        </w:trPr>
        <w:tc>
          <w:tcPr>
            <w:tcW w:type="dxa" w:w="2900"/>
            <w:vAlign w:val="top"/>
            <w:tcMar>
              <w:top w:w="80" w:type="dxa"/>
              <w:start w:w="120" w:type="dxa"/>
              <w:bottom w:w="80" w:type="dxa"/>
              <w:end w:w="120" w:type="dxa"/>
            </w:tcMar>
          </w:tcPr>
          <w:p>
            <w:r>
              <w:rPr>
                <w:rFonts w:ascii="Arial" w:hAnsi="Arial"/>
                <w:b w:val="0"/>
                <w:i w:val="0"/>
                <w:color w:val="242B35"/>
                <w:sz w:val="16"/>
              </w:rPr>
              <w:t>UPLOAD_TYPE_REJECTED</w:t>
            </w:r>
          </w:p>
        </w:tc>
        <w:tc>
          <w:tcPr>
            <w:tcW w:type="dxa" w:w="2800"/>
            <w:vAlign w:val="top"/>
            <w:tcMar>
              <w:top w:w="80" w:type="dxa"/>
              <w:start w:w="120" w:type="dxa"/>
              <w:bottom w:w="80" w:type="dxa"/>
              <w:end w:w="120" w:type="dxa"/>
            </w:tcMar>
          </w:tcPr>
          <w:p>
            <w:r>
              <w:rPr>
                <w:rFonts w:ascii="Arial" w:hAnsi="Arial"/>
                <w:b w:val="0"/>
                <w:i w:val="0"/>
                <w:color w:val="242B35"/>
                <w:sz w:val="16"/>
              </w:rPr>
              <w:t>File type/MIME not allowed</w:t>
            </w:r>
          </w:p>
        </w:tc>
        <w:tc>
          <w:tcPr>
            <w:tcW w:type="dxa" w:w="3660"/>
            <w:vAlign w:val="top"/>
            <w:tcMar>
              <w:top w:w="80" w:type="dxa"/>
              <w:start w:w="120" w:type="dxa"/>
              <w:bottom w:w="80" w:type="dxa"/>
              <w:end w:w="120" w:type="dxa"/>
            </w:tcMar>
          </w:tcPr>
          <w:p>
            <w:r>
              <w:rPr>
                <w:rFonts w:ascii="Arial" w:hAnsi="Arial"/>
                <w:b w:val="0"/>
                <w:i w:val="0"/>
                <w:color w:val="242B35"/>
                <w:sz w:val="16"/>
              </w:rPr>
              <w:t>Choose supported file</w:t>
            </w:r>
          </w:p>
        </w:tc>
      </w:tr>
      <w:tr>
        <w:trPr>
          <w:cantSplit/>
        </w:trPr>
        <w:tc>
          <w:tcPr>
            <w:tcW w:type="dxa" w:w="2900"/>
            <w:vAlign w:val="top"/>
            <w:tcMar>
              <w:top w:w="80" w:type="dxa"/>
              <w:start w:w="120" w:type="dxa"/>
              <w:bottom w:w="80" w:type="dxa"/>
              <w:end w:w="120" w:type="dxa"/>
            </w:tcMar>
            <w:shd w:fill="FAFBFC"/>
          </w:tcPr>
          <w:p>
            <w:r>
              <w:rPr>
                <w:rFonts w:ascii="Arial" w:hAnsi="Arial"/>
                <w:b w:val="0"/>
                <w:i w:val="0"/>
                <w:color w:val="242B35"/>
                <w:sz w:val="16"/>
              </w:rPr>
              <w:t>UPLOAD_SCAN_PENDING</w:t>
            </w:r>
          </w:p>
        </w:tc>
        <w:tc>
          <w:tcPr>
            <w:tcW w:type="dxa" w:w="2800"/>
            <w:vAlign w:val="top"/>
            <w:tcMar>
              <w:top w:w="80" w:type="dxa"/>
              <w:start w:w="120" w:type="dxa"/>
              <w:bottom w:w="80" w:type="dxa"/>
              <w:end w:w="120" w:type="dxa"/>
            </w:tcMar>
            <w:shd w:fill="FAFBFC"/>
          </w:tcPr>
          <w:p>
            <w:r>
              <w:rPr>
                <w:rFonts w:ascii="Arial" w:hAnsi="Arial"/>
                <w:b w:val="0"/>
                <w:i w:val="0"/>
                <w:color w:val="242B35"/>
                <w:sz w:val="16"/>
              </w:rPr>
              <w:t>Security scan incomplete</w:t>
            </w:r>
          </w:p>
        </w:tc>
        <w:tc>
          <w:tcPr>
            <w:tcW w:type="dxa" w:w="3660"/>
            <w:vAlign w:val="top"/>
            <w:tcMar>
              <w:top w:w="80" w:type="dxa"/>
              <w:start w:w="120" w:type="dxa"/>
              <w:bottom w:w="80" w:type="dxa"/>
              <w:end w:w="120" w:type="dxa"/>
            </w:tcMar>
            <w:shd w:fill="FAFBFC"/>
          </w:tcPr>
          <w:p>
            <w:r>
              <w:rPr>
                <w:rFonts w:ascii="Arial" w:hAnsi="Arial"/>
                <w:b w:val="0"/>
                <w:i w:val="0"/>
                <w:color w:val="242B35"/>
                <w:sz w:val="16"/>
              </w:rPr>
              <w:t>Wait/retry safely</w:t>
            </w:r>
          </w:p>
        </w:tc>
      </w:tr>
      <w:tr>
        <w:trPr>
          <w:cantSplit/>
        </w:trPr>
        <w:tc>
          <w:tcPr>
            <w:tcW w:type="dxa" w:w="2900"/>
            <w:vAlign w:val="top"/>
            <w:tcMar>
              <w:top w:w="80" w:type="dxa"/>
              <w:start w:w="120" w:type="dxa"/>
              <w:bottom w:w="80" w:type="dxa"/>
              <w:end w:w="120" w:type="dxa"/>
            </w:tcMar>
          </w:tcPr>
          <w:p>
            <w:r>
              <w:rPr>
                <w:rFonts w:ascii="Arial" w:hAnsi="Arial"/>
                <w:b w:val="0"/>
                <w:i w:val="0"/>
                <w:color w:val="242B35"/>
                <w:sz w:val="16"/>
              </w:rPr>
              <w:t>UPLOAD_QUARANTINED</w:t>
            </w:r>
          </w:p>
        </w:tc>
        <w:tc>
          <w:tcPr>
            <w:tcW w:type="dxa" w:w="2800"/>
            <w:vAlign w:val="top"/>
            <w:tcMar>
              <w:top w:w="80" w:type="dxa"/>
              <w:start w:w="120" w:type="dxa"/>
              <w:bottom w:w="80" w:type="dxa"/>
              <w:end w:w="120" w:type="dxa"/>
            </w:tcMar>
          </w:tcPr>
          <w:p>
            <w:r>
              <w:rPr>
                <w:rFonts w:ascii="Arial" w:hAnsi="Arial"/>
                <w:b w:val="0"/>
                <w:i w:val="0"/>
                <w:color w:val="242B35"/>
                <w:sz w:val="16"/>
              </w:rPr>
              <w:t>File failed security gate</w:t>
            </w:r>
          </w:p>
        </w:tc>
        <w:tc>
          <w:tcPr>
            <w:tcW w:type="dxa" w:w="3660"/>
            <w:vAlign w:val="top"/>
            <w:tcMar>
              <w:top w:w="80" w:type="dxa"/>
              <w:start w:w="120" w:type="dxa"/>
              <w:bottom w:w="80" w:type="dxa"/>
              <w:end w:w="120" w:type="dxa"/>
            </w:tcMar>
          </w:tcPr>
          <w:p>
            <w:r>
              <w:rPr>
                <w:rFonts w:ascii="Arial" w:hAnsi="Arial"/>
                <w:b w:val="0"/>
                <w:i w:val="0"/>
                <w:color w:val="242B35"/>
                <w:sz w:val="16"/>
              </w:rPr>
              <w:t>Replace file/contact support</w:t>
            </w:r>
          </w:p>
        </w:tc>
      </w:tr>
      <w:tr>
        <w:trPr>
          <w:cantSplit/>
        </w:trPr>
        <w:tc>
          <w:tcPr>
            <w:tcW w:type="dxa" w:w="2900"/>
            <w:vAlign w:val="top"/>
            <w:tcMar>
              <w:top w:w="80" w:type="dxa"/>
              <w:start w:w="120" w:type="dxa"/>
              <w:bottom w:w="80" w:type="dxa"/>
              <w:end w:w="120" w:type="dxa"/>
            </w:tcMar>
            <w:shd w:fill="FAFBFC"/>
          </w:tcPr>
          <w:p>
            <w:r>
              <w:rPr>
                <w:rFonts w:ascii="Arial" w:hAnsi="Arial"/>
                <w:b w:val="0"/>
                <w:i w:val="0"/>
                <w:color w:val="242B35"/>
                <w:sz w:val="16"/>
              </w:rPr>
              <w:t>MAPPING_REQUIRED</w:t>
            </w:r>
          </w:p>
        </w:tc>
        <w:tc>
          <w:tcPr>
            <w:tcW w:type="dxa" w:w="2800"/>
            <w:vAlign w:val="top"/>
            <w:tcMar>
              <w:top w:w="80" w:type="dxa"/>
              <w:start w:w="120" w:type="dxa"/>
              <w:bottom w:w="80" w:type="dxa"/>
              <w:end w:w="120" w:type="dxa"/>
            </w:tcMar>
            <w:shd w:fill="FAFBFC"/>
          </w:tcPr>
          <w:p>
            <w:r>
              <w:rPr>
                <w:rFonts w:ascii="Arial" w:hAnsi="Arial"/>
                <w:b w:val="0"/>
                <w:i w:val="0"/>
                <w:color w:val="242B35"/>
                <w:sz w:val="16"/>
              </w:rPr>
              <w:t>Required fields not mapped</w:t>
            </w:r>
          </w:p>
        </w:tc>
        <w:tc>
          <w:tcPr>
            <w:tcW w:type="dxa" w:w="3660"/>
            <w:vAlign w:val="top"/>
            <w:tcMar>
              <w:top w:w="80" w:type="dxa"/>
              <w:start w:w="120" w:type="dxa"/>
              <w:bottom w:w="80" w:type="dxa"/>
              <w:end w:w="120" w:type="dxa"/>
            </w:tcMar>
            <w:shd w:fill="FAFBFC"/>
          </w:tcPr>
          <w:p>
            <w:r>
              <w:rPr>
                <w:rFonts w:ascii="Arial" w:hAnsi="Arial"/>
                <w:b w:val="0"/>
                <w:i w:val="0"/>
                <w:color w:val="242B35"/>
                <w:sz w:val="16"/>
              </w:rPr>
              <w:t>Open mapping</w:t>
            </w:r>
          </w:p>
        </w:tc>
      </w:tr>
      <w:tr>
        <w:trPr>
          <w:cantSplit/>
        </w:trPr>
        <w:tc>
          <w:tcPr>
            <w:tcW w:type="dxa" w:w="2900"/>
            <w:vAlign w:val="top"/>
            <w:tcMar>
              <w:top w:w="80" w:type="dxa"/>
              <w:start w:w="120" w:type="dxa"/>
              <w:bottom w:w="80" w:type="dxa"/>
              <w:end w:w="120" w:type="dxa"/>
            </w:tcMar>
          </w:tcPr>
          <w:p>
            <w:r>
              <w:rPr>
                <w:rFonts w:ascii="Arial" w:hAnsi="Arial"/>
                <w:b w:val="0"/>
                <w:i w:val="0"/>
                <w:color w:val="242B35"/>
                <w:sz w:val="16"/>
              </w:rPr>
              <w:t>VALIDATION_BLOCKED</w:t>
            </w:r>
          </w:p>
        </w:tc>
        <w:tc>
          <w:tcPr>
            <w:tcW w:type="dxa" w:w="2800"/>
            <w:vAlign w:val="top"/>
            <w:tcMar>
              <w:top w:w="80" w:type="dxa"/>
              <w:start w:w="120" w:type="dxa"/>
              <w:bottom w:w="80" w:type="dxa"/>
              <w:end w:w="120" w:type="dxa"/>
            </w:tcMar>
          </w:tcPr>
          <w:p>
            <w:r>
              <w:rPr>
                <w:rFonts w:ascii="Arial" w:hAnsi="Arial"/>
                <w:b w:val="0"/>
                <w:i w:val="0"/>
                <w:color w:val="242B35"/>
                <w:sz w:val="16"/>
              </w:rPr>
              <w:t>Blocking issues remain</w:t>
            </w:r>
          </w:p>
        </w:tc>
        <w:tc>
          <w:tcPr>
            <w:tcW w:type="dxa" w:w="3660"/>
            <w:vAlign w:val="top"/>
            <w:tcMar>
              <w:top w:w="80" w:type="dxa"/>
              <w:start w:w="120" w:type="dxa"/>
              <w:bottom w:w="80" w:type="dxa"/>
              <w:end w:w="120" w:type="dxa"/>
            </w:tcMar>
          </w:tcPr>
          <w:p>
            <w:r>
              <w:rPr>
                <w:rFonts w:ascii="Arial" w:hAnsi="Arial"/>
                <w:b w:val="0"/>
                <w:i w:val="0"/>
                <w:color w:val="242B35"/>
                <w:sz w:val="16"/>
              </w:rPr>
              <w:t>Open issue queue</w:t>
            </w:r>
          </w:p>
        </w:tc>
      </w:tr>
      <w:tr>
        <w:trPr>
          <w:cantSplit/>
        </w:trPr>
        <w:tc>
          <w:tcPr>
            <w:tcW w:type="dxa" w:w="2900"/>
            <w:vAlign w:val="top"/>
            <w:tcMar>
              <w:top w:w="80" w:type="dxa"/>
              <w:start w:w="120" w:type="dxa"/>
              <w:bottom w:w="80" w:type="dxa"/>
              <w:end w:w="120" w:type="dxa"/>
            </w:tcMar>
            <w:shd w:fill="FAFBFC"/>
          </w:tcPr>
          <w:p>
            <w:r>
              <w:rPr>
                <w:rFonts w:ascii="Arial" w:hAnsi="Arial"/>
                <w:b w:val="0"/>
                <w:i w:val="0"/>
                <w:color w:val="242B35"/>
                <w:sz w:val="16"/>
              </w:rPr>
              <w:t>EXACT_DUPLICATE_UNRESOLVED</w:t>
            </w:r>
          </w:p>
        </w:tc>
        <w:tc>
          <w:tcPr>
            <w:tcW w:type="dxa" w:w="2800"/>
            <w:vAlign w:val="top"/>
            <w:tcMar>
              <w:top w:w="80" w:type="dxa"/>
              <w:start w:w="120" w:type="dxa"/>
              <w:bottom w:w="80" w:type="dxa"/>
              <w:end w:w="120" w:type="dxa"/>
            </w:tcMar>
            <w:shd w:fill="FAFBFC"/>
          </w:tcPr>
          <w:p>
            <w:r>
              <w:rPr>
                <w:rFonts w:ascii="Arial" w:hAnsi="Arial"/>
                <w:b w:val="0"/>
                <w:i w:val="0"/>
                <w:color w:val="242B35"/>
                <w:sz w:val="16"/>
              </w:rPr>
              <w:t>Exact conflict unresolved</w:t>
            </w:r>
          </w:p>
        </w:tc>
        <w:tc>
          <w:tcPr>
            <w:tcW w:type="dxa" w:w="3660"/>
            <w:vAlign w:val="top"/>
            <w:tcMar>
              <w:top w:w="80" w:type="dxa"/>
              <w:start w:w="120" w:type="dxa"/>
              <w:bottom w:w="80" w:type="dxa"/>
              <w:end w:w="120" w:type="dxa"/>
            </w:tcMar>
            <w:shd w:fill="FAFBFC"/>
          </w:tcPr>
          <w:p>
            <w:r>
              <w:rPr>
                <w:rFonts w:ascii="Arial" w:hAnsi="Arial"/>
                <w:b w:val="0"/>
                <w:i w:val="0"/>
                <w:color w:val="242B35"/>
                <w:sz w:val="16"/>
              </w:rPr>
              <w:t>Open duplicate review</w:t>
            </w:r>
          </w:p>
        </w:tc>
      </w:tr>
      <w:tr>
        <w:trPr>
          <w:cantSplit/>
        </w:trPr>
        <w:tc>
          <w:tcPr>
            <w:tcW w:type="dxa" w:w="2900"/>
            <w:vAlign w:val="top"/>
            <w:tcMar>
              <w:top w:w="80" w:type="dxa"/>
              <w:start w:w="120" w:type="dxa"/>
              <w:bottom w:w="80" w:type="dxa"/>
              <w:end w:w="120" w:type="dxa"/>
            </w:tcMar>
          </w:tcPr>
          <w:p>
            <w:r>
              <w:rPr>
                <w:rFonts w:ascii="Arial" w:hAnsi="Arial"/>
                <w:b w:val="0"/>
                <w:i w:val="0"/>
                <w:color w:val="242B35"/>
                <w:sz w:val="16"/>
              </w:rPr>
              <w:t>MATCH_POLICY_DENIED</w:t>
            </w:r>
          </w:p>
        </w:tc>
        <w:tc>
          <w:tcPr>
            <w:tcW w:type="dxa" w:w="2800"/>
            <w:vAlign w:val="top"/>
            <w:tcMar>
              <w:top w:w="80" w:type="dxa"/>
              <w:start w:w="120" w:type="dxa"/>
              <w:bottom w:w="80" w:type="dxa"/>
              <w:end w:w="120" w:type="dxa"/>
            </w:tcMar>
          </w:tcPr>
          <w:p>
            <w:r>
              <w:rPr>
                <w:rFonts w:ascii="Arial" w:hAnsi="Arial"/>
                <w:b w:val="0"/>
                <w:i w:val="0"/>
                <w:color w:val="242B35"/>
                <w:sz w:val="16"/>
              </w:rPr>
              <w:t>Cross-event matching disabled/unauthorised</w:t>
            </w:r>
          </w:p>
        </w:tc>
        <w:tc>
          <w:tcPr>
            <w:tcW w:type="dxa" w:w="3660"/>
            <w:vAlign w:val="top"/>
            <w:tcMar>
              <w:top w:w="80" w:type="dxa"/>
              <w:start w:w="120" w:type="dxa"/>
              <w:bottom w:w="80" w:type="dxa"/>
              <w:end w:w="120" w:type="dxa"/>
            </w:tcMar>
          </w:tcPr>
          <w:p>
            <w:r>
              <w:rPr>
                <w:rFonts w:ascii="Arial" w:hAnsi="Arial"/>
                <w:b w:val="0"/>
                <w:i w:val="0"/>
                <w:color w:val="242B35"/>
                <w:sz w:val="16"/>
              </w:rPr>
              <w:t>Proceed event-only</w:t>
            </w:r>
          </w:p>
        </w:tc>
      </w:tr>
      <w:tr>
        <w:trPr>
          <w:cantSplit/>
        </w:trPr>
        <w:tc>
          <w:tcPr>
            <w:tcW w:type="dxa" w:w="2900"/>
            <w:vAlign w:val="top"/>
            <w:tcMar>
              <w:top w:w="80" w:type="dxa"/>
              <w:start w:w="120" w:type="dxa"/>
              <w:bottom w:w="80" w:type="dxa"/>
              <w:end w:w="120" w:type="dxa"/>
            </w:tcMar>
            <w:shd w:fill="FAFBFC"/>
          </w:tcPr>
          <w:p>
            <w:r>
              <w:rPr>
                <w:rFonts w:ascii="Arial" w:hAnsi="Arial"/>
                <w:b w:val="0"/>
                <w:i w:val="0"/>
                <w:color w:val="242B35"/>
                <w:sz w:val="16"/>
              </w:rPr>
              <w:t>PROMOTION_STALE</w:t>
            </w:r>
          </w:p>
        </w:tc>
        <w:tc>
          <w:tcPr>
            <w:tcW w:type="dxa" w:w="2800"/>
            <w:vAlign w:val="top"/>
            <w:tcMar>
              <w:top w:w="80" w:type="dxa"/>
              <w:start w:w="120" w:type="dxa"/>
              <w:bottom w:w="80" w:type="dxa"/>
              <w:end w:w="120" w:type="dxa"/>
            </w:tcMar>
            <w:shd w:fill="FAFBFC"/>
          </w:tcPr>
          <w:p>
            <w:r>
              <w:rPr>
                <w:rFonts w:ascii="Arial" w:hAnsi="Arial"/>
                <w:b w:val="0"/>
                <w:i w:val="0"/>
                <w:color w:val="242B35"/>
                <w:sz w:val="16"/>
              </w:rPr>
              <w:t>Mapping/candidate changed</w:t>
            </w:r>
          </w:p>
        </w:tc>
        <w:tc>
          <w:tcPr>
            <w:tcW w:type="dxa" w:w="3660"/>
            <w:vAlign w:val="top"/>
            <w:tcMar>
              <w:top w:w="80" w:type="dxa"/>
              <w:start w:w="120" w:type="dxa"/>
              <w:bottom w:w="80" w:type="dxa"/>
              <w:end w:w="120" w:type="dxa"/>
            </w:tcMar>
            <w:shd w:fill="FAFBFC"/>
          </w:tcPr>
          <w:p>
            <w:r>
              <w:rPr>
                <w:rFonts w:ascii="Arial" w:hAnsi="Arial"/>
                <w:b w:val="0"/>
                <w:i w:val="0"/>
                <w:color w:val="242B35"/>
                <w:sz w:val="16"/>
              </w:rPr>
              <w:t>Reload/compare</w:t>
            </w:r>
          </w:p>
        </w:tc>
      </w:tr>
      <w:tr>
        <w:trPr>
          <w:cantSplit/>
        </w:trPr>
        <w:tc>
          <w:tcPr>
            <w:tcW w:type="dxa" w:w="2900"/>
            <w:vAlign w:val="top"/>
            <w:tcMar>
              <w:top w:w="80" w:type="dxa"/>
              <w:start w:w="120" w:type="dxa"/>
              <w:bottom w:w="80" w:type="dxa"/>
              <w:end w:w="120" w:type="dxa"/>
            </w:tcMar>
          </w:tcPr>
          <w:p>
            <w:r>
              <w:rPr>
                <w:rFonts w:ascii="Arial" w:hAnsi="Arial"/>
                <w:b w:val="0"/>
                <w:i w:val="0"/>
                <w:color w:val="242B35"/>
                <w:sz w:val="16"/>
              </w:rPr>
              <w:t>PROMOTION_DEPENDENCY</w:t>
            </w:r>
          </w:p>
        </w:tc>
        <w:tc>
          <w:tcPr>
            <w:tcW w:type="dxa" w:w="2800"/>
            <w:vAlign w:val="top"/>
            <w:tcMar>
              <w:top w:w="80" w:type="dxa"/>
              <w:start w:w="120" w:type="dxa"/>
              <w:bottom w:w="80" w:type="dxa"/>
              <w:end w:w="120" w:type="dxa"/>
            </w:tcMar>
          </w:tcPr>
          <w:p>
            <w:r>
              <w:rPr>
                <w:rFonts w:ascii="Arial" w:hAnsi="Arial"/>
                <w:b w:val="0"/>
                <w:i w:val="0"/>
                <w:color w:val="242B35"/>
                <w:sz w:val="16"/>
              </w:rPr>
              <w:t>Reversal blocked by dependent data</w:t>
            </w:r>
          </w:p>
        </w:tc>
        <w:tc>
          <w:tcPr>
            <w:tcW w:type="dxa" w:w="3660"/>
            <w:vAlign w:val="top"/>
            <w:tcMar>
              <w:top w:w="80" w:type="dxa"/>
              <w:start w:w="120" w:type="dxa"/>
              <w:bottom w:w="80" w:type="dxa"/>
              <w:end w:w="120" w:type="dxa"/>
            </w:tcMar>
          </w:tcPr>
          <w:p>
            <w:r>
              <w:rPr>
                <w:rFonts w:ascii="Arial" w:hAnsi="Arial"/>
                <w:b w:val="0"/>
                <w:i w:val="0"/>
                <w:color w:val="242B35"/>
                <w:sz w:val="16"/>
              </w:rPr>
              <w:t>Use controlled correction</w:t>
            </w:r>
          </w:p>
        </w:tc>
      </w:tr>
      <w:tr>
        <w:trPr>
          <w:cantSplit/>
        </w:trPr>
        <w:tc>
          <w:tcPr>
            <w:tcW w:type="dxa" w:w="2900"/>
            <w:vAlign w:val="top"/>
            <w:tcMar>
              <w:top w:w="80" w:type="dxa"/>
              <w:start w:w="120" w:type="dxa"/>
              <w:bottom w:w="80" w:type="dxa"/>
              <w:end w:w="120" w:type="dxa"/>
            </w:tcMar>
            <w:shd w:fill="FAFBFC"/>
          </w:tcPr>
          <w:p>
            <w:r>
              <w:rPr>
                <w:rFonts w:ascii="Arial" w:hAnsi="Arial"/>
                <w:b w:val="0"/>
                <w:i w:val="0"/>
                <w:color w:val="242B35"/>
                <w:sz w:val="16"/>
              </w:rPr>
              <w:t>RETENTION_HOLD</w:t>
            </w:r>
          </w:p>
        </w:tc>
        <w:tc>
          <w:tcPr>
            <w:tcW w:type="dxa" w:w="2800"/>
            <w:vAlign w:val="top"/>
            <w:tcMar>
              <w:top w:w="80" w:type="dxa"/>
              <w:start w:w="120" w:type="dxa"/>
              <w:bottom w:w="80" w:type="dxa"/>
              <w:end w:w="120" w:type="dxa"/>
            </w:tcMar>
            <w:shd w:fill="FAFBFC"/>
          </w:tcPr>
          <w:p>
            <w:r>
              <w:rPr>
                <w:rFonts w:ascii="Arial" w:hAnsi="Arial"/>
                <w:b w:val="0"/>
                <w:i w:val="0"/>
                <w:color w:val="242B35"/>
                <w:sz w:val="16"/>
              </w:rPr>
              <w:t>Deletion temporarily prohibited</w:t>
            </w:r>
          </w:p>
        </w:tc>
        <w:tc>
          <w:tcPr>
            <w:tcW w:type="dxa" w:w="3660"/>
            <w:vAlign w:val="top"/>
            <w:tcMar>
              <w:top w:w="80" w:type="dxa"/>
              <w:start w:w="120" w:type="dxa"/>
              <w:bottom w:w="80" w:type="dxa"/>
              <w:end w:w="120" w:type="dxa"/>
            </w:tcMar>
            <w:shd w:fill="FAFBFC"/>
          </w:tcPr>
          <w:p>
            <w:r>
              <w:rPr>
                <w:rFonts w:ascii="Arial" w:hAnsi="Arial"/>
                <w:b w:val="0"/>
                <w:i w:val="0"/>
                <w:color w:val="242B35"/>
                <w:sz w:val="16"/>
              </w:rPr>
              <w:t>Show authority/reason without sensitive detail</w:t>
            </w:r>
          </w:p>
        </w:tc>
      </w:tr>
      <w:tr>
        <w:trPr>
          <w:cantSplit/>
        </w:trPr>
        <w:tc>
          <w:tcPr>
            <w:tcW w:type="dxa" w:w="2900"/>
            <w:vAlign w:val="top"/>
            <w:tcMar>
              <w:top w:w="80" w:type="dxa"/>
              <w:start w:w="120" w:type="dxa"/>
              <w:bottom w:w="80" w:type="dxa"/>
              <w:end w:w="120" w:type="dxa"/>
            </w:tcMar>
          </w:tcPr>
          <w:p>
            <w:r>
              <w:rPr>
                <w:rFonts w:ascii="Arial" w:hAnsi="Arial"/>
                <w:b w:val="0"/>
                <w:i w:val="0"/>
                <w:color w:val="242B35"/>
                <w:sz w:val="16"/>
              </w:rPr>
              <w:t>JOB_FAILED</w:t>
            </w:r>
          </w:p>
        </w:tc>
        <w:tc>
          <w:tcPr>
            <w:tcW w:type="dxa" w:w="2800"/>
            <w:vAlign w:val="top"/>
            <w:tcMar>
              <w:top w:w="80" w:type="dxa"/>
              <w:start w:w="120" w:type="dxa"/>
              <w:bottom w:w="80" w:type="dxa"/>
              <w:end w:w="120" w:type="dxa"/>
            </w:tcMar>
          </w:tcPr>
          <w:p>
            <w:r>
              <w:rPr>
                <w:rFonts w:ascii="Arial" w:hAnsi="Arial"/>
                <w:b w:val="0"/>
                <w:i w:val="0"/>
                <w:color w:val="242B35"/>
                <w:sz w:val="16"/>
              </w:rPr>
              <w:t>Durable job failed</w:t>
            </w:r>
          </w:p>
        </w:tc>
        <w:tc>
          <w:tcPr>
            <w:tcW w:type="dxa" w:w="3660"/>
            <w:vAlign w:val="top"/>
            <w:tcMar>
              <w:top w:w="80" w:type="dxa"/>
              <w:start w:w="120" w:type="dxa"/>
              <w:bottom w:w="80" w:type="dxa"/>
              <w:end w:w="120" w:type="dxa"/>
            </w:tcMar>
          </w:tcPr>
          <w:p>
            <w:r>
              <w:rPr>
                <w:rFonts w:ascii="Arial" w:hAnsi="Arial"/>
                <w:b w:val="0"/>
                <w:i w:val="0"/>
                <w:color w:val="242B35"/>
                <w:sz w:val="16"/>
              </w:rPr>
              <w:t>Retry safe stage with correlation ID</w:t>
            </w:r>
          </w:p>
        </w:tc>
      </w:tr>
      <w:tr>
        <w:trPr>
          <w:cantSplit/>
        </w:trPr>
        <w:tc>
          <w:tcPr>
            <w:tcW w:type="dxa" w:w="2900"/>
            <w:vAlign w:val="top"/>
            <w:tcMar>
              <w:top w:w="80" w:type="dxa"/>
              <w:start w:w="120" w:type="dxa"/>
              <w:bottom w:w="80" w:type="dxa"/>
              <w:end w:w="120" w:type="dxa"/>
            </w:tcMar>
            <w:shd w:fill="FAFBFC"/>
          </w:tcPr>
          <w:p>
            <w:r>
              <w:rPr>
                <w:rFonts w:ascii="Arial" w:hAnsi="Arial"/>
                <w:b w:val="0"/>
                <w:i w:val="0"/>
                <w:color w:val="242B35"/>
                <w:sz w:val="16"/>
              </w:rPr>
              <w:t>BATCH_EXPIRED</w:t>
            </w:r>
          </w:p>
        </w:tc>
        <w:tc>
          <w:tcPr>
            <w:tcW w:type="dxa" w:w="2800"/>
            <w:vAlign w:val="top"/>
            <w:tcMar>
              <w:top w:w="80" w:type="dxa"/>
              <w:start w:w="120" w:type="dxa"/>
              <w:bottom w:w="80" w:type="dxa"/>
              <w:end w:w="120" w:type="dxa"/>
            </w:tcMar>
            <w:shd w:fill="FAFBFC"/>
          </w:tcPr>
          <w:p>
            <w:r>
              <w:rPr>
                <w:rFonts w:ascii="Arial" w:hAnsi="Arial"/>
                <w:b w:val="0"/>
                <w:i w:val="0"/>
                <w:color w:val="242B35"/>
                <w:sz w:val="16"/>
              </w:rPr>
              <w:t>Quarantine data no longer available</w:t>
            </w:r>
          </w:p>
        </w:tc>
        <w:tc>
          <w:tcPr>
            <w:tcW w:type="dxa" w:w="3660"/>
            <w:vAlign w:val="top"/>
            <w:tcMar>
              <w:top w:w="80" w:type="dxa"/>
              <w:start w:w="120" w:type="dxa"/>
              <w:bottom w:w="80" w:type="dxa"/>
              <w:end w:w="120" w:type="dxa"/>
            </w:tcMar>
            <w:shd w:fill="FAFBFC"/>
          </w:tcPr>
          <w:p>
            <w:r>
              <w:rPr>
                <w:rFonts w:ascii="Arial" w:hAnsi="Arial"/>
                <w:b w:val="0"/>
                <w:i w:val="0"/>
                <w:color w:val="242B35"/>
                <w:sz w:val="16"/>
              </w:rPr>
              <w:t>Explain retained core data</w:t>
            </w:r>
          </w:p>
        </w:tc>
      </w:tr>
    </w:tbl>
    <w:p>
      <w:pPr>
        <w:pStyle w:val="Heading2"/>
        <w:keepNext/>
        <w:widowControl/>
      </w:pPr>
      <w:r>
        <w:t>12.4 Domain events</w:t>
      </w:r>
    </w:p>
    <w:p>
      <w:pPr>
        <w:pStyle w:val="SpecBullet"/>
        <w:widowControl/>
      </w:pPr>
      <w:r>
        <w:t>intake.batch.created / file.quarantined / parse.completed / mapping.versioned / validation.completed.</w:t>
      </w:r>
    </w:p>
    <w:p>
      <w:pPr>
        <w:pStyle w:val="SpecBullet"/>
        <w:widowControl/>
      </w:pPr>
      <w:r>
        <w:t>duplicate.proposed / duplicate.decided / identity.linked / identity.link.revoked.</w:t>
      </w:r>
    </w:p>
    <w:p>
      <w:pPr>
        <w:pStyle w:val="SpecBullet"/>
        <w:widowControl/>
      </w:pPr>
      <w:r>
        <w:t>candidate.held / rejected / promoted / promotion.reversed.</w:t>
      </w:r>
    </w:p>
    <w:p>
      <w:pPr>
        <w:pStyle w:val="SpecBullet"/>
        <w:widowControl/>
      </w:pPr>
      <w:r>
        <w:t>guest.created / corrected / archived; household.member.moved.</w:t>
      </w:r>
    </w:p>
    <w:p>
      <w:pPr>
        <w:pStyle w:val="SpecBullet"/>
        <w:widowControl/>
      </w:pPr>
      <w:r>
        <w:t>retention.due / retention.completed / retention.failed.</w:t>
      </w:r>
    </w:p>
    <w:p>
      <w:pPr>
        <w:pStyle w:val="Heading1"/>
        <w:keepNext/>
        <w:widowControl/>
      </w:pPr>
      <w:r>
        <w:t>13. Operational intelligence and alerts</w:t>
      </w:r>
    </w:p>
    <w:p>
      <w:pPr>
        <w:widowControl/>
        <w:spacing w:before="0" w:after="100" w:line="264" w:lineRule="auto"/>
      </w:pPr>
      <w:r>
        <w:rPr>
          <w:rFonts w:ascii="Arial" w:hAnsi="Arial"/>
          <w:b w:val="0"/>
          <w:i w:val="0"/>
          <w:color w:val="242B35"/>
          <w:sz w:val="20"/>
        </w:rPr>
        <w:t>Slice 2 intelligence is deterministic and evidence-based. It does not use generative AI or automatically decide identity. Every figure links to its contributing records and rule version.</w:t>
      </w:r>
    </w:p>
    <w:p>
      <w:pPr>
        <w:pStyle w:val="Heading2"/>
        <w:keepNext/>
        <w:widowControl/>
      </w:pPr>
      <w:r>
        <w:t>13.1 Intelligence outputs</w:t>
      </w:r>
    </w:p>
    <w:tbl>
      <w:tblPr>
        <w:tblW w:type="auto" w:w="0"/>
        <w:jc w:val="left"/>
        <w:tblLayout w:type="fixed"/>
        <w:tblLook w:firstColumn="1" w:firstRow="1" w:lastColumn="0" w:lastRow="0" w:noHBand="0" w:noVBand="1" w:val="04A0"/>
        <w:tblW w:w="9360" w:type="dxa"/>
        <w:tblInd w:w="120" w:type="dxa"/>
      </w:tblPr>
      <w:tblGrid>
        <w:gridCol w:w="1900"/>
        <w:gridCol w:w="3400"/>
        <w:gridCol w:w="4060"/>
      </w:tblGrid>
      <w:tr>
        <w:trPr>
          <w:tblHeader/>
        </w:trPr>
        <w:tc>
          <w:tcPr>
            <w:tcW w:type="dxa" w:w="1900"/>
            <w:vAlign w:val="center"/>
            <w:shd w:fill="101827"/>
            <w:tcMar>
              <w:top w:w="80" w:type="dxa"/>
              <w:start w:w="120" w:type="dxa"/>
              <w:bottom w:w="80" w:type="dxa"/>
              <w:end w:w="120" w:type="dxa"/>
            </w:tcMar>
          </w:tcPr>
          <w:p>
            <w:r>
              <w:rPr>
                <w:rFonts w:ascii="Arial" w:hAnsi="Arial"/>
                <w:b/>
                <w:i w:val="0"/>
                <w:color w:val="FFFFFF"/>
                <w:sz w:val="16"/>
              </w:rPr>
              <w:t>Output</w:t>
            </w:r>
          </w:p>
        </w:tc>
        <w:tc>
          <w:tcPr>
            <w:tcW w:type="dxa" w:w="3400"/>
            <w:vAlign w:val="center"/>
            <w:shd w:fill="101827"/>
            <w:tcMar>
              <w:top w:w="80" w:type="dxa"/>
              <w:start w:w="120" w:type="dxa"/>
              <w:bottom w:w="80" w:type="dxa"/>
              <w:end w:w="120" w:type="dxa"/>
            </w:tcMar>
          </w:tcPr>
          <w:p>
            <w:r>
              <w:rPr>
                <w:rFonts w:ascii="Arial" w:hAnsi="Arial"/>
                <w:b/>
                <w:i w:val="0"/>
                <w:color w:val="FFFFFF"/>
                <w:sz w:val="16"/>
              </w:rPr>
              <w:t>Definition</w:t>
            </w:r>
          </w:p>
        </w:tc>
        <w:tc>
          <w:tcPr>
            <w:tcW w:type="dxa" w:w="4060"/>
            <w:vAlign w:val="center"/>
            <w:shd w:fill="101827"/>
            <w:tcMar>
              <w:top w:w="80" w:type="dxa"/>
              <w:start w:w="120" w:type="dxa"/>
              <w:bottom w:w="80" w:type="dxa"/>
              <w:end w:w="120" w:type="dxa"/>
            </w:tcMar>
          </w:tcPr>
          <w:p>
            <w:r>
              <w:rPr>
                <w:rFonts w:ascii="Arial" w:hAnsi="Arial"/>
                <w:b/>
                <w:i w:val="0"/>
                <w:color w:val="FFFFFF"/>
                <w:sz w:val="16"/>
              </w:rPr>
              <w:t>Recommended action</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Promotion readiness</w:t>
            </w:r>
          </w:p>
        </w:tc>
        <w:tc>
          <w:tcPr>
            <w:tcW w:type="dxa" w:w="3400"/>
            <w:vAlign w:val="top"/>
            <w:tcMar>
              <w:top w:w="80" w:type="dxa"/>
              <w:start w:w="120" w:type="dxa"/>
              <w:bottom w:w="80" w:type="dxa"/>
              <w:end w:w="120" w:type="dxa"/>
            </w:tcMar>
          </w:tcPr>
          <w:p>
            <w:r>
              <w:rPr>
                <w:rFonts w:ascii="Arial" w:hAnsi="Arial"/>
                <w:b w:val="0"/>
                <w:i w:val="0"/>
                <w:color w:val="242B35"/>
                <w:sz w:val="16"/>
              </w:rPr>
              <w:t>Ready candidates ÷ current non-rejected candidates, with blocked/review counts</w:t>
            </w:r>
          </w:p>
        </w:tc>
        <w:tc>
          <w:tcPr>
            <w:tcW w:type="dxa" w:w="4060"/>
            <w:vAlign w:val="top"/>
            <w:tcMar>
              <w:top w:w="80" w:type="dxa"/>
              <w:start w:w="120" w:type="dxa"/>
              <w:bottom w:w="80" w:type="dxa"/>
              <w:end w:w="120" w:type="dxa"/>
            </w:tcMar>
          </w:tcPr>
          <w:p>
            <w:r>
              <w:rPr>
                <w:rFonts w:ascii="Arial" w:hAnsi="Arial"/>
                <w:b w:val="0"/>
                <w:i w:val="0"/>
                <w:color w:val="242B35"/>
                <w:sz w:val="16"/>
              </w:rPr>
              <w:t>Resolve blocking issues; never label event ready</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6"/>
              </w:rPr>
              <w:t>Data completeness</w:t>
            </w:r>
          </w:p>
        </w:tc>
        <w:tc>
          <w:tcPr>
            <w:tcW w:type="dxa" w:w="3400"/>
            <w:vAlign w:val="top"/>
            <w:tcMar>
              <w:top w:w="80" w:type="dxa"/>
              <w:start w:w="120" w:type="dxa"/>
              <w:bottom w:w="80" w:type="dxa"/>
              <w:end w:w="120" w:type="dxa"/>
            </w:tcMar>
            <w:shd w:fill="FAFBFC"/>
          </w:tcPr>
          <w:p>
            <w:r>
              <w:rPr>
                <w:rFonts w:ascii="Arial" w:hAnsi="Arial"/>
                <w:b w:val="0"/>
                <w:i w:val="0"/>
                <w:color w:val="242B35"/>
                <w:sz w:val="16"/>
              </w:rPr>
              <w:t>Presence of policy-required fields on promoted guests</w:t>
            </w:r>
          </w:p>
        </w:tc>
        <w:tc>
          <w:tcPr>
            <w:tcW w:type="dxa" w:w="4060"/>
            <w:vAlign w:val="top"/>
            <w:tcMar>
              <w:top w:w="80" w:type="dxa"/>
              <w:start w:w="120" w:type="dxa"/>
              <w:bottom w:w="80" w:type="dxa"/>
              <w:end w:w="120" w:type="dxa"/>
            </w:tcMar>
            <w:shd w:fill="FAFBFC"/>
          </w:tcPr>
          <w:p>
            <w:r>
              <w:rPr>
                <w:rFonts w:ascii="Arial" w:hAnsi="Arial"/>
                <w:b w:val="0"/>
                <w:i w:val="0"/>
                <w:color w:val="242B35"/>
                <w:sz w:val="16"/>
              </w:rPr>
              <w:t>Correct priority gaps before later RSVP/communications</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Contact usability</w:t>
            </w:r>
          </w:p>
        </w:tc>
        <w:tc>
          <w:tcPr>
            <w:tcW w:type="dxa" w:w="3400"/>
            <w:vAlign w:val="top"/>
            <w:tcMar>
              <w:top w:w="80" w:type="dxa"/>
              <w:start w:w="120" w:type="dxa"/>
              <w:bottom w:w="80" w:type="dxa"/>
              <w:end w:w="120" w:type="dxa"/>
            </w:tcMar>
          </w:tcPr>
          <w:p>
            <w:r>
              <w:rPr>
                <w:rFonts w:ascii="Arial" w:hAnsi="Arial"/>
                <w:b w:val="0"/>
                <w:i w:val="0"/>
                <w:color w:val="242B35"/>
                <w:sz w:val="16"/>
              </w:rPr>
              <w:t>Valid-format primary contacts by channel; unverified shown separately</w:t>
            </w:r>
          </w:p>
        </w:tc>
        <w:tc>
          <w:tcPr>
            <w:tcW w:type="dxa" w:w="4060"/>
            <w:vAlign w:val="top"/>
            <w:tcMar>
              <w:top w:w="80" w:type="dxa"/>
              <w:start w:w="120" w:type="dxa"/>
              <w:bottom w:w="80" w:type="dxa"/>
              <w:end w:w="120" w:type="dxa"/>
            </w:tcMar>
          </w:tcPr>
          <w:p>
            <w:r>
              <w:rPr>
                <w:rFonts w:ascii="Arial" w:hAnsi="Arial"/>
                <w:b w:val="0"/>
                <w:i w:val="0"/>
                <w:color w:val="242B35"/>
                <w:sz w:val="16"/>
              </w:rPr>
              <w:t>Review invalid/missing contacts</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6"/>
              </w:rPr>
              <w:t>Duplicate pressure</w:t>
            </w:r>
          </w:p>
        </w:tc>
        <w:tc>
          <w:tcPr>
            <w:tcW w:type="dxa" w:w="3400"/>
            <w:vAlign w:val="top"/>
            <w:tcMar>
              <w:top w:w="80" w:type="dxa"/>
              <w:start w:w="120" w:type="dxa"/>
              <w:bottom w:w="80" w:type="dxa"/>
              <w:end w:w="120" w:type="dxa"/>
            </w:tcMar>
            <w:shd w:fill="FAFBFC"/>
          </w:tcPr>
          <w:p>
            <w:r>
              <w:rPr>
                <w:rFonts w:ascii="Arial" w:hAnsi="Arial"/>
                <w:b w:val="0"/>
                <w:i w:val="0"/>
                <w:color w:val="242B35"/>
                <w:sz w:val="16"/>
              </w:rPr>
              <w:t>Open exact and fuzzy proposals by batch/source</w:t>
            </w:r>
          </w:p>
        </w:tc>
        <w:tc>
          <w:tcPr>
            <w:tcW w:type="dxa" w:w="4060"/>
            <w:vAlign w:val="top"/>
            <w:tcMar>
              <w:top w:w="80" w:type="dxa"/>
              <w:start w:w="120" w:type="dxa"/>
              <w:bottom w:w="80" w:type="dxa"/>
              <w:end w:w="120" w:type="dxa"/>
            </w:tcMar>
            <w:shd w:fill="FAFBFC"/>
          </w:tcPr>
          <w:p>
            <w:r>
              <w:rPr>
                <w:rFonts w:ascii="Arial" w:hAnsi="Arial"/>
                <w:b w:val="0"/>
                <w:i w:val="0"/>
                <w:color w:val="242B35"/>
                <w:sz w:val="16"/>
              </w:rPr>
              <w:t>Clear exact conflicts first</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Batch health</w:t>
            </w:r>
          </w:p>
        </w:tc>
        <w:tc>
          <w:tcPr>
            <w:tcW w:type="dxa" w:w="3400"/>
            <w:vAlign w:val="top"/>
            <w:tcMar>
              <w:top w:w="80" w:type="dxa"/>
              <w:start w:w="120" w:type="dxa"/>
              <w:bottom w:w="80" w:type="dxa"/>
              <w:end w:w="120" w:type="dxa"/>
            </w:tcMar>
          </w:tcPr>
          <w:p>
            <w:r>
              <w:rPr>
                <w:rFonts w:ascii="Arial" w:hAnsi="Arial"/>
                <w:b w:val="0"/>
                <w:i w:val="0"/>
                <w:color w:val="242B35"/>
                <w:sz w:val="16"/>
              </w:rPr>
              <w:t>Stage age, retries, failures and owner</w:t>
            </w:r>
          </w:p>
        </w:tc>
        <w:tc>
          <w:tcPr>
            <w:tcW w:type="dxa" w:w="4060"/>
            <w:vAlign w:val="top"/>
            <w:tcMar>
              <w:top w:w="80" w:type="dxa"/>
              <w:start w:w="120" w:type="dxa"/>
              <w:bottom w:w="80" w:type="dxa"/>
              <w:end w:w="120" w:type="dxa"/>
            </w:tcMar>
          </w:tcPr>
          <w:p>
            <w:r>
              <w:rPr>
                <w:rFonts w:ascii="Arial" w:hAnsi="Arial"/>
                <w:b w:val="0"/>
                <w:i w:val="0"/>
                <w:color w:val="242B35"/>
                <w:sz w:val="16"/>
              </w:rPr>
              <w:t>Retry/escalate stalled job</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6"/>
              </w:rPr>
              <w:t>Correction rate</w:t>
            </w:r>
          </w:p>
        </w:tc>
        <w:tc>
          <w:tcPr>
            <w:tcW w:type="dxa" w:w="3400"/>
            <w:vAlign w:val="top"/>
            <w:tcMar>
              <w:top w:w="80" w:type="dxa"/>
              <w:start w:w="120" w:type="dxa"/>
              <w:bottom w:w="80" w:type="dxa"/>
              <w:end w:w="120" w:type="dxa"/>
            </w:tcMar>
            <w:shd w:fill="FAFBFC"/>
          </w:tcPr>
          <w:p>
            <w:r>
              <w:rPr>
                <w:rFonts w:ascii="Arial" w:hAnsi="Arial"/>
                <w:b w:val="0"/>
                <w:i w:val="0"/>
                <w:color w:val="242B35"/>
                <w:sz w:val="16"/>
              </w:rPr>
              <w:t>Corrections/reversals by source/mapping version</w:t>
            </w:r>
          </w:p>
        </w:tc>
        <w:tc>
          <w:tcPr>
            <w:tcW w:type="dxa" w:w="4060"/>
            <w:vAlign w:val="top"/>
            <w:tcMar>
              <w:top w:w="80" w:type="dxa"/>
              <w:start w:w="120" w:type="dxa"/>
              <w:bottom w:w="80" w:type="dxa"/>
              <w:end w:w="120" w:type="dxa"/>
            </w:tcMar>
            <w:shd w:fill="FAFBFC"/>
          </w:tcPr>
          <w:p>
            <w:r>
              <w:rPr>
                <w:rFonts w:ascii="Arial" w:hAnsi="Arial"/>
                <w:b w:val="0"/>
                <w:i w:val="0"/>
                <w:color w:val="242B35"/>
                <w:sz w:val="16"/>
              </w:rPr>
              <w:t>Review mapping/source quality</w:t>
            </w:r>
          </w:p>
        </w:tc>
      </w:tr>
      <w:tr>
        <w:trPr>
          <w:cantSplit/>
        </w:trPr>
        <w:tc>
          <w:tcPr>
            <w:tcW w:type="dxa" w:w="1900"/>
            <w:vAlign w:val="top"/>
            <w:tcMar>
              <w:top w:w="80" w:type="dxa"/>
              <w:start w:w="120" w:type="dxa"/>
              <w:bottom w:w="80" w:type="dxa"/>
              <w:end w:w="120" w:type="dxa"/>
            </w:tcMar>
          </w:tcPr>
          <w:p>
            <w:r>
              <w:rPr>
                <w:rFonts w:ascii="Arial" w:hAnsi="Arial"/>
                <w:b w:val="0"/>
                <w:i w:val="0"/>
                <w:color w:val="242B35"/>
                <w:sz w:val="16"/>
              </w:rPr>
              <w:t>Household coverage</w:t>
            </w:r>
          </w:p>
        </w:tc>
        <w:tc>
          <w:tcPr>
            <w:tcW w:type="dxa" w:w="3400"/>
            <w:vAlign w:val="top"/>
            <w:tcMar>
              <w:top w:w="80" w:type="dxa"/>
              <w:start w:w="120" w:type="dxa"/>
              <w:bottom w:w="80" w:type="dxa"/>
              <w:end w:w="120" w:type="dxa"/>
            </w:tcMar>
          </w:tcPr>
          <w:p>
            <w:r>
              <w:rPr>
                <w:rFonts w:ascii="Arial" w:hAnsi="Arial"/>
                <w:b w:val="0"/>
                <w:i w:val="0"/>
                <w:color w:val="242B35"/>
                <w:sz w:val="16"/>
              </w:rPr>
              <w:t>Promoted guests with explicit household decision where policy requires</w:t>
            </w:r>
          </w:p>
        </w:tc>
        <w:tc>
          <w:tcPr>
            <w:tcW w:type="dxa" w:w="4060"/>
            <w:vAlign w:val="top"/>
            <w:tcMar>
              <w:top w:w="80" w:type="dxa"/>
              <w:start w:w="120" w:type="dxa"/>
              <w:bottom w:w="80" w:type="dxa"/>
              <w:end w:w="120" w:type="dxa"/>
            </w:tcMar>
          </w:tcPr>
          <w:p>
            <w:r>
              <w:rPr>
                <w:rFonts w:ascii="Arial" w:hAnsi="Arial"/>
                <w:b w:val="0"/>
                <w:i w:val="0"/>
                <w:color w:val="242B35"/>
                <w:sz w:val="16"/>
              </w:rPr>
              <w:t>Review unassigned; do not infer</w:t>
            </w:r>
          </w:p>
        </w:tc>
      </w:tr>
      <w:tr>
        <w:trPr>
          <w:cantSplit/>
        </w:trPr>
        <w:tc>
          <w:tcPr>
            <w:tcW w:type="dxa" w:w="1900"/>
            <w:vAlign w:val="top"/>
            <w:tcMar>
              <w:top w:w="80" w:type="dxa"/>
              <w:start w:w="120" w:type="dxa"/>
              <w:bottom w:w="80" w:type="dxa"/>
              <w:end w:w="120" w:type="dxa"/>
            </w:tcMar>
            <w:shd w:fill="FAFBFC"/>
          </w:tcPr>
          <w:p>
            <w:r>
              <w:rPr>
                <w:rFonts w:ascii="Arial" w:hAnsi="Arial"/>
                <w:b w:val="0"/>
                <w:i w:val="0"/>
                <w:color w:val="242B35"/>
                <w:sz w:val="16"/>
              </w:rPr>
              <w:t>Retention exposure</w:t>
            </w:r>
          </w:p>
        </w:tc>
        <w:tc>
          <w:tcPr>
            <w:tcW w:type="dxa" w:w="3400"/>
            <w:vAlign w:val="top"/>
            <w:tcMar>
              <w:top w:w="80" w:type="dxa"/>
              <w:start w:w="120" w:type="dxa"/>
              <w:bottom w:w="80" w:type="dxa"/>
              <w:end w:w="120" w:type="dxa"/>
            </w:tcMar>
            <w:shd w:fill="FAFBFC"/>
          </w:tcPr>
          <w:p>
            <w:r>
              <w:rPr>
                <w:rFonts w:ascii="Arial" w:hAnsi="Arial"/>
                <w:b w:val="0"/>
                <w:i w:val="0"/>
                <w:color w:val="242B35"/>
                <w:sz w:val="16"/>
              </w:rPr>
              <w:t>Due/overdue assets and holds</w:t>
            </w:r>
          </w:p>
        </w:tc>
        <w:tc>
          <w:tcPr>
            <w:tcW w:type="dxa" w:w="4060"/>
            <w:vAlign w:val="top"/>
            <w:tcMar>
              <w:top w:w="80" w:type="dxa"/>
              <w:start w:w="120" w:type="dxa"/>
              <w:bottom w:w="80" w:type="dxa"/>
              <w:end w:w="120" w:type="dxa"/>
            </w:tcMar>
            <w:shd w:fill="FAFBFC"/>
          </w:tcPr>
          <w:p>
            <w:r>
              <w:rPr>
                <w:rFonts w:ascii="Arial" w:hAnsi="Arial"/>
                <w:b w:val="0"/>
                <w:i w:val="0"/>
                <w:color w:val="242B35"/>
                <w:sz w:val="16"/>
              </w:rPr>
              <w:t>Complete authorised sweep</w:t>
            </w:r>
          </w:p>
        </w:tc>
      </w:tr>
    </w:tbl>
    <w:p>
      <w:pPr>
        <w:pStyle w:val="Heading2"/>
        <w:keepNext/>
        <w:widowControl/>
      </w:pPr>
      <w:r>
        <w:t>13.2 Alerts</w:t>
      </w:r>
    </w:p>
    <w:p>
      <w:pPr>
        <w:pStyle w:val="SpecBullet"/>
        <w:widowControl/>
      </w:pPr>
      <w:r>
        <w:t>Critical: security scan failed; cross-scope attempt; promotion transaction inconsistency; retention deletion failed for restricted data.</w:t>
      </w:r>
    </w:p>
    <w:p>
      <w:pPr>
        <w:pStyle w:val="SpecBullet"/>
        <w:widowControl/>
      </w:pPr>
      <w:r>
        <w:t>High: unresolved exact duplicates; stale mapping used for attempted promotion; batch stalled beyond threshold.</w:t>
      </w:r>
    </w:p>
    <w:p>
      <w:pPr>
        <w:pStyle w:val="SpecBullet"/>
        <w:widowControl/>
      </w:pPr>
      <w:r>
        <w:t>Attention: invalid primary contacts; high correction rate; unmapped required fields; retention due.</w:t>
      </w:r>
    </w:p>
    <w:p>
      <w:pPr>
        <w:pStyle w:val="SpecBullet"/>
        <w:widowControl/>
      </w:pPr>
      <w:r>
        <w:t>Information: batch completed; candidate promotion succeeded; source expired under policy.</w:t>
      </w:r>
    </w:p>
    <w:p>
      <w:pPr>
        <w:pStyle w:val="SpecBullet"/>
        <w:widowControl/>
      </w:pPr>
      <w:r>
        <w:t>Every alert has event/batch scope, evidence, owner, first/last observed time, status and resolution note.</w:t>
      </w:r>
    </w:p>
    <w:p>
      <w:pPr>
        <w:pStyle w:val="Heading2"/>
        <w:keepNext/>
        <w:widowControl/>
      </w:pPr>
      <w:r>
        <w:t>13.3 Prohibited intelligence</w:t>
      </w:r>
    </w:p>
    <w:p>
      <w:pPr>
        <w:pStyle w:val="SpecBullet"/>
        <w:widowControl/>
      </w:pPr>
      <w:r>
        <w:t>No “guest quality” or social-value scoring.</w:t>
      </w:r>
    </w:p>
    <w:p>
      <w:pPr>
        <w:pStyle w:val="SpecBullet"/>
        <w:widowControl/>
      </w:pPr>
      <w:r>
        <w:t>No inferred culture, ethnicity, religion, family relationship, VIP status or accessibility need.</w:t>
      </w:r>
    </w:p>
    <w:p>
      <w:pPr>
        <w:pStyle w:val="SpecBullet"/>
        <w:widowControl/>
      </w:pPr>
      <w:r>
        <w:t>No automated merge, PersonProfile link, household membership or retention exception.</w:t>
      </w:r>
    </w:p>
    <w:p>
      <w:pPr>
        <w:pStyle w:val="SpecBullet"/>
        <w:widowControl/>
      </w:pPr>
      <w:r>
        <w:t>No opaque confidence displayed without contributing signals and limits.</w:t>
      </w:r>
    </w:p>
    <w:p>
      <w:pPr>
        <w:pStyle w:val="SpecBullet"/>
        <w:widowControl/>
      </w:pPr>
      <w:r>
        <w:t>No cross-event aggregate visible without approved scope and privacy policy.</w:t>
      </w:r>
    </w:p>
    <w:p>
      <w:pPr>
        <w:pStyle w:val="Heading1"/>
        <w:keepNext/>
        <w:widowControl/>
      </w:pPr>
      <w:r>
        <w:t>14. Security, privacy, retention and localisation</w:t>
      </w:r>
    </w:p>
    <w:p>
      <w:pPr>
        <w:pStyle w:val="Heading2"/>
        <w:keepNext/>
        <w:widowControl/>
      </w:pPr>
      <w:r>
        <w:t>14.1 Threats and controls</w:t>
      </w:r>
    </w:p>
    <w:tbl>
      <w:tblPr>
        <w:tblW w:type="auto" w:w="0"/>
        <w:jc w:val="left"/>
        <w:tblLayout w:type="fixed"/>
        <w:tblLook w:firstColumn="1" w:firstRow="1" w:lastColumn="0" w:lastRow="0" w:noHBand="0" w:noVBand="1" w:val="04A0"/>
        <w:tblW w:w="9360" w:type="dxa"/>
        <w:tblInd w:w="120" w:type="dxa"/>
      </w:tblPr>
      <w:tblGrid>
        <w:gridCol w:w="2100"/>
        <w:gridCol w:w="7260"/>
      </w:tblGrid>
      <w:tr>
        <w:trPr>
          <w:tblHeader/>
        </w:trPr>
        <w:tc>
          <w:tcPr>
            <w:tcW w:type="dxa" w:w="2100"/>
            <w:vAlign w:val="center"/>
            <w:shd w:fill="101827"/>
            <w:tcMar>
              <w:top w:w="80" w:type="dxa"/>
              <w:start w:w="120" w:type="dxa"/>
              <w:bottom w:w="80" w:type="dxa"/>
              <w:end w:w="120" w:type="dxa"/>
            </w:tcMar>
          </w:tcPr>
          <w:p>
            <w:r>
              <w:rPr>
                <w:rFonts w:ascii="Arial" w:hAnsi="Arial"/>
                <w:b/>
                <w:i w:val="0"/>
                <w:color w:val="FFFFFF"/>
                <w:sz w:val="16"/>
              </w:rPr>
              <w:t>Threat</w:t>
            </w:r>
          </w:p>
        </w:tc>
        <w:tc>
          <w:tcPr>
            <w:tcW w:type="dxa" w:w="7260"/>
            <w:vAlign w:val="center"/>
            <w:shd w:fill="101827"/>
            <w:tcMar>
              <w:top w:w="80" w:type="dxa"/>
              <w:start w:w="120" w:type="dxa"/>
              <w:bottom w:w="80" w:type="dxa"/>
              <w:end w:w="120" w:type="dxa"/>
            </w:tcMar>
          </w:tcPr>
          <w:p>
            <w:r>
              <w:rPr>
                <w:rFonts w:ascii="Arial" w:hAnsi="Arial"/>
                <w:b/>
                <w:i w:val="0"/>
                <w:color w:val="FFFFFF"/>
                <w:sz w:val="16"/>
              </w:rPr>
              <w:t>Mandatory control</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6"/>
              </w:rPr>
              <w:t>Malicious upload</w:t>
            </w:r>
          </w:p>
        </w:tc>
        <w:tc>
          <w:tcPr>
            <w:tcW w:type="dxa" w:w="7260"/>
            <w:vAlign w:val="top"/>
            <w:tcMar>
              <w:top w:w="80" w:type="dxa"/>
              <w:start w:w="120" w:type="dxa"/>
              <w:bottom w:w="80" w:type="dxa"/>
              <w:end w:w="120" w:type="dxa"/>
            </w:tcMar>
          </w:tcPr>
          <w:p>
            <w:r>
              <w:rPr>
                <w:rFonts w:ascii="Arial" w:hAnsi="Arial"/>
                <w:b w:val="0"/>
                <w:i w:val="0"/>
                <w:color w:val="242B35"/>
                <w:sz w:val="16"/>
              </w:rPr>
              <w:t>MIME/extension/size gates, private storage, checksum, malware scan, safe parser limits</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Spreadsheet injection</w:t>
            </w:r>
          </w:p>
        </w:tc>
        <w:tc>
          <w:tcPr>
            <w:tcW w:type="dxa" w:w="7260"/>
            <w:vAlign w:val="top"/>
            <w:tcMar>
              <w:top w:w="80" w:type="dxa"/>
              <w:start w:w="120" w:type="dxa"/>
              <w:bottom w:w="80" w:type="dxa"/>
              <w:end w:w="120" w:type="dxa"/>
            </w:tcMar>
            <w:shd w:fill="FAFBFC"/>
          </w:tcPr>
          <w:p>
            <w:r>
              <w:rPr>
                <w:rFonts w:ascii="Arial" w:hAnsi="Arial"/>
                <w:b w:val="0"/>
                <w:i w:val="0"/>
                <w:color w:val="242B35"/>
                <w:sz w:val="16"/>
              </w:rPr>
              <w:t>Neutralise formulas in preview/export; never execute macros</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6"/>
              </w:rPr>
              <w:t>Object-level access</w:t>
            </w:r>
          </w:p>
        </w:tc>
        <w:tc>
          <w:tcPr>
            <w:tcW w:type="dxa" w:w="7260"/>
            <w:vAlign w:val="top"/>
            <w:tcMar>
              <w:top w:w="80" w:type="dxa"/>
              <w:start w:w="120" w:type="dxa"/>
              <w:bottom w:w="80" w:type="dxa"/>
              <w:end w:w="120" w:type="dxa"/>
            </w:tcMar>
          </w:tcPr>
          <w:p>
            <w:r>
              <w:rPr>
                <w:rFonts w:ascii="Arial" w:hAnsi="Arial"/>
                <w:b w:val="0"/>
                <w:i w:val="0"/>
                <w:color w:val="242B35"/>
                <w:sz w:val="16"/>
              </w:rPr>
              <w:t>Trusted event lineage, scoped repositories, concealed not-found and hostile-ID tests</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Sensitive log leakage</w:t>
            </w:r>
          </w:p>
        </w:tc>
        <w:tc>
          <w:tcPr>
            <w:tcW w:type="dxa" w:w="7260"/>
            <w:vAlign w:val="top"/>
            <w:tcMar>
              <w:top w:w="80" w:type="dxa"/>
              <w:start w:w="120" w:type="dxa"/>
              <w:bottom w:w="80" w:type="dxa"/>
              <w:end w:w="120" w:type="dxa"/>
            </w:tcMar>
            <w:shd w:fill="FAFBFC"/>
          </w:tcPr>
          <w:p>
            <w:r>
              <w:rPr>
                <w:rFonts w:ascii="Arial" w:hAnsi="Arial"/>
                <w:b w:val="0"/>
                <w:i w:val="0"/>
                <w:color w:val="242B35"/>
                <w:sz w:val="16"/>
              </w:rPr>
              <w:t>Central redaction; no raw payload/contact/requirement in logs or error traces</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6"/>
              </w:rPr>
              <w:t>Cross-event identity exposure</w:t>
            </w:r>
          </w:p>
        </w:tc>
        <w:tc>
          <w:tcPr>
            <w:tcW w:type="dxa" w:w="7260"/>
            <w:vAlign w:val="top"/>
            <w:tcMar>
              <w:top w:w="80" w:type="dxa"/>
              <w:start w:w="120" w:type="dxa"/>
              <w:bottom w:w="80" w:type="dxa"/>
              <w:end w:w="120" w:type="dxa"/>
            </w:tcMar>
          </w:tcPr>
          <w:p>
            <w:r>
              <w:rPr>
                <w:rFonts w:ascii="Arial" w:hAnsi="Arial"/>
                <w:b w:val="0"/>
                <w:i w:val="0"/>
                <w:color w:val="242B35"/>
                <w:sz w:val="16"/>
              </w:rPr>
              <w:t>Privacy-safe hashes, explicit policy/permission, concealed target and human review</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Mass assignment</w:t>
            </w:r>
          </w:p>
        </w:tc>
        <w:tc>
          <w:tcPr>
            <w:tcW w:type="dxa" w:w="7260"/>
            <w:vAlign w:val="top"/>
            <w:tcMar>
              <w:top w:w="80" w:type="dxa"/>
              <w:start w:w="120" w:type="dxa"/>
              <w:bottom w:w="80" w:type="dxa"/>
              <w:end w:w="120" w:type="dxa"/>
            </w:tcMar>
            <w:shd w:fill="FAFBFC"/>
          </w:tcPr>
          <w:p>
            <w:r>
              <w:rPr>
                <w:rFonts w:ascii="Arial" w:hAnsi="Arial"/>
                <w:b w:val="0"/>
                <w:i w:val="0"/>
                <w:color w:val="242B35"/>
                <w:sz w:val="16"/>
              </w:rPr>
              <w:t>Zod allow-list and immutable server-set scope/provenance fields</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6"/>
              </w:rPr>
              <w:t>Retention failure</w:t>
            </w:r>
          </w:p>
        </w:tc>
        <w:tc>
          <w:tcPr>
            <w:tcW w:type="dxa" w:w="7260"/>
            <w:vAlign w:val="top"/>
            <w:tcMar>
              <w:top w:w="80" w:type="dxa"/>
              <w:start w:w="120" w:type="dxa"/>
              <w:bottom w:w="80" w:type="dxa"/>
              <w:end w:w="120" w:type="dxa"/>
            </w:tcMar>
          </w:tcPr>
          <w:p>
            <w:r>
              <w:rPr>
                <w:rFonts w:ascii="Arial" w:hAnsi="Arial"/>
                <w:b w:val="0"/>
                <w:i w:val="0"/>
                <w:color w:val="242B35"/>
                <w:sz w:val="16"/>
              </w:rPr>
              <w:t>Durable due queue, retry, evidence, hold authority and alert</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Bulk mistake</w:t>
            </w:r>
          </w:p>
        </w:tc>
        <w:tc>
          <w:tcPr>
            <w:tcW w:type="dxa" w:w="7260"/>
            <w:vAlign w:val="top"/>
            <w:tcMar>
              <w:top w:w="80" w:type="dxa"/>
              <w:start w:w="120" w:type="dxa"/>
              <w:bottom w:w="80" w:type="dxa"/>
              <w:end w:w="120" w:type="dxa"/>
            </w:tcMar>
            <w:shd w:fill="FAFBFC"/>
          </w:tcPr>
          <w:p>
            <w:r>
              <w:rPr>
                <w:rFonts w:ascii="Arial" w:hAnsi="Arial"/>
                <w:b w:val="0"/>
                <w:i w:val="0"/>
                <w:color w:val="242B35"/>
                <w:sz w:val="16"/>
              </w:rPr>
              <w:t>Impact preview, concurrency guard, idempotency, atomic promotion and reversible ledger</w:t>
            </w:r>
          </w:p>
        </w:tc>
      </w:tr>
    </w:tbl>
    <w:p>
      <w:pPr>
        <w:pStyle w:val="Heading2"/>
        <w:keepNext/>
        <w:widowControl/>
      </w:pPr>
      <w:r>
        <w:t>14.2 Retention position for ratification</w:t>
      </w:r>
    </w:p>
    <w:tbl>
      <w:tblPr>
        <w:tblW w:type="auto" w:w="0"/>
        <w:jc w:val="left"/>
        <w:tblLayout w:type="fixed"/>
        <w:tblLook w:firstColumn="1" w:firstRow="1" w:lastColumn="0" w:lastRow="0" w:noHBand="0" w:noVBand="1" w:val="04A0"/>
        <w:tblW w:w="9360" w:type="dxa"/>
        <w:tblInd w:w="120" w:type="dxa"/>
      </w:tblPr>
      <w:tblGrid>
        <w:gridCol w:w="2200"/>
        <w:gridCol w:w="3000"/>
        <w:gridCol w:w="4160"/>
      </w:tblGrid>
      <w:tr>
        <w:trPr>
          <w:tblHeader/>
        </w:trPr>
        <w:tc>
          <w:tcPr>
            <w:tcW w:type="dxa" w:w="2200"/>
            <w:vAlign w:val="center"/>
            <w:shd w:fill="101827"/>
            <w:tcMar>
              <w:top w:w="80" w:type="dxa"/>
              <w:start w:w="120" w:type="dxa"/>
              <w:bottom w:w="80" w:type="dxa"/>
              <w:end w:w="120" w:type="dxa"/>
            </w:tcMar>
          </w:tcPr>
          <w:p>
            <w:r>
              <w:rPr>
                <w:rFonts w:ascii="Arial" w:hAnsi="Arial"/>
                <w:b/>
                <w:i w:val="0"/>
                <w:color w:val="FFFFFF"/>
                <w:sz w:val="16"/>
              </w:rPr>
              <w:t>Data class</w:t>
            </w:r>
          </w:p>
        </w:tc>
        <w:tc>
          <w:tcPr>
            <w:tcW w:type="dxa" w:w="3000"/>
            <w:vAlign w:val="center"/>
            <w:shd w:fill="101827"/>
            <w:tcMar>
              <w:top w:w="80" w:type="dxa"/>
              <w:start w:w="120" w:type="dxa"/>
              <w:bottom w:w="80" w:type="dxa"/>
              <w:end w:w="120" w:type="dxa"/>
            </w:tcMar>
          </w:tcPr>
          <w:p>
            <w:r>
              <w:rPr>
                <w:rFonts w:ascii="Arial" w:hAnsi="Arial"/>
                <w:b/>
                <w:i w:val="0"/>
                <w:color w:val="FFFFFF"/>
                <w:sz w:val="16"/>
              </w:rPr>
              <w:t>Proposed default</w:t>
            </w:r>
          </w:p>
        </w:tc>
        <w:tc>
          <w:tcPr>
            <w:tcW w:type="dxa" w:w="4160"/>
            <w:vAlign w:val="center"/>
            <w:shd w:fill="101827"/>
            <w:tcMar>
              <w:top w:w="80" w:type="dxa"/>
              <w:start w:w="120" w:type="dxa"/>
              <w:bottom w:w="80" w:type="dxa"/>
              <w:end w:w="120" w:type="dxa"/>
            </w:tcMar>
          </w:tcPr>
          <w:p>
            <w:r>
              <w:rPr>
                <w:rFonts w:ascii="Arial" w:hAnsi="Arial"/>
                <w:b/>
                <w:i w:val="0"/>
                <w:color w:val="FFFFFF"/>
                <w:sz w:val="16"/>
              </w:rPr>
              <w:t>Rule</w:t>
            </w:r>
          </w:p>
        </w:tc>
      </w:tr>
      <w:tr>
        <w:trPr>
          <w:cantSplit/>
        </w:trPr>
        <w:tc>
          <w:tcPr>
            <w:tcW w:type="dxa" w:w="2200"/>
            <w:vAlign w:val="top"/>
            <w:tcMar>
              <w:top w:w="80" w:type="dxa"/>
              <w:start w:w="120" w:type="dxa"/>
              <w:bottom w:w="80" w:type="dxa"/>
              <w:end w:w="120" w:type="dxa"/>
            </w:tcMar>
          </w:tcPr>
          <w:p>
            <w:r>
              <w:rPr>
                <w:rFonts w:ascii="Arial" w:hAnsi="Arial"/>
                <w:b w:val="0"/>
                <w:i w:val="0"/>
                <w:color w:val="242B35"/>
                <w:sz w:val="16"/>
              </w:rPr>
              <w:t>Source file/RawSubmission</w:t>
            </w:r>
          </w:p>
        </w:tc>
        <w:tc>
          <w:tcPr>
            <w:tcW w:type="dxa" w:w="3000"/>
            <w:vAlign w:val="top"/>
            <w:tcMar>
              <w:top w:w="80" w:type="dxa"/>
              <w:start w:w="120" w:type="dxa"/>
              <w:bottom w:w="80" w:type="dxa"/>
              <w:end w:w="120" w:type="dxa"/>
            </w:tcMar>
          </w:tcPr>
          <w:p>
            <w:r>
              <w:rPr>
                <w:rFonts w:ascii="Arial" w:hAnsi="Arial"/>
                <w:b w:val="0"/>
                <w:i w:val="0"/>
                <w:color w:val="242B35"/>
                <w:sz w:val="16"/>
              </w:rPr>
              <w:t>90 days after batch resolution</w:t>
            </w:r>
          </w:p>
        </w:tc>
        <w:tc>
          <w:tcPr>
            <w:tcW w:type="dxa" w:w="4160"/>
            <w:vAlign w:val="top"/>
            <w:tcMar>
              <w:top w:w="80" w:type="dxa"/>
              <w:start w:w="120" w:type="dxa"/>
              <w:bottom w:w="80" w:type="dxa"/>
              <w:end w:w="120" w:type="dxa"/>
            </w:tcMar>
          </w:tcPr>
          <w:p>
            <w:r>
              <w:rPr>
                <w:rFonts w:ascii="Arial" w:hAnsi="Arial"/>
                <w:b w:val="0"/>
                <w:i w:val="0"/>
                <w:color w:val="242B35"/>
                <w:sz w:val="16"/>
              </w:rPr>
              <w:t>Shorter client/legal policy wins; hold requires authority/reason/expiry</w:t>
            </w:r>
          </w:p>
        </w:tc>
      </w:tr>
      <w:tr>
        <w:trPr>
          <w:cantSplit/>
        </w:trPr>
        <w:tc>
          <w:tcPr>
            <w:tcW w:type="dxa" w:w="2200"/>
            <w:vAlign w:val="top"/>
            <w:tcMar>
              <w:top w:w="80" w:type="dxa"/>
              <w:start w:w="120" w:type="dxa"/>
              <w:bottom w:w="80" w:type="dxa"/>
              <w:end w:w="120" w:type="dxa"/>
            </w:tcMar>
            <w:shd w:fill="FAFBFC"/>
          </w:tcPr>
          <w:p>
            <w:r>
              <w:rPr>
                <w:rFonts w:ascii="Arial" w:hAnsi="Arial"/>
                <w:b w:val="0"/>
                <w:i w:val="0"/>
                <w:color w:val="242B35"/>
                <w:sz w:val="16"/>
              </w:rPr>
              <w:t>WorkingRecord/issues/rejected candidate</w:t>
            </w:r>
          </w:p>
        </w:tc>
        <w:tc>
          <w:tcPr>
            <w:tcW w:type="dxa" w:w="3000"/>
            <w:vAlign w:val="top"/>
            <w:tcMar>
              <w:top w:w="80" w:type="dxa"/>
              <w:start w:w="120" w:type="dxa"/>
              <w:bottom w:w="80" w:type="dxa"/>
              <w:end w:w="120" w:type="dxa"/>
            </w:tcMar>
            <w:shd w:fill="FAFBFC"/>
          </w:tcPr>
          <w:p>
            <w:r>
              <w:rPr>
                <w:rFonts w:ascii="Arial" w:hAnsi="Arial"/>
                <w:b w:val="0"/>
                <w:i w:val="0"/>
                <w:color w:val="242B35"/>
                <w:sz w:val="16"/>
              </w:rPr>
              <w:t>180 days after resolution</w:t>
            </w:r>
          </w:p>
        </w:tc>
        <w:tc>
          <w:tcPr>
            <w:tcW w:type="dxa" w:w="4160"/>
            <w:vAlign w:val="top"/>
            <w:tcMar>
              <w:top w:w="80" w:type="dxa"/>
              <w:start w:w="120" w:type="dxa"/>
              <w:bottom w:w="80" w:type="dxa"/>
              <w:end w:w="120" w:type="dxa"/>
            </w:tcMar>
            <w:shd w:fill="FAFBFC"/>
          </w:tcPr>
          <w:p>
            <w:r>
              <w:rPr>
                <w:rFonts w:ascii="Arial" w:hAnsi="Arial"/>
                <w:b w:val="0"/>
                <w:i w:val="0"/>
                <w:color w:val="242B35"/>
                <w:sz w:val="16"/>
              </w:rPr>
              <w:t>Enough for correction/audit; payload minimised</w:t>
            </w:r>
          </w:p>
        </w:tc>
      </w:tr>
      <w:tr>
        <w:trPr>
          <w:cantSplit/>
        </w:trPr>
        <w:tc>
          <w:tcPr>
            <w:tcW w:type="dxa" w:w="2200"/>
            <w:vAlign w:val="top"/>
            <w:tcMar>
              <w:top w:w="80" w:type="dxa"/>
              <w:start w:w="120" w:type="dxa"/>
              <w:bottom w:w="80" w:type="dxa"/>
              <w:end w:w="120" w:type="dxa"/>
            </w:tcMar>
          </w:tcPr>
          <w:p>
            <w:r>
              <w:rPr>
                <w:rFonts w:ascii="Arial" w:hAnsi="Arial"/>
                <w:b w:val="0"/>
                <w:i w:val="0"/>
                <w:color w:val="242B35"/>
                <w:sz w:val="16"/>
              </w:rPr>
              <w:t>Promotion/correction/audit provenance</w:t>
            </w:r>
          </w:p>
        </w:tc>
        <w:tc>
          <w:tcPr>
            <w:tcW w:type="dxa" w:w="3000"/>
            <w:vAlign w:val="top"/>
            <w:tcMar>
              <w:top w:w="80" w:type="dxa"/>
              <w:start w:w="120" w:type="dxa"/>
              <w:bottom w:w="80" w:type="dxa"/>
              <w:end w:w="120" w:type="dxa"/>
            </w:tcMar>
          </w:tcPr>
          <w:p>
            <w:r>
              <w:rPr>
                <w:rFonts w:ascii="Arial" w:hAnsi="Arial"/>
                <w:b w:val="0"/>
                <w:i w:val="0"/>
                <w:color w:val="242B35"/>
                <w:sz w:val="16"/>
              </w:rPr>
              <w:t>Aligned to event record policy</w:t>
            </w:r>
          </w:p>
        </w:tc>
        <w:tc>
          <w:tcPr>
            <w:tcW w:type="dxa" w:w="4160"/>
            <w:vAlign w:val="top"/>
            <w:tcMar>
              <w:top w:w="80" w:type="dxa"/>
              <w:start w:w="120" w:type="dxa"/>
              <w:bottom w:w="80" w:type="dxa"/>
              <w:end w:w="120" w:type="dxa"/>
            </w:tcMar>
          </w:tcPr>
          <w:p>
            <w:r>
              <w:rPr>
                <w:rFonts w:ascii="Arial" w:hAnsi="Arial"/>
                <w:b w:val="0"/>
                <w:i w:val="0"/>
                <w:color w:val="242B35"/>
                <w:sz w:val="16"/>
              </w:rPr>
              <w:t>Retain evidence without unnecessary raw values</w:t>
            </w:r>
          </w:p>
        </w:tc>
      </w:tr>
      <w:tr>
        <w:trPr>
          <w:cantSplit/>
        </w:trPr>
        <w:tc>
          <w:tcPr>
            <w:tcW w:type="dxa" w:w="2200"/>
            <w:vAlign w:val="top"/>
            <w:tcMar>
              <w:top w:w="80" w:type="dxa"/>
              <w:start w:w="120" w:type="dxa"/>
              <w:bottom w:w="80" w:type="dxa"/>
              <w:end w:w="120" w:type="dxa"/>
            </w:tcMar>
            <w:shd w:fill="FAFBFC"/>
          </w:tcPr>
          <w:p>
            <w:r>
              <w:rPr>
                <w:rFonts w:ascii="Arial" w:hAnsi="Arial"/>
                <w:b w:val="0"/>
                <w:i w:val="0"/>
                <w:color w:val="242B35"/>
                <w:sz w:val="16"/>
              </w:rPr>
              <w:t>EventGuest operational record</w:t>
            </w:r>
          </w:p>
        </w:tc>
        <w:tc>
          <w:tcPr>
            <w:tcW w:type="dxa" w:w="3000"/>
            <w:vAlign w:val="top"/>
            <w:tcMar>
              <w:top w:w="80" w:type="dxa"/>
              <w:start w:w="120" w:type="dxa"/>
              <w:bottom w:w="80" w:type="dxa"/>
              <w:end w:w="120" w:type="dxa"/>
            </w:tcMar>
            <w:shd w:fill="FAFBFC"/>
          </w:tcPr>
          <w:p>
            <w:r>
              <w:rPr>
                <w:rFonts w:ascii="Arial" w:hAnsi="Arial"/>
                <w:b w:val="0"/>
                <w:i w:val="0"/>
                <w:color w:val="242B35"/>
                <w:sz w:val="16"/>
              </w:rPr>
              <w:t>Event/client retention policy</w:t>
            </w:r>
          </w:p>
        </w:tc>
        <w:tc>
          <w:tcPr>
            <w:tcW w:type="dxa" w:w="4160"/>
            <w:vAlign w:val="top"/>
            <w:tcMar>
              <w:top w:w="80" w:type="dxa"/>
              <w:start w:w="120" w:type="dxa"/>
              <w:bottom w:w="80" w:type="dxa"/>
              <w:end w:w="120" w:type="dxa"/>
            </w:tcMar>
            <w:shd w:fill="FAFBFC"/>
          </w:tcPr>
          <w:p>
            <w:r>
              <w:rPr>
                <w:rFonts w:ascii="Arial" w:hAnsi="Arial"/>
                <w:b w:val="0"/>
                <w:i w:val="0"/>
                <w:color w:val="242B35"/>
                <w:sz w:val="16"/>
              </w:rPr>
              <w:t>Archive before deletion; later downstream dependencies apply</w:t>
            </w:r>
          </w:p>
        </w:tc>
      </w:tr>
      <w:tr>
        <w:trPr>
          <w:cantSplit/>
        </w:trPr>
        <w:tc>
          <w:tcPr>
            <w:tcW w:type="dxa" w:w="2200"/>
            <w:vAlign w:val="top"/>
            <w:tcMar>
              <w:top w:w="80" w:type="dxa"/>
              <w:start w:w="120" w:type="dxa"/>
              <w:bottom w:w="80" w:type="dxa"/>
              <w:end w:w="120" w:type="dxa"/>
            </w:tcMar>
          </w:tcPr>
          <w:p>
            <w:r>
              <w:rPr>
                <w:rFonts w:ascii="Arial" w:hAnsi="Arial"/>
                <w:b w:val="0"/>
                <w:i w:val="0"/>
                <w:color w:val="242B35"/>
                <w:sz w:val="16"/>
              </w:rPr>
              <w:t>PersonProfile/link signals</w:t>
            </w:r>
          </w:p>
        </w:tc>
        <w:tc>
          <w:tcPr>
            <w:tcW w:type="dxa" w:w="3000"/>
            <w:vAlign w:val="top"/>
            <w:tcMar>
              <w:top w:w="80" w:type="dxa"/>
              <w:start w:w="120" w:type="dxa"/>
              <w:bottom w:w="80" w:type="dxa"/>
              <w:end w:w="120" w:type="dxa"/>
            </w:tcMar>
          </w:tcPr>
          <w:p>
            <w:r>
              <w:rPr>
                <w:rFonts w:ascii="Arial" w:hAnsi="Arial"/>
                <w:b w:val="0"/>
                <w:i w:val="0"/>
                <w:color w:val="242B35"/>
                <w:sz w:val="16"/>
              </w:rPr>
              <w:t>Off unless approved purpose; policy-specific</w:t>
            </w:r>
          </w:p>
        </w:tc>
        <w:tc>
          <w:tcPr>
            <w:tcW w:type="dxa" w:w="4160"/>
            <w:vAlign w:val="top"/>
            <w:tcMar>
              <w:top w:w="80" w:type="dxa"/>
              <w:start w:w="120" w:type="dxa"/>
              <w:bottom w:w="80" w:type="dxa"/>
              <w:end w:w="120" w:type="dxa"/>
            </w:tcMar>
          </w:tcPr>
          <w:p>
            <w:r>
              <w:rPr>
                <w:rFonts w:ascii="Arial" w:hAnsi="Arial"/>
                <w:b w:val="0"/>
                <w:i w:val="0"/>
                <w:color w:val="242B35"/>
                <w:sz w:val="16"/>
              </w:rPr>
              <w:t>Revocation stops reuse; deletion/restriction workflow later expanded</w:t>
            </w:r>
          </w:p>
        </w:tc>
      </w:tr>
      <w:tr>
        <w:trPr>
          <w:cantSplit/>
        </w:trPr>
        <w:tc>
          <w:tcPr>
            <w:tcW w:type="dxa" w:w="2200"/>
            <w:vAlign w:val="top"/>
            <w:tcMar>
              <w:top w:w="80" w:type="dxa"/>
              <w:start w:w="120" w:type="dxa"/>
              <w:bottom w:w="80" w:type="dxa"/>
              <w:end w:w="120" w:type="dxa"/>
            </w:tcMar>
            <w:shd w:fill="FAFBFC"/>
          </w:tcPr>
          <w:p>
            <w:r>
              <w:rPr>
                <w:rFonts w:ascii="Arial" w:hAnsi="Arial"/>
                <w:b w:val="0"/>
                <w:i w:val="0"/>
                <w:color w:val="242B35"/>
                <w:sz w:val="16"/>
              </w:rPr>
              <w:t>Malware-rejected asset</w:t>
            </w:r>
          </w:p>
        </w:tc>
        <w:tc>
          <w:tcPr>
            <w:tcW w:type="dxa" w:w="3000"/>
            <w:vAlign w:val="top"/>
            <w:tcMar>
              <w:top w:w="80" w:type="dxa"/>
              <w:start w:w="120" w:type="dxa"/>
              <w:bottom w:w="80" w:type="dxa"/>
              <w:end w:w="120" w:type="dxa"/>
            </w:tcMar>
            <w:shd w:fill="FAFBFC"/>
          </w:tcPr>
          <w:p>
            <w:r>
              <w:rPr>
                <w:rFonts w:ascii="Arial" w:hAnsi="Arial"/>
                <w:b w:val="0"/>
                <w:i w:val="0"/>
                <w:color w:val="242B35"/>
                <w:sz w:val="16"/>
              </w:rPr>
              <w:t>Shortest technically necessary quarantine</w:t>
            </w:r>
          </w:p>
        </w:tc>
        <w:tc>
          <w:tcPr>
            <w:tcW w:type="dxa" w:w="4160"/>
            <w:vAlign w:val="top"/>
            <w:tcMar>
              <w:top w:w="80" w:type="dxa"/>
              <w:start w:w="120" w:type="dxa"/>
              <w:bottom w:w="80" w:type="dxa"/>
              <w:end w:w="120" w:type="dxa"/>
            </w:tcMar>
            <w:shd w:fill="FAFBFC"/>
          </w:tcPr>
          <w:p>
            <w:r>
              <w:rPr>
                <w:rFonts w:ascii="Arial" w:hAnsi="Arial"/>
                <w:b w:val="0"/>
                <w:i w:val="0"/>
                <w:color w:val="242B35"/>
                <w:sz w:val="16"/>
              </w:rPr>
              <w:t>No operator download unless security-authorised</w:t>
            </w:r>
          </w:p>
        </w:tc>
      </w:tr>
    </w:tbl>
    <w:p>
      <w:pPr>
        <w:pStyle w:val="Heading2"/>
        <w:keepNext/>
        <w:widowControl/>
      </w:pPr>
      <w:r>
        <w:t>14.3 Sensitive data handling</w:t>
      </w:r>
    </w:p>
    <w:p>
      <w:pPr>
        <w:pStyle w:val="SpecBullet"/>
        <w:widowControl/>
      </w:pPr>
      <w:r>
        <w:t>Requirements use restricted permissions and do not appear in general list/search, telemetry or exports.</w:t>
      </w:r>
    </w:p>
    <w:p>
      <w:pPr>
        <w:pStyle w:val="SpecBullet"/>
        <w:widowControl/>
      </w:pPr>
      <w:r>
        <w:t>ConsentRecord does not manufacture consent from attendance or import; status may remain unknown/not captured.</w:t>
      </w:r>
    </w:p>
    <w:p>
      <w:pPr>
        <w:pStyle w:val="SpecBullet"/>
        <w:widowControl/>
      </w:pPr>
      <w:r>
        <w:t>Data subject requests are not fully implemented in Slice 2, but records carry provenance and policy references needed for later workflows.</w:t>
      </w:r>
    </w:p>
    <w:p>
      <w:pPr>
        <w:pStyle w:val="SpecBullet"/>
        <w:widowControl/>
      </w:pPr>
      <w:r>
        <w:t>Raw-source access is time-limited, separately authorised and audited.</w:t>
      </w:r>
    </w:p>
    <w:p>
      <w:pPr>
        <w:pStyle w:val="SpecBullet"/>
        <w:widowControl/>
      </w:pPr>
      <w:r>
        <w:t>Test fixtures use synthetic people and contacts only.</w:t>
      </w:r>
    </w:p>
    <w:p>
      <w:pPr>
        <w:pStyle w:val="Heading2"/>
        <w:keepNext/>
        <w:widowControl/>
      </w:pPr>
      <w:r>
        <w:t>14.4 Lagos and global logic</w:t>
      </w:r>
    </w:p>
    <w:tbl>
      <w:tblPr>
        <w:tblW w:type="auto" w:w="0"/>
        <w:jc w:val="left"/>
        <w:tblLayout w:type="fixed"/>
        <w:tblLook w:firstColumn="1" w:firstRow="1" w:lastColumn="0" w:lastRow="0" w:noHBand="0" w:noVBand="1" w:val="04A0"/>
        <w:tblW w:w="9360" w:type="dxa"/>
        <w:tblInd w:w="120" w:type="dxa"/>
      </w:tblPr>
      <w:tblGrid>
        <w:gridCol w:w="4700"/>
        <w:gridCol w:w="4660"/>
      </w:tblGrid>
      <w:tr>
        <w:trPr>
          <w:tblHeader/>
        </w:trPr>
        <w:tc>
          <w:tcPr>
            <w:tcW w:type="dxa" w:w="4700"/>
            <w:vAlign w:val="center"/>
            <w:shd w:fill="101827"/>
            <w:tcMar>
              <w:top w:w="80" w:type="dxa"/>
              <w:start w:w="120" w:type="dxa"/>
              <w:bottom w:w="80" w:type="dxa"/>
              <w:end w:w="120" w:type="dxa"/>
            </w:tcMar>
          </w:tcPr>
          <w:p>
            <w:r>
              <w:rPr>
                <w:rFonts w:ascii="Arial" w:hAnsi="Arial"/>
                <w:b/>
                <w:i w:val="0"/>
                <w:color w:val="FFFFFF"/>
                <w:sz w:val="16"/>
              </w:rPr>
              <w:t>Reusable globally</w:t>
            </w:r>
          </w:p>
        </w:tc>
        <w:tc>
          <w:tcPr>
            <w:tcW w:type="dxa" w:w="4660"/>
            <w:vAlign w:val="center"/>
            <w:shd w:fill="101827"/>
            <w:tcMar>
              <w:top w:w="80" w:type="dxa"/>
              <w:start w:w="120" w:type="dxa"/>
              <w:bottom w:w="80" w:type="dxa"/>
              <w:end w:w="120" w:type="dxa"/>
            </w:tcMar>
          </w:tcPr>
          <w:p>
            <w:r>
              <w:rPr>
                <w:rFonts w:ascii="Arial" w:hAnsi="Arial"/>
                <w:b/>
                <w:i w:val="0"/>
                <w:color w:val="FFFFFF"/>
                <w:sz w:val="16"/>
              </w:rPr>
              <w:t>Lagos/Nigeria-aware default</w:t>
            </w:r>
          </w:p>
        </w:tc>
      </w:tr>
      <w:tr>
        <w:trPr>
          <w:cantSplit/>
        </w:trPr>
        <w:tc>
          <w:tcPr>
            <w:tcW w:type="dxa" w:w="4700"/>
            <w:vAlign w:val="top"/>
            <w:tcMar>
              <w:top w:w="80" w:type="dxa"/>
              <w:start w:w="120" w:type="dxa"/>
              <w:bottom w:w="80" w:type="dxa"/>
              <w:end w:w="120" w:type="dxa"/>
            </w:tcMar>
          </w:tcPr>
          <w:p>
            <w:r>
              <w:rPr>
                <w:rFonts w:ascii="Arial" w:hAnsi="Arial"/>
                <w:b w:val="0"/>
                <w:i w:val="0"/>
                <w:color w:val="242B35"/>
                <w:sz w:val="16"/>
              </w:rPr>
              <w:t>E.164 phone storage and explicit region parsing</w:t>
            </w:r>
          </w:p>
        </w:tc>
        <w:tc>
          <w:tcPr>
            <w:tcW w:type="dxa" w:w="4660"/>
            <w:vAlign w:val="top"/>
            <w:tcMar>
              <w:top w:w="80" w:type="dxa"/>
              <w:start w:w="120" w:type="dxa"/>
              <w:bottom w:w="80" w:type="dxa"/>
              <w:end w:w="120" w:type="dxa"/>
            </w:tcMar>
          </w:tcPr>
          <w:p>
            <w:r>
              <w:rPr>
                <w:rFonts w:ascii="Arial" w:hAnsi="Arial"/>
                <w:b w:val="0"/>
                <w:i w:val="0"/>
                <w:color w:val="242B35"/>
                <w:sz w:val="16"/>
              </w:rPr>
              <w:t>Offer NG/+234 as operator-confirmed batch default, never forced</w:t>
            </w:r>
          </w:p>
        </w:tc>
      </w:tr>
      <w:tr>
        <w:trPr>
          <w:cantSplit/>
        </w:trPr>
        <w:tc>
          <w:tcPr>
            <w:tcW w:type="dxa" w:w="4700"/>
            <w:vAlign w:val="top"/>
            <w:tcMar>
              <w:top w:w="80" w:type="dxa"/>
              <w:start w:w="120" w:type="dxa"/>
              <w:bottom w:w="80" w:type="dxa"/>
              <w:end w:w="120" w:type="dxa"/>
            </w:tcMar>
            <w:shd w:fill="FAFBFC"/>
          </w:tcPr>
          <w:p>
            <w:r>
              <w:rPr>
                <w:rFonts w:ascii="Arial" w:hAnsi="Arial"/>
                <w:b w:val="0"/>
                <w:i w:val="0"/>
                <w:color w:val="242B35"/>
                <w:sz w:val="16"/>
              </w:rPr>
              <w:t>Unicode names and preserved source order</w:t>
            </w:r>
          </w:p>
        </w:tc>
        <w:tc>
          <w:tcPr>
            <w:tcW w:type="dxa" w:w="4660"/>
            <w:vAlign w:val="top"/>
            <w:tcMar>
              <w:top w:w="80" w:type="dxa"/>
              <w:start w:w="120" w:type="dxa"/>
              <w:bottom w:w="80" w:type="dxa"/>
              <w:end w:w="120" w:type="dxa"/>
            </w:tcMar>
            <w:shd w:fill="FAFBFC"/>
          </w:tcPr>
          <w:p>
            <w:r>
              <w:rPr>
                <w:rFonts w:ascii="Arial" w:hAnsi="Arial"/>
                <w:b w:val="0"/>
                <w:i w:val="0"/>
                <w:color w:val="242B35"/>
                <w:sz w:val="16"/>
              </w:rPr>
              <w:t>Support Yoruba diacritics and titles without stripping marks</w:t>
            </w:r>
          </w:p>
        </w:tc>
      </w:tr>
      <w:tr>
        <w:trPr>
          <w:cantSplit/>
        </w:trPr>
        <w:tc>
          <w:tcPr>
            <w:tcW w:type="dxa" w:w="4700"/>
            <w:vAlign w:val="top"/>
            <w:tcMar>
              <w:top w:w="80" w:type="dxa"/>
              <w:start w:w="120" w:type="dxa"/>
              <w:bottom w:w="80" w:type="dxa"/>
              <w:end w:w="120" w:type="dxa"/>
            </w:tcMar>
          </w:tcPr>
          <w:p>
            <w:r>
              <w:rPr>
                <w:rFonts w:ascii="Arial" w:hAnsi="Arial"/>
                <w:b w:val="0"/>
                <w:i w:val="0"/>
                <w:color w:val="242B35"/>
                <w:sz w:val="16"/>
              </w:rPr>
              <w:t>IANA event timezone</w:t>
            </w:r>
          </w:p>
        </w:tc>
        <w:tc>
          <w:tcPr>
            <w:tcW w:type="dxa" w:w="4660"/>
            <w:vAlign w:val="top"/>
            <w:tcMar>
              <w:top w:w="80" w:type="dxa"/>
              <w:start w:w="120" w:type="dxa"/>
              <w:bottom w:w="80" w:type="dxa"/>
              <w:end w:w="120" w:type="dxa"/>
            </w:tcMar>
          </w:tcPr>
          <w:p>
            <w:r>
              <w:rPr>
                <w:rFonts w:ascii="Arial" w:hAnsi="Arial"/>
                <w:b w:val="0"/>
                <w:i w:val="0"/>
                <w:color w:val="242B35"/>
                <w:sz w:val="16"/>
              </w:rPr>
              <w:t>Default Africa/Lagos from event/organisation when already configured</w:t>
            </w:r>
          </w:p>
        </w:tc>
      </w:tr>
      <w:tr>
        <w:trPr>
          <w:cantSplit/>
        </w:trPr>
        <w:tc>
          <w:tcPr>
            <w:tcW w:type="dxa" w:w="4700"/>
            <w:vAlign w:val="top"/>
            <w:tcMar>
              <w:top w:w="80" w:type="dxa"/>
              <w:start w:w="120" w:type="dxa"/>
              <w:bottom w:w="80" w:type="dxa"/>
              <w:end w:w="120" w:type="dxa"/>
            </w:tcMar>
            <w:shd w:fill="FAFBFC"/>
          </w:tcPr>
          <w:p>
            <w:r>
              <w:rPr>
                <w:rFonts w:ascii="Arial" w:hAnsi="Arial"/>
                <w:b w:val="0"/>
                <w:i w:val="0"/>
                <w:color w:val="242B35"/>
                <w:sz w:val="16"/>
              </w:rPr>
              <w:t>Configurable controlled vocabularies</w:t>
            </w:r>
          </w:p>
        </w:tc>
        <w:tc>
          <w:tcPr>
            <w:tcW w:type="dxa" w:w="4660"/>
            <w:vAlign w:val="top"/>
            <w:tcMar>
              <w:top w:w="80" w:type="dxa"/>
              <w:start w:w="120" w:type="dxa"/>
              <w:bottom w:w="80" w:type="dxa"/>
              <w:end w:w="120" w:type="dxa"/>
            </w:tcMar>
            <w:shd w:fill="FAFBFC"/>
          </w:tcPr>
          <w:p>
            <w:r>
              <w:rPr>
                <w:rFonts w:ascii="Arial" w:hAnsi="Arial"/>
                <w:b w:val="0"/>
                <w:i w:val="0"/>
                <w:color w:val="242B35"/>
                <w:sz w:val="16"/>
              </w:rPr>
              <w:t>Allow local honorifics/categories defined per event</w:t>
            </w:r>
          </w:p>
        </w:tc>
      </w:tr>
      <w:tr>
        <w:trPr>
          <w:cantSplit/>
        </w:trPr>
        <w:tc>
          <w:tcPr>
            <w:tcW w:type="dxa" w:w="4700"/>
            <w:vAlign w:val="top"/>
            <w:tcMar>
              <w:top w:w="80" w:type="dxa"/>
              <w:start w:w="120" w:type="dxa"/>
              <w:bottom w:w="80" w:type="dxa"/>
              <w:end w:w="120" w:type="dxa"/>
            </w:tcMar>
          </w:tcPr>
          <w:p>
            <w:r>
              <w:rPr>
                <w:rFonts w:ascii="Arial" w:hAnsi="Arial"/>
                <w:b w:val="0"/>
                <w:i w:val="0"/>
                <w:color w:val="242B35"/>
                <w:sz w:val="16"/>
              </w:rPr>
              <w:t>CSV/XLSX structured import</w:t>
            </w:r>
          </w:p>
        </w:tc>
        <w:tc>
          <w:tcPr>
            <w:tcW w:type="dxa" w:w="4660"/>
            <w:vAlign w:val="top"/>
            <w:tcMar>
              <w:top w:w="80" w:type="dxa"/>
              <w:start w:w="120" w:type="dxa"/>
              <w:bottom w:w="80" w:type="dxa"/>
              <w:end w:w="120" w:type="dxa"/>
            </w:tcMar>
          </w:tcPr>
          <w:p>
            <w:r>
              <w:rPr>
                <w:rFonts w:ascii="Arial" w:hAnsi="Arial"/>
                <w:b w:val="0"/>
                <w:i w:val="0"/>
                <w:color w:val="242B35"/>
                <w:sz w:val="16"/>
              </w:rPr>
              <w:t>Expect inconsistent WhatsApp-era phone formats and provide visible correction—not guessing</w:t>
            </w:r>
          </w:p>
        </w:tc>
      </w:tr>
    </w:tbl>
    <w:p>
      <w:pPr>
        <w:pStyle w:val="Heading1"/>
        <w:keepNext/>
        <w:widowControl/>
      </w:pPr>
      <w:r>
        <w:t>15. Performance, reliability and observability</w:t>
      </w:r>
    </w:p>
    <w:p>
      <w:pPr>
        <w:pStyle w:val="Heading2"/>
        <w:keepNext/>
        <w:widowControl/>
      </w:pPr>
      <w:r>
        <w:t>15.1 Performance budgets</w:t>
      </w:r>
    </w:p>
    <w:tbl>
      <w:tblPr>
        <w:tblW w:type="auto" w:w="0"/>
        <w:jc w:val="left"/>
        <w:tblLayout w:type="fixed"/>
        <w:tblLook w:firstColumn="1" w:firstRow="1" w:lastColumn="0" w:lastRow="0" w:noHBand="0" w:noVBand="1" w:val="04A0"/>
        <w:tblW w:w="9360" w:type="dxa"/>
        <w:tblInd w:w="120" w:type="dxa"/>
      </w:tblPr>
      <w:tblGrid>
        <w:gridCol w:w="2100"/>
        <w:gridCol w:w="7260"/>
      </w:tblGrid>
      <w:tr>
        <w:trPr>
          <w:tblHeader/>
        </w:trPr>
        <w:tc>
          <w:tcPr>
            <w:tcW w:type="dxa" w:w="2100"/>
            <w:vAlign w:val="center"/>
            <w:shd w:fill="101827"/>
            <w:tcMar>
              <w:top w:w="80" w:type="dxa"/>
              <w:start w:w="120" w:type="dxa"/>
              <w:bottom w:w="80" w:type="dxa"/>
              <w:end w:w="120" w:type="dxa"/>
            </w:tcMar>
          </w:tcPr>
          <w:p>
            <w:r>
              <w:rPr>
                <w:rFonts w:ascii="Arial" w:hAnsi="Arial"/>
                <w:b/>
                <w:i w:val="0"/>
                <w:color w:val="FFFFFF"/>
                <w:sz w:val="16"/>
              </w:rPr>
              <w:t>Operation</w:t>
            </w:r>
          </w:p>
        </w:tc>
        <w:tc>
          <w:tcPr>
            <w:tcW w:type="dxa" w:w="7260"/>
            <w:vAlign w:val="center"/>
            <w:shd w:fill="101827"/>
            <w:tcMar>
              <w:top w:w="80" w:type="dxa"/>
              <w:start w:w="120" w:type="dxa"/>
              <w:bottom w:w="80" w:type="dxa"/>
              <w:end w:w="120" w:type="dxa"/>
            </w:tcMar>
          </w:tcPr>
          <w:p>
            <w:r>
              <w:rPr>
                <w:rFonts w:ascii="Arial" w:hAnsi="Arial"/>
                <w:b/>
                <w:i w:val="0"/>
                <w:color w:val="FFFFFF"/>
                <w:sz w:val="16"/>
              </w:rPr>
              <w:t>Budget / behaviour</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6"/>
              </w:rPr>
              <w:t>600-row upload</w:t>
            </w:r>
          </w:p>
        </w:tc>
        <w:tc>
          <w:tcPr>
            <w:tcW w:type="dxa" w:w="7260"/>
            <w:vAlign w:val="top"/>
            <w:tcMar>
              <w:top w:w="80" w:type="dxa"/>
              <w:start w:w="120" w:type="dxa"/>
              <w:bottom w:w="80" w:type="dxa"/>
              <w:end w:w="120" w:type="dxa"/>
            </w:tcMar>
          </w:tcPr>
          <w:p>
            <w:r>
              <w:rPr>
                <w:rFonts w:ascii="Arial" w:hAnsi="Arial"/>
                <w:b w:val="0"/>
                <w:i w:val="0"/>
                <w:color w:val="242B35"/>
                <w:sz w:val="16"/>
              </w:rPr>
              <w:t>Accepted without browser lock; progress becomes durable after handoff</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Parse/transform/validate</w:t>
            </w:r>
          </w:p>
        </w:tc>
        <w:tc>
          <w:tcPr>
            <w:tcW w:type="dxa" w:w="7260"/>
            <w:vAlign w:val="top"/>
            <w:tcMar>
              <w:top w:w="80" w:type="dxa"/>
              <w:start w:w="120" w:type="dxa"/>
              <w:bottom w:w="80" w:type="dxa"/>
              <w:end w:w="120" w:type="dxa"/>
            </w:tcMar>
            <w:shd w:fill="FAFBFC"/>
          </w:tcPr>
          <w:p>
            <w:r>
              <w:rPr>
                <w:rFonts w:ascii="Arial" w:hAnsi="Arial"/>
                <w:b w:val="0"/>
                <w:i w:val="0"/>
                <w:color w:val="242B35"/>
                <w:sz w:val="16"/>
              </w:rPr>
              <w:t>Complete within 2 minutes under reference environment or show owned delayed state</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6"/>
              </w:rPr>
              <w:t>Batch/issue pages</w:t>
            </w:r>
          </w:p>
        </w:tc>
        <w:tc>
          <w:tcPr>
            <w:tcW w:type="dxa" w:w="7260"/>
            <w:vAlign w:val="top"/>
            <w:tcMar>
              <w:top w:w="80" w:type="dxa"/>
              <w:start w:w="120" w:type="dxa"/>
              <w:bottom w:w="80" w:type="dxa"/>
              <w:end w:w="120" w:type="dxa"/>
            </w:tcMar>
          </w:tcPr>
          <w:p>
            <w:r>
              <w:rPr>
                <w:rFonts w:ascii="Arial" w:hAnsi="Arial"/>
                <w:b w:val="0"/>
                <w:i w:val="0"/>
                <w:color w:val="242B35"/>
                <w:sz w:val="16"/>
              </w:rPr>
              <w:t>First useful server response within 2 seconds at p95 on staging reference data</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Directory search/filter</w:t>
            </w:r>
          </w:p>
        </w:tc>
        <w:tc>
          <w:tcPr>
            <w:tcW w:type="dxa" w:w="7260"/>
            <w:vAlign w:val="top"/>
            <w:tcMar>
              <w:top w:w="80" w:type="dxa"/>
              <w:start w:w="120" w:type="dxa"/>
              <w:bottom w:w="80" w:type="dxa"/>
              <w:end w:w="120" w:type="dxa"/>
            </w:tcMar>
            <w:shd w:fill="FAFBFC"/>
          </w:tcPr>
          <w:p>
            <w:r>
              <w:rPr>
                <w:rFonts w:ascii="Arial" w:hAnsi="Arial"/>
                <w:b w:val="0"/>
                <w:i w:val="0"/>
                <w:color w:val="242B35"/>
                <w:sz w:val="16"/>
              </w:rPr>
              <w:t>Within 1 second at p95 for 5,000 event guests</w:t>
            </w:r>
          </w:p>
        </w:tc>
      </w:tr>
      <w:tr>
        <w:trPr>
          <w:cantSplit/>
        </w:trPr>
        <w:tc>
          <w:tcPr>
            <w:tcW w:type="dxa" w:w="2100"/>
            <w:vAlign w:val="top"/>
            <w:tcMar>
              <w:top w:w="80" w:type="dxa"/>
              <w:start w:w="120" w:type="dxa"/>
              <w:bottom w:w="80" w:type="dxa"/>
              <w:end w:w="120" w:type="dxa"/>
            </w:tcMar>
          </w:tcPr>
          <w:p>
            <w:r>
              <w:rPr>
                <w:rFonts w:ascii="Arial" w:hAnsi="Arial"/>
                <w:b w:val="0"/>
                <w:i w:val="0"/>
                <w:color w:val="242B35"/>
                <w:sz w:val="16"/>
              </w:rPr>
              <w:t>Promotion</w:t>
            </w:r>
          </w:p>
        </w:tc>
        <w:tc>
          <w:tcPr>
            <w:tcW w:type="dxa" w:w="7260"/>
            <w:vAlign w:val="top"/>
            <w:tcMar>
              <w:top w:w="80" w:type="dxa"/>
              <w:start w:w="120" w:type="dxa"/>
              <w:bottom w:w="80" w:type="dxa"/>
              <w:end w:w="120" w:type="dxa"/>
            </w:tcMar>
          </w:tcPr>
          <w:p>
            <w:r>
              <w:rPr>
                <w:rFonts w:ascii="Arial" w:hAnsi="Arial"/>
                <w:b w:val="0"/>
                <w:i w:val="0"/>
                <w:color w:val="242B35"/>
                <w:sz w:val="16"/>
              </w:rPr>
              <w:t>100 selected candidates within 10 seconds or durable job with exact status; no duplicate result</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Mobile interaction</w:t>
            </w:r>
          </w:p>
        </w:tc>
        <w:tc>
          <w:tcPr>
            <w:tcW w:type="dxa" w:w="7260"/>
            <w:vAlign w:val="top"/>
            <w:tcMar>
              <w:top w:w="80" w:type="dxa"/>
              <w:start w:w="120" w:type="dxa"/>
              <w:bottom w:w="80" w:type="dxa"/>
              <w:end w:w="120" w:type="dxa"/>
            </w:tcMar>
            <w:shd w:fill="FAFBFC"/>
          </w:tcPr>
          <w:p>
            <w:r>
              <w:rPr>
                <w:rFonts w:ascii="Arial" w:hAnsi="Arial"/>
                <w:b w:val="0"/>
                <w:i w:val="0"/>
                <w:color w:val="242B35"/>
                <w:sz w:val="16"/>
              </w:rPr>
              <w:t>Primary controls respond within 100 ms excluding network; no blocking full-table render</w:t>
            </w:r>
          </w:p>
        </w:tc>
      </w:tr>
    </w:tbl>
    <w:p>
      <w:pPr>
        <w:pStyle w:val="Heading2"/>
        <w:keepNext/>
        <w:widowControl/>
      </w:pPr>
      <w:r>
        <w:t>15.2 Reliability</w:t>
      </w:r>
    </w:p>
    <w:p>
      <w:pPr>
        <w:pStyle w:val="SpecBullet"/>
        <w:widowControl/>
      </w:pPr>
      <w:r>
        <w:t>Every long-running stage has durable status, attempt count, lease/heartbeat and retry classification.</w:t>
      </w:r>
    </w:p>
    <w:p>
      <w:pPr>
        <w:pStyle w:val="SpecBullet"/>
        <w:widowControl/>
      </w:pPr>
      <w:r>
        <w:t>Worker restart cannot duplicate raw rows, proposals, promotions or audit effects.</w:t>
      </w:r>
    </w:p>
    <w:p>
      <w:pPr>
        <w:pStyle w:val="SpecBullet"/>
        <w:widowControl/>
      </w:pPr>
      <w:r>
        <w:t>Partial parser output remains quarantined and can be superseded.</w:t>
      </w:r>
    </w:p>
    <w:p>
      <w:pPr>
        <w:pStyle w:val="SpecBullet"/>
        <w:widowControl/>
      </w:pPr>
      <w:r>
        <w:t>No client polling response is the sole record of progress.</w:t>
      </w:r>
    </w:p>
    <w:p>
      <w:pPr>
        <w:pStyle w:val="SpecBullet"/>
        <w:widowControl/>
      </w:pPr>
      <w:r>
        <w:t>Failed promotion is all-or-none for its declared candidate set.</w:t>
      </w:r>
    </w:p>
    <w:p>
      <w:pPr>
        <w:pStyle w:val="SpecBullet"/>
        <w:widowControl/>
      </w:pPr>
      <w:r>
        <w:t>Retention deletion failures remain visible and owned.</w:t>
      </w:r>
    </w:p>
    <w:p>
      <w:pPr>
        <w:pStyle w:val="Heading2"/>
        <w:keepNext/>
        <w:widowControl/>
      </w:pPr>
      <w:r>
        <w:t>15.3 Observability</w:t>
      </w:r>
    </w:p>
    <w:p>
      <w:pPr>
        <w:pStyle w:val="SpecBullet"/>
        <w:widowControl/>
      </w:pPr>
      <w:r>
        <w:t>Structured metrics: batches by stage, rows processed, issues by severity, match proposals, promotion success/failure, job age/retry, retention due/failure.</w:t>
      </w:r>
    </w:p>
    <w:p>
      <w:pPr>
        <w:pStyle w:val="SpecBullet"/>
        <w:widowControl/>
      </w:pPr>
      <w:r>
        <w:t>Trace/correlation spans from upload request through worker, database, audit and result.</w:t>
      </w:r>
    </w:p>
    <w:p>
      <w:pPr>
        <w:pStyle w:val="SpecBullet"/>
        <w:widowControl/>
      </w:pPr>
      <w:r>
        <w:t>Logs contain IDs, versions and safe codes—not raw guest data.</w:t>
      </w:r>
    </w:p>
    <w:p>
      <w:pPr>
        <w:pStyle w:val="SpecBullet"/>
        <w:widowControl/>
      </w:pPr>
      <w:r>
        <w:t>Health distinguishes web, database, object storage, malware scanner and worker readiness.</w:t>
      </w:r>
    </w:p>
    <w:p>
      <w:pPr>
        <w:pStyle w:val="SpecBullet"/>
        <w:widowControl/>
      </w:pPr>
      <w:r>
        <w:t>Alert thresholds are environment-configured and documented.</w:t>
      </w:r>
    </w:p>
    <w:p>
      <w:pPr>
        <w:pStyle w:val="Heading1"/>
        <w:keepNext/>
        <w:widowControl/>
      </w:pPr>
      <w:r>
        <w:t>16. Testing and acceptance</w:t>
      </w:r>
    </w:p>
    <w:p>
      <w:pPr>
        <w:pStyle w:val="Heading2"/>
        <w:keepNext/>
        <w:widowControl/>
      </w:pPr>
      <w:r>
        <w:t>16.1 Required user journeys</w:t>
      </w:r>
    </w:p>
    <w:tbl>
      <w:tblPr>
        <w:tblW w:type="auto" w:w="0"/>
        <w:jc w:val="left"/>
        <w:tblLayout w:type="fixed"/>
        <w:tblLook w:firstColumn="1" w:firstRow="1" w:lastColumn="0" w:lastRow="0" w:noHBand="0" w:noVBand="1" w:val="04A0"/>
        <w:tblW w:w="9360" w:type="dxa"/>
        <w:tblInd w:w="120" w:type="dxa"/>
      </w:tblPr>
      <w:tblGrid>
        <w:gridCol w:w="1700"/>
        <w:gridCol w:w="7660"/>
      </w:tblGrid>
      <w:tr>
        <w:trPr>
          <w:tblHeader/>
        </w:trPr>
        <w:tc>
          <w:tcPr>
            <w:tcW w:type="dxa" w:w="1700"/>
            <w:vAlign w:val="center"/>
            <w:shd w:fill="101827"/>
            <w:tcMar>
              <w:top w:w="80" w:type="dxa"/>
              <w:start w:w="120" w:type="dxa"/>
              <w:bottom w:w="80" w:type="dxa"/>
              <w:end w:w="120" w:type="dxa"/>
            </w:tcMar>
          </w:tcPr>
          <w:p>
            <w:r>
              <w:rPr>
                <w:rFonts w:ascii="Arial" w:hAnsi="Arial"/>
                <w:b/>
                <w:i w:val="0"/>
                <w:color w:val="FFFFFF"/>
                <w:sz w:val="16"/>
              </w:rPr>
              <w:t>Journey</w:t>
            </w:r>
          </w:p>
        </w:tc>
        <w:tc>
          <w:tcPr>
            <w:tcW w:type="dxa" w:w="7660"/>
            <w:vAlign w:val="center"/>
            <w:shd w:fill="101827"/>
            <w:tcMar>
              <w:top w:w="80" w:type="dxa"/>
              <w:start w:w="120" w:type="dxa"/>
              <w:bottom w:w="80" w:type="dxa"/>
              <w:end w:w="120" w:type="dxa"/>
            </w:tcMar>
          </w:tcPr>
          <w:p>
            <w:r>
              <w:rPr>
                <w:rFonts w:ascii="Arial" w:hAnsi="Arial"/>
                <w:b/>
                <w:i w:val="0"/>
                <w:color w:val="FFFFFF"/>
                <w:sz w:val="16"/>
              </w:rPr>
              <w:t>Scenario</w:t>
            </w:r>
          </w:p>
        </w:tc>
      </w:tr>
      <w:tr>
        <w:trPr>
          <w:cantSplit/>
        </w:trPr>
        <w:tc>
          <w:tcPr>
            <w:tcW w:type="dxa" w:w="1700"/>
            <w:vAlign w:val="top"/>
            <w:tcMar>
              <w:top w:w="80" w:type="dxa"/>
              <w:start w:w="120" w:type="dxa"/>
              <w:bottom w:w="80" w:type="dxa"/>
              <w:end w:w="120" w:type="dxa"/>
            </w:tcMar>
          </w:tcPr>
          <w:p>
            <w:r>
              <w:rPr>
                <w:rFonts w:ascii="Arial" w:hAnsi="Arial"/>
                <w:b w:val="0"/>
                <w:i w:val="0"/>
                <w:color w:val="242B35"/>
                <w:sz w:val="16"/>
              </w:rPr>
              <w:t>J01 Clean import</w:t>
            </w:r>
          </w:p>
        </w:tc>
        <w:tc>
          <w:tcPr>
            <w:tcW w:type="dxa" w:w="7660"/>
            <w:vAlign w:val="top"/>
            <w:tcMar>
              <w:top w:w="80" w:type="dxa"/>
              <w:start w:w="120" w:type="dxa"/>
              <w:bottom w:w="80" w:type="dxa"/>
              <w:end w:w="120" w:type="dxa"/>
            </w:tcMar>
          </w:tcPr>
          <w:p>
            <w:r>
              <w:rPr>
                <w:rFonts w:ascii="Arial" w:hAnsi="Arial"/>
                <w:b w:val="0"/>
                <w:i w:val="0"/>
                <w:color w:val="242B35"/>
                <w:sz w:val="16"/>
              </w:rPr>
              <w:t>Guest Lead uploads 600-row CSV → maps → validates → reviews → promotes → directory count proves result</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6"/>
              </w:rPr>
              <w:t>J02 Bad import</w:t>
            </w:r>
          </w:p>
        </w:tc>
        <w:tc>
          <w:tcPr>
            <w:tcW w:type="dxa" w:w="7660"/>
            <w:vAlign w:val="top"/>
            <w:tcMar>
              <w:top w:w="80" w:type="dxa"/>
              <w:start w:w="120" w:type="dxa"/>
              <w:bottom w:w="80" w:type="dxa"/>
              <w:end w:w="120" w:type="dxa"/>
            </w:tcMar>
            <w:shd w:fill="FAFBFC"/>
          </w:tcPr>
          <w:p>
            <w:r>
              <w:rPr>
                <w:rFonts w:ascii="Arial" w:hAnsi="Arial"/>
                <w:b w:val="0"/>
                <w:i w:val="0"/>
                <w:color w:val="242B35"/>
                <w:sz w:val="16"/>
              </w:rPr>
              <w:t>Malformed XLSX fails/quarantines → raw evidence preserved → operational count unchanged</w:t>
            </w:r>
          </w:p>
        </w:tc>
      </w:tr>
      <w:tr>
        <w:trPr>
          <w:cantSplit/>
        </w:trPr>
        <w:tc>
          <w:tcPr>
            <w:tcW w:type="dxa" w:w="1700"/>
            <w:vAlign w:val="top"/>
            <w:tcMar>
              <w:top w:w="80" w:type="dxa"/>
              <w:start w:w="120" w:type="dxa"/>
              <w:bottom w:w="80" w:type="dxa"/>
              <w:end w:w="120" w:type="dxa"/>
            </w:tcMar>
          </w:tcPr>
          <w:p>
            <w:r>
              <w:rPr>
                <w:rFonts w:ascii="Arial" w:hAnsi="Arial"/>
                <w:b w:val="0"/>
                <w:i w:val="0"/>
                <w:color w:val="242B35"/>
                <w:sz w:val="16"/>
              </w:rPr>
              <w:t>J03 Remap</w:t>
            </w:r>
          </w:p>
        </w:tc>
        <w:tc>
          <w:tcPr>
            <w:tcW w:type="dxa" w:w="7660"/>
            <w:vAlign w:val="top"/>
            <w:tcMar>
              <w:top w:w="80" w:type="dxa"/>
              <w:start w:w="120" w:type="dxa"/>
              <w:bottom w:w="80" w:type="dxa"/>
              <w:end w:w="120" w:type="dxa"/>
            </w:tcMar>
          </w:tcPr>
          <w:p>
            <w:r>
              <w:rPr>
                <w:rFonts w:ascii="Arial" w:hAnsi="Arial"/>
                <w:b w:val="0"/>
                <w:i w:val="0"/>
                <w:color w:val="242B35"/>
                <w:sz w:val="16"/>
              </w:rPr>
              <w:t>Operator changes mapping → new working generation → compares differences → old promoted guests unchanged</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6"/>
              </w:rPr>
              <w:t>J04 Exact duplicate</w:t>
            </w:r>
          </w:p>
        </w:tc>
        <w:tc>
          <w:tcPr>
            <w:tcW w:type="dxa" w:w="7660"/>
            <w:vAlign w:val="top"/>
            <w:tcMar>
              <w:top w:w="80" w:type="dxa"/>
              <w:start w:w="120" w:type="dxa"/>
              <w:bottom w:w="80" w:type="dxa"/>
              <w:end w:w="120" w:type="dxa"/>
            </w:tcMar>
            <w:shd w:fill="FAFBFC"/>
          </w:tcPr>
          <w:p>
            <w:r>
              <w:rPr>
                <w:rFonts w:ascii="Arial" w:hAnsi="Arial"/>
                <w:b w:val="0"/>
                <w:i w:val="0"/>
                <w:color w:val="242B35"/>
                <w:sz w:val="16"/>
              </w:rPr>
              <w:t>Exact contact conflict blocks → reviewer chooses safe resolution with reason</w:t>
            </w:r>
          </w:p>
        </w:tc>
      </w:tr>
      <w:tr>
        <w:trPr>
          <w:cantSplit/>
        </w:trPr>
        <w:tc>
          <w:tcPr>
            <w:tcW w:type="dxa" w:w="1700"/>
            <w:vAlign w:val="top"/>
            <w:tcMar>
              <w:top w:w="80" w:type="dxa"/>
              <w:start w:w="120" w:type="dxa"/>
              <w:bottom w:w="80" w:type="dxa"/>
              <w:end w:w="120" w:type="dxa"/>
            </w:tcMar>
          </w:tcPr>
          <w:p>
            <w:r>
              <w:rPr>
                <w:rFonts w:ascii="Arial" w:hAnsi="Arial"/>
                <w:b w:val="0"/>
                <w:i w:val="0"/>
                <w:color w:val="242B35"/>
                <w:sz w:val="16"/>
              </w:rPr>
              <w:t>J05 Fuzzy suggestion</w:t>
            </w:r>
          </w:p>
        </w:tc>
        <w:tc>
          <w:tcPr>
            <w:tcW w:type="dxa" w:w="7660"/>
            <w:vAlign w:val="top"/>
            <w:tcMar>
              <w:top w:w="80" w:type="dxa"/>
              <w:start w:w="120" w:type="dxa"/>
              <w:bottom w:w="80" w:type="dxa"/>
              <w:end w:w="120" w:type="dxa"/>
            </w:tcMar>
          </w:tcPr>
          <w:p>
            <w:r>
              <w:rPr>
                <w:rFonts w:ascii="Arial" w:hAnsi="Arial"/>
                <w:b w:val="0"/>
                <w:i w:val="0"/>
                <w:color w:val="242B35"/>
                <w:sz w:val="16"/>
              </w:rPr>
              <w:t>Fuzzy proposal appears → no preselection/auto-merge → reviewer keeps separate</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6"/>
              </w:rPr>
              <w:t>J06 Cross-event proposal</w:t>
            </w:r>
          </w:p>
        </w:tc>
        <w:tc>
          <w:tcPr>
            <w:tcW w:type="dxa" w:w="7660"/>
            <w:vAlign w:val="top"/>
            <w:tcMar>
              <w:top w:w="80" w:type="dxa"/>
              <w:start w:w="120" w:type="dxa"/>
              <w:bottom w:w="80" w:type="dxa"/>
              <w:end w:w="120" w:type="dxa"/>
            </w:tcMar>
            <w:shd w:fill="FAFBFC"/>
          </w:tcPr>
          <w:p>
            <w:r>
              <w:rPr>
                <w:rFonts w:ascii="Arial" w:hAnsi="Arial"/>
                <w:b w:val="0"/>
                <w:i w:val="0"/>
                <w:color w:val="242B35"/>
                <w:sz w:val="16"/>
              </w:rPr>
              <w:t>Unauthorised user cannot infer target → authorised identity reviewer links/revokes under policy</w:t>
            </w:r>
          </w:p>
        </w:tc>
      </w:tr>
      <w:tr>
        <w:trPr>
          <w:cantSplit/>
        </w:trPr>
        <w:tc>
          <w:tcPr>
            <w:tcW w:type="dxa" w:w="1700"/>
            <w:vAlign w:val="top"/>
            <w:tcMar>
              <w:top w:w="80" w:type="dxa"/>
              <w:start w:w="120" w:type="dxa"/>
              <w:bottom w:w="80" w:type="dxa"/>
              <w:end w:w="120" w:type="dxa"/>
            </w:tcMar>
          </w:tcPr>
          <w:p>
            <w:r>
              <w:rPr>
                <w:rFonts w:ascii="Arial" w:hAnsi="Arial"/>
                <w:b w:val="0"/>
                <w:i w:val="0"/>
                <w:color w:val="242B35"/>
                <w:sz w:val="16"/>
              </w:rPr>
              <w:t>J07 Reversal</w:t>
            </w:r>
          </w:p>
        </w:tc>
        <w:tc>
          <w:tcPr>
            <w:tcW w:type="dxa" w:w="7660"/>
            <w:vAlign w:val="top"/>
            <w:tcMar>
              <w:top w:w="80" w:type="dxa"/>
              <w:start w:w="120" w:type="dxa"/>
              <w:bottom w:w="80" w:type="dxa"/>
              <w:end w:w="120" w:type="dxa"/>
            </w:tcMar>
          </w:tcPr>
          <w:p>
            <w:r>
              <w:rPr>
                <w:rFonts w:ascii="Arial" w:hAnsi="Arial"/>
                <w:b w:val="0"/>
                <w:i w:val="0"/>
                <w:color w:val="242B35"/>
                <w:sz w:val="16"/>
              </w:rPr>
              <w:t>Incorrect promotion/link/household move reversed → history and counts reconcile</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6"/>
              </w:rPr>
              <w:t>J08 Manual entry</w:t>
            </w:r>
          </w:p>
        </w:tc>
        <w:tc>
          <w:tcPr>
            <w:tcW w:type="dxa" w:w="7660"/>
            <w:vAlign w:val="top"/>
            <w:tcMar>
              <w:top w:w="80" w:type="dxa"/>
              <w:start w:w="120" w:type="dxa"/>
              <w:bottom w:w="80" w:type="dxa"/>
              <w:end w:w="120" w:type="dxa"/>
            </w:tcMar>
            <w:shd w:fill="FAFBFC"/>
          </w:tcPr>
          <w:p>
            <w:r>
              <w:rPr>
                <w:rFonts w:ascii="Arial" w:hAnsi="Arial"/>
                <w:b w:val="0"/>
                <w:i w:val="0"/>
                <w:color w:val="242B35"/>
                <w:sz w:val="16"/>
              </w:rPr>
              <w:t>Mobile operator creates candidate → duplicate/validation pipeline → promotes later</w:t>
            </w:r>
          </w:p>
        </w:tc>
      </w:tr>
      <w:tr>
        <w:trPr>
          <w:cantSplit/>
        </w:trPr>
        <w:tc>
          <w:tcPr>
            <w:tcW w:type="dxa" w:w="1700"/>
            <w:vAlign w:val="top"/>
            <w:tcMar>
              <w:top w:w="80" w:type="dxa"/>
              <w:start w:w="120" w:type="dxa"/>
              <w:bottom w:w="80" w:type="dxa"/>
              <w:end w:w="120" w:type="dxa"/>
            </w:tcMar>
          </w:tcPr>
          <w:p>
            <w:r>
              <w:rPr>
                <w:rFonts w:ascii="Arial" w:hAnsi="Arial"/>
                <w:b w:val="0"/>
                <w:i w:val="0"/>
                <w:color w:val="242B35"/>
                <w:sz w:val="16"/>
              </w:rPr>
              <w:t>J09 Restricted need</w:t>
            </w:r>
          </w:p>
        </w:tc>
        <w:tc>
          <w:tcPr>
            <w:tcW w:type="dxa" w:w="7660"/>
            <w:vAlign w:val="top"/>
            <w:tcMar>
              <w:top w:w="80" w:type="dxa"/>
              <w:start w:w="120" w:type="dxa"/>
              <w:bottom w:w="80" w:type="dxa"/>
              <w:end w:w="120" w:type="dxa"/>
            </w:tcMar>
          </w:tcPr>
          <w:p>
            <w:r>
              <w:rPr>
                <w:rFonts w:ascii="Arial" w:hAnsi="Arial"/>
                <w:b w:val="0"/>
                <w:i w:val="0"/>
                <w:color w:val="242B35"/>
                <w:sz w:val="16"/>
              </w:rPr>
              <w:t>Authorised user views/corrects requirement → ordinary planner/list/log cannot see it</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6"/>
              </w:rPr>
              <w:t>J10 Failure recovery</w:t>
            </w:r>
          </w:p>
        </w:tc>
        <w:tc>
          <w:tcPr>
            <w:tcW w:type="dxa" w:w="7660"/>
            <w:vAlign w:val="top"/>
            <w:tcMar>
              <w:top w:w="80" w:type="dxa"/>
              <w:start w:w="120" w:type="dxa"/>
              <w:bottom w:w="80" w:type="dxa"/>
              <w:end w:w="120" w:type="dxa"/>
            </w:tcMar>
            <w:shd w:fill="FAFBFC"/>
          </w:tcPr>
          <w:p>
            <w:r>
              <w:rPr>
                <w:rFonts w:ascii="Arial" w:hAnsi="Arial"/>
                <w:b w:val="0"/>
                <w:i w:val="0"/>
                <w:color w:val="242B35"/>
                <w:sz w:val="16"/>
              </w:rPr>
              <w:t>Worker stops mid-parse → resumes idempotently with no duplicate raw/promoted rows</w:t>
            </w:r>
          </w:p>
        </w:tc>
      </w:tr>
      <w:tr>
        <w:trPr>
          <w:cantSplit/>
        </w:trPr>
        <w:tc>
          <w:tcPr>
            <w:tcW w:type="dxa" w:w="1700"/>
            <w:vAlign w:val="top"/>
            <w:tcMar>
              <w:top w:w="80" w:type="dxa"/>
              <w:start w:w="120" w:type="dxa"/>
              <w:bottom w:w="80" w:type="dxa"/>
              <w:end w:w="120" w:type="dxa"/>
            </w:tcMar>
          </w:tcPr>
          <w:p>
            <w:r>
              <w:rPr>
                <w:rFonts w:ascii="Arial" w:hAnsi="Arial"/>
                <w:b w:val="0"/>
                <w:i w:val="0"/>
                <w:color w:val="242B35"/>
                <w:sz w:val="16"/>
              </w:rPr>
              <w:t>J11 Retention</w:t>
            </w:r>
          </w:p>
        </w:tc>
        <w:tc>
          <w:tcPr>
            <w:tcW w:type="dxa" w:w="7660"/>
            <w:vAlign w:val="top"/>
            <w:tcMar>
              <w:top w:w="80" w:type="dxa"/>
              <w:start w:w="120" w:type="dxa"/>
              <w:bottom w:w="80" w:type="dxa"/>
              <w:end w:w="120" w:type="dxa"/>
            </w:tcMar>
          </w:tcPr>
          <w:p>
            <w:r>
              <w:rPr>
                <w:rFonts w:ascii="Arial" w:hAnsi="Arial"/>
                <w:b w:val="0"/>
                <w:i w:val="0"/>
                <w:color w:val="242B35"/>
                <w:sz w:val="16"/>
              </w:rPr>
              <w:t>Due raw/working assets deleted or held with reason → evidence and alert reflect result</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6"/>
              </w:rPr>
              <w:t>J12 Accessibility/mobile</w:t>
            </w:r>
          </w:p>
        </w:tc>
        <w:tc>
          <w:tcPr>
            <w:tcW w:type="dxa" w:w="7660"/>
            <w:vAlign w:val="top"/>
            <w:tcMar>
              <w:top w:w="80" w:type="dxa"/>
              <w:start w:w="120" w:type="dxa"/>
              <w:bottom w:w="80" w:type="dxa"/>
              <w:end w:w="120" w:type="dxa"/>
            </w:tcMar>
            <w:shd w:fill="FAFBFC"/>
          </w:tcPr>
          <w:p>
            <w:r>
              <w:rPr>
                <w:rFonts w:ascii="Arial" w:hAnsi="Arial"/>
                <w:b w:val="0"/>
                <w:i w:val="0"/>
                <w:color w:val="242B35"/>
                <w:sz w:val="16"/>
              </w:rPr>
              <w:t>Keyboard/screen-reader operator completes upload, mapping, duplicate review and promotion at 360 px</w:t>
            </w:r>
          </w:p>
        </w:tc>
      </w:tr>
    </w:tbl>
    <w:p>
      <w:pPr>
        <w:pStyle w:val="Heading2"/>
        <w:keepNext/>
        <w:widowControl/>
      </w:pPr>
      <w:r>
        <w:t>16.2 Acceptance test catalogue</w:t>
      </w:r>
    </w:p>
    <w:tbl>
      <w:tblPr>
        <w:tblW w:type="auto" w:w="0"/>
        <w:jc w:val="left"/>
        <w:tblLayout w:type="fixed"/>
        <w:tblLook w:firstColumn="1" w:firstRow="1" w:lastColumn="0" w:lastRow="0" w:noHBand="0" w:noVBand="1" w:val="04A0"/>
        <w:tblW w:w="9360" w:type="dxa"/>
        <w:tblInd w:w="120" w:type="dxa"/>
      </w:tblPr>
      <w:tblGrid>
        <w:gridCol w:w="1300"/>
        <w:gridCol w:w="8060"/>
      </w:tblGrid>
      <w:tr>
        <w:trPr>
          <w:tblHeader/>
        </w:trPr>
        <w:tc>
          <w:tcPr>
            <w:tcW w:type="dxa" w:w="1300"/>
            <w:vAlign w:val="center"/>
            <w:shd w:fill="101827"/>
            <w:tcMar>
              <w:top w:w="80" w:type="dxa"/>
              <w:start w:w="120" w:type="dxa"/>
              <w:bottom w:w="80" w:type="dxa"/>
              <w:end w:w="120" w:type="dxa"/>
            </w:tcMar>
          </w:tcPr>
          <w:p>
            <w:r>
              <w:rPr>
                <w:rFonts w:ascii="Arial" w:hAnsi="Arial"/>
                <w:b/>
                <w:i w:val="0"/>
                <w:color w:val="FFFFFF"/>
                <w:sz w:val="16"/>
              </w:rPr>
              <w:t>ID</w:t>
            </w:r>
          </w:p>
        </w:tc>
        <w:tc>
          <w:tcPr>
            <w:tcW w:type="dxa" w:w="8060"/>
            <w:vAlign w:val="center"/>
            <w:shd w:fill="101827"/>
            <w:tcMar>
              <w:top w:w="80" w:type="dxa"/>
              <w:start w:w="120" w:type="dxa"/>
              <w:bottom w:w="80" w:type="dxa"/>
              <w:end w:w="120" w:type="dxa"/>
            </w:tcMar>
          </w:tcPr>
          <w:p>
            <w:r>
              <w:rPr>
                <w:rFonts w:ascii="Arial" w:hAnsi="Arial"/>
                <w:b/>
                <w:i w:val="0"/>
                <w:color w:val="FFFFFF"/>
                <w:sz w:val="16"/>
              </w:rPr>
              <w:t>Acceptance test</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S2-A01</w:t>
            </w:r>
          </w:p>
        </w:tc>
        <w:tc>
          <w:tcPr>
            <w:tcW w:type="dxa" w:w="8060"/>
            <w:vAlign w:val="top"/>
            <w:tcMar>
              <w:top w:w="80" w:type="dxa"/>
              <w:start w:w="120" w:type="dxa"/>
              <w:bottom w:w="80" w:type="dxa"/>
              <w:end w:w="120" w:type="dxa"/>
            </w:tcMar>
          </w:tcPr>
          <w:p>
            <w:r>
              <w:rPr>
                <w:rFonts w:ascii="Arial" w:hAnsi="Arial"/>
                <w:b w:val="0"/>
                <w:i w:val="0"/>
                <w:color w:val="242B35"/>
                <w:sz w:val="16"/>
              </w:rPr>
              <w:t>Slice 1 entry gates and contracts remain green.</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S2-A02</w:t>
            </w:r>
          </w:p>
        </w:tc>
        <w:tc>
          <w:tcPr>
            <w:tcW w:type="dxa" w:w="8060"/>
            <w:vAlign w:val="top"/>
            <w:tcMar>
              <w:top w:w="80" w:type="dxa"/>
              <w:start w:w="120" w:type="dxa"/>
              <w:bottom w:w="80" w:type="dxa"/>
              <w:end w:w="120" w:type="dxa"/>
            </w:tcMar>
            <w:shd w:fill="FAFBFC"/>
          </w:tcPr>
          <w:p>
            <w:r>
              <w:rPr>
                <w:rFonts w:ascii="Arial" w:hAnsi="Arial"/>
                <w:b w:val="0"/>
                <w:i w:val="0"/>
                <w:color w:val="242B35"/>
                <w:sz w:val="16"/>
              </w:rPr>
              <w:t>Unsupported/oversized/MIME-mismatched file is rejected before parse.</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S2-A03</w:t>
            </w:r>
          </w:p>
        </w:tc>
        <w:tc>
          <w:tcPr>
            <w:tcW w:type="dxa" w:w="8060"/>
            <w:vAlign w:val="top"/>
            <w:tcMar>
              <w:top w:w="80" w:type="dxa"/>
              <w:start w:w="120" w:type="dxa"/>
              <w:bottom w:w="80" w:type="dxa"/>
              <w:end w:w="120" w:type="dxa"/>
            </w:tcMar>
          </w:tcPr>
          <w:p>
            <w:r>
              <w:rPr>
                <w:rFonts w:ascii="Arial" w:hAnsi="Arial"/>
                <w:b w:val="0"/>
                <w:i w:val="0"/>
                <w:color w:val="242B35"/>
                <w:sz w:val="16"/>
              </w:rPr>
              <w:t>Malware/inconclusive scan quarantines file and creates no raw or core guest.</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S2-A04</w:t>
            </w:r>
          </w:p>
        </w:tc>
        <w:tc>
          <w:tcPr>
            <w:tcW w:type="dxa" w:w="8060"/>
            <w:vAlign w:val="top"/>
            <w:tcMar>
              <w:top w:w="80" w:type="dxa"/>
              <w:start w:w="120" w:type="dxa"/>
              <w:bottom w:w="80" w:type="dxa"/>
              <w:end w:w="120" w:type="dxa"/>
            </w:tcMar>
            <w:shd w:fill="FAFBFC"/>
          </w:tcPr>
          <w:p>
            <w:r>
              <w:rPr>
                <w:rFonts w:ascii="Arial" w:hAnsi="Arial"/>
                <w:b w:val="0"/>
                <w:i w:val="0"/>
                <w:color w:val="242B35"/>
                <w:sz w:val="16"/>
              </w:rPr>
              <w:t>600-row CSV and XLSX scenarios parse with deterministic row counts.</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S2-A05</w:t>
            </w:r>
          </w:p>
        </w:tc>
        <w:tc>
          <w:tcPr>
            <w:tcW w:type="dxa" w:w="8060"/>
            <w:vAlign w:val="top"/>
            <w:tcMar>
              <w:top w:w="80" w:type="dxa"/>
              <w:start w:w="120" w:type="dxa"/>
              <w:bottom w:w="80" w:type="dxa"/>
              <w:end w:w="120" w:type="dxa"/>
            </w:tcMar>
          </w:tcPr>
          <w:p>
            <w:r>
              <w:rPr>
                <w:rFonts w:ascii="Arial" w:hAnsi="Arial"/>
                <w:b w:val="0"/>
                <w:i w:val="0"/>
                <w:color w:val="242B35"/>
                <w:sz w:val="16"/>
              </w:rPr>
              <w:t>RawSubmission and source checksum remain immutable through remap/correction.</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S2-A06</w:t>
            </w:r>
          </w:p>
        </w:tc>
        <w:tc>
          <w:tcPr>
            <w:tcW w:type="dxa" w:w="8060"/>
            <w:vAlign w:val="top"/>
            <w:tcMar>
              <w:top w:w="80" w:type="dxa"/>
              <w:start w:w="120" w:type="dxa"/>
              <w:bottom w:w="80" w:type="dxa"/>
              <w:end w:w="120" w:type="dxa"/>
            </w:tcMar>
            <w:shd w:fill="FAFBFC"/>
          </w:tcPr>
          <w:p>
            <w:r>
              <w:rPr>
                <w:rFonts w:ascii="Arial" w:hAnsi="Arial"/>
                <w:b w:val="0"/>
                <w:i w:val="0"/>
                <w:color w:val="242B35"/>
                <w:sz w:val="16"/>
              </w:rPr>
              <w:t>Bad import and partial parse never affect operational guest counts.</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S2-A07</w:t>
            </w:r>
          </w:p>
        </w:tc>
        <w:tc>
          <w:tcPr>
            <w:tcW w:type="dxa" w:w="8060"/>
            <w:vAlign w:val="top"/>
            <w:tcMar>
              <w:top w:w="80" w:type="dxa"/>
              <w:start w:w="120" w:type="dxa"/>
              <w:bottom w:w="80" w:type="dxa"/>
              <w:end w:w="120" w:type="dxa"/>
            </w:tcMar>
          </w:tcPr>
          <w:p>
            <w:r>
              <w:rPr>
                <w:rFonts w:ascii="Arial" w:hAnsi="Arial"/>
                <w:b w:val="0"/>
                <w:i w:val="0"/>
                <w:color w:val="242B35"/>
                <w:sz w:val="16"/>
              </w:rPr>
              <w:t>Changing mapping creates a version and superseding working generation.</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S2-A08</w:t>
            </w:r>
          </w:p>
        </w:tc>
        <w:tc>
          <w:tcPr>
            <w:tcW w:type="dxa" w:w="8060"/>
            <w:vAlign w:val="top"/>
            <w:tcMar>
              <w:top w:w="80" w:type="dxa"/>
              <w:start w:w="120" w:type="dxa"/>
              <w:bottom w:w="80" w:type="dxa"/>
              <w:end w:w="120" w:type="dxa"/>
            </w:tcMar>
            <w:shd w:fill="FAFBFC"/>
          </w:tcPr>
          <w:p>
            <w:r>
              <w:rPr>
                <w:rFonts w:ascii="Arial" w:hAnsi="Arial"/>
                <w:b w:val="0"/>
                <w:i w:val="0"/>
                <w:color w:val="242B35"/>
                <w:sz w:val="16"/>
              </w:rPr>
              <w:t>Same raw + mapping + rules produces identical normalised result.</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S2-A09</w:t>
            </w:r>
          </w:p>
        </w:tc>
        <w:tc>
          <w:tcPr>
            <w:tcW w:type="dxa" w:w="8060"/>
            <w:vAlign w:val="top"/>
            <w:tcMar>
              <w:top w:w="80" w:type="dxa"/>
              <w:start w:w="120" w:type="dxa"/>
              <w:bottom w:w="80" w:type="dxa"/>
              <w:end w:w="120" w:type="dxa"/>
            </w:tcMar>
          </w:tcPr>
          <w:p>
            <w:r>
              <w:rPr>
                <w:rFonts w:ascii="Arial" w:hAnsi="Arial"/>
                <w:b w:val="0"/>
                <w:i w:val="0"/>
                <w:color w:val="242B35"/>
                <w:sz w:val="16"/>
              </w:rPr>
              <w:t>Nigerian and international phones normalise correctly or remain visibly invalid; no silent guess.</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S2-A10</w:t>
            </w:r>
          </w:p>
        </w:tc>
        <w:tc>
          <w:tcPr>
            <w:tcW w:type="dxa" w:w="8060"/>
            <w:vAlign w:val="top"/>
            <w:tcMar>
              <w:top w:w="80" w:type="dxa"/>
              <w:start w:w="120" w:type="dxa"/>
              <w:bottom w:w="80" w:type="dxa"/>
              <w:end w:w="120" w:type="dxa"/>
            </w:tcMar>
            <w:shd w:fill="FAFBFC"/>
          </w:tcPr>
          <w:p>
            <w:r>
              <w:rPr>
                <w:rFonts w:ascii="Arial" w:hAnsi="Arial"/>
                <w:b w:val="0"/>
                <w:i w:val="0"/>
                <w:color w:val="242B35"/>
                <w:sz w:val="16"/>
              </w:rPr>
              <w:t>Unicode names and Yoruba diacritics round-trip unchanged.</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S2-A11</w:t>
            </w:r>
          </w:p>
        </w:tc>
        <w:tc>
          <w:tcPr>
            <w:tcW w:type="dxa" w:w="8060"/>
            <w:vAlign w:val="top"/>
            <w:tcMar>
              <w:top w:w="80" w:type="dxa"/>
              <w:start w:w="120" w:type="dxa"/>
              <w:bottom w:w="80" w:type="dxa"/>
              <w:end w:w="120" w:type="dxa"/>
            </w:tcMar>
          </w:tcPr>
          <w:p>
            <w:r>
              <w:rPr>
                <w:rFonts w:ascii="Arial" w:hAnsi="Arial"/>
                <w:b w:val="0"/>
                <w:i w:val="0"/>
                <w:color w:val="242B35"/>
                <w:sz w:val="16"/>
              </w:rPr>
              <w:t>Blocking issue prevents promotion; warning follows configured acknowledgement.</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S2-A12</w:t>
            </w:r>
          </w:p>
        </w:tc>
        <w:tc>
          <w:tcPr>
            <w:tcW w:type="dxa" w:w="8060"/>
            <w:vAlign w:val="top"/>
            <w:tcMar>
              <w:top w:w="80" w:type="dxa"/>
              <w:start w:w="120" w:type="dxa"/>
              <w:bottom w:w="80" w:type="dxa"/>
              <w:end w:w="120" w:type="dxa"/>
            </w:tcMar>
            <w:shd w:fill="FAFBFC"/>
          </w:tcPr>
          <w:p>
            <w:r>
              <w:rPr>
                <w:rFonts w:ascii="Arial" w:hAnsi="Arial"/>
                <w:b w:val="0"/>
                <w:i w:val="0"/>
                <w:color w:val="242B35"/>
                <w:sz w:val="16"/>
              </w:rPr>
              <w:t>Exact duplicate blocks pending authorised decision.</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S2-A13</w:t>
            </w:r>
          </w:p>
        </w:tc>
        <w:tc>
          <w:tcPr>
            <w:tcW w:type="dxa" w:w="8060"/>
            <w:vAlign w:val="top"/>
            <w:tcMar>
              <w:top w:w="80" w:type="dxa"/>
              <w:start w:w="120" w:type="dxa"/>
              <w:bottom w:w="80" w:type="dxa"/>
              <w:end w:w="120" w:type="dxa"/>
            </w:tcMar>
          </w:tcPr>
          <w:p>
            <w:r>
              <w:rPr>
                <w:rFonts w:ascii="Arial" w:hAnsi="Arial"/>
                <w:b w:val="0"/>
                <w:i w:val="0"/>
                <w:color w:val="242B35"/>
                <w:sz w:val="16"/>
              </w:rPr>
              <w:t>Fuzzy proposal never auto-merges, auto-links or preselects acceptance.</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S2-A14</w:t>
            </w:r>
          </w:p>
        </w:tc>
        <w:tc>
          <w:tcPr>
            <w:tcW w:type="dxa" w:w="8060"/>
            <w:vAlign w:val="top"/>
            <w:tcMar>
              <w:top w:w="80" w:type="dxa"/>
              <w:start w:w="120" w:type="dxa"/>
              <w:bottom w:w="80" w:type="dxa"/>
              <w:end w:w="120" w:type="dxa"/>
            </w:tcMar>
            <w:shd w:fill="FAFBFC"/>
          </w:tcPr>
          <w:p>
            <w:r>
              <w:rPr>
                <w:rFonts w:ascii="Arial" w:hAnsi="Arial"/>
                <w:b w:val="0"/>
                <w:i w:val="0"/>
                <w:color w:val="242B35"/>
                <w:sz w:val="16"/>
              </w:rPr>
              <w:t>Cross-event proposal reveals no unauthorised client/event/guest information.</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S2-A15</w:t>
            </w:r>
          </w:p>
        </w:tc>
        <w:tc>
          <w:tcPr>
            <w:tcW w:type="dxa" w:w="8060"/>
            <w:vAlign w:val="top"/>
            <w:tcMar>
              <w:top w:w="80" w:type="dxa"/>
              <w:start w:w="120" w:type="dxa"/>
              <w:bottom w:w="80" w:type="dxa"/>
              <w:end w:w="120" w:type="dxa"/>
            </w:tcMar>
          </w:tcPr>
          <w:p>
            <w:r>
              <w:rPr>
                <w:rFonts w:ascii="Arial" w:hAnsi="Arial"/>
                <w:b w:val="0"/>
                <w:i w:val="0"/>
                <w:color w:val="242B35"/>
                <w:sz w:val="16"/>
              </w:rPr>
              <w:t>System Administrator cannot make guest identity decisions by default.</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S2-A16</w:t>
            </w:r>
          </w:p>
        </w:tc>
        <w:tc>
          <w:tcPr>
            <w:tcW w:type="dxa" w:w="8060"/>
            <w:vAlign w:val="top"/>
            <w:tcMar>
              <w:top w:w="80" w:type="dxa"/>
              <w:start w:w="120" w:type="dxa"/>
              <w:bottom w:w="80" w:type="dxa"/>
              <w:end w:w="120" w:type="dxa"/>
            </w:tcMar>
            <w:shd w:fill="FAFBFC"/>
          </w:tcPr>
          <w:p>
            <w:r>
              <w:rPr>
                <w:rFonts w:ascii="Arial" w:hAnsi="Arial"/>
                <w:b w:val="0"/>
                <w:i w:val="0"/>
                <w:color w:val="242B35"/>
                <w:sz w:val="16"/>
              </w:rPr>
              <w:t>Manual entry follows the same validation/match/promotion pipeline.</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S2-A17</w:t>
            </w:r>
          </w:p>
        </w:tc>
        <w:tc>
          <w:tcPr>
            <w:tcW w:type="dxa" w:w="8060"/>
            <w:vAlign w:val="top"/>
            <w:tcMar>
              <w:top w:w="80" w:type="dxa"/>
              <w:start w:w="120" w:type="dxa"/>
              <w:bottom w:w="80" w:type="dxa"/>
              <w:end w:w="120" w:type="dxa"/>
            </w:tcMar>
          </w:tcPr>
          <w:p>
            <w:r>
              <w:rPr>
                <w:rFonts w:ascii="Arial" w:hAnsi="Arial"/>
                <w:b w:val="0"/>
                <w:i w:val="0"/>
                <w:color w:val="242B35"/>
                <w:sz w:val="16"/>
              </w:rPr>
              <w:t>Concurrent candidate decision returns conflict without lost review.</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S2-A18</w:t>
            </w:r>
          </w:p>
        </w:tc>
        <w:tc>
          <w:tcPr>
            <w:tcW w:type="dxa" w:w="8060"/>
            <w:vAlign w:val="top"/>
            <w:tcMar>
              <w:top w:w="80" w:type="dxa"/>
              <w:start w:w="120" w:type="dxa"/>
              <w:bottom w:w="80" w:type="dxa"/>
              <w:end w:w="120" w:type="dxa"/>
            </w:tcMar>
            <w:shd w:fill="FAFBFC"/>
          </w:tcPr>
          <w:p>
            <w:r>
              <w:rPr>
                <w:rFonts w:ascii="Arial" w:hAnsi="Arial"/>
                <w:b w:val="0"/>
                <w:i w:val="0"/>
                <w:color w:val="242B35"/>
                <w:sz w:val="16"/>
              </w:rPr>
              <w:t>Promotion revalidates scope, policy, candidate, mapping and duplicates.</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S2-A19</w:t>
            </w:r>
          </w:p>
        </w:tc>
        <w:tc>
          <w:tcPr>
            <w:tcW w:type="dxa" w:w="8060"/>
            <w:vAlign w:val="top"/>
            <w:tcMar>
              <w:top w:w="80" w:type="dxa"/>
              <w:start w:w="120" w:type="dxa"/>
              <w:bottom w:w="80" w:type="dxa"/>
              <w:end w:w="120" w:type="dxa"/>
            </w:tcMar>
          </w:tcPr>
          <w:p>
            <w:r>
              <w:rPr>
                <w:rFonts w:ascii="Arial" w:hAnsi="Arial"/>
                <w:b w:val="0"/>
                <w:i w:val="0"/>
                <w:color w:val="242B35"/>
                <w:sz w:val="16"/>
              </w:rPr>
              <w:t>Promotion retry with same idempotency key creates one EventGuest.</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S2-A20</w:t>
            </w:r>
          </w:p>
        </w:tc>
        <w:tc>
          <w:tcPr>
            <w:tcW w:type="dxa" w:w="8060"/>
            <w:vAlign w:val="top"/>
            <w:tcMar>
              <w:top w:w="80" w:type="dxa"/>
              <w:start w:w="120" w:type="dxa"/>
              <w:bottom w:w="80" w:type="dxa"/>
              <w:end w:w="120" w:type="dxa"/>
            </w:tcMar>
            <w:shd w:fill="FAFBFC"/>
          </w:tcPr>
          <w:p>
            <w:r>
              <w:rPr>
                <w:rFonts w:ascii="Arial" w:hAnsi="Arial"/>
                <w:b w:val="0"/>
                <w:i w:val="0"/>
                <w:color w:val="242B35"/>
                <w:sz w:val="16"/>
              </w:rPr>
              <w:t>Promotion commits guest, related records, ledger and audit atomically.</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S2-A21</w:t>
            </w:r>
          </w:p>
        </w:tc>
        <w:tc>
          <w:tcPr>
            <w:tcW w:type="dxa" w:w="8060"/>
            <w:vAlign w:val="top"/>
            <w:tcMar>
              <w:top w:w="80" w:type="dxa"/>
              <w:start w:w="120" w:type="dxa"/>
              <w:bottom w:w="80" w:type="dxa"/>
              <w:end w:w="120" w:type="dxa"/>
            </w:tcMar>
          </w:tcPr>
          <w:p>
            <w:r>
              <w:rPr>
                <w:rFonts w:ascii="Arial" w:hAnsi="Arial"/>
                <w:b w:val="0"/>
                <w:i w:val="0"/>
                <w:color w:val="242B35"/>
                <w:sz w:val="16"/>
              </w:rPr>
              <w:t>Operational counts equal active promoted EventGuest records only.</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S2-A22</w:t>
            </w:r>
          </w:p>
        </w:tc>
        <w:tc>
          <w:tcPr>
            <w:tcW w:type="dxa" w:w="8060"/>
            <w:vAlign w:val="top"/>
            <w:tcMar>
              <w:top w:w="80" w:type="dxa"/>
              <w:start w:w="120" w:type="dxa"/>
              <w:bottom w:w="80" w:type="dxa"/>
              <w:end w:w="120" w:type="dxa"/>
            </w:tcMar>
            <w:shd w:fill="FAFBFC"/>
          </w:tcPr>
          <w:p>
            <w:r>
              <w:rPr>
                <w:rFonts w:ascii="Arial" w:hAnsi="Arial"/>
                <w:b w:val="0"/>
                <w:i w:val="0"/>
                <w:color w:val="242B35"/>
                <w:sz w:val="16"/>
              </w:rPr>
              <w:t>Household membership cannot cross events and never derives from surname alone.</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S2-A23</w:t>
            </w:r>
          </w:p>
        </w:tc>
        <w:tc>
          <w:tcPr>
            <w:tcW w:type="dxa" w:w="8060"/>
            <w:vAlign w:val="top"/>
            <w:tcMar>
              <w:top w:w="80" w:type="dxa"/>
              <w:start w:w="120" w:type="dxa"/>
              <w:bottom w:w="80" w:type="dxa"/>
              <w:end w:w="120" w:type="dxa"/>
            </w:tcMar>
          </w:tcPr>
          <w:p>
            <w:r>
              <w:rPr>
                <w:rFonts w:ascii="Arial" w:hAnsi="Arial"/>
                <w:b w:val="0"/>
                <w:i w:val="0"/>
                <w:color w:val="242B35"/>
                <w:sz w:val="16"/>
              </w:rPr>
              <w:t>PersonProfile link requires policy, permission, purpose, reviewer and reason.</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S2-A24</w:t>
            </w:r>
          </w:p>
        </w:tc>
        <w:tc>
          <w:tcPr>
            <w:tcW w:type="dxa" w:w="8060"/>
            <w:vAlign w:val="top"/>
            <w:tcMar>
              <w:top w:w="80" w:type="dxa"/>
              <w:start w:w="120" w:type="dxa"/>
              <w:bottom w:w="80" w:type="dxa"/>
              <w:end w:w="120" w:type="dxa"/>
            </w:tcMar>
            <w:shd w:fill="FAFBFC"/>
          </w:tcPr>
          <w:p>
            <w:r>
              <w:rPr>
                <w:rFonts w:ascii="Arial" w:hAnsi="Arial"/>
                <w:b w:val="0"/>
                <w:i w:val="0"/>
                <w:color w:val="242B35"/>
                <w:sz w:val="16"/>
              </w:rPr>
              <w:t>Identity-link revocation stops reuse and preserves event history.</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S2-A25</w:t>
            </w:r>
          </w:p>
        </w:tc>
        <w:tc>
          <w:tcPr>
            <w:tcW w:type="dxa" w:w="8060"/>
            <w:vAlign w:val="top"/>
            <w:tcMar>
              <w:top w:w="80" w:type="dxa"/>
              <w:start w:w="120" w:type="dxa"/>
              <w:bottom w:w="80" w:type="dxa"/>
              <w:end w:w="120" w:type="dxa"/>
            </w:tcMar>
          </w:tcPr>
          <w:p>
            <w:r>
              <w:rPr>
                <w:rFonts w:ascii="Arial" w:hAnsi="Arial"/>
                <w:b w:val="0"/>
                <w:i w:val="0"/>
                <w:color w:val="242B35"/>
                <w:sz w:val="16"/>
              </w:rPr>
              <w:t>Promotion, household move and link reversal reconcile counts and ledgers.</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S2-A26</w:t>
            </w:r>
          </w:p>
        </w:tc>
        <w:tc>
          <w:tcPr>
            <w:tcW w:type="dxa" w:w="8060"/>
            <w:vAlign w:val="top"/>
            <w:tcMar>
              <w:top w:w="80" w:type="dxa"/>
              <w:start w:w="120" w:type="dxa"/>
              <w:bottom w:w="80" w:type="dxa"/>
              <w:end w:w="120" w:type="dxa"/>
            </w:tcMar>
            <w:shd w:fill="FAFBFC"/>
          </w:tcPr>
          <w:p>
            <w:r>
              <w:rPr>
                <w:rFonts w:ascii="Arial" w:hAnsi="Arial"/>
                <w:b w:val="0"/>
                <w:i w:val="0"/>
                <w:color w:val="242B35"/>
                <w:sz w:val="16"/>
              </w:rPr>
              <w:t>Batch rollback reverses only safe attributable promotions and reports blocked dependencies.</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S2-A27</w:t>
            </w:r>
          </w:p>
        </w:tc>
        <w:tc>
          <w:tcPr>
            <w:tcW w:type="dxa" w:w="8060"/>
            <w:vAlign w:val="top"/>
            <w:tcMar>
              <w:top w:w="80" w:type="dxa"/>
              <w:start w:w="120" w:type="dxa"/>
              <w:bottom w:w="80" w:type="dxa"/>
              <w:end w:w="120" w:type="dxa"/>
            </w:tcMar>
          </w:tcPr>
          <w:p>
            <w:r>
              <w:rPr>
                <w:rFonts w:ascii="Arial" w:hAnsi="Arial"/>
                <w:b w:val="0"/>
                <w:i w:val="0"/>
                <w:color w:val="242B35"/>
                <w:sz w:val="16"/>
              </w:rPr>
              <w:t>Restricted requirement is absent from general list/search/log/error/export.</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S2-A28</w:t>
            </w:r>
          </w:p>
        </w:tc>
        <w:tc>
          <w:tcPr>
            <w:tcW w:type="dxa" w:w="8060"/>
            <w:vAlign w:val="top"/>
            <w:tcMar>
              <w:top w:w="80" w:type="dxa"/>
              <w:start w:w="120" w:type="dxa"/>
              <w:bottom w:w="80" w:type="dxa"/>
              <w:end w:w="120" w:type="dxa"/>
            </w:tcMar>
            <w:shd w:fill="FAFBFC"/>
          </w:tcPr>
          <w:p>
            <w:r>
              <w:rPr>
                <w:rFonts w:ascii="Arial" w:hAnsi="Arial"/>
                <w:b w:val="0"/>
                <w:i w:val="0"/>
                <w:color w:val="242B35"/>
                <w:sz w:val="16"/>
              </w:rPr>
              <w:t>Hostile route/API/job event IDs deny at every boundary and audit safely.</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S2-A29</w:t>
            </w:r>
          </w:p>
        </w:tc>
        <w:tc>
          <w:tcPr>
            <w:tcW w:type="dxa" w:w="8060"/>
            <w:vAlign w:val="top"/>
            <w:tcMar>
              <w:top w:w="80" w:type="dxa"/>
              <w:start w:w="120" w:type="dxa"/>
              <w:bottom w:w="80" w:type="dxa"/>
              <w:end w:w="120" w:type="dxa"/>
            </w:tcMar>
          </w:tcPr>
          <w:p>
            <w:r>
              <w:rPr>
                <w:rFonts w:ascii="Arial" w:hAnsi="Arial"/>
                <w:b w:val="0"/>
                <w:i w:val="0"/>
                <w:color w:val="242B35"/>
                <w:sz w:val="16"/>
              </w:rPr>
              <w:t>Job interruption/retry creates no duplicate rows, proposals, guests or audits.</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S2-A30</w:t>
            </w:r>
          </w:p>
        </w:tc>
        <w:tc>
          <w:tcPr>
            <w:tcW w:type="dxa" w:w="8060"/>
            <w:vAlign w:val="top"/>
            <w:tcMar>
              <w:top w:w="80" w:type="dxa"/>
              <w:start w:w="120" w:type="dxa"/>
              <w:bottom w:w="80" w:type="dxa"/>
              <w:end w:w="120" w:type="dxa"/>
            </w:tcMar>
            <w:shd w:fill="FAFBFC"/>
          </w:tcPr>
          <w:p>
            <w:r>
              <w:rPr>
                <w:rFonts w:ascii="Arial" w:hAnsi="Arial"/>
                <w:b w:val="0"/>
                <w:i w:val="0"/>
                <w:color w:val="242B35"/>
                <w:sz w:val="16"/>
              </w:rPr>
              <w:t>Formula payload cannot execute in preview or controlled export.</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S2-A31</w:t>
            </w:r>
          </w:p>
        </w:tc>
        <w:tc>
          <w:tcPr>
            <w:tcW w:type="dxa" w:w="8060"/>
            <w:vAlign w:val="top"/>
            <w:tcMar>
              <w:top w:w="80" w:type="dxa"/>
              <w:start w:w="120" w:type="dxa"/>
              <w:bottom w:w="80" w:type="dxa"/>
              <w:end w:w="120" w:type="dxa"/>
            </w:tcMar>
          </w:tcPr>
          <w:p>
            <w:r>
              <w:rPr>
                <w:rFonts w:ascii="Arial" w:hAnsi="Arial"/>
                <w:b w:val="0"/>
                <w:i w:val="0"/>
                <w:color w:val="242B35"/>
                <w:sz w:val="16"/>
              </w:rPr>
              <w:t>Retention sweep deletes due quarantine data or records authorised hold and evidence.</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S2-A32</w:t>
            </w:r>
          </w:p>
        </w:tc>
        <w:tc>
          <w:tcPr>
            <w:tcW w:type="dxa" w:w="8060"/>
            <w:vAlign w:val="top"/>
            <w:tcMar>
              <w:top w:w="80" w:type="dxa"/>
              <w:start w:w="120" w:type="dxa"/>
              <w:bottom w:w="80" w:type="dxa"/>
              <w:end w:w="120" w:type="dxa"/>
            </w:tcMar>
            <w:shd w:fill="FAFBFC"/>
          </w:tcPr>
          <w:p>
            <w:r>
              <w:rPr>
                <w:rFonts w:ascii="Arial" w:hAnsi="Arial"/>
                <w:b w:val="0"/>
                <w:i w:val="0"/>
                <w:color w:val="242B35"/>
                <w:sz w:val="16"/>
              </w:rPr>
              <w:t>All batch and guest states render at desktop, tablet, mobile and 200% zoom.</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S2-A33</w:t>
            </w:r>
          </w:p>
        </w:tc>
        <w:tc>
          <w:tcPr>
            <w:tcW w:type="dxa" w:w="8060"/>
            <w:vAlign w:val="top"/>
            <w:tcMar>
              <w:top w:w="80" w:type="dxa"/>
              <w:start w:w="120" w:type="dxa"/>
              <w:bottom w:w="80" w:type="dxa"/>
              <w:end w:w="120" w:type="dxa"/>
            </w:tcMar>
          </w:tcPr>
          <w:p>
            <w:r>
              <w:rPr>
                <w:rFonts w:ascii="Arial" w:hAnsi="Arial"/>
                <w:b w:val="0"/>
                <w:i w:val="0"/>
                <w:color w:val="242B35"/>
                <w:sz w:val="16"/>
              </w:rPr>
              <w:t>Keyboard/focus/error-summary and automated accessibility tests pass.</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S2-A34</w:t>
            </w:r>
          </w:p>
        </w:tc>
        <w:tc>
          <w:tcPr>
            <w:tcW w:type="dxa" w:w="8060"/>
            <w:vAlign w:val="top"/>
            <w:tcMar>
              <w:top w:w="80" w:type="dxa"/>
              <w:start w:w="120" w:type="dxa"/>
              <w:bottom w:w="80" w:type="dxa"/>
              <w:end w:w="120" w:type="dxa"/>
            </w:tcMar>
            <w:shd w:fill="FAFBFC"/>
          </w:tcPr>
          <w:p>
            <w:r>
              <w:rPr>
                <w:rFonts w:ascii="Arial" w:hAnsi="Arial"/>
                <w:b w:val="0"/>
                <w:i w:val="0"/>
                <w:color w:val="242B35"/>
                <w:sz w:val="16"/>
              </w:rPr>
              <w:t>Performance budgets pass on reference 600-row/5,000-guest datasets.</w:t>
            </w:r>
          </w:p>
        </w:tc>
      </w:tr>
      <w:tr>
        <w:trPr>
          <w:cantSplit/>
        </w:trPr>
        <w:tc>
          <w:tcPr>
            <w:tcW w:type="dxa" w:w="1300"/>
            <w:vAlign w:val="top"/>
            <w:tcMar>
              <w:top w:w="80" w:type="dxa"/>
              <w:start w:w="120" w:type="dxa"/>
              <w:bottom w:w="80" w:type="dxa"/>
              <w:end w:w="120" w:type="dxa"/>
            </w:tcMar>
          </w:tcPr>
          <w:p>
            <w:r>
              <w:rPr>
                <w:rFonts w:ascii="Arial" w:hAnsi="Arial"/>
                <w:b w:val="0"/>
                <w:i w:val="0"/>
                <w:color w:val="242B35"/>
                <w:sz w:val="16"/>
              </w:rPr>
              <w:t>S2-A35</w:t>
            </w:r>
          </w:p>
        </w:tc>
        <w:tc>
          <w:tcPr>
            <w:tcW w:type="dxa" w:w="8060"/>
            <w:vAlign w:val="top"/>
            <w:tcMar>
              <w:top w:w="80" w:type="dxa"/>
              <w:start w:w="120" w:type="dxa"/>
              <w:bottom w:w="80" w:type="dxa"/>
              <w:end w:w="120" w:type="dxa"/>
            </w:tcMar>
          </w:tcPr>
          <w:p>
            <w:r>
              <w:rPr>
                <w:rFonts w:ascii="Arial" w:hAnsi="Arial"/>
                <w:b w:val="0"/>
                <w:i w:val="0"/>
                <w:color w:val="242B35"/>
                <w:sz w:val="16"/>
              </w:rPr>
              <w:t>Staging deployment, health, logs and rollback pass with synthetic data.</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6"/>
              </w:rPr>
              <w:t>S2-A36</w:t>
            </w:r>
          </w:p>
        </w:tc>
        <w:tc>
          <w:tcPr>
            <w:tcW w:type="dxa" w:w="8060"/>
            <w:vAlign w:val="top"/>
            <w:tcMar>
              <w:top w:w="80" w:type="dxa"/>
              <w:start w:w="120" w:type="dxa"/>
              <w:bottom w:w="80" w:type="dxa"/>
              <w:end w:w="120" w:type="dxa"/>
            </w:tcMar>
            <w:shd w:fill="FAFBFC"/>
          </w:tcPr>
          <w:p>
            <w:r>
              <w:rPr>
                <w:rFonts w:ascii="Arial" w:hAnsi="Arial"/>
                <w:b w:val="0"/>
                <w:i w:val="0"/>
                <w:color w:val="242B35"/>
                <w:sz w:val="16"/>
              </w:rPr>
              <w:t>STD-WC shows zero new hard-invariant violations and independent acceptance verifies evidence.</w:t>
            </w:r>
          </w:p>
        </w:tc>
      </w:tr>
    </w:tbl>
    <w:p>
      <w:pPr>
        <w:pStyle w:val="Heading2"/>
        <w:keepNext/>
        <w:widowControl/>
      </w:pPr>
      <w:r>
        <w:t>16.3 Evidence rule</w:t>
      </w:r>
    </w:p>
    <w:p>
      <w:pPr>
        <w:pStyle w:val="SpecBullet"/>
        <w:widowControl/>
      </w:pPr>
      <w:r>
        <w:t>Screenshots are supporting evidence only; tests verify persisted records, audit and counts.</w:t>
      </w:r>
    </w:p>
    <w:p>
      <w:pPr>
        <w:pStyle w:val="SpecBullet"/>
        <w:widowControl/>
      </w:pPr>
      <w:r>
        <w:t>Every acceptance ID maps to command, fixture, result and artefact.</w:t>
      </w:r>
    </w:p>
    <w:p>
      <w:pPr>
        <w:pStyle w:val="SpecBullet"/>
        <w:widowControl/>
      </w:pPr>
      <w:r>
        <w:t>Browser evidence covers all principal routes and mandatory states at 360, 768 and 1280 px.</w:t>
      </w:r>
    </w:p>
    <w:p>
      <w:pPr>
        <w:pStyle w:val="SpecBullet"/>
        <w:widowControl/>
      </w:pPr>
      <w:r>
        <w:t>Load evidence records environment, dataset, timings and failure behaviour.</w:t>
      </w:r>
    </w:p>
    <w:p>
      <w:pPr>
        <w:pStyle w:val="SpecBullet"/>
        <w:widowControl/>
      </w:pPr>
      <w:r>
        <w:t>Security evidence includes hostile IDs, direct API/job calls, sensitive logs and source-file access.</w:t>
      </w:r>
    </w:p>
    <w:p>
      <w:pPr>
        <w:pStyle w:val="Heading1"/>
        <w:keepNext/>
        <w:widowControl/>
      </w:pPr>
      <w:r>
        <w:t>17. Deployment and operational controls</w:t>
      </w:r>
    </w:p>
    <w:p>
      <w:pPr>
        <w:pStyle w:val="Heading2"/>
        <w:keepNext/>
        <w:widowControl/>
      </w:pPr>
      <w:r>
        <w:t>17.1 Environments</w:t>
      </w:r>
    </w:p>
    <w:tbl>
      <w:tblPr>
        <w:tblW w:type="auto" w:w="0"/>
        <w:jc w:val="left"/>
        <w:tblLayout w:type="fixed"/>
        <w:tblLook w:firstColumn="1" w:firstRow="1" w:lastColumn="0" w:lastRow="0" w:noHBand="0" w:noVBand="1" w:val="04A0"/>
        <w:tblW w:w="9360" w:type="dxa"/>
        <w:tblInd w:w="120" w:type="dxa"/>
      </w:tblPr>
      <w:tblGrid>
        <w:gridCol w:w="1700"/>
        <w:gridCol w:w="4000"/>
        <w:gridCol w:w="3660"/>
      </w:tblGrid>
      <w:tr>
        <w:trPr>
          <w:tblHeader/>
        </w:trPr>
        <w:tc>
          <w:tcPr>
            <w:tcW w:type="dxa" w:w="1700"/>
            <w:vAlign w:val="center"/>
            <w:shd w:fill="101827"/>
            <w:tcMar>
              <w:top w:w="80" w:type="dxa"/>
              <w:start w:w="120" w:type="dxa"/>
              <w:bottom w:w="80" w:type="dxa"/>
              <w:end w:w="120" w:type="dxa"/>
            </w:tcMar>
          </w:tcPr>
          <w:p>
            <w:r>
              <w:rPr>
                <w:rFonts w:ascii="Arial" w:hAnsi="Arial"/>
                <w:b/>
                <w:i w:val="0"/>
                <w:color w:val="FFFFFF"/>
                <w:sz w:val="17"/>
              </w:rPr>
              <w:t>Environment</w:t>
            </w:r>
          </w:p>
        </w:tc>
        <w:tc>
          <w:tcPr>
            <w:tcW w:type="dxa" w:w="4000"/>
            <w:vAlign w:val="center"/>
            <w:shd w:fill="101827"/>
            <w:tcMar>
              <w:top w:w="80" w:type="dxa"/>
              <w:start w:w="120" w:type="dxa"/>
              <w:bottom w:w="80" w:type="dxa"/>
              <w:end w:w="120" w:type="dxa"/>
            </w:tcMar>
          </w:tcPr>
          <w:p>
            <w:r>
              <w:rPr>
                <w:rFonts w:ascii="Arial" w:hAnsi="Arial"/>
                <w:b/>
                <w:i w:val="0"/>
                <w:color w:val="FFFFFF"/>
                <w:sz w:val="17"/>
              </w:rPr>
              <w:t>Data</w:t>
            </w:r>
          </w:p>
        </w:tc>
        <w:tc>
          <w:tcPr>
            <w:tcW w:type="dxa" w:w="3660"/>
            <w:vAlign w:val="center"/>
            <w:shd w:fill="101827"/>
            <w:tcMar>
              <w:top w:w="80" w:type="dxa"/>
              <w:start w:w="120" w:type="dxa"/>
              <w:bottom w:w="80" w:type="dxa"/>
              <w:end w:w="120" w:type="dxa"/>
            </w:tcMar>
          </w:tcPr>
          <w:p>
            <w:r>
              <w:rPr>
                <w:rFonts w:ascii="Arial" w:hAnsi="Arial"/>
                <w:b/>
                <w:i w:val="0"/>
                <w:color w:val="FFFFFF"/>
                <w:sz w:val="17"/>
              </w:rPr>
              <w:t>Authority</w:t>
            </w:r>
          </w:p>
        </w:tc>
      </w:tr>
      <w:tr>
        <w:trPr>
          <w:cantSplit/>
        </w:trPr>
        <w:tc>
          <w:tcPr>
            <w:tcW w:type="dxa" w:w="1700"/>
            <w:vAlign w:val="top"/>
            <w:tcMar>
              <w:top w:w="80" w:type="dxa"/>
              <w:start w:w="120" w:type="dxa"/>
              <w:bottom w:w="80" w:type="dxa"/>
              <w:end w:w="120" w:type="dxa"/>
            </w:tcMar>
          </w:tcPr>
          <w:p>
            <w:r>
              <w:rPr>
                <w:rFonts w:ascii="Arial" w:hAnsi="Arial"/>
                <w:b w:val="0"/>
                <w:i w:val="0"/>
                <w:color w:val="242B35"/>
                <w:sz w:val="17"/>
              </w:rPr>
              <w:t>Local</w:t>
            </w:r>
          </w:p>
        </w:tc>
        <w:tc>
          <w:tcPr>
            <w:tcW w:type="dxa" w:w="4000"/>
            <w:vAlign w:val="top"/>
            <w:tcMar>
              <w:top w:w="80" w:type="dxa"/>
              <w:start w:w="120" w:type="dxa"/>
              <w:bottom w:w="80" w:type="dxa"/>
              <w:end w:w="120" w:type="dxa"/>
            </w:tcMar>
          </w:tcPr>
          <w:p>
            <w:r>
              <w:rPr>
                <w:rFonts w:ascii="Arial" w:hAnsi="Arial"/>
                <w:b w:val="0"/>
                <w:i w:val="0"/>
                <w:color w:val="242B35"/>
                <w:sz w:val="17"/>
              </w:rPr>
              <w:t>Synthetic fixtures and generated import files</w:t>
            </w:r>
          </w:p>
        </w:tc>
        <w:tc>
          <w:tcPr>
            <w:tcW w:type="dxa" w:w="3660"/>
            <w:vAlign w:val="top"/>
            <w:tcMar>
              <w:top w:w="80" w:type="dxa"/>
              <w:start w:w="120" w:type="dxa"/>
              <w:bottom w:w="80" w:type="dxa"/>
              <w:end w:w="120" w:type="dxa"/>
            </w:tcMar>
          </w:tcPr>
          <w:p>
            <w:r>
              <w:rPr>
                <w:rFonts w:ascii="Arial" w:hAnsi="Arial"/>
                <w:b w:val="0"/>
                <w:i w:val="0"/>
                <w:color w:val="242B35"/>
                <w:sz w:val="17"/>
              </w:rPr>
              <w:t>Developer testing</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7"/>
              </w:rPr>
              <w:t>CI</w:t>
            </w:r>
          </w:p>
        </w:tc>
        <w:tc>
          <w:tcPr>
            <w:tcW w:type="dxa" w:w="4000"/>
            <w:vAlign w:val="top"/>
            <w:tcMar>
              <w:top w:w="80" w:type="dxa"/>
              <w:start w:w="120" w:type="dxa"/>
              <w:bottom w:w="80" w:type="dxa"/>
              <w:end w:w="120" w:type="dxa"/>
            </w:tcMar>
            <w:shd w:fill="FAFBFC"/>
          </w:tcPr>
          <w:p>
            <w:r>
              <w:rPr>
                <w:rFonts w:ascii="Arial" w:hAnsi="Arial"/>
                <w:b w:val="0"/>
                <w:i w:val="0"/>
                <w:color w:val="242B35"/>
                <w:sz w:val="17"/>
              </w:rPr>
              <w:t>Ephemeral synthetic 600-row/reference datasets</w:t>
            </w:r>
          </w:p>
        </w:tc>
        <w:tc>
          <w:tcPr>
            <w:tcW w:type="dxa" w:w="3660"/>
            <w:vAlign w:val="top"/>
            <w:tcMar>
              <w:top w:w="80" w:type="dxa"/>
              <w:start w:w="120" w:type="dxa"/>
              <w:bottom w:w="80" w:type="dxa"/>
              <w:end w:w="120" w:type="dxa"/>
            </w:tcMar>
            <w:shd w:fill="FAFBFC"/>
          </w:tcPr>
          <w:p>
            <w:r>
              <w:rPr>
                <w:rFonts w:ascii="Arial" w:hAnsi="Arial"/>
                <w:b w:val="0"/>
                <w:i w:val="0"/>
                <w:color w:val="242B35"/>
                <w:sz w:val="17"/>
              </w:rPr>
              <w:t>Automated acceptance</w:t>
            </w:r>
          </w:p>
        </w:tc>
      </w:tr>
      <w:tr>
        <w:trPr>
          <w:cantSplit/>
        </w:trPr>
        <w:tc>
          <w:tcPr>
            <w:tcW w:type="dxa" w:w="1700"/>
            <w:vAlign w:val="top"/>
            <w:tcMar>
              <w:top w:w="80" w:type="dxa"/>
              <w:start w:w="120" w:type="dxa"/>
              <w:bottom w:w="80" w:type="dxa"/>
              <w:end w:w="120" w:type="dxa"/>
            </w:tcMar>
          </w:tcPr>
          <w:p>
            <w:r>
              <w:rPr>
                <w:rFonts w:ascii="Arial" w:hAnsi="Arial"/>
                <w:b w:val="0"/>
                <w:i w:val="0"/>
                <w:color w:val="242B35"/>
                <w:sz w:val="17"/>
              </w:rPr>
              <w:t>Staging</w:t>
            </w:r>
          </w:p>
        </w:tc>
        <w:tc>
          <w:tcPr>
            <w:tcW w:type="dxa" w:w="4000"/>
            <w:vAlign w:val="top"/>
            <w:tcMar>
              <w:top w:w="80" w:type="dxa"/>
              <w:start w:w="120" w:type="dxa"/>
              <w:bottom w:w="80" w:type="dxa"/>
              <w:end w:w="120" w:type="dxa"/>
            </w:tcMar>
          </w:tcPr>
          <w:p>
            <w:r>
              <w:rPr>
                <w:rFonts w:ascii="Arial" w:hAnsi="Arial"/>
                <w:b w:val="0"/>
                <w:i w:val="0"/>
                <w:color w:val="242B35"/>
                <w:sz w:val="17"/>
              </w:rPr>
              <w:t>Synthetic/reference guest data only</w:t>
            </w:r>
          </w:p>
        </w:tc>
        <w:tc>
          <w:tcPr>
            <w:tcW w:type="dxa" w:w="3660"/>
            <w:vAlign w:val="top"/>
            <w:tcMar>
              <w:top w:w="80" w:type="dxa"/>
              <w:start w:w="120" w:type="dxa"/>
              <w:bottom w:w="80" w:type="dxa"/>
              <w:end w:w="120" w:type="dxa"/>
            </w:tcMar>
          </w:tcPr>
          <w:p>
            <w:r>
              <w:rPr>
                <w:rFonts w:ascii="Arial" w:hAnsi="Arial"/>
                <w:b w:val="0"/>
                <w:i w:val="0"/>
                <w:color w:val="242B35"/>
                <w:sz w:val="17"/>
              </w:rPr>
              <w:t>Browser, load, security, worker, retention and rollback evidence</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7"/>
              </w:rPr>
              <w:t>Production</w:t>
            </w:r>
          </w:p>
        </w:tc>
        <w:tc>
          <w:tcPr>
            <w:tcW w:type="dxa" w:w="4000"/>
            <w:vAlign w:val="top"/>
            <w:tcMar>
              <w:top w:w="80" w:type="dxa"/>
              <w:start w:w="120" w:type="dxa"/>
              <w:bottom w:w="80" w:type="dxa"/>
              <w:end w:w="120" w:type="dxa"/>
            </w:tcMar>
            <w:shd w:fill="FAFBFC"/>
          </w:tcPr>
          <w:p>
            <w:r>
              <w:rPr>
                <w:rFonts w:ascii="Arial" w:hAnsi="Arial"/>
                <w:b w:val="0"/>
                <w:i w:val="0"/>
                <w:color w:val="242B35"/>
                <w:sz w:val="17"/>
              </w:rPr>
              <w:t>Not authorised in Slice 2</w:t>
            </w:r>
          </w:p>
        </w:tc>
        <w:tc>
          <w:tcPr>
            <w:tcW w:type="dxa" w:w="3660"/>
            <w:vAlign w:val="top"/>
            <w:tcMar>
              <w:top w:w="80" w:type="dxa"/>
              <w:start w:w="120" w:type="dxa"/>
              <w:bottom w:w="80" w:type="dxa"/>
              <w:end w:w="120" w:type="dxa"/>
            </w:tcMar>
            <w:shd w:fill="FAFBFC"/>
          </w:tcPr>
          <w:p>
            <w:r>
              <w:rPr>
                <w:rFonts w:ascii="Arial" w:hAnsi="Arial"/>
                <w:b w:val="0"/>
                <w:i w:val="0"/>
                <w:color w:val="242B35"/>
                <w:sz w:val="17"/>
              </w:rPr>
              <w:t>No guest data or live event</w:t>
            </w:r>
          </w:p>
        </w:tc>
      </w:tr>
    </w:tbl>
    <w:p>
      <w:pPr>
        <w:pStyle w:val="Heading2"/>
        <w:keepNext/>
        <w:widowControl/>
      </w:pPr>
      <w:r>
        <w:t>17.2 Migration and release discipline</w:t>
      </w:r>
    </w:p>
    <w:p>
      <w:pPr>
        <w:pStyle w:val="SpecBullet"/>
        <w:widowControl/>
      </w:pPr>
      <w:r>
        <w:t>Small named migrations grouped by quarantine, identity/core guest and ledger models.</w:t>
      </w:r>
    </w:p>
    <w:p>
      <w:pPr>
        <w:pStyle w:val="SpecBullet"/>
        <w:widowControl/>
      </w:pPr>
      <w:r>
        <w:t>Review indexes, JSON/payload fields, locks and database growth before staging.</w:t>
      </w:r>
    </w:p>
    <w:p>
      <w:pPr>
        <w:pStyle w:val="SpecBullet"/>
        <w:widowControl/>
      </w:pPr>
      <w:r>
        <w:t>Backward-compatible application precedes any cleanup; retention is a job, not a migration shortcut.</w:t>
      </w:r>
    </w:p>
    <w:p>
      <w:pPr>
        <w:pStyle w:val="SpecBullet"/>
        <w:widowControl/>
      </w:pPr>
      <w:r>
        <w:t>Worker and web versions remain contract-compatible during deployment.</w:t>
      </w:r>
    </w:p>
    <w:p>
      <w:pPr>
        <w:pStyle w:val="SpecBullet"/>
        <w:widowControl/>
      </w:pPr>
      <w:r>
        <w:t>Run migrations against fresh and production-like synthetic clone.</w:t>
      </w:r>
    </w:p>
    <w:p>
      <w:pPr>
        <w:pStyle w:val="SpecBullet"/>
        <w:widowControl/>
      </w:pPr>
      <w:r>
        <w:t>Rollback application image without rolling database backward destructively.</w:t>
      </w:r>
    </w:p>
    <w:p>
      <w:pPr>
        <w:pStyle w:val="Heading2"/>
        <w:keepNext/>
        <w:widowControl/>
      </w:pPr>
      <w:r>
        <w:t>17.3 Runbooks</w:t>
      </w:r>
    </w:p>
    <w:p>
      <w:pPr>
        <w:pStyle w:val="SpecBullet"/>
        <w:widowControl/>
      </w:pPr>
      <w:r>
        <w:t>Configure private object storage and malware scanning.</w:t>
      </w:r>
    </w:p>
    <w:p>
      <w:pPr>
        <w:pStyle w:val="SpecBullet"/>
        <w:widowControl/>
      </w:pPr>
      <w:r>
        <w:t>Generate and validate 600-row reference import.</w:t>
      </w:r>
    </w:p>
    <w:p>
      <w:pPr>
        <w:pStyle w:val="SpecBullet"/>
        <w:widowControl/>
      </w:pPr>
      <w:r>
        <w:t>Create mapping, reprocess and recover failed job.</w:t>
      </w:r>
    </w:p>
    <w:p>
      <w:pPr>
        <w:pStyle w:val="SpecBullet"/>
        <w:widowControl/>
      </w:pPr>
      <w:r>
        <w:t>Resolve exact/fuzzy duplicate and reverse a decision.</w:t>
      </w:r>
    </w:p>
    <w:p>
      <w:pPr>
        <w:pStyle w:val="SpecBullet"/>
        <w:widowControl/>
      </w:pPr>
      <w:r>
        <w:t>Promote/reverse candidates and reconcile counts.</w:t>
      </w:r>
    </w:p>
    <w:p>
      <w:pPr>
        <w:pStyle w:val="SpecBullet"/>
        <w:widowControl/>
      </w:pPr>
      <w:r>
        <w:t>Investigate stalled batch through correlation ID.</w:t>
      </w:r>
    </w:p>
    <w:p>
      <w:pPr>
        <w:pStyle w:val="SpecBullet"/>
        <w:widowControl/>
      </w:pPr>
      <w:r>
        <w:t>Suspend source access and rotate storage credentials.</w:t>
      </w:r>
    </w:p>
    <w:p>
      <w:pPr>
        <w:pStyle w:val="SpecBullet"/>
        <w:widowControl/>
      </w:pPr>
      <w:r>
        <w:t>Run/hold/retry retention sweep.</w:t>
      </w:r>
    </w:p>
    <w:p>
      <w:pPr>
        <w:pStyle w:val="SpecBullet"/>
        <w:widowControl/>
      </w:pPr>
      <w:r>
        <w:t>Deploy and roll back web/worker safely.</w:t>
      </w:r>
    </w:p>
    <w:p>
      <w:pPr>
        <w:pStyle w:val="Heading1"/>
        <w:keepNext/>
        <w:widowControl/>
      </w:pPr>
      <w:r>
        <w:t>18. Milestone build plan</w:t>
      </w:r>
    </w:p>
    <w:tbl>
      <w:tblPr>
        <w:tblW w:type="auto" w:w="0"/>
        <w:jc w:val="left"/>
        <w:tblLayout w:type="fixed"/>
        <w:tblLook w:firstColumn="1" w:firstRow="1" w:lastColumn="0" w:lastRow="0" w:noHBand="0" w:noVBand="1" w:val="04A0"/>
        <w:tblW w:w="9360" w:type="dxa"/>
        <w:tblInd w:w="120" w:type="dxa"/>
      </w:tblPr>
      <w:tblGrid>
        <w:gridCol w:w="2000"/>
        <w:gridCol w:w="4500"/>
        <w:gridCol w:w="2860"/>
      </w:tblGrid>
      <w:tr>
        <w:trPr>
          <w:tblHeader/>
        </w:trPr>
        <w:tc>
          <w:tcPr>
            <w:tcW w:type="dxa" w:w="2000"/>
            <w:vAlign w:val="center"/>
            <w:shd w:fill="101827"/>
            <w:tcMar>
              <w:top w:w="80" w:type="dxa"/>
              <w:start w:w="120" w:type="dxa"/>
              <w:bottom w:w="80" w:type="dxa"/>
              <w:end w:w="120" w:type="dxa"/>
            </w:tcMar>
          </w:tcPr>
          <w:p>
            <w:r>
              <w:rPr>
                <w:rFonts w:ascii="Arial" w:hAnsi="Arial"/>
                <w:b/>
                <w:i w:val="0"/>
                <w:color w:val="FFFFFF"/>
                <w:sz w:val="16"/>
              </w:rPr>
              <w:t>Milestone</w:t>
            </w:r>
          </w:p>
        </w:tc>
        <w:tc>
          <w:tcPr>
            <w:tcW w:type="dxa" w:w="4500"/>
            <w:vAlign w:val="center"/>
            <w:shd w:fill="101827"/>
            <w:tcMar>
              <w:top w:w="80" w:type="dxa"/>
              <w:start w:w="120" w:type="dxa"/>
              <w:bottom w:w="80" w:type="dxa"/>
              <w:end w:w="120" w:type="dxa"/>
            </w:tcMar>
          </w:tcPr>
          <w:p>
            <w:r>
              <w:rPr>
                <w:rFonts w:ascii="Arial" w:hAnsi="Arial"/>
                <w:b/>
                <w:i w:val="0"/>
                <w:color w:val="FFFFFF"/>
                <w:sz w:val="16"/>
              </w:rPr>
              <w:t>Build outcome</w:t>
            </w:r>
          </w:p>
        </w:tc>
        <w:tc>
          <w:tcPr>
            <w:tcW w:type="dxa" w:w="2860"/>
            <w:vAlign w:val="center"/>
            <w:shd w:fill="101827"/>
            <w:tcMar>
              <w:top w:w="80" w:type="dxa"/>
              <w:start w:w="120" w:type="dxa"/>
              <w:bottom w:w="80" w:type="dxa"/>
              <w:end w:w="120" w:type="dxa"/>
            </w:tcMar>
          </w:tcPr>
          <w:p>
            <w:r>
              <w:rPr>
                <w:rFonts w:ascii="Arial" w:hAnsi="Arial"/>
                <w:b/>
                <w:i w:val="0"/>
                <w:color w:val="FFFFFF"/>
                <w:sz w:val="16"/>
              </w:rPr>
              <w:t>Exit evidence</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6"/>
              </w:rPr>
              <w:t>2.1 Constitution and entry verification</w:t>
            </w:r>
          </w:p>
        </w:tc>
        <w:tc>
          <w:tcPr>
            <w:tcW w:type="dxa" w:w="4500"/>
            <w:vAlign w:val="top"/>
            <w:tcMar>
              <w:top w:w="80" w:type="dxa"/>
              <w:start w:w="120" w:type="dxa"/>
              <w:bottom w:w="80" w:type="dxa"/>
              <w:end w:w="120" w:type="dxa"/>
            </w:tcMar>
          </w:tcPr>
          <w:p>
            <w:r>
              <w:rPr>
                <w:rFonts w:ascii="Arial" w:hAnsi="Arial"/>
                <w:b w:val="0"/>
                <w:i w:val="0"/>
                <w:color w:val="242B35"/>
                <w:sz w:val="16"/>
              </w:rPr>
              <w:t>Ratify identity/retention decisions; verify Slice 1 dossier; add Slice 2 ADRs/traceability.</w:t>
            </w:r>
          </w:p>
        </w:tc>
        <w:tc>
          <w:tcPr>
            <w:tcW w:type="dxa" w:w="2860"/>
            <w:vAlign w:val="top"/>
            <w:tcMar>
              <w:top w:w="80" w:type="dxa"/>
              <w:start w:w="120" w:type="dxa"/>
              <w:bottom w:w="80" w:type="dxa"/>
              <w:end w:w="120" w:type="dxa"/>
            </w:tcMar>
          </w:tcPr>
          <w:p>
            <w:r>
              <w:rPr>
                <w:rFonts w:ascii="Arial" w:hAnsi="Arial"/>
                <w:b w:val="0"/>
                <w:i w:val="0"/>
                <w:color w:val="242B35"/>
                <w:sz w:val="16"/>
              </w:rPr>
              <w:t>No code until entry gate and decisions are explicit.</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6"/>
              </w:rPr>
              <w:t>2.2 Contracts and quarantine schema</w:t>
            </w:r>
          </w:p>
        </w:tc>
        <w:tc>
          <w:tcPr>
            <w:tcW w:type="dxa" w:w="4500"/>
            <w:vAlign w:val="top"/>
            <w:tcMar>
              <w:top w:w="80" w:type="dxa"/>
              <w:start w:w="120" w:type="dxa"/>
              <w:bottom w:w="80" w:type="dxa"/>
              <w:end w:w="120" w:type="dxa"/>
            </w:tcMar>
            <w:shd w:fill="FAFBFC"/>
          </w:tcPr>
          <w:p>
            <w:r>
              <w:rPr>
                <w:rFonts w:ascii="Arial" w:hAnsi="Arial"/>
                <w:b w:val="0"/>
                <w:i w:val="0"/>
                <w:color w:val="242B35"/>
                <w:sz w:val="16"/>
              </w:rPr>
              <w:t>Add intake policies, batches, files, mappings, raw/working/issues/candidates and migrations.</w:t>
            </w:r>
          </w:p>
        </w:tc>
        <w:tc>
          <w:tcPr>
            <w:tcW w:type="dxa" w:w="2860"/>
            <w:vAlign w:val="top"/>
            <w:tcMar>
              <w:top w:w="80" w:type="dxa"/>
              <w:start w:w="120" w:type="dxa"/>
              <w:bottom w:w="80" w:type="dxa"/>
              <w:end w:w="120" w:type="dxa"/>
            </w:tcMar>
            <w:shd w:fill="FAFBFC"/>
          </w:tcPr>
          <w:p>
            <w:r>
              <w:rPr>
                <w:rFonts w:ascii="Arial" w:hAnsi="Arial"/>
                <w:b w:val="0"/>
                <w:i w:val="0"/>
                <w:color w:val="242B35"/>
                <w:sz w:val="16"/>
              </w:rPr>
              <w:t>Fresh/repeat migration; immutability and scoped indexes proven.</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6"/>
              </w:rPr>
              <w:t>2.3 File intake and parser</w:t>
            </w:r>
          </w:p>
        </w:tc>
        <w:tc>
          <w:tcPr>
            <w:tcW w:type="dxa" w:w="4500"/>
            <w:vAlign w:val="top"/>
            <w:tcMar>
              <w:top w:w="80" w:type="dxa"/>
              <w:start w:w="120" w:type="dxa"/>
              <w:bottom w:w="80" w:type="dxa"/>
              <w:end w:w="120" w:type="dxa"/>
            </w:tcMar>
          </w:tcPr>
          <w:p>
            <w:r>
              <w:rPr>
                <w:rFonts w:ascii="Arial" w:hAnsi="Arial"/>
                <w:b w:val="0"/>
                <w:i w:val="0"/>
                <w:color w:val="242B35"/>
                <w:sz w:val="16"/>
              </w:rPr>
              <w:t>Private upload, security gates, CSV/XLSX parser and durable batch stage.</w:t>
            </w:r>
          </w:p>
        </w:tc>
        <w:tc>
          <w:tcPr>
            <w:tcW w:type="dxa" w:w="2860"/>
            <w:vAlign w:val="top"/>
            <w:tcMar>
              <w:top w:w="80" w:type="dxa"/>
              <w:start w:w="120" w:type="dxa"/>
              <w:bottom w:w="80" w:type="dxa"/>
              <w:end w:w="120" w:type="dxa"/>
            </w:tcMar>
          </w:tcPr>
          <w:p>
            <w:r>
              <w:rPr>
                <w:rFonts w:ascii="Arial" w:hAnsi="Arial"/>
                <w:b w:val="0"/>
                <w:i w:val="0"/>
                <w:color w:val="242B35"/>
                <w:sz w:val="16"/>
              </w:rPr>
              <w:t>Malicious/bad/600-row inputs; count-neutral quarantine.</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6"/>
              </w:rPr>
              <w:t>2.4 Mapping and validation</w:t>
            </w:r>
          </w:p>
        </w:tc>
        <w:tc>
          <w:tcPr>
            <w:tcW w:type="dxa" w:w="4500"/>
            <w:vAlign w:val="top"/>
            <w:tcMar>
              <w:top w:w="80" w:type="dxa"/>
              <w:start w:w="120" w:type="dxa"/>
              <w:bottom w:w="80" w:type="dxa"/>
              <w:end w:w="120" w:type="dxa"/>
            </w:tcMar>
            <w:shd w:fill="FAFBFC"/>
          </w:tcPr>
          <w:p>
            <w:r>
              <w:rPr>
                <w:rFonts w:ascii="Arial" w:hAnsi="Arial"/>
                <w:b w:val="0"/>
                <w:i w:val="0"/>
                <w:color w:val="242B35"/>
                <w:sz w:val="16"/>
              </w:rPr>
              <w:t>Versioned mapping, normalisation, issues, reprocessing and previews.</w:t>
            </w:r>
          </w:p>
        </w:tc>
        <w:tc>
          <w:tcPr>
            <w:tcW w:type="dxa" w:w="2860"/>
            <w:vAlign w:val="top"/>
            <w:tcMar>
              <w:top w:w="80" w:type="dxa"/>
              <w:start w:w="120" w:type="dxa"/>
              <w:bottom w:w="80" w:type="dxa"/>
              <w:end w:w="120" w:type="dxa"/>
            </w:tcMar>
            <w:shd w:fill="FAFBFC"/>
          </w:tcPr>
          <w:p>
            <w:r>
              <w:rPr>
                <w:rFonts w:ascii="Arial" w:hAnsi="Arial"/>
                <w:b w:val="0"/>
                <w:i w:val="0"/>
                <w:color w:val="242B35"/>
                <w:sz w:val="16"/>
              </w:rPr>
              <w:t>Determinism, international contacts and remap comparison pass.</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6"/>
              </w:rPr>
              <w:t>2.5 Guest and household core</w:t>
            </w:r>
          </w:p>
        </w:tc>
        <w:tc>
          <w:tcPr>
            <w:tcW w:type="dxa" w:w="4500"/>
            <w:vAlign w:val="top"/>
            <w:tcMar>
              <w:top w:w="80" w:type="dxa"/>
              <w:start w:w="120" w:type="dxa"/>
              <w:bottom w:w="80" w:type="dxa"/>
              <w:end w:w="120" w:type="dxa"/>
            </w:tcMar>
          </w:tcPr>
          <w:p>
            <w:r>
              <w:rPr>
                <w:rFonts w:ascii="Arial" w:hAnsi="Arial"/>
                <w:b w:val="0"/>
                <w:i w:val="0"/>
                <w:color w:val="242B35"/>
                <w:sz w:val="16"/>
              </w:rPr>
              <w:t>EventGuest, Household, contacts, requirements, relationships and provenance.</w:t>
            </w:r>
          </w:p>
        </w:tc>
        <w:tc>
          <w:tcPr>
            <w:tcW w:type="dxa" w:w="2860"/>
            <w:vAlign w:val="top"/>
            <w:tcMar>
              <w:top w:w="80" w:type="dxa"/>
              <w:start w:w="120" w:type="dxa"/>
              <w:bottom w:w="80" w:type="dxa"/>
              <w:end w:w="120" w:type="dxa"/>
            </w:tcMar>
          </w:tcPr>
          <w:p>
            <w:r>
              <w:rPr>
                <w:rFonts w:ascii="Arial" w:hAnsi="Arial"/>
                <w:b w:val="0"/>
                <w:i w:val="0"/>
                <w:color w:val="242B35"/>
                <w:sz w:val="16"/>
              </w:rPr>
              <w:t>Event scoping, sensitive fields and operational counts pass.</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6"/>
              </w:rPr>
              <w:t>2.6 Duplicate and identity review</w:t>
            </w:r>
          </w:p>
        </w:tc>
        <w:tc>
          <w:tcPr>
            <w:tcW w:type="dxa" w:w="4500"/>
            <w:vAlign w:val="top"/>
            <w:tcMar>
              <w:top w:w="80" w:type="dxa"/>
              <w:start w:w="120" w:type="dxa"/>
              <w:bottom w:w="80" w:type="dxa"/>
              <w:end w:w="120" w:type="dxa"/>
            </w:tcMar>
            <w:shd w:fill="FAFBFC"/>
          </w:tcPr>
          <w:p>
            <w:r>
              <w:rPr>
                <w:rFonts w:ascii="Arial" w:hAnsi="Arial"/>
                <w:b w:val="0"/>
                <w:i w:val="0"/>
                <w:color w:val="242B35"/>
                <w:sz w:val="16"/>
              </w:rPr>
              <w:t>Exact/fuzzy proposals, optional PersonProfile/link policy and reversible decisions.</w:t>
            </w:r>
          </w:p>
        </w:tc>
        <w:tc>
          <w:tcPr>
            <w:tcW w:type="dxa" w:w="2860"/>
            <w:vAlign w:val="top"/>
            <w:tcMar>
              <w:top w:w="80" w:type="dxa"/>
              <w:start w:w="120" w:type="dxa"/>
              <w:bottom w:w="80" w:type="dxa"/>
              <w:end w:w="120" w:type="dxa"/>
            </w:tcMar>
            <w:shd w:fill="FAFBFC"/>
          </w:tcPr>
          <w:p>
            <w:r>
              <w:rPr>
                <w:rFonts w:ascii="Arial" w:hAnsi="Arial"/>
                <w:b w:val="0"/>
                <w:i w:val="0"/>
                <w:color w:val="242B35"/>
                <w:sz w:val="16"/>
              </w:rPr>
              <w:t>No auto-merge; cross-event concealment and reversal pass.</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6"/>
              </w:rPr>
              <w:t>2.7 Promotion and correction</w:t>
            </w:r>
          </w:p>
        </w:tc>
        <w:tc>
          <w:tcPr>
            <w:tcW w:type="dxa" w:w="4500"/>
            <w:vAlign w:val="top"/>
            <w:tcMar>
              <w:top w:w="80" w:type="dxa"/>
              <w:start w:w="120" w:type="dxa"/>
              <w:bottom w:w="80" w:type="dxa"/>
              <w:end w:w="120" w:type="dxa"/>
            </w:tcMar>
          </w:tcPr>
          <w:p>
            <w:r>
              <w:rPr>
                <w:rFonts w:ascii="Arial" w:hAnsi="Arial"/>
                <w:b w:val="0"/>
                <w:i w:val="0"/>
                <w:color w:val="242B35"/>
                <w:sz w:val="16"/>
              </w:rPr>
              <w:t>Atomic promotion, idempotency, correction ledger, safe rollback and dependency contract.</w:t>
            </w:r>
          </w:p>
        </w:tc>
        <w:tc>
          <w:tcPr>
            <w:tcW w:type="dxa" w:w="2860"/>
            <w:vAlign w:val="top"/>
            <w:tcMar>
              <w:top w:w="80" w:type="dxa"/>
              <w:start w:w="120" w:type="dxa"/>
              <w:bottom w:w="80" w:type="dxa"/>
              <w:end w:w="120" w:type="dxa"/>
            </w:tcMar>
          </w:tcPr>
          <w:p>
            <w:r>
              <w:rPr>
                <w:rFonts w:ascii="Arial" w:hAnsi="Arial"/>
                <w:b w:val="0"/>
                <w:i w:val="0"/>
                <w:color w:val="242B35"/>
                <w:sz w:val="16"/>
              </w:rPr>
              <w:t>600-row promotion subset, retry, rollback and count reconciliation pass.</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6"/>
              </w:rPr>
              <w:t>2.8 Intake frontend foundation</w:t>
            </w:r>
          </w:p>
        </w:tc>
        <w:tc>
          <w:tcPr>
            <w:tcW w:type="dxa" w:w="4500"/>
            <w:vAlign w:val="top"/>
            <w:tcMar>
              <w:top w:w="80" w:type="dxa"/>
              <w:start w:w="120" w:type="dxa"/>
              <w:bottom w:w="80" w:type="dxa"/>
              <w:end w:w="120" w:type="dxa"/>
            </w:tcMar>
            <w:shd w:fill="FAFBFC"/>
          </w:tcPr>
          <w:p>
            <w:r>
              <w:rPr>
                <w:rFonts w:ascii="Arial" w:hAnsi="Arial"/>
                <w:b w:val="0"/>
                <w:i w:val="0"/>
                <w:color w:val="242B35"/>
                <w:sz w:val="16"/>
              </w:rPr>
              <w:t>Event navigation, intake overview, batch shell, source upload and progress states.</w:t>
            </w:r>
          </w:p>
        </w:tc>
        <w:tc>
          <w:tcPr>
            <w:tcW w:type="dxa" w:w="2860"/>
            <w:vAlign w:val="top"/>
            <w:tcMar>
              <w:top w:w="80" w:type="dxa"/>
              <w:start w:w="120" w:type="dxa"/>
              <w:bottom w:w="80" w:type="dxa"/>
              <w:end w:w="120" w:type="dxa"/>
            </w:tcMar>
            <w:shd w:fill="FAFBFC"/>
          </w:tcPr>
          <w:p>
            <w:r>
              <w:rPr>
                <w:rFonts w:ascii="Arial" w:hAnsi="Arial"/>
                <w:b w:val="0"/>
                <w:i w:val="0"/>
                <w:color w:val="242B35"/>
                <w:sz w:val="16"/>
              </w:rPr>
              <w:t>Responsive/a11y upload and durable resume evidence.</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6"/>
              </w:rPr>
              <w:t>2.9 Mapping and review frontend</w:t>
            </w:r>
          </w:p>
        </w:tc>
        <w:tc>
          <w:tcPr>
            <w:tcW w:type="dxa" w:w="4500"/>
            <w:vAlign w:val="top"/>
            <w:tcMar>
              <w:top w:w="80" w:type="dxa"/>
              <w:start w:w="120" w:type="dxa"/>
              <w:bottom w:w="80" w:type="dxa"/>
              <w:end w:w="120" w:type="dxa"/>
            </w:tcMar>
          </w:tcPr>
          <w:p>
            <w:r>
              <w:rPr>
                <w:rFonts w:ascii="Arial" w:hAnsi="Arial"/>
                <w:b w:val="0"/>
                <w:i w:val="0"/>
                <w:color w:val="242B35"/>
                <w:sz w:val="16"/>
              </w:rPr>
              <w:t>Worksheet/header, mapping, validation, duplicate and candidate workspaces.</w:t>
            </w:r>
          </w:p>
        </w:tc>
        <w:tc>
          <w:tcPr>
            <w:tcW w:type="dxa" w:w="2860"/>
            <w:vAlign w:val="top"/>
            <w:tcMar>
              <w:top w:w="80" w:type="dxa"/>
              <w:start w:w="120" w:type="dxa"/>
              <w:bottom w:w="80" w:type="dxa"/>
              <w:end w:w="120" w:type="dxa"/>
            </w:tcMar>
          </w:tcPr>
          <w:p>
            <w:r>
              <w:rPr>
                <w:rFonts w:ascii="Arial" w:hAnsi="Arial"/>
                <w:b w:val="0"/>
                <w:i w:val="0"/>
                <w:color w:val="242B35"/>
                <w:sz w:val="16"/>
              </w:rPr>
              <w:t>Keyboard/mobile, bulk mixed eligibility and stale-state tests.</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6"/>
              </w:rPr>
              <w:t>2.10 Guest directory frontend</w:t>
            </w:r>
          </w:p>
        </w:tc>
        <w:tc>
          <w:tcPr>
            <w:tcW w:type="dxa" w:w="4500"/>
            <w:vAlign w:val="top"/>
            <w:tcMar>
              <w:top w:w="80" w:type="dxa"/>
              <w:start w:w="120" w:type="dxa"/>
              <w:bottom w:w="80" w:type="dxa"/>
              <w:end w:w="120" w:type="dxa"/>
            </w:tcMar>
            <w:shd w:fill="FAFBFC"/>
          </w:tcPr>
          <w:p>
            <w:r>
              <w:rPr>
                <w:rFonts w:ascii="Arial" w:hAnsi="Arial"/>
                <w:b w:val="0"/>
                <w:i w:val="0"/>
                <w:color w:val="242B35"/>
                <w:sz w:val="16"/>
              </w:rPr>
              <w:t>Directory, guest detail, manual intake, households, identity and reversal screens.</w:t>
            </w:r>
          </w:p>
        </w:tc>
        <w:tc>
          <w:tcPr>
            <w:tcW w:type="dxa" w:w="2860"/>
            <w:vAlign w:val="top"/>
            <w:tcMar>
              <w:top w:w="80" w:type="dxa"/>
              <w:start w:w="120" w:type="dxa"/>
              <w:bottom w:w="80" w:type="dxa"/>
              <w:end w:w="120" w:type="dxa"/>
            </w:tcMar>
            <w:shd w:fill="FAFBFC"/>
          </w:tcPr>
          <w:p>
            <w:r>
              <w:rPr>
                <w:rFonts w:ascii="Arial" w:hAnsi="Arial"/>
                <w:b w:val="0"/>
                <w:i w:val="0"/>
                <w:color w:val="242B35"/>
                <w:sz w:val="16"/>
              </w:rPr>
              <w:t>Role/sensitive-field/responsive journeys pass.</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6"/>
              </w:rPr>
              <w:t>2.11 Intelligence, retention and operations</w:t>
            </w:r>
          </w:p>
        </w:tc>
        <w:tc>
          <w:tcPr>
            <w:tcW w:type="dxa" w:w="4500"/>
            <w:vAlign w:val="top"/>
            <w:tcMar>
              <w:top w:w="80" w:type="dxa"/>
              <w:start w:w="120" w:type="dxa"/>
              <w:bottom w:w="80" w:type="dxa"/>
              <w:end w:w="120" w:type="dxa"/>
            </w:tcMar>
          </w:tcPr>
          <w:p>
            <w:r>
              <w:rPr>
                <w:rFonts w:ascii="Arial" w:hAnsi="Arial"/>
                <w:b w:val="0"/>
                <w:i w:val="0"/>
                <w:color w:val="242B35"/>
                <w:sz w:val="16"/>
              </w:rPr>
              <w:t>Attention metrics, alerts, retention queue, job health, runbooks and staging integration.</w:t>
            </w:r>
          </w:p>
        </w:tc>
        <w:tc>
          <w:tcPr>
            <w:tcW w:type="dxa" w:w="2860"/>
            <w:vAlign w:val="top"/>
            <w:tcMar>
              <w:top w:w="80" w:type="dxa"/>
              <w:start w:w="120" w:type="dxa"/>
              <w:bottom w:w="80" w:type="dxa"/>
              <w:end w:w="120" w:type="dxa"/>
            </w:tcMar>
          </w:tcPr>
          <w:p>
            <w:r>
              <w:rPr>
                <w:rFonts w:ascii="Arial" w:hAnsi="Arial"/>
                <w:b w:val="0"/>
                <w:i w:val="0"/>
                <w:color w:val="242B35"/>
                <w:sz w:val="16"/>
              </w:rPr>
              <w:t>Evidence-linked metrics, deletion/hold and failure recovery pass.</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6"/>
              </w:rPr>
              <w:t>2.12 Whole-slice acceptance</w:t>
            </w:r>
          </w:p>
        </w:tc>
        <w:tc>
          <w:tcPr>
            <w:tcW w:type="dxa" w:w="4500"/>
            <w:vAlign w:val="top"/>
            <w:tcMar>
              <w:top w:w="80" w:type="dxa"/>
              <w:start w:w="120" w:type="dxa"/>
              <w:bottom w:w="80" w:type="dxa"/>
              <w:end w:w="120" w:type="dxa"/>
            </w:tcMar>
            <w:shd w:fill="FAFBFC"/>
          </w:tcPr>
          <w:p>
            <w:r>
              <w:rPr>
                <w:rFonts w:ascii="Arial" w:hAnsi="Arial"/>
                <w:b w:val="0"/>
                <w:i w:val="0"/>
                <w:color w:val="242B35"/>
                <w:sz w:val="16"/>
              </w:rPr>
              <w:t>Clean-room tests, 600-row load, staging, rollback, independent audit and handover.</w:t>
            </w:r>
          </w:p>
        </w:tc>
        <w:tc>
          <w:tcPr>
            <w:tcW w:type="dxa" w:w="2860"/>
            <w:vAlign w:val="top"/>
            <w:tcMar>
              <w:top w:w="80" w:type="dxa"/>
              <w:start w:w="120" w:type="dxa"/>
              <w:bottom w:w="80" w:type="dxa"/>
              <w:end w:w="120" w:type="dxa"/>
            </w:tcMar>
            <w:shd w:fill="FAFBFC"/>
          </w:tcPr>
          <w:p>
            <w:r>
              <w:rPr>
                <w:rFonts w:ascii="Arial" w:hAnsi="Arial"/>
                <w:b w:val="0"/>
                <w:i w:val="0"/>
                <w:color w:val="242B35"/>
                <w:sz w:val="16"/>
              </w:rPr>
              <w:t>J01–J12 and S2-A01–A36; zero critical/high; CEO acceptance.</w:t>
            </w:r>
          </w:p>
        </w:tc>
      </w:tr>
    </w:tbl>
    <w:p>
      <w:pPr>
        <w:pStyle w:val="Heading2"/>
        <w:keepNext/>
        <w:widowControl/>
      </w:pPr>
      <w:r>
        <w:t>18.1 Sequencing rules</w:t>
      </w:r>
    </w:p>
    <w:p>
      <w:pPr>
        <w:pStyle w:val="SpecBullet"/>
        <w:widowControl/>
      </w:pPr>
      <w:r>
        <w:t>Milestones run in order unless a ratified dependency decision changes sequence.</w:t>
      </w:r>
    </w:p>
    <w:p>
      <w:pPr>
        <w:pStyle w:val="SpecBullet"/>
        <w:widowControl/>
      </w:pPr>
      <w:r>
        <w:t>One Cursor prompt covers one bounded sub-step; frontend milestones split contracts, states and verification where needed.</w:t>
      </w:r>
    </w:p>
    <w:p>
      <w:pPr>
        <w:pStyle w:val="SpecBullet"/>
        <w:widowControl/>
      </w:pPr>
      <w:r>
        <w:t>Failed acceptance is corrected before the next milestone.</w:t>
      </w:r>
    </w:p>
    <w:p>
      <w:pPr>
        <w:pStyle w:val="SpecBullet"/>
        <w:widowControl/>
      </w:pPr>
      <w:r>
        <w:t>Core contracts precede UI consumption; UI is not deferred beyond the slice.</w:t>
      </w:r>
    </w:p>
    <w:p>
      <w:pPr>
        <w:pStyle w:val="SpecBullet"/>
        <w:widowControl/>
      </w:pPr>
      <w:r>
        <w:t>No milestone pre-builds RSVP, communications, seating, credential or check-in models.</w:t>
      </w:r>
    </w:p>
    <w:p>
      <w:pPr>
        <w:pStyle w:val="SpecBullet"/>
        <w:widowControl/>
      </w:pPr>
      <w:r>
        <w:t>Final acceptance adds no feature scope.</w:t>
      </w:r>
    </w:p>
    <w:p>
      <w:pPr>
        <w:pStyle w:val="Heading2"/>
        <w:keepNext/>
        <w:widowControl/>
      </w:pPr>
      <w:r>
        <w:t>18.2 Expected prompt granularity</w:t>
      </w:r>
    </w:p>
    <w:tbl>
      <w:tblPr>
        <w:tblW w:type="auto" w:w="0"/>
        <w:jc w:val="left"/>
        <w:tblLayout w:type="fixed"/>
        <w:tblLook w:firstColumn="1" w:firstRow="1" w:lastColumn="0" w:lastRow="0" w:noHBand="0" w:noVBand="1" w:val="04A0"/>
        <w:tblW w:w="9360" w:type="dxa"/>
        <w:tblInd w:w="120" w:type="dxa"/>
      </w:tblPr>
      <w:tblGrid>
        <w:gridCol w:w="3200"/>
        <w:gridCol w:w="6160"/>
      </w:tblGrid>
      <w:tr>
        <w:trPr>
          <w:tblHeader/>
        </w:trPr>
        <w:tc>
          <w:tcPr>
            <w:tcW w:type="dxa" w:w="3200"/>
            <w:vAlign w:val="center"/>
            <w:shd w:fill="101827"/>
            <w:tcMar>
              <w:top w:w="80" w:type="dxa"/>
              <w:start w:w="120" w:type="dxa"/>
              <w:bottom w:w="80" w:type="dxa"/>
              <w:end w:w="120" w:type="dxa"/>
            </w:tcMar>
          </w:tcPr>
          <w:p>
            <w:r>
              <w:rPr>
                <w:rFonts w:ascii="Arial" w:hAnsi="Arial"/>
                <w:b/>
                <w:i w:val="0"/>
                <w:color w:val="FFFFFF"/>
                <w:sz w:val="17"/>
              </w:rPr>
              <w:t>Milestone type</w:t>
            </w:r>
          </w:p>
        </w:tc>
        <w:tc>
          <w:tcPr>
            <w:tcW w:type="dxa" w:w="6160"/>
            <w:vAlign w:val="center"/>
            <w:shd w:fill="101827"/>
            <w:tcMar>
              <w:top w:w="80" w:type="dxa"/>
              <w:start w:w="120" w:type="dxa"/>
              <w:bottom w:w="80" w:type="dxa"/>
              <w:end w:w="120" w:type="dxa"/>
            </w:tcMar>
          </w:tcPr>
          <w:p>
            <w:r>
              <w:rPr>
                <w:rFonts w:ascii="Arial" w:hAnsi="Arial"/>
                <w:b/>
                <w:i w:val="0"/>
                <w:color w:val="FFFFFF"/>
                <w:sz w:val="17"/>
              </w:rPr>
              <w:t>Likely prompts</w:t>
            </w:r>
          </w:p>
        </w:tc>
      </w:tr>
      <w:tr>
        <w:trPr>
          <w:cantSplit/>
        </w:trPr>
        <w:tc>
          <w:tcPr>
            <w:tcW w:type="dxa" w:w="3200"/>
            <w:vAlign w:val="top"/>
            <w:tcMar>
              <w:top w:w="80" w:type="dxa"/>
              <w:start w:w="120" w:type="dxa"/>
              <w:bottom w:w="80" w:type="dxa"/>
              <w:end w:w="120" w:type="dxa"/>
            </w:tcMar>
          </w:tcPr>
          <w:p>
            <w:r>
              <w:rPr>
                <w:rFonts w:ascii="Arial" w:hAnsi="Arial"/>
                <w:b w:val="0"/>
                <w:i w:val="0"/>
                <w:color w:val="242B35"/>
                <w:sz w:val="17"/>
              </w:rPr>
              <w:t>Entry/schema</w:t>
            </w:r>
          </w:p>
        </w:tc>
        <w:tc>
          <w:tcPr>
            <w:tcW w:type="dxa" w:w="6160"/>
            <w:vAlign w:val="top"/>
            <w:tcMar>
              <w:top w:w="80" w:type="dxa"/>
              <w:start w:w="120" w:type="dxa"/>
              <w:bottom w:w="80" w:type="dxa"/>
              <w:end w:w="120" w:type="dxa"/>
            </w:tcMar>
          </w:tcPr>
          <w:p>
            <w:r>
              <w:rPr>
                <w:rFonts w:ascii="Arial" w:hAnsi="Arial"/>
                <w:b w:val="0"/>
                <w:i w:val="0"/>
                <w:color w:val="242B35"/>
                <w:sz w:val="17"/>
              </w:rPr>
              <w:t>2–4</w:t>
            </w:r>
          </w:p>
        </w:tc>
      </w:tr>
      <w:tr>
        <w:trPr>
          <w:cantSplit/>
        </w:trPr>
        <w:tc>
          <w:tcPr>
            <w:tcW w:type="dxa" w:w="3200"/>
            <w:vAlign w:val="top"/>
            <w:tcMar>
              <w:top w:w="80" w:type="dxa"/>
              <w:start w:w="120" w:type="dxa"/>
              <w:bottom w:w="80" w:type="dxa"/>
              <w:end w:w="120" w:type="dxa"/>
            </w:tcMar>
            <w:shd w:fill="FAFBFC"/>
          </w:tcPr>
          <w:p>
            <w:r>
              <w:rPr>
                <w:rFonts w:ascii="Arial" w:hAnsi="Arial"/>
                <w:b w:val="0"/>
                <w:i w:val="0"/>
                <w:color w:val="242B35"/>
                <w:sz w:val="17"/>
              </w:rPr>
              <w:t>File/parser/mapping</w:t>
            </w:r>
          </w:p>
        </w:tc>
        <w:tc>
          <w:tcPr>
            <w:tcW w:type="dxa" w:w="6160"/>
            <w:vAlign w:val="top"/>
            <w:tcMar>
              <w:top w:w="80" w:type="dxa"/>
              <w:start w:w="120" w:type="dxa"/>
              <w:bottom w:w="80" w:type="dxa"/>
              <w:end w:w="120" w:type="dxa"/>
            </w:tcMar>
            <w:shd w:fill="FAFBFC"/>
          </w:tcPr>
          <w:p>
            <w:r>
              <w:rPr>
                <w:rFonts w:ascii="Arial" w:hAnsi="Arial"/>
                <w:b w:val="0"/>
                <w:i w:val="0"/>
                <w:color w:val="242B35"/>
                <w:sz w:val="17"/>
              </w:rPr>
              <w:t>3–5 each</w:t>
            </w:r>
          </w:p>
        </w:tc>
      </w:tr>
      <w:tr>
        <w:trPr>
          <w:cantSplit/>
        </w:trPr>
        <w:tc>
          <w:tcPr>
            <w:tcW w:type="dxa" w:w="3200"/>
            <w:vAlign w:val="top"/>
            <w:tcMar>
              <w:top w:w="80" w:type="dxa"/>
              <w:start w:w="120" w:type="dxa"/>
              <w:bottom w:w="80" w:type="dxa"/>
              <w:end w:w="120" w:type="dxa"/>
            </w:tcMar>
          </w:tcPr>
          <w:p>
            <w:r>
              <w:rPr>
                <w:rFonts w:ascii="Arial" w:hAnsi="Arial"/>
                <w:b w:val="0"/>
                <w:i w:val="0"/>
                <w:color w:val="242B35"/>
                <w:sz w:val="17"/>
              </w:rPr>
              <w:t>Guest/identity/promotion</w:t>
            </w:r>
          </w:p>
        </w:tc>
        <w:tc>
          <w:tcPr>
            <w:tcW w:type="dxa" w:w="6160"/>
            <w:vAlign w:val="top"/>
            <w:tcMar>
              <w:top w:w="80" w:type="dxa"/>
              <w:start w:w="120" w:type="dxa"/>
              <w:bottom w:w="80" w:type="dxa"/>
              <w:end w:w="120" w:type="dxa"/>
            </w:tcMar>
          </w:tcPr>
          <w:p>
            <w:r>
              <w:rPr>
                <w:rFonts w:ascii="Arial" w:hAnsi="Arial"/>
                <w:b w:val="0"/>
                <w:i w:val="0"/>
                <w:color w:val="242B35"/>
                <w:sz w:val="17"/>
              </w:rPr>
              <w:t>3–5 each</w:t>
            </w:r>
          </w:p>
        </w:tc>
      </w:tr>
      <w:tr>
        <w:trPr>
          <w:cantSplit/>
        </w:trPr>
        <w:tc>
          <w:tcPr>
            <w:tcW w:type="dxa" w:w="3200"/>
            <w:vAlign w:val="top"/>
            <w:tcMar>
              <w:top w:w="80" w:type="dxa"/>
              <w:start w:w="120" w:type="dxa"/>
              <w:bottom w:w="80" w:type="dxa"/>
              <w:end w:w="120" w:type="dxa"/>
            </w:tcMar>
            <w:shd w:fill="FAFBFC"/>
          </w:tcPr>
          <w:p>
            <w:r>
              <w:rPr>
                <w:rFonts w:ascii="Arial" w:hAnsi="Arial"/>
                <w:b w:val="0"/>
                <w:i w:val="0"/>
                <w:color w:val="242B35"/>
                <w:sz w:val="17"/>
              </w:rPr>
              <w:t>Frontend foundation/review/directory</w:t>
            </w:r>
          </w:p>
        </w:tc>
        <w:tc>
          <w:tcPr>
            <w:tcW w:type="dxa" w:w="6160"/>
            <w:vAlign w:val="top"/>
            <w:tcMar>
              <w:top w:w="80" w:type="dxa"/>
              <w:start w:w="120" w:type="dxa"/>
              <w:bottom w:w="80" w:type="dxa"/>
              <w:end w:w="120" w:type="dxa"/>
            </w:tcMar>
            <w:shd w:fill="FAFBFC"/>
          </w:tcPr>
          <w:p>
            <w:r>
              <w:rPr>
                <w:rFonts w:ascii="Arial" w:hAnsi="Arial"/>
                <w:b w:val="0"/>
                <w:i w:val="0"/>
                <w:color w:val="242B35"/>
                <w:sz w:val="17"/>
              </w:rPr>
              <w:t>4–6 each</w:t>
            </w:r>
          </w:p>
        </w:tc>
      </w:tr>
      <w:tr>
        <w:trPr>
          <w:cantSplit/>
        </w:trPr>
        <w:tc>
          <w:tcPr>
            <w:tcW w:type="dxa" w:w="3200"/>
            <w:vAlign w:val="top"/>
            <w:tcMar>
              <w:top w:w="80" w:type="dxa"/>
              <w:start w:w="120" w:type="dxa"/>
              <w:bottom w:w="80" w:type="dxa"/>
              <w:end w:w="120" w:type="dxa"/>
            </w:tcMar>
          </w:tcPr>
          <w:p>
            <w:r>
              <w:rPr>
                <w:rFonts w:ascii="Arial" w:hAnsi="Arial"/>
                <w:b w:val="0"/>
                <w:i w:val="0"/>
                <w:color w:val="242B35"/>
                <w:sz w:val="17"/>
              </w:rPr>
              <w:t>Intelligence/operations/acceptance</w:t>
            </w:r>
          </w:p>
        </w:tc>
        <w:tc>
          <w:tcPr>
            <w:tcW w:type="dxa" w:w="6160"/>
            <w:vAlign w:val="top"/>
            <w:tcMar>
              <w:top w:w="80" w:type="dxa"/>
              <w:start w:w="120" w:type="dxa"/>
              <w:bottom w:w="80" w:type="dxa"/>
              <w:end w:w="120" w:type="dxa"/>
            </w:tcMar>
          </w:tcPr>
          <w:p>
            <w:r>
              <w:rPr>
                <w:rFonts w:ascii="Arial" w:hAnsi="Arial"/>
                <w:b w:val="0"/>
                <w:i w:val="0"/>
                <w:color w:val="242B35"/>
                <w:sz w:val="17"/>
              </w:rPr>
              <w:t>3–5 each</w:t>
            </w:r>
          </w:p>
        </w:tc>
      </w:tr>
    </w:tbl>
    <w:p>
      <w:pPr>
        <w:widowControl/>
        <w:spacing w:before="0" w:after="100" w:line="264" w:lineRule="auto"/>
      </w:pPr>
      <w:r>
        <w:rPr>
          <w:rFonts w:ascii="Arial" w:hAnsi="Arial"/>
          <w:b w:val="0"/>
          <w:i/>
          <w:color w:val="65707D"/>
          <w:sz w:val="18"/>
        </w:rPr>
        <w:t>Estimated total: approximately 38–52 small prompts. Prompt count is a control mechanism, not a target; it may change after verified repository evidence without changing Slice 2 scope.</w:t>
      </w:r>
    </w:p>
    <w:p>
      <w:pPr>
        <w:pStyle w:val="Heading1"/>
        <w:keepNext/>
        <w:widowControl/>
      </w:pPr>
      <w:r>
        <w:t>19. Cursor prompt and completion contract</w:t>
      </w:r>
    </w:p>
    <w:p>
      <w:pPr>
        <w:pStyle w:val="Heading2"/>
        <w:keepNext/>
        <w:widowControl/>
      </w:pPr>
      <w:r>
        <w:t>19.1 Every prompt must contain</w:t>
      </w:r>
    </w:p>
    <w:p>
      <w:pPr>
        <w:pStyle w:val="SpecBullet"/>
        <w:widowControl/>
      </w:pPr>
      <w:r>
        <w:t>Prompt ID, milestone and controlling sections.</w:t>
      </w:r>
    </w:p>
    <w:p>
      <w:pPr>
        <w:pStyle w:val="SpecBullet"/>
        <w:widowControl/>
      </w:pPr>
      <w:r>
        <w:t>Verified repository state and last accepted commit.</w:t>
      </w:r>
    </w:p>
    <w:p>
      <w:pPr>
        <w:pStyle w:val="SpecBullet"/>
        <w:widowControl/>
      </w:pPr>
      <w:r>
        <w:t>One bounded objective, explicit exclusions and allowed file areas.</w:t>
      </w:r>
    </w:p>
    <w:p>
      <w:pPr>
        <w:pStyle w:val="SpecBullet"/>
        <w:widowControl/>
      </w:pPr>
      <w:r>
        <w:t>Exact data, job, policy, audit, frontend state and test requirements applicable to the step.</w:t>
      </w:r>
    </w:p>
    <w:p>
      <w:pPr>
        <w:pStyle w:val="SpecBullet"/>
        <w:widowControl/>
      </w:pPr>
      <w:r>
        <w:t>Acceptance commands, fixtures and browser/load evidence.</w:t>
      </w:r>
    </w:p>
    <w:p>
      <w:pPr>
        <w:pStyle w:val="SpecBullet"/>
        <w:widowControl/>
      </w:pPr>
      <w:r>
        <w:t>Stop conditions for missing decision, credential, external contract or unexpected state.</w:t>
      </w:r>
    </w:p>
    <w:p>
      <w:pPr>
        <w:pStyle w:val="SpecBullet"/>
        <w:widowControl/>
      </w:pPr>
      <w:r>
        <w:t>Documentation/traceability update and commit/push requirement.</w:t>
      </w:r>
    </w:p>
    <w:p>
      <w:pPr>
        <w:pStyle w:val="SpecBullet"/>
        <w:widowControl/>
      </w:pPr>
      <w:r>
        <w:t>Structured completion report awaiting independent verification.</w:t>
      </w:r>
    </w:p>
    <w:p>
      <w:pPr>
        <w:pStyle w:val="Heading2"/>
        <w:keepNext/>
        <w:widowControl/>
      </w:pPr>
      <w:r>
        <w:t>19.2 Cursor must not</w:t>
      </w:r>
    </w:p>
    <w:p>
      <w:pPr>
        <w:pStyle w:val="SpecBullet"/>
        <w:widowControl/>
      </w:pPr>
      <w:r>
        <w:t>Invent identity, retention or matching authority.</w:t>
      </w:r>
    </w:p>
    <w:p>
      <w:pPr>
        <w:pStyle w:val="SpecBullet"/>
        <w:widowControl/>
      </w:pPr>
      <w:r>
        <w:t>Auto-merge, auto-link, auto-household or treat a score as approval.</w:t>
      </w:r>
    </w:p>
    <w:p>
      <w:pPr>
        <w:pStyle w:val="SpecBullet"/>
        <w:widowControl/>
      </w:pPr>
      <w:r>
        <w:t>Query raw/working data as the guest directory.</w:t>
      </w:r>
    </w:p>
    <w:p>
      <w:pPr>
        <w:pStyle w:val="SpecBullet"/>
        <w:widowControl/>
      </w:pPr>
      <w:r>
        <w:t>Use production guest data.</w:t>
      </w:r>
    </w:p>
    <w:p>
      <w:pPr>
        <w:pStyle w:val="SpecBullet"/>
        <w:widowControl/>
      </w:pPr>
      <w:r>
        <w:t>Expose source files publicly or log guest payloads.</w:t>
      </w:r>
    </w:p>
    <w:p>
      <w:pPr>
        <w:pStyle w:val="SpecBullet"/>
        <w:widowControl/>
      </w:pPr>
      <w:r>
        <w:t>Replace server policy with UI hiding.</w:t>
      </w:r>
    </w:p>
    <w:p>
      <w:pPr>
        <w:pStyle w:val="SpecBullet"/>
        <w:widowControl/>
      </w:pPr>
      <w:r>
        <w:t>Skip migrations, idempotency, reversal, responsive states or accessibility.</w:t>
      </w:r>
    </w:p>
    <w:p>
      <w:pPr>
        <w:pStyle w:val="SpecBullet"/>
        <w:widowControl/>
      </w:pPr>
      <w:r>
        <w:t>Build Slice 3+ capabilities or modify controlling specifications.</w:t>
      </w:r>
    </w:p>
    <w:p>
      <w:pPr>
        <w:pStyle w:val="SpecBullet"/>
        <w:widowControl/>
      </w:pPr>
      <w:r>
        <w:t>Continue after a stop condition.</w:t>
      </w:r>
    </w:p>
    <w:p>
      <w:pPr>
        <w:pStyle w:val="Heading2"/>
        <w:keepNext/>
        <w:widowControl/>
      </w:pPr>
      <w:r>
        <w:t>19.3 Completion report</w:t>
      </w:r>
    </w:p>
    <w:tbl>
      <w:tblPr>
        <w:tblW w:type="auto" w:w="0"/>
        <w:jc w:val="left"/>
        <w:tblLayout w:type="fixed"/>
        <w:tblLook w:firstColumn="1" w:firstRow="1" w:lastColumn="0" w:lastRow="0" w:noHBand="0" w:noVBand="1" w:val="04A0"/>
        <w:tblW w:w="9360" w:type="dxa"/>
        <w:tblInd w:w="120" w:type="dxa"/>
      </w:tblPr>
      <w:tblGrid>
        <w:gridCol w:w="2000"/>
        <w:gridCol w:w="7360"/>
      </w:tblGrid>
      <w:tr>
        <w:trPr>
          <w:tblHeader/>
        </w:trPr>
        <w:tc>
          <w:tcPr>
            <w:tcW w:type="dxa" w:w="2000"/>
            <w:vAlign w:val="center"/>
            <w:shd w:fill="101827"/>
            <w:tcMar>
              <w:top w:w="80" w:type="dxa"/>
              <w:start w:w="120" w:type="dxa"/>
              <w:bottom w:w="80" w:type="dxa"/>
              <w:end w:w="120" w:type="dxa"/>
            </w:tcMar>
          </w:tcPr>
          <w:p>
            <w:r>
              <w:rPr>
                <w:rFonts w:ascii="Arial" w:hAnsi="Arial"/>
                <w:b/>
                <w:i w:val="0"/>
                <w:color w:val="FFFFFF"/>
                <w:sz w:val="17"/>
              </w:rPr>
              <w:t>Field</w:t>
            </w:r>
          </w:p>
        </w:tc>
        <w:tc>
          <w:tcPr>
            <w:tcW w:type="dxa" w:w="7360"/>
            <w:vAlign w:val="center"/>
            <w:shd w:fill="101827"/>
            <w:tcMar>
              <w:top w:w="80" w:type="dxa"/>
              <w:start w:w="120" w:type="dxa"/>
              <w:bottom w:w="80" w:type="dxa"/>
              <w:end w:w="120" w:type="dxa"/>
            </w:tcMar>
          </w:tcPr>
          <w:p>
            <w:r>
              <w:rPr>
                <w:rFonts w:ascii="Arial" w:hAnsi="Arial"/>
                <w:b/>
                <w:i w:val="0"/>
                <w:color w:val="FFFFFF"/>
                <w:sz w:val="17"/>
              </w:rPr>
              <w:t>Required content</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7"/>
              </w:rPr>
              <w:t>Prompt/milestone</w:t>
            </w:r>
          </w:p>
        </w:tc>
        <w:tc>
          <w:tcPr>
            <w:tcW w:type="dxa" w:w="7360"/>
            <w:vAlign w:val="top"/>
            <w:tcMar>
              <w:top w:w="80" w:type="dxa"/>
              <w:start w:w="120" w:type="dxa"/>
              <w:bottom w:w="80" w:type="dxa"/>
              <w:end w:w="120" w:type="dxa"/>
            </w:tcMar>
          </w:tcPr>
          <w:p>
            <w:r>
              <w:rPr>
                <w:rFonts w:ascii="Arial" w:hAnsi="Arial"/>
                <w:b w:val="0"/>
                <w:i w:val="0"/>
                <w:color w:val="242B35"/>
                <w:sz w:val="17"/>
              </w:rPr>
              <w:t>ID and bounded objective</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7"/>
              </w:rPr>
              <w:t>Repository</w:t>
            </w:r>
          </w:p>
        </w:tc>
        <w:tc>
          <w:tcPr>
            <w:tcW w:type="dxa" w:w="7360"/>
            <w:vAlign w:val="top"/>
            <w:tcMar>
              <w:top w:w="80" w:type="dxa"/>
              <w:start w:w="120" w:type="dxa"/>
              <w:bottom w:w="80" w:type="dxa"/>
              <w:end w:w="120" w:type="dxa"/>
            </w:tcMar>
            <w:shd w:fill="FAFBFC"/>
          </w:tcPr>
          <w:p>
            <w:r>
              <w:rPr>
                <w:rFonts w:ascii="Arial" w:hAnsi="Arial"/>
                <w:b w:val="0"/>
                <w:i w:val="0"/>
                <w:color w:val="242B35"/>
                <w:sz w:val="17"/>
              </w:rPr>
              <w:t>Starting/ending commit and worktree state</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7"/>
              </w:rPr>
              <w:t>Files</w:t>
            </w:r>
          </w:p>
        </w:tc>
        <w:tc>
          <w:tcPr>
            <w:tcW w:type="dxa" w:w="7360"/>
            <w:vAlign w:val="top"/>
            <w:tcMar>
              <w:top w:w="80" w:type="dxa"/>
              <w:start w:w="120" w:type="dxa"/>
              <w:bottom w:w="80" w:type="dxa"/>
              <w:end w:w="120" w:type="dxa"/>
            </w:tcMar>
          </w:tcPr>
          <w:p>
            <w:r>
              <w:rPr>
                <w:rFonts w:ascii="Arial" w:hAnsi="Arial"/>
                <w:b w:val="0"/>
                <w:i w:val="0"/>
                <w:color w:val="242B35"/>
                <w:sz w:val="17"/>
              </w:rPr>
              <w:t>Created/modified/deleted inventory</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7"/>
              </w:rPr>
              <w:t>Architecture</w:t>
            </w:r>
          </w:p>
        </w:tc>
        <w:tc>
          <w:tcPr>
            <w:tcW w:type="dxa" w:w="7360"/>
            <w:vAlign w:val="top"/>
            <w:tcMar>
              <w:top w:w="80" w:type="dxa"/>
              <w:start w:w="120" w:type="dxa"/>
              <w:bottom w:w="80" w:type="dxa"/>
              <w:end w:w="120" w:type="dxa"/>
            </w:tcMar>
            <w:shd w:fill="FAFBFC"/>
          </w:tcPr>
          <w:p>
            <w:r>
              <w:rPr>
                <w:rFonts w:ascii="Arial" w:hAnsi="Arial"/>
                <w:b w:val="0"/>
                <w:i w:val="0"/>
                <w:color w:val="242B35"/>
                <w:sz w:val="17"/>
              </w:rPr>
              <w:t>Decisions applied; deviation or none</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7"/>
              </w:rPr>
              <w:t>Database</w:t>
            </w:r>
          </w:p>
        </w:tc>
        <w:tc>
          <w:tcPr>
            <w:tcW w:type="dxa" w:w="7360"/>
            <w:vAlign w:val="top"/>
            <w:tcMar>
              <w:top w:w="80" w:type="dxa"/>
              <w:start w:w="120" w:type="dxa"/>
              <w:bottom w:w="80" w:type="dxa"/>
              <w:end w:w="120" w:type="dxa"/>
            </w:tcMar>
          </w:tcPr>
          <w:p>
            <w:r>
              <w:rPr>
                <w:rFonts w:ascii="Arial" w:hAnsi="Arial"/>
                <w:b w:val="0"/>
                <w:i w:val="0"/>
                <w:color w:val="242B35"/>
                <w:sz w:val="17"/>
              </w:rPr>
              <w:t>Schema/migrations/indexes and verification</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7"/>
              </w:rPr>
              <w:t>Jobs/data</w:t>
            </w:r>
          </w:p>
        </w:tc>
        <w:tc>
          <w:tcPr>
            <w:tcW w:type="dxa" w:w="7360"/>
            <w:vAlign w:val="top"/>
            <w:tcMar>
              <w:top w:w="80" w:type="dxa"/>
              <w:start w:w="120" w:type="dxa"/>
              <w:bottom w:w="80" w:type="dxa"/>
              <w:end w:w="120" w:type="dxa"/>
            </w:tcMar>
            <w:shd w:fill="FAFBFC"/>
          </w:tcPr>
          <w:p>
            <w:r>
              <w:rPr>
                <w:rFonts w:ascii="Arial" w:hAnsi="Arial"/>
                <w:b w:val="0"/>
                <w:i w:val="0"/>
                <w:color w:val="242B35"/>
                <w:sz w:val="17"/>
              </w:rPr>
              <w:t>Stages, idempotency, counts and failure behaviour</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7"/>
              </w:rPr>
              <w:t>Frontend</w:t>
            </w:r>
          </w:p>
        </w:tc>
        <w:tc>
          <w:tcPr>
            <w:tcW w:type="dxa" w:w="7360"/>
            <w:vAlign w:val="top"/>
            <w:tcMar>
              <w:top w:w="80" w:type="dxa"/>
              <w:start w:w="120" w:type="dxa"/>
              <w:bottom w:w="80" w:type="dxa"/>
              <w:end w:w="120" w:type="dxa"/>
            </w:tcMar>
          </w:tcPr>
          <w:p>
            <w:r>
              <w:rPr>
                <w:rFonts w:ascii="Arial" w:hAnsi="Arial"/>
                <w:b w:val="0"/>
                <w:i w:val="0"/>
                <w:color w:val="242B35"/>
                <w:sz w:val="17"/>
              </w:rPr>
              <w:t>Routes, components, states and viewports</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7"/>
              </w:rPr>
              <w:t>Policy/audit</w:t>
            </w:r>
          </w:p>
        </w:tc>
        <w:tc>
          <w:tcPr>
            <w:tcW w:type="dxa" w:w="7360"/>
            <w:vAlign w:val="top"/>
            <w:tcMar>
              <w:top w:w="80" w:type="dxa"/>
              <w:start w:w="120" w:type="dxa"/>
              <w:bottom w:w="80" w:type="dxa"/>
              <w:end w:w="120" w:type="dxa"/>
            </w:tcMar>
            <w:shd w:fill="FAFBFC"/>
          </w:tcPr>
          <w:p>
            <w:r>
              <w:rPr>
                <w:rFonts w:ascii="Arial" w:hAnsi="Arial"/>
                <w:b w:val="0"/>
                <w:i w:val="0"/>
                <w:color w:val="242B35"/>
                <w:sz w:val="17"/>
              </w:rPr>
              <w:t>Permissions, sensitive fields and audit effects</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7"/>
              </w:rPr>
              <w:t>Tests</w:t>
            </w:r>
          </w:p>
        </w:tc>
        <w:tc>
          <w:tcPr>
            <w:tcW w:type="dxa" w:w="7360"/>
            <w:vAlign w:val="top"/>
            <w:tcMar>
              <w:top w:w="80" w:type="dxa"/>
              <w:start w:w="120" w:type="dxa"/>
              <w:bottom w:w="80" w:type="dxa"/>
              <w:end w:w="120" w:type="dxa"/>
            </w:tcMar>
          </w:tcPr>
          <w:p>
            <w:r>
              <w:rPr>
                <w:rFonts w:ascii="Arial" w:hAnsi="Arial"/>
                <w:b w:val="0"/>
                <w:i w:val="0"/>
                <w:color w:val="242B35"/>
                <w:sz w:val="17"/>
              </w:rPr>
              <w:t>Commands, fixtures and exact results</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7"/>
              </w:rPr>
              <w:t>Browser/load</w:t>
            </w:r>
          </w:p>
        </w:tc>
        <w:tc>
          <w:tcPr>
            <w:tcW w:type="dxa" w:w="7360"/>
            <w:vAlign w:val="top"/>
            <w:tcMar>
              <w:top w:w="80" w:type="dxa"/>
              <w:start w:w="120" w:type="dxa"/>
              <w:bottom w:w="80" w:type="dxa"/>
              <w:end w:w="120" w:type="dxa"/>
            </w:tcMar>
            <w:shd w:fill="FAFBFC"/>
          </w:tcPr>
          <w:p>
            <w:r>
              <w:rPr>
                <w:rFonts w:ascii="Arial" w:hAnsi="Arial"/>
                <w:b w:val="0"/>
                <w:i w:val="0"/>
                <w:color w:val="242B35"/>
                <w:sz w:val="17"/>
              </w:rPr>
              <w:t>Journeys, viewports, scale and timings</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7"/>
              </w:rPr>
              <w:t>Security/privacy</w:t>
            </w:r>
          </w:p>
        </w:tc>
        <w:tc>
          <w:tcPr>
            <w:tcW w:type="dxa" w:w="7360"/>
            <w:vAlign w:val="top"/>
            <w:tcMar>
              <w:top w:w="80" w:type="dxa"/>
              <w:start w:w="120" w:type="dxa"/>
              <w:bottom w:w="80" w:type="dxa"/>
              <w:end w:w="120" w:type="dxa"/>
            </w:tcMar>
          </w:tcPr>
          <w:p>
            <w:r>
              <w:rPr>
                <w:rFonts w:ascii="Arial" w:hAnsi="Arial"/>
                <w:b w:val="0"/>
                <w:i w:val="0"/>
                <w:color w:val="242B35"/>
                <w:sz w:val="17"/>
              </w:rPr>
              <w:t>Upload, scope, logs, retention and scans</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7"/>
              </w:rPr>
              <w:t>Deployment</w:t>
            </w:r>
          </w:p>
        </w:tc>
        <w:tc>
          <w:tcPr>
            <w:tcW w:type="dxa" w:w="7360"/>
            <w:vAlign w:val="top"/>
            <w:tcMar>
              <w:top w:w="80" w:type="dxa"/>
              <w:start w:w="120" w:type="dxa"/>
              <w:bottom w:w="80" w:type="dxa"/>
              <w:end w:w="120" w:type="dxa"/>
            </w:tcMar>
            <w:shd w:fill="FAFBFC"/>
          </w:tcPr>
          <w:p>
            <w:r>
              <w:rPr>
                <w:rFonts w:ascii="Arial" w:hAnsi="Arial"/>
                <w:b w:val="0"/>
                <w:i w:val="0"/>
                <w:color w:val="242B35"/>
                <w:sz w:val="17"/>
              </w:rPr>
              <w:t>Environment, release ID and health where authorised</w:t>
            </w:r>
          </w:p>
        </w:tc>
      </w:tr>
      <w:tr>
        <w:trPr>
          <w:cantSplit/>
        </w:trPr>
        <w:tc>
          <w:tcPr>
            <w:tcW w:type="dxa" w:w="2000"/>
            <w:vAlign w:val="top"/>
            <w:tcMar>
              <w:top w:w="80" w:type="dxa"/>
              <w:start w:w="120" w:type="dxa"/>
              <w:bottom w:w="80" w:type="dxa"/>
              <w:end w:w="120" w:type="dxa"/>
            </w:tcMar>
          </w:tcPr>
          <w:p>
            <w:r>
              <w:rPr>
                <w:rFonts w:ascii="Arial" w:hAnsi="Arial"/>
                <w:b w:val="0"/>
                <w:i w:val="0"/>
                <w:color w:val="242B35"/>
                <w:sz w:val="17"/>
              </w:rPr>
              <w:t>Open items</w:t>
            </w:r>
          </w:p>
        </w:tc>
        <w:tc>
          <w:tcPr>
            <w:tcW w:type="dxa" w:w="7360"/>
            <w:vAlign w:val="top"/>
            <w:tcMar>
              <w:top w:w="80" w:type="dxa"/>
              <w:start w:w="120" w:type="dxa"/>
              <w:bottom w:w="80" w:type="dxa"/>
              <w:end w:w="120" w:type="dxa"/>
            </w:tcMar>
          </w:tcPr>
          <w:p>
            <w:r>
              <w:rPr>
                <w:rFonts w:ascii="Arial" w:hAnsi="Arial"/>
                <w:b w:val="0"/>
                <w:i w:val="0"/>
                <w:color w:val="242B35"/>
                <w:sz w:val="17"/>
              </w:rPr>
              <w:t>Defects, risks and carried-forward items</w:t>
            </w:r>
          </w:p>
        </w:tc>
      </w:tr>
      <w:tr>
        <w:trPr>
          <w:cantSplit/>
        </w:trPr>
        <w:tc>
          <w:tcPr>
            <w:tcW w:type="dxa" w:w="2000"/>
            <w:vAlign w:val="top"/>
            <w:tcMar>
              <w:top w:w="80" w:type="dxa"/>
              <w:start w:w="120" w:type="dxa"/>
              <w:bottom w:w="80" w:type="dxa"/>
              <w:end w:w="120" w:type="dxa"/>
            </w:tcMar>
            <w:shd w:fill="FAFBFC"/>
          </w:tcPr>
          <w:p>
            <w:r>
              <w:rPr>
                <w:rFonts w:ascii="Arial" w:hAnsi="Arial"/>
                <w:b w:val="0"/>
                <w:i w:val="0"/>
                <w:color w:val="242B35"/>
                <w:sz w:val="17"/>
              </w:rPr>
              <w:t>Claim</w:t>
            </w:r>
          </w:p>
        </w:tc>
        <w:tc>
          <w:tcPr>
            <w:tcW w:type="dxa" w:w="7360"/>
            <w:vAlign w:val="top"/>
            <w:tcMar>
              <w:top w:w="80" w:type="dxa"/>
              <w:start w:w="120" w:type="dxa"/>
              <w:bottom w:w="80" w:type="dxa"/>
              <w:end w:w="120" w:type="dxa"/>
            </w:tcMar>
            <w:shd w:fill="FAFBFC"/>
          </w:tcPr>
          <w:p>
            <w:r>
              <w:rPr>
                <w:rFonts w:ascii="Arial" w:hAnsi="Arial"/>
                <w:b w:val="0"/>
                <w:i w:val="0"/>
                <w:color w:val="242B35"/>
                <w:sz w:val="17"/>
              </w:rPr>
              <w:t>Explicitly awaits independent verification</w:t>
            </w:r>
          </w:p>
        </w:tc>
      </w:tr>
    </w:tbl>
    <w:p>
      <w:pPr>
        <w:pStyle w:val="Heading1"/>
        <w:keepNext/>
        <w:widowControl/>
      </w:pPr>
      <w:r>
        <w:t>20. Handover and exit gate</w:t>
      </w:r>
    </w:p>
    <w:p>
      <w:pPr>
        <w:pStyle w:val="Heading2"/>
        <w:keepNext/>
        <w:widowControl/>
      </w:pPr>
      <w:r>
        <w:t>20.1 Required handover artefacts</w:t>
      </w:r>
    </w:p>
    <w:p>
      <w:pPr>
        <w:pStyle w:val="SpecBullet"/>
        <w:widowControl/>
      </w:pPr>
      <w:r>
        <w:t>Ratified Slice 2 specification and decisions.</w:t>
      </w:r>
    </w:p>
    <w:p>
      <w:pPr>
        <w:pStyle w:val="SpecBullet"/>
        <w:widowControl/>
      </w:pPr>
      <w:r>
        <w:t>Schema, migrations, data dictionary and retention classification.</w:t>
      </w:r>
    </w:p>
    <w:p>
      <w:pPr>
        <w:pStyle w:val="SpecBullet"/>
        <w:widowControl/>
      </w:pPr>
      <w:r>
        <w:t>Import file/parser/mapping/validation contracts and rule versions.</w:t>
      </w:r>
    </w:p>
    <w:p>
      <w:pPr>
        <w:pStyle w:val="SpecBullet"/>
        <w:widowControl/>
      </w:pPr>
      <w:r>
        <w:t>Permission matrix and sensitive-field map.</w:t>
      </w:r>
    </w:p>
    <w:p>
      <w:pPr>
        <w:pStyle w:val="SpecBullet"/>
        <w:widowControl/>
      </w:pPr>
      <w:r>
        <w:t>API/job/domain-event contracts.</w:t>
      </w:r>
    </w:p>
    <w:p>
      <w:pPr>
        <w:pStyle w:val="SpecBullet"/>
        <w:widowControl/>
      </w:pPr>
      <w:r>
        <w:t>Frontend route/screen/state and component documentation.</w:t>
      </w:r>
    </w:p>
    <w:p>
      <w:pPr>
        <w:pStyle w:val="SpecBullet"/>
        <w:widowControl/>
      </w:pPr>
      <w:r>
        <w:t>600-row fixtures and performance report.</w:t>
      </w:r>
    </w:p>
    <w:p>
      <w:pPr>
        <w:pStyle w:val="SpecBullet"/>
        <w:widowControl/>
      </w:pPr>
      <w:r>
        <w:t>J01–J12 and S2-A01–A36 evidence index.</w:t>
      </w:r>
    </w:p>
    <w:p>
      <w:pPr>
        <w:pStyle w:val="SpecBullet"/>
        <w:widowControl/>
      </w:pPr>
      <w:r>
        <w:t>Security, privacy, accessibility and STD-WC findings.</w:t>
      </w:r>
    </w:p>
    <w:p>
      <w:pPr>
        <w:pStyle w:val="SpecBullet"/>
        <w:widowControl/>
      </w:pPr>
      <w:r>
        <w:t>Staging deployment/rollback evidence and runbooks.</w:t>
      </w:r>
    </w:p>
    <w:p>
      <w:pPr>
        <w:pStyle w:val="SpecBullet"/>
        <w:widowControl/>
      </w:pPr>
      <w:r>
        <w:t>Correction, reversal and retention evidence.</w:t>
      </w:r>
    </w:p>
    <w:p>
      <w:pPr>
        <w:pStyle w:val="SpecBullet"/>
        <w:widowControl/>
      </w:pPr>
      <w:r>
        <w:t>Independent acceptance report.</w:t>
      </w:r>
    </w:p>
    <w:p>
      <w:pPr>
        <w:pStyle w:val="Heading2"/>
        <w:keepNext/>
        <w:widowControl/>
      </w:pPr>
      <w:r>
        <w:t>20.2 Exit gate</w:t>
      </w:r>
    </w:p>
    <w:tbl>
      <w:tblPr>
        <w:tblW w:type="auto" w:w="0"/>
        <w:jc w:val="left"/>
        <w:tblLayout w:type="fixed"/>
        <w:tblLook w:firstColumn="1" w:firstRow="1" w:lastColumn="0" w:lastRow="0" w:noHBand="0" w:noVBand="1" w:val="04A0"/>
      </w:tblPr>
      <w:tblGrid>
        <w:gridCol w:w="9648"/>
      </w:tblGrid>
      <w:tr>
        <w:tc>
          <w:tcPr>
            <w:tcW w:type="dxa" w:w="9648"/>
            <w:shd w:fill="F8F6F2"/>
            <w:tcMar>
              <w:top w:w="80" w:type="dxa"/>
              <w:start w:w="120" w:type="dxa"/>
              <w:bottom w:w="80" w:type="dxa"/>
              <w:end w:w="120" w:type="dxa"/>
            </w:tcMar>
          </w:tcPr>
          <w:p>
            <w:r>
              <w:rPr>
                <w:rFonts w:ascii="Arial" w:hAnsi="Arial"/>
                <w:b/>
                <w:i w:val="0"/>
                <w:color w:val="B79F85"/>
                <w:sz w:val="18"/>
              </w:rPr>
              <w:t xml:space="preserve">SLICE 2 EXIT: </w:t>
            </w:r>
            <w:r>
              <w:rPr>
                <w:rFonts w:ascii="Arial" w:hAnsi="Arial"/>
                <w:b w:val="0"/>
                <w:i w:val="0"/>
                <w:color w:val="242B35"/>
                <w:sz w:val="18"/>
              </w:rPr>
              <w:t>Slice 2 closes only when bad imports are proven count-neutral; raw data is immutable; a 600-row import passes; fuzzy suggestions never auto-merge; promotions and identity links are reversible; cross-event/client isolation and sensitive-field controls are proven; all frontend states are accepted; staging is healthy and recoverable; identity and retention rules are approved; and the CEO or delegated authority accepts the slice.</w:t>
            </w:r>
          </w:p>
        </w:tc>
      </w:tr>
    </w:tbl>
    <w:p>
      <w:pPr>
        <w:pStyle w:val="Heading2"/>
        <w:keepNext/>
        <w:widowControl/>
      </w:pPr>
      <w:r>
        <w:t>20.3 What Slice 3 may assume</w:t>
      </w:r>
    </w:p>
    <w:p>
      <w:pPr>
        <w:pStyle w:val="SpecBullet"/>
        <w:widowControl/>
      </w:pPr>
      <w:r>
        <w:t>A trustworthy, event-scoped EventGuest directory.</w:t>
      </w:r>
    </w:p>
    <w:p>
      <w:pPr>
        <w:pStyle w:val="SpecBullet"/>
        <w:widowControl/>
      </w:pPr>
      <w:r>
        <w:t>Explicit households, contacts, requirements and provenance.</w:t>
      </w:r>
    </w:p>
    <w:p>
      <w:pPr>
        <w:pStyle w:val="SpecBullet"/>
        <w:widowControl/>
      </w:pPr>
      <w:r>
        <w:t>Stable guest/intake permissions and restricted-field boundaries.</w:t>
      </w:r>
    </w:p>
    <w:p>
      <w:pPr>
        <w:pStyle w:val="SpecBullet"/>
        <w:widowControl/>
      </w:pPr>
      <w:r>
        <w:t>Reversible identity and correction ledgers.</w:t>
      </w:r>
    </w:p>
    <w:p>
      <w:pPr>
        <w:pStyle w:val="SpecBullet"/>
        <w:widowControl/>
      </w:pPr>
      <w:r>
        <w:t>Operational guest counts separated from quarantine counts.</w:t>
      </w:r>
    </w:p>
    <w:p>
      <w:pPr>
        <w:pStyle w:val="SpecBullet"/>
        <w:widowControl/>
      </w:pPr>
      <w:r>
        <w:t>Versioned intake policies and retention behaviour.</w:t>
      </w:r>
    </w:p>
    <w:p>
      <w:pPr>
        <w:pStyle w:val="SpecBullet"/>
        <w:widowControl/>
      </w:pPr>
      <w:r>
        <w:t>Responsive guest directory and event context.</w:t>
      </w:r>
    </w:p>
    <w:p>
      <w:pPr>
        <w:pStyle w:val="SpecBullet"/>
        <w:widowControl/>
      </w:pPr>
      <w:r>
        <w:t>Reliable staging, job and acceptance workflow.</w:t>
      </w:r>
    </w:p>
    <w:p>
      <w:pPr>
        <w:pStyle w:val="Heading1"/>
        <w:keepNext/>
        <w:widowControl/>
      </w:pPr>
      <w:r>
        <w:t>Appendix A — Permission matrix</w:t>
      </w:r>
    </w:p>
    <w:tbl>
      <w:tblPr>
        <w:tblW w:type="auto" w:w="0"/>
        <w:jc w:val="left"/>
        <w:tblLayout w:type="fixed"/>
        <w:tblLook w:firstColumn="1" w:firstRow="1" w:lastColumn="0" w:lastRow="0" w:noHBand="0" w:noVBand="1" w:val="04A0"/>
        <w:tblW w:w="9360" w:type="dxa"/>
        <w:tblInd w:w="120" w:type="dxa"/>
      </w:tblPr>
      <w:tblGrid>
        <w:gridCol w:w="2400"/>
        <w:gridCol w:w="1160"/>
        <w:gridCol w:w="1460"/>
        <w:gridCol w:w="1320"/>
        <w:gridCol w:w="1000"/>
        <w:gridCol w:w="1120"/>
        <w:gridCol w:w="900"/>
      </w:tblGrid>
      <w:tr>
        <w:trPr>
          <w:tblHeader/>
        </w:trPr>
        <w:tc>
          <w:tcPr>
            <w:tcW w:type="dxa" w:w="2400"/>
            <w:vAlign w:val="center"/>
            <w:shd w:fill="101827"/>
            <w:tcMar>
              <w:top w:w="80" w:type="dxa"/>
              <w:start w:w="120" w:type="dxa"/>
              <w:bottom w:w="80" w:type="dxa"/>
              <w:end w:w="120" w:type="dxa"/>
            </w:tcMar>
          </w:tcPr>
          <w:p>
            <w:r>
              <w:rPr>
                <w:rFonts w:ascii="Arial" w:hAnsi="Arial"/>
                <w:b/>
                <w:i w:val="0"/>
                <w:color w:val="FFFFFF"/>
                <w:sz w:val="15"/>
              </w:rPr>
              <w:t>Capability</w:t>
            </w:r>
          </w:p>
        </w:tc>
        <w:tc>
          <w:tcPr>
            <w:tcW w:type="dxa" w:w="1160"/>
            <w:vAlign w:val="center"/>
            <w:shd w:fill="101827"/>
            <w:tcMar>
              <w:top w:w="80" w:type="dxa"/>
              <w:start w:w="120" w:type="dxa"/>
              <w:bottom w:w="80" w:type="dxa"/>
              <w:end w:w="120" w:type="dxa"/>
            </w:tcMar>
          </w:tcPr>
          <w:p>
            <w:r>
              <w:rPr>
                <w:rFonts w:ascii="Arial" w:hAnsi="Arial"/>
                <w:b/>
                <w:i w:val="0"/>
                <w:color w:val="FFFFFF"/>
                <w:sz w:val="15"/>
              </w:rPr>
              <w:t>CEO</w:t>
            </w:r>
          </w:p>
        </w:tc>
        <w:tc>
          <w:tcPr>
            <w:tcW w:type="dxa" w:w="1460"/>
            <w:vAlign w:val="center"/>
            <w:shd w:fill="101827"/>
            <w:tcMar>
              <w:top w:w="80" w:type="dxa"/>
              <w:start w:w="120" w:type="dxa"/>
              <w:bottom w:w="80" w:type="dxa"/>
              <w:end w:w="120" w:type="dxa"/>
            </w:tcMar>
          </w:tcPr>
          <w:p>
            <w:r>
              <w:rPr>
                <w:rFonts w:ascii="Arial" w:hAnsi="Arial"/>
                <w:b/>
                <w:i w:val="0"/>
                <w:color w:val="FFFFFF"/>
                <w:sz w:val="15"/>
              </w:rPr>
              <w:t>Event Director</w:t>
            </w:r>
          </w:p>
        </w:tc>
        <w:tc>
          <w:tcPr>
            <w:tcW w:type="dxa" w:w="1320"/>
            <w:vAlign w:val="center"/>
            <w:shd w:fill="101827"/>
            <w:tcMar>
              <w:top w:w="80" w:type="dxa"/>
              <w:start w:w="120" w:type="dxa"/>
              <w:bottom w:w="80" w:type="dxa"/>
              <w:end w:w="120" w:type="dxa"/>
            </w:tcMar>
          </w:tcPr>
          <w:p>
            <w:r>
              <w:rPr>
                <w:rFonts w:ascii="Arial" w:hAnsi="Arial"/>
                <w:b/>
                <w:i w:val="0"/>
                <w:color w:val="FFFFFF"/>
                <w:sz w:val="15"/>
              </w:rPr>
              <w:t>Guest Lead</w:t>
            </w:r>
          </w:p>
        </w:tc>
        <w:tc>
          <w:tcPr>
            <w:tcW w:type="dxa" w:w="1000"/>
            <w:vAlign w:val="center"/>
            <w:shd w:fill="101827"/>
            <w:tcMar>
              <w:top w:w="80" w:type="dxa"/>
              <w:start w:w="120" w:type="dxa"/>
              <w:bottom w:w="80" w:type="dxa"/>
              <w:end w:w="120" w:type="dxa"/>
            </w:tcMar>
          </w:tcPr>
          <w:p>
            <w:r>
              <w:rPr>
                <w:rFonts w:ascii="Arial" w:hAnsi="Arial"/>
                <w:b/>
                <w:i w:val="0"/>
                <w:color w:val="FFFFFF"/>
                <w:sz w:val="15"/>
              </w:rPr>
              <w:t>Planner</w:t>
            </w:r>
          </w:p>
        </w:tc>
        <w:tc>
          <w:tcPr>
            <w:tcW w:type="dxa" w:w="1120"/>
            <w:vAlign w:val="center"/>
            <w:shd w:fill="101827"/>
            <w:tcMar>
              <w:top w:w="80" w:type="dxa"/>
              <w:start w:w="120" w:type="dxa"/>
              <w:bottom w:w="80" w:type="dxa"/>
              <w:end w:w="120" w:type="dxa"/>
            </w:tcMar>
          </w:tcPr>
          <w:p>
            <w:r>
              <w:rPr>
                <w:rFonts w:ascii="Arial" w:hAnsi="Arial"/>
                <w:b/>
                <w:i w:val="0"/>
                <w:color w:val="FFFFFF"/>
                <w:sz w:val="15"/>
              </w:rPr>
              <w:t>System Admin</w:t>
            </w:r>
          </w:p>
        </w:tc>
        <w:tc>
          <w:tcPr>
            <w:tcW w:type="dxa" w:w="900"/>
            <w:vAlign w:val="center"/>
            <w:shd w:fill="101827"/>
            <w:tcMar>
              <w:top w:w="80" w:type="dxa"/>
              <w:start w:w="120" w:type="dxa"/>
              <w:bottom w:w="80" w:type="dxa"/>
              <w:end w:w="120" w:type="dxa"/>
            </w:tcMar>
          </w:tcPr>
          <w:p>
            <w:r>
              <w:rPr>
                <w:rFonts w:ascii="Arial" w:hAnsi="Arial"/>
                <w:b/>
                <w:i w:val="0"/>
                <w:color w:val="FFFFFF"/>
                <w:sz w:val="15"/>
              </w:rPr>
              <w:t>Auditor</w:t>
            </w:r>
          </w:p>
        </w:tc>
      </w:tr>
      <w:tr>
        <w:trPr>
          <w:cantSplit/>
        </w:trPr>
        <w:tc>
          <w:tcPr>
            <w:tcW w:type="dxa" w:w="2400"/>
            <w:vAlign w:val="top"/>
            <w:tcMar>
              <w:top w:w="80" w:type="dxa"/>
              <w:start w:w="120" w:type="dxa"/>
              <w:bottom w:w="80" w:type="dxa"/>
              <w:end w:w="120" w:type="dxa"/>
            </w:tcMar>
          </w:tcPr>
          <w:p>
            <w:r>
              <w:rPr>
                <w:rFonts w:ascii="Arial" w:hAnsi="Arial"/>
                <w:b w:val="0"/>
                <w:i w:val="0"/>
                <w:color w:val="242B35"/>
                <w:sz w:val="15"/>
              </w:rPr>
              <w:t>Batch view/create</w:t>
            </w:r>
          </w:p>
        </w:tc>
        <w:tc>
          <w:tcPr>
            <w:tcW w:type="dxa" w:w="1160"/>
            <w:vAlign w:val="top"/>
            <w:tcMar>
              <w:top w:w="80" w:type="dxa"/>
              <w:start w:w="120" w:type="dxa"/>
              <w:bottom w:w="80" w:type="dxa"/>
              <w:end w:w="120" w:type="dxa"/>
            </w:tcMar>
          </w:tcPr>
          <w:p>
            <w:r>
              <w:rPr>
                <w:rFonts w:ascii="Arial" w:hAnsi="Arial"/>
                <w:b w:val="0"/>
                <w:i w:val="0"/>
                <w:color w:val="242B35"/>
                <w:sz w:val="15"/>
              </w:rPr>
              <w:t>A</w:t>
            </w:r>
          </w:p>
        </w:tc>
        <w:tc>
          <w:tcPr>
            <w:tcW w:type="dxa" w:w="1460"/>
            <w:vAlign w:val="top"/>
            <w:tcMar>
              <w:top w:w="80" w:type="dxa"/>
              <w:start w:w="120" w:type="dxa"/>
              <w:bottom w:w="80" w:type="dxa"/>
              <w:end w:w="120" w:type="dxa"/>
            </w:tcMar>
          </w:tcPr>
          <w:p>
            <w:r>
              <w:rPr>
                <w:rFonts w:ascii="Arial" w:hAnsi="Arial"/>
                <w:b w:val="0"/>
                <w:i w:val="0"/>
                <w:color w:val="242B35"/>
                <w:sz w:val="15"/>
              </w:rPr>
              <w:t>A</w:t>
            </w:r>
          </w:p>
        </w:tc>
        <w:tc>
          <w:tcPr>
            <w:tcW w:type="dxa" w:w="1320"/>
            <w:vAlign w:val="top"/>
            <w:tcMar>
              <w:top w:w="80" w:type="dxa"/>
              <w:start w:w="120" w:type="dxa"/>
              <w:bottom w:w="80" w:type="dxa"/>
              <w:end w:w="120" w:type="dxa"/>
            </w:tcMar>
          </w:tcPr>
          <w:p>
            <w:r>
              <w:rPr>
                <w:rFonts w:ascii="Arial" w:hAnsi="Arial"/>
                <w:b w:val="0"/>
                <w:i w:val="0"/>
                <w:color w:val="242B35"/>
                <w:sz w:val="15"/>
              </w:rPr>
              <w:t>A</w:t>
            </w:r>
          </w:p>
        </w:tc>
        <w:tc>
          <w:tcPr>
            <w:tcW w:type="dxa" w:w="1000"/>
            <w:vAlign w:val="top"/>
            <w:tcMar>
              <w:top w:w="80" w:type="dxa"/>
              <w:start w:w="120" w:type="dxa"/>
              <w:bottom w:w="80" w:type="dxa"/>
              <w:end w:w="120" w:type="dxa"/>
            </w:tcMar>
          </w:tcPr>
          <w:p>
            <w:r>
              <w:rPr>
                <w:rFonts w:ascii="Arial" w:hAnsi="Arial"/>
                <w:b w:val="0"/>
                <w:i w:val="0"/>
                <w:color w:val="242B35"/>
                <w:sz w:val="15"/>
              </w:rPr>
              <w:t>V*</w:t>
            </w:r>
          </w:p>
        </w:tc>
        <w:tc>
          <w:tcPr>
            <w:tcW w:type="dxa" w:w="1120"/>
            <w:vAlign w:val="top"/>
            <w:tcMar>
              <w:top w:w="80" w:type="dxa"/>
              <w:start w:w="120" w:type="dxa"/>
              <w:bottom w:w="80" w:type="dxa"/>
              <w:end w:w="120" w:type="dxa"/>
            </w:tcMar>
          </w:tcPr>
          <w:p>
            <w:r>
              <w:rPr>
                <w:rFonts w:ascii="Arial" w:hAnsi="Arial"/>
                <w:b w:val="0"/>
                <w:i w:val="0"/>
                <w:color w:val="242B35"/>
                <w:sz w:val="15"/>
              </w:rPr>
              <w:t>Technical</w:t>
            </w:r>
          </w:p>
        </w:tc>
        <w:tc>
          <w:tcPr>
            <w:tcW w:type="dxa" w:w="900"/>
            <w:vAlign w:val="top"/>
            <w:tcMar>
              <w:top w:w="80" w:type="dxa"/>
              <w:start w:w="120" w:type="dxa"/>
              <w:bottom w:w="80" w:type="dxa"/>
              <w:end w:w="120" w:type="dxa"/>
            </w:tcMar>
          </w:tcPr>
          <w:p>
            <w:r>
              <w:rPr>
                <w:rFonts w:ascii="Arial" w:hAnsi="Arial"/>
                <w:b w:val="0"/>
                <w:i w:val="0"/>
                <w:color w:val="242B35"/>
                <w:sz w:val="15"/>
              </w:rPr>
              <w:t>Scoped V</w:t>
            </w:r>
          </w:p>
        </w:tc>
      </w:tr>
      <w:tr>
        <w:trPr>
          <w:cantSplit/>
        </w:trPr>
        <w:tc>
          <w:tcPr>
            <w:tcW w:type="dxa" w:w="2400"/>
            <w:vAlign w:val="top"/>
            <w:tcMar>
              <w:top w:w="80" w:type="dxa"/>
              <w:start w:w="120" w:type="dxa"/>
              <w:bottom w:w="80" w:type="dxa"/>
              <w:end w:w="120" w:type="dxa"/>
            </w:tcMar>
            <w:shd w:fill="FAFBFC"/>
          </w:tcPr>
          <w:p>
            <w:r>
              <w:rPr>
                <w:rFonts w:ascii="Arial" w:hAnsi="Arial"/>
                <w:b w:val="0"/>
                <w:i w:val="0"/>
                <w:color w:val="242B35"/>
                <w:sz w:val="15"/>
              </w:rPr>
              <w:t>Mapping/reprocess</w:t>
            </w:r>
          </w:p>
        </w:tc>
        <w:tc>
          <w:tcPr>
            <w:tcW w:type="dxa" w:w="1160"/>
            <w:vAlign w:val="top"/>
            <w:tcMar>
              <w:top w:w="80" w:type="dxa"/>
              <w:start w:w="120" w:type="dxa"/>
              <w:bottom w:w="80" w:type="dxa"/>
              <w:end w:w="120" w:type="dxa"/>
            </w:tcMar>
            <w:shd w:fill="FAFBFC"/>
          </w:tcPr>
          <w:p>
            <w:r>
              <w:rPr>
                <w:rFonts w:ascii="Arial" w:hAnsi="Arial"/>
                <w:b w:val="0"/>
                <w:i w:val="0"/>
                <w:color w:val="242B35"/>
                <w:sz w:val="15"/>
              </w:rPr>
              <w:t>A</w:t>
            </w:r>
          </w:p>
        </w:tc>
        <w:tc>
          <w:tcPr>
            <w:tcW w:type="dxa" w:w="1460"/>
            <w:vAlign w:val="top"/>
            <w:tcMar>
              <w:top w:w="80" w:type="dxa"/>
              <w:start w:w="120" w:type="dxa"/>
              <w:bottom w:w="80" w:type="dxa"/>
              <w:end w:w="120" w:type="dxa"/>
            </w:tcMar>
            <w:shd w:fill="FAFBFC"/>
          </w:tcPr>
          <w:p>
            <w:r>
              <w:rPr>
                <w:rFonts w:ascii="Arial" w:hAnsi="Arial"/>
                <w:b w:val="0"/>
                <w:i w:val="0"/>
                <w:color w:val="242B35"/>
                <w:sz w:val="15"/>
              </w:rPr>
              <w:t>A</w:t>
            </w:r>
          </w:p>
        </w:tc>
        <w:tc>
          <w:tcPr>
            <w:tcW w:type="dxa" w:w="1320"/>
            <w:vAlign w:val="top"/>
            <w:tcMar>
              <w:top w:w="80" w:type="dxa"/>
              <w:start w:w="120" w:type="dxa"/>
              <w:bottom w:w="80" w:type="dxa"/>
              <w:end w:w="120" w:type="dxa"/>
            </w:tcMar>
            <w:shd w:fill="FAFBFC"/>
          </w:tcPr>
          <w:p>
            <w:r>
              <w:rPr>
                <w:rFonts w:ascii="Arial" w:hAnsi="Arial"/>
                <w:b w:val="0"/>
                <w:i w:val="0"/>
                <w:color w:val="242B35"/>
                <w:sz w:val="15"/>
              </w:rPr>
              <w:t>A</w:t>
            </w:r>
          </w:p>
        </w:tc>
        <w:tc>
          <w:tcPr>
            <w:tcW w:type="dxa" w:w="1000"/>
            <w:vAlign w:val="top"/>
            <w:tcMar>
              <w:top w:w="80" w:type="dxa"/>
              <w:start w:w="120" w:type="dxa"/>
              <w:bottom w:w="80" w:type="dxa"/>
              <w:end w:w="120" w:type="dxa"/>
            </w:tcMar>
            <w:shd w:fill="FAFBFC"/>
          </w:tcPr>
          <w:p>
            <w:r>
              <w:rPr>
                <w:rFonts w:ascii="Arial" w:hAnsi="Arial"/>
                <w:b w:val="0"/>
                <w:i w:val="0"/>
                <w:color w:val="242B35"/>
                <w:sz w:val="15"/>
              </w:rPr>
              <w:t>—</w:t>
            </w:r>
          </w:p>
        </w:tc>
        <w:tc>
          <w:tcPr>
            <w:tcW w:type="dxa" w:w="1120"/>
            <w:vAlign w:val="top"/>
            <w:tcMar>
              <w:top w:w="80" w:type="dxa"/>
              <w:start w:w="120" w:type="dxa"/>
              <w:bottom w:w="80" w:type="dxa"/>
              <w:end w:w="120" w:type="dxa"/>
            </w:tcMar>
            <w:shd w:fill="FAFBFC"/>
          </w:tcPr>
          <w:p>
            <w:r>
              <w:rPr>
                <w:rFonts w:ascii="Arial" w:hAnsi="Arial"/>
                <w:b w:val="0"/>
                <w:i w:val="0"/>
                <w:color w:val="242B35"/>
                <w:sz w:val="15"/>
              </w:rPr>
              <w:t>Technical retry</w:t>
            </w:r>
          </w:p>
        </w:tc>
        <w:tc>
          <w:tcPr>
            <w:tcW w:type="dxa" w:w="900"/>
            <w:vAlign w:val="top"/>
            <w:tcMar>
              <w:top w:w="80" w:type="dxa"/>
              <w:start w:w="120" w:type="dxa"/>
              <w:bottom w:w="80" w:type="dxa"/>
              <w:end w:w="120" w:type="dxa"/>
            </w:tcMar>
            <w:shd w:fill="FAFBFC"/>
          </w:tcPr>
          <w:p>
            <w:r>
              <w:rPr>
                <w:rFonts w:ascii="Arial" w:hAnsi="Arial"/>
                <w:b w:val="0"/>
                <w:i w:val="0"/>
                <w:color w:val="242B35"/>
                <w:sz w:val="15"/>
              </w:rPr>
              <w:t>V</w:t>
            </w:r>
          </w:p>
        </w:tc>
      </w:tr>
      <w:tr>
        <w:trPr>
          <w:cantSplit/>
        </w:trPr>
        <w:tc>
          <w:tcPr>
            <w:tcW w:type="dxa" w:w="2400"/>
            <w:vAlign w:val="top"/>
            <w:tcMar>
              <w:top w:w="80" w:type="dxa"/>
              <w:start w:w="120" w:type="dxa"/>
              <w:bottom w:w="80" w:type="dxa"/>
              <w:end w:w="120" w:type="dxa"/>
            </w:tcMar>
          </w:tcPr>
          <w:p>
            <w:r>
              <w:rPr>
                <w:rFonts w:ascii="Arial" w:hAnsi="Arial"/>
                <w:b w:val="0"/>
                <w:i w:val="0"/>
                <w:color w:val="242B35"/>
                <w:sz w:val="15"/>
              </w:rPr>
              <w:t>Validation review</w:t>
            </w:r>
          </w:p>
        </w:tc>
        <w:tc>
          <w:tcPr>
            <w:tcW w:type="dxa" w:w="1160"/>
            <w:vAlign w:val="top"/>
            <w:tcMar>
              <w:top w:w="80" w:type="dxa"/>
              <w:start w:w="120" w:type="dxa"/>
              <w:bottom w:w="80" w:type="dxa"/>
              <w:end w:w="120" w:type="dxa"/>
            </w:tcMar>
          </w:tcPr>
          <w:p>
            <w:r>
              <w:rPr>
                <w:rFonts w:ascii="Arial" w:hAnsi="Arial"/>
                <w:b w:val="0"/>
                <w:i w:val="0"/>
                <w:color w:val="242B35"/>
                <w:sz w:val="15"/>
              </w:rPr>
              <w:t>A</w:t>
            </w:r>
          </w:p>
        </w:tc>
        <w:tc>
          <w:tcPr>
            <w:tcW w:type="dxa" w:w="1460"/>
            <w:vAlign w:val="top"/>
            <w:tcMar>
              <w:top w:w="80" w:type="dxa"/>
              <w:start w:w="120" w:type="dxa"/>
              <w:bottom w:w="80" w:type="dxa"/>
              <w:end w:w="120" w:type="dxa"/>
            </w:tcMar>
          </w:tcPr>
          <w:p>
            <w:r>
              <w:rPr>
                <w:rFonts w:ascii="Arial" w:hAnsi="Arial"/>
                <w:b w:val="0"/>
                <w:i w:val="0"/>
                <w:color w:val="242B35"/>
                <w:sz w:val="15"/>
              </w:rPr>
              <w:t>A</w:t>
            </w:r>
          </w:p>
        </w:tc>
        <w:tc>
          <w:tcPr>
            <w:tcW w:type="dxa" w:w="1320"/>
            <w:vAlign w:val="top"/>
            <w:tcMar>
              <w:top w:w="80" w:type="dxa"/>
              <w:start w:w="120" w:type="dxa"/>
              <w:bottom w:w="80" w:type="dxa"/>
              <w:end w:w="120" w:type="dxa"/>
            </w:tcMar>
          </w:tcPr>
          <w:p>
            <w:r>
              <w:rPr>
                <w:rFonts w:ascii="Arial" w:hAnsi="Arial"/>
                <w:b w:val="0"/>
                <w:i w:val="0"/>
                <w:color w:val="242B35"/>
                <w:sz w:val="15"/>
              </w:rPr>
              <w:t>A</w:t>
            </w:r>
          </w:p>
        </w:tc>
        <w:tc>
          <w:tcPr>
            <w:tcW w:type="dxa" w:w="1000"/>
            <w:vAlign w:val="top"/>
            <w:tcMar>
              <w:top w:w="80" w:type="dxa"/>
              <w:start w:w="120" w:type="dxa"/>
              <w:bottom w:w="80" w:type="dxa"/>
              <w:end w:w="120" w:type="dxa"/>
            </w:tcMar>
          </w:tcPr>
          <w:p>
            <w:r>
              <w:rPr>
                <w:rFonts w:ascii="Arial" w:hAnsi="Arial"/>
                <w:b w:val="0"/>
                <w:i w:val="0"/>
                <w:color w:val="242B35"/>
                <w:sz w:val="15"/>
              </w:rPr>
              <w:t>Limited*</w:t>
            </w:r>
          </w:p>
        </w:tc>
        <w:tc>
          <w:tcPr>
            <w:tcW w:type="dxa" w:w="1120"/>
            <w:vAlign w:val="top"/>
            <w:tcMar>
              <w:top w:w="80" w:type="dxa"/>
              <w:start w:w="120" w:type="dxa"/>
              <w:bottom w:w="80" w:type="dxa"/>
              <w:end w:w="120" w:type="dxa"/>
            </w:tcMar>
          </w:tcPr>
          <w:p>
            <w:r>
              <w:rPr>
                <w:rFonts w:ascii="Arial" w:hAnsi="Arial"/>
                <w:b w:val="0"/>
                <w:i w:val="0"/>
                <w:color w:val="242B35"/>
                <w:sz w:val="15"/>
              </w:rPr>
              <w:t>—</w:t>
            </w:r>
          </w:p>
        </w:tc>
        <w:tc>
          <w:tcPr>
            <w:tcW w:type="dxa" w:w="900"/>
            <w:vAlign w:val="top"/>
            <w:tcMar>
              <w:top w:w="80" w:type="dxa"/>
              <w:start w:w="120" w:type="dxa"/>
              <w:bottom w:w="80" w:type="dxa"/>
              <w:end w:w="120" w:type="dxa"/>
            </w:tcMar>
          </w:tcPr>
          <w:p>
            <w:r>
              <w:rPr>
                <w:rFonts w:ascii="Arial" w:hAnsi="Arial"/>
                <w:b w:val="0"/>
                <w:i w:val="0"/>
                <w:color w:val="242B35"/>
                <w:sz w:val="15"/>
              </w:rPr>
              <w:t>V</w:t>
            </w:r>
          </w:p>
        </w:tc>
      </w:tr>
      <w:tr>
        <w:trPr>
          <w:cantSplit/>
        </w:trPr>
        <w:tc>
          <w:tcPr>
            <w:tcW w:type="dxa" w:w="2400"/>
            <w:vAlign w:val="top"/>
            <w:tcMar>
              <w:top w:w="80" w:type="dxa"/>
              <w:start w:w="120" w:type="dxa"/>
              <w:bottom w:w="80" w:type="dxa"/>
              <w:end w:w="120" w:type="dxa"/>
            </w:tcMar>
            <w:shd w:fill="FAFBFC"/>
          </w:tcPr>
          <w:p>
            <w:r>
              <w:rPr>
                <w:rFonts w:ascii="Arial" w:hAnsi="Arial"/>
                <w:b w:val="0"/>
                <w:i w:val="0"/>
                <w:color w:val="242B35"/>
                <w:sz w:val="15"/>
              </w:rPr>
              <w:t>Duplicate review</w:t>
            </w:r>
          </w:p>
        </w:tc>
        <w:tc>
          <w:tcPr>
            <w:tcW w:type="dxa" w:w="1160"/>
            <w:vAlign w:val="top"/>
            <w:tcMar>
              <w:top w:w="80" w:type="dxa"/>
              <w:start w:w="120" w:type="dxa"/>
              <w:bottom w:w="80" w:type="dxa"/>
              <w:end w:w="120" w:type="dxa"/>
            </w:tcMar>
            <w:shd w:fill="FAFBFC"/>
          </w:tcPr>
          <w:p>
            <w:r>
              <w:rPr>
                <w:rFonts w:ascii="Arial" w:hAnsi="Arial"/>
                <w:b w:val="0"/>
                <w:i w:val="0"/>
                <w:color w:val="242B35"/>
                <w:sz w:val="15"/>
              </w:rPr>
              <w:t>A</w:t>
            </w:r>
          </w:p>
        </w:tc>
        <w:tc>
          <w:tcPr>
            <w:tcW w:type="dxa" w:w="1460"/>
            <w:vAlign w:val="top"/>
            <w:tcMar>
              <w:top w:w="80" w:type="dxa"/>
              <w:start w:w="120" w:type="dxa"/>
              <w:bottom w:w="80" w:type="dxa"/>
              <w:end w:w="120" w:type="dxa"/>
            </w:tcMar>
            <w:shd w:fill="FAFBFC"/>
          </w:tcPr>
          <w:p>
            <w:r>
              <w:rPr>
                <w:rFonts w:ascii="Arial" w:hAnsi="Arial"/>
                <w:b w:val="0"/>
                <w:i w:val="0"/>
                <w:color w:val="242B35"/>
                <w:sz w:val="15"/>
              </w:rPr>
              <w:t>A</w:t>
            </w:r>
          </w:p>
        </w:tc>
        <w:tc>
          <w:tcPr>
            <w:tcW w:type="dxa" w:w="1320"/>
            <w:vAlign w:val="top"/>
            <w:tcMar>
              <w:top w:w="80" w:type="dxa"/>
              <w:start w:w="120" w:type="dxa"/>
              <w:bottom w:w="80" w:type="dxa"/>
              <w:end w:w="120" w:type="dxa"/>
            </w:tcMar>
            <w:shd w:fill="FAFBFC"/>
          </w:tcPr>
          <w:p>
            <w:r>
              <w:rPr>
                <w:rFonts w:ascii="Arial" w:hAnsi="Arial"/>
                <w:b w:val="0"/>
                <w:i w:val="0"/>
                <w:color w:val="242B35"/>
                <w:sz w:val="15"/>
              </w:rPr>
              <w:t>A*</w:t>
            </w:r>
          </w:p>
        </w:tc>
        <w:tc>
          <w:tcPr>
            <w:tcW w:type="dxa" w:w="1000"/>
            <w:vAlign w:val="top"/>
            <w:tcMar>
              <w:top w:w="80" w:type="dxa"/>
              <w:start w:w="120" w:type="dxa"/>
              <w:bottom w:w="80" w:type="dxa"/>
              <w:end w:w="120" w:type="dxa"/>
            </w:tcMar>
            <w:shd w:fill="FAFBFC"/>
          </w:tcPr>
          <w:p>
            <w:r>
              <w:rPr>
                <w:rFonts w:ascii="Arial" w:hAnsi="Arial"/>
                <w:b w:val="0"/>
                <w:i w:val="0"/>
                <w:color w:val="242B35"/>
                <w:sz w:val="15"/>
              </w:rPr>
              <w:t>—</w:t>
            </w:r>
          </w:p>
        </w:tc>
        <w:tc>
          <w:tcPr>
            <w:tcW w:type="dxa" w:w="1120"/>
            <w:vAlign w:val="top"/>
            <w:tcMar>
              <w:top w:w="80" w:type="dxa"/>
              <w:start w:w="120" w:type="dxa"/>
              <w:bottom w:w="80" w:type="dxa"/>
              <w:end w:w="120" w:type="dxa"/>
            </w:tcMar>
            <w:shd w:fill="FAFBFC"/>
          </w:tcPr>
          <w:p>
            <w:r>
              <w:rPr>
                <w:rFonts w:ascii="Arial" w:hAnsi="Arial"/>
                <w:b w:val="0"/>
                <w:i w:val="0"/>
                <w:color w:val="242B35"/>
                <w:sz w:val="15"/>
              </w:rPr>
              <w:t>—</w:t>
            </w:r>
          </w:p>
        </w:tc>
        <w:tc>
          <w:tcPr>
            <w:tcW w:type="dxa" w:w="900"/>
            <w:vAlign w:val="top"/>
            <w:tcMar>
              <w:top w:w="80" w:type="dxa"/>
              <w:start w:w="120" w:type="dxa"/>
              <w:bottom w:w="80" w:type="dxa"/>
              <w:end w:w="120" w:type="dxa"/>
            </w:tcMar>
            <w:shd w:fill="FAFBFC"/>
          </w:tcPr>
          <w:p>
            <w:r>
              <w:rPr>
                <w:rFonts w:ascii="Arial" w:hAnsi="Arial"/>
                <w:b w:val="0"/>
                <w:i w:val="0"/>
                <w:color w:val="242B35"/>
                <w:sz w:val="15"/>
              </w:rPr>
              <w:t>V</w:t>
            </w:r>
          </w:p>
        </w:tc>
      </w:tr>
      <w:tr>
        <w:trPr>
          <w:cantSplit/>
        </w:trPr>
        <w:tc>
          <w:tcPr>
            <w:tcW w:type="dxa" w:w="2400"/>
            <w:vAlign w:val="top"/>
            <w:tcMar>
              <w:top w:w="80" w:type="dxa"/>
              <w:start w:w="120" w:type="dxa"/>
              <w:bottom w:w="80" w:type="dxa"/>
              <w:end w:w="120" w:type="dxa"/>
            </w:tcMar>
          </w:tcPr>
          <w:p>
            <w:r>
              <w:rPr>
                <w:rFonts w:ascii="Arial" w:hAnsi="Arial"/>
                <w:b w:val="0"/>
                <w:i w:val="0"/>
                <w:color w:val="242B35"/>
                <w:sz w:val="15"/>
              </w:rPr>
              <w:t>Cross-event match/link</w:t>
            </w:r>
          </w:p>
        </w:tc>
        <w:tc>
          <w:tcPr>
            <w:tcW w:type="dxa" w:w="1160"/>
            <w:vAlign w:val="top"/>
            <w:tcMar>
              <w:top w:w="80" w:type="dxa"/>
              <w:start w:w="120" w:type="dxa"/>
              <w:bottom w:w="80" w:type="dxa"/>
              <w:end w:w="120" w:type="dxa"/>
            </w:tcMar>
          </w:tcPr>
          <w:p>
            <w:r>
              <w:rPr>
                <w:rFonts w:ascii="Arial" w:hAnsi="Arial"/>
                <w:b w:val="0"/>
                <w:i w:val="0"/>
                <w:color w:val="242B35"/>
                <w:sz w:val="15"/>
              </w:rPr>
              <w:t>A</w:t>
            </w:r>
          </w:p>
        </w:tc>
        <w:tc>
          <w:tcPr>
            <w:tcW w:type="dxa" w:w="1460"/>
            <w:vAlign w:val="top"/>
            <w:tcMar>
              <w:top w:w="80" w:type="dxa"/>
              <w:start w:w="120" w:type="dxa"/>
              <w:bottom w:w="80" w:type="dxa"/>
              <w:end w:w="120" w:type="dxa"/>
            </w:tcMar>
          </w:tcPr>
          <w:p>
            <w:r>
              <w:rPr>
                <w:rFonts w:ascii="Arial" w:hAnsi="Arial"/>
                <w:b w:val="0"/>
                <w:i w:val="0"/>
                <w:color w:val="242B35"/>
                <w:sz w:val="15"/>
              </w:rPr>
              <w:t>Policy*</w:t>
            </w:r>
          </w:p>
        </w:tc>
        <w:tc>
          <w:tcPr>
            <w:tcW w:type="dxa" w:w="1320"/>
            <w:vAlign w:val="top"/>
            <w:tcMar>
              <w:top w:w="80" w:type="dxa"/>
              <w:start w:w="120" w:type="dxa"/>
              <w:bottom w:w="80" w:type="dxa"/>
              <w:end w:w="120" w:type="dxa"/>
            </w:tcMar>
          </w:tcPr>
          <w:p>
            <w:r>
              <w:rPr>
                <w:rFonts w:ascii="Arial" w:hAnsi="Arial"/>
                <w:b w:val="0"/>
                <w:i w:val="0"/>
                <w:color w:val="242B35"/>
                <w:sz w:val="15"/>
              </w:rPr>
              <w:t>Policy*</w:t>
            </w:r>
          </w:p>
        </w:tc>
        <w:tc>
          <w:tcPr>
            <w:tcW w:type="dxa" w:w="1000"/>
            <w:vAlign w:val="top"/>
            <w:tcMar>
              <w:top w:w="80" w:type="dxa"/>
              <w:start w:w="120" w:type="dxa"/>
              <w:bottom w:w="80" w:type="dxa"/>
              <w:end w:w="120" w:type="dxa"/>
            </w:tcMar>
          </w:tcPr>
          <w:p>
            <w:r>
              <w:rPr>
                <w:rFonts w:ascii="Arial" w:hAnsi="Arial"/>
                <w:b w:val="0"/>
                <w:i w:val="0"/>
                <w:color w:val="242B35"/>
                <w:sz w:val="15"/>
              </w:rPr>
              <w:t>—</w:t>
            </w:r>
          </w:p>
        </w:tc>
        <w:tc>
          <w:tcPr>
            <w:tcW w:type="dxa" w:w="1120"/>
            <w:vAlign w:val="top"/>
            <w:tcMar>
              <w:top w:w="80" w:type="dxa"/>
              <w:start w:w="120" w:type="dxa"/>
              <w:bottom w:w="80" w:type="dxa"/>
              <w:end w:w="120" w:type="dxa"/>
            </w:tcMar>
          </w:tcPr>
          <w:p>
            <w:r>
              <w:rPr>
                <w:rFonts w:ascii="Arial" w:hAnsi="Arial"/>
                <w:b w:val="0"/>
                <w:i w:val="0"/>
                <w:color w:val="242B35"/>
                <w:sz w:val="15"/>
              </w:rPr>
              <w:t>—</w:t>
            </w:r>
          </w:p>
        </w:tc>
        <w:tc>
          <w:tcPr>
            <w:tcW w:type="dxa" w:w="900"/>
            <w:vAlign w:val="top"/>
            <w:tcMar>
              <w:top w:w="80" w:type="dxa"/>
              <w:start w:w="120" w:type="dxa"/>
              <w:bottom w:w="80" w:type="dxa"/>
              <w:end w:w="120" w:type="dxa"/>
            </w:tcMar>
          </w:tcPr>
          <w:p>
            <w:r>
              <w:rPr>
                <w:rFonts w:ascii="Arial" w:hAnsi="Arial"/>
                <w:b w:val="0"/>
                <w:i w:val="0"/>
                <w:color w:val="242B35"/>
                <w:sz w:val="15"/>
              </w:rPr>
              <w:t>Scoped V</w:t>
            </w:r>
          </w:p>
        </w:tc>
      </w:tr>
      <w:tr>
        <w:trPr>
          <w:cantSplit/>
        </w:trPr>
        <w:tc>
          <w:tcPr>
            <w:tcW w:type="dxa" w:w="2400"/>
            <w:vAlign w:val="top"/>
            <w:tcMar>
              <w:top w:w="80" w:type="dxa"/>
              <w:start w:w="120" w:type="dxa"/>
              <w:bottom w:w="80" w:type="dxa"/>
              <w:end w:w="120" w:type="dxa"/>
            </w:tcMar>
            <w:shd w:fill="FAFBFC"/>
          </w:tcPr>
          <w:p>
            <w:r>
              <w:rPr>
                <w:rFonts w:ascii="Arial" w:hAnsi="Arial"/>
                <w:b w:val="0"/>
                <w:i w:val="0"/>
                <w:color w:val="242B35"/>
                <w:sz w:val="15"/>
              </w:rPr>
              <w:t>Promote/reverse</w:t>
            </w:r>
          </w:p>
        </w:tc>
        <w:tc>
          <w:tcPr>
            <w:tcW w:type="dxa" w:w="1160"/>
            <w:vAlign w:val="top"/>
            <w:tcMar>
              <w:top w:w="80" w:type="dxa"/>
              <w:start w:w="120" w:type="dxa"/>
              <w:bottom w:w="80" w:type="dxa"/>
              <w:end w:w="120" w:type="dxa"/>
            </w:tcMar>
            <w:shd w:fill="FAFBFC"/>
          </w:tcPr>
          <w:p>
            <w:r>
              <w:rPr>
                <w:rFonts w:ascii="Arial" w:hAnsi="Arial"/>
                <w:b w:val="0"/>
                <w:i w:val="0"/>
                <w:color w:val="242B35"/>
                <w:sz w:val="15"/>
              </w:rPr>
              <w:t>A</w:t>
            </w:r>
          </w:p>
        </w:tc>
        <w:tc>
          <w:tcPr>
            <w:tcW w:type="dxa" w:w="1460"/>
            <w:vAlign w:val="top"/>
            <w:tcMar>
              <w:top w:w="80" w:type="dxa"/>
              <w:start w:w="120" w:type="dxa"/>
              <w:bottom w:w="80" w:type="dxa"/>
              <w:end w:w="120" w:type="dxa"/>
            </w:tcMar>
            <w:shd w:fill="FAFBFC"/>
          </w:tcPr>
          <w:p>
            <w:r>
              <w:rPr>
                <w:rFonts w:ascii="Arial" w:hAnsi="Arial"/>
                <w:b w:val="0"/>
                <w:i w:val="0"/>
                <w:color w:val="242B35"/>
                <w:sz w:val="15"/>
              </w:rPr>
              <w:t>A</w:t>
            </w:r>
          </w:p>
        </w:tc>
        <w:tc>
          <w:tcPr>
            <w:tcW w:type="dxa" w:w="1320"/>
            <w:vAlign w:val="top"/>
            <w:tcMar>
              <w:top w:w="80" w:type="dxa"/>
              <w:start w:w="120" w:type="dxa"/>
              <w:bottom w:w="80" w:type="dxa"/>
              <w:end w:w="120" w:type="dxa"/>
            </w:tcMar>
            <w:shd w:fill="FAFBFC"/>
          </w:tcPr>
          <w:p>
            <w:r>
              <w:rPr>
                <w:rFonts w:ascii="Arial" w:hAnsi="Arial"/>
                <w:b w:val="0"/>
                <w:i w:val="0"/>
                <w:color w:val="242B35"/>
                <w:sz w:val="15"/>
              </w:rPr>
              <w:t>A*</w:t>
            </w:r>
          </w:p>
        </w:tc>
        <w:tc>
          <w:tcPr>
            <w:tcW w:type="dxa" w:w="1000"/>
            <w:vAlign w:val="top"/>
            <w:tcMar>
              <w:top w:w="80" w:type="dxa"/>
              <w:start w:w="120" w:type="dxa"/>
              <w:bottom w:w="80" w:type="dxa"/>
              <w:end w:w="120" w:type="dxa"/>
            </w:tcMar>
            <w:shd w:fill="FAFBFC"/>
          </w:tcPr>
          <w:p>
            <w:r>
              <w:rPr>
                <w:rFonts w:ascii="Arial" w:hAnsi="Arial"/>
                <w:b w:val="0"/>
                <w:i w:val="0"/>
                <w:color w:val="242B35"/>
                <w:sz w:val="15"/>
              </w:rPr>
              <w:t>—</w:t>
            </w:r>
          </w:p>
        </w:tc>
        <w:tc>
          <w:tcPr>
            <w:tcW w:type="dxa" w:w="1120"/>
            <w:vAlign w:val="top"/>
            <w:tcMar>
              <w:top w:w="80" w:type="dxa"/>
              <w:start w:w="120" w:type="dxa"/>
              <w:bottom w:w="80" w:type="dxa"/>
              <w:end w:w="120" w:type="dxa"/>
            </w:tcMar>
            <w:shd w:fill="FAFBFC"/>
          </w:tcPr>
          <w:p>
            <w:r>
              <w:rPr>
                <w:rFonts w:ascii="Arial" w:hAnsi="Arial"/>
                <w:b w:val="0"/>
                <w:i w:val="0"/>
                <w:color w:val="242B35"/>
                <w:sz w:val="15"/>
              </w:rPr>
              <w:t>—</w:t>
            </w:r>
          </w:p>
        </w:tc>
        <w:tc>
          <w:tcPr>
            <w:tcW w:type="dxa" w:w="900"/>
            <w:vAlign w:val="top"/>
            <w:tcMar>
              <w:top w:w="80" w:type="dxa"/>
              <w:start w:w="120" w:type="dxa"/>
              <w:bottom w:w="80" w:type="dxa"/>
              <w:end w:w="120" w:type="dxa"/>
            </w:tcMar>
            <w:shd w:fill="FAFBFC"/>
          </w:tcPr>
          <w:p>
            <w:r>
              <w:rPr>
                <w:rFonts w:ascii="Arial" w:hAnsi="Arial"/>
                <w:b w:val="0"/>
                <w:i w:val="0"/>
                <w:color w:val="242B35"/>
                <w:sz w:val="15"/>
              </w:rPr>
              <w:t>V</w:t>
            </w:r>
          </w:p>
        </w:tc>
      </w:tr>
      <w:tr>
        <w:trPr>
          <w:cantSplit/>
        </w:trPr>
        <w:tc>
          <w:tcPr>
            <w:tcW w:type="dxa" w:w="2400"/>
            <w:vAlign w:val="top"/>
            <w:tcMar>
              <w:top w:w="80" w:type="dxa"/>
              <w:start w:w="120" w:type="dxa"/>
              <w:bottom w:w="80" w:type="dxa"/>
              <w:end w:w="120" w:type="dxa"/>
            </w:tcMar>
          </w:tcPr>
          <w:p>
            <w:r>
              <w:rPr>
                <w:rFonts w:ascii="Arial" w:hAnsi="Arial"/>
                <w:b w:val="0"/>
                <w:i w:val="0"/>
                <w:color w:val="242B35"/>
                <w:sz w:val="15"/>
              </w:rPr>
              <w:t>Directory/guest update</w:t>
            </w:r>
          </w:p>
        </w:tc>
        <w:tc>
          <w:tcPr>
            <w:tcW w:type="dxa" w:w="1160"/>
            <w:vAlign w:val="top"/>
            <w:tcMar>
              <w:top w:w="80" w:type="dxa"/>
              <w:start w:w="120" w:type="dxa"/>
              <w:bottom w:w="80" w:type="dxa"/>
              <w:end w:w="120" w:type="dxa"/>
            </w:tcMar>
          </w:tcPr>
          <w:p>
            <w:r>
              <w:rPr>
                <w:rFonts w:ascii="Arial" w:hAnsi="Arial"/>
                <w:b w:val="0"/>
                <w:i w:val="0"/>
                <w:color w:val="242B35"/>
                <w:sz w:val="15"/>
              </w:rPr>
              <w:t>A</w:t>
            </w:r>
          </w:p>
        </w:tc>
        <w:tc>
          <w:tcPr>
            <w:tcW w:type="dxa" w:w="1460"/>
            <w:vAlign w:val="top"/>
            <w:tcMar>
              <w:top w:w="80" w:type="dxa"/>
              <w:start w:w="120" w:type="dxa"/>
              <w:bottom w:w="80" w:type="dxa"/>
              <w:end w:w="120" w:type="dxa"/>
            </w:tcMar>
          </w:tcPr>
          <w:p>
            <w:r>
              <w:rPr>
                <w:rFonts w:ascii="Arial" w:hAnsi="Arial"/>
                <w:b w:val="0"/>
                <w:i w:val="0"/>
                <w:color w:val="242B35"/>
                <w:sz w:val="15"/>
              </w:rPr>
              <w:t>A</w:t>
            </w:r>
          </w:p>
        </w:tc>
        <w:tc>
          <w:tcPr>
            <w:tcW w:type="dxa" w:w="1320"/>
            <w:vAlign w:val="top"/>
            <w:tcMar>
              <w:top w:w="80" w:type="dxa"/>
              <w:start w:w="120" w:type="dxa"/>
              <w:bottom w:w="80" w:type="dxa"/>
              <w:end w:w="120" w:type="dxa"/>
            </w:tcMar>
          </w:tcPr>
          <w:p>
            <w:r>
              <w:rPr>
                <w:rFonts w:ascii="Arial" w:hAnsi="Arial"/>
                <w:b w:val="0"/>
                <w:i w:val="0"/>
                <w:color w:val="242B35"/>
                <w:sz w:val="15"/>
              </w:rPr>
              <w:t>A</w:t>
            </w:r>
          </w:p>
        </w:tc>
        <w:tc>
          <w:tcPr>
            <w:tcW w:type="dxa" w:w="1000"/>
            <w:vAlign w:val="top"/>
            <w:tcMar>
              <w:top w:w="80" w:type="dxa"/>
              <w:start w:w="120" w:type="dxa"/>
              <w:bottom w:w="80" w:type="dxa"/>
              <w:end w:w="120" w:type="dxa"/>
            </w:tcMar>
          </w:tcPr>
          <w:p>
            <w:r>
              <w:rPr>
                <w:rFonts w:ascii="Arial" w:hAnsi="Arial"/>
                <w:b w:val="0"/>
                <w:i w:val="0"/>
                <w:color w:val="242B35"/>
                <w:sz w:val="15"/>
              </w:rPr>
              <w:t>Limited*</w:t>
            </w:r>
          </w:p>
        </w:tc>
        <w:tc>
          <w:tcPr>
            <w:tcW w:type="dxa" w:w="1120"/>
            <w:vAlign w:val="top"/>
            <w:tcMar>
              <w:top w:w="80" w:type="dxa"/>
              <w:start w:w="120" w:type="dxa"/>
              <w:bottom w:w="80" w:type="dxa"/>
              <w:end w:w="120" w:type="dxa"/>
            </w:tcMar>
          </w:tcPr>
          <w:p>
            <w:r>
              <w:rPr>
                <w:rFonts w:ascii="Arial" w:hAnsi="Arial"/>
                <w:b w:val="0"/>
                <w:i w:val="0"/>
                <w:color w:val="242B35"/>
                <w:sz w:val="15"/>
              </w:rPr>
              <w:t>—</w:t>
            </w:r>
          </w:p>
        </w:tc>
        <w:tc>
          <w:tcPr>
            <w:tcW w:type="dxa" w:w="900"/>
            <w:vAlign w:val="top"/>
            <w:tcMar>
              <w:top w:w="80" w:type="dxa"/>
              <w:start w:w="120" w:type="dxa"/>
              <w:bottom w:w="80" w:type="dxa"/>
              <w:end w:w="120" w:type="dxa"/>
            </w:tcMar>
          </w:tcPr>
          <w:p>
            <w:r>
              <w:rPr>
                <w:rFonts w:ascii="Arial" w:hAnsi="Arial"/>
                <w:b w:val="0"/>
                <w:i w:val="0"/>
                <w:color w:val="242B35"/>
                <w:sz w:val="15"/>
              </w:rPr>
              <w:t>V</w:t>
            </w:r>
          </w:p>
        </w:tc>
      </w:tr>
      <w:tr>
        <w:trPr>
          <w:cantSplit/>
        </w:trPr>
        <w:tc>
          <w:tcPr>
            <w:tcW w:type="dxa" w:w="2400"/>
            <w:vAlign w:val="top"/>
            <w:tcMar>
              <w:top w:w="80" w:type="dxa"/>
              <w:start w:w="120" w:type="dxa"/>
              <w:bottom w:w="80" w:type="dxa"/>
              <w:end w:w="120" w:type="dxa"/>
            </w:tcMar>
            <w:shd w:fill="FAFBFC"/>
          </w:tcPr>
          <w:p>
            <w:r>
              <w:rPr>
                <w:rFonts w:ascii="Arial" w:hAnsi="Arial"/>
                <w:b w:val="0"/>
                <w:i w:val="0"/>
                <w:color w:val="242B35"/>
                <w:sz w:val="15"/>
              </w:rPr>
              <w:t>Restricted requirements</w:t>
            </w:r>
          </w:p>
        </w:tc>
        <w:tc>
          <w:tcPr>
            <w:tcW w:type="dxa" w:w="1160"/>
            <w:vAlign w:val="top"/>
            <w:tcMar>
              <w:top w:w="80" w:type="dxa"/>
              <w:start w:w="120" w:type="dxa"/>
              <w:bottom w:w="80" w:type="dxa"/>
              <w:end w:w="120" w:type="dxa"/>
            </w:tcMar>
            <w:shd w:fill="FAFBFC"/>
          </w:tcPr>
          <w:p>
            <w:r>
              <w:rPr>
                <w:rFonts w:ascii="Arial" w:hAnsi="Arial"/>
                <w:b w:val="0"/>
                <w:i w:val="0"/>
                <w:color w:val="242B35"/>
                <w:sz w:val="15"/>
              </w:rPr>
              <w:t>A</w:t>
            </w:r>
          </w:p>
        </w:tc>
        <w:tc>
          <w:tcPr>
            <w:tcW w:type="dxa" w:w="1460"/>
            <w:vAlign w:val="top"/>
            <w:tcMar>
              <w:top w:w="80" w:type="dxa"/>
              <w:start w:w="120" w:type="dxa"/>
              <w:bottom w:w="80" w:type="dxa"/>
              <w:end w:w="120" w:type="dxa"/>
            </w:tcMar>
            <w:shd w:fill="FAFBFC"/>
          </w:tcPr>
          <w:p>
            <w:r>
              <w:rPr>
                <w:rFonts w:ascii="Arial" w:hAnsi="Arial"/>
                <w:b w:val="0"/>
                <w:i w:val="0"/>
                <w:color w:val="242B35"/>
                <w:sz w:val="15"/>
              </w:rPr>
              <w:t>Policy*</w:t>
            </w:r>
          </w:p>
        </w:tc>
        <w:tc>
          <w:tcPr>
            <w:tcW w:type="dxa" w:w="1320"/>
            <w:vAlign w:val="top"/>
            <w:tcMar>
              <w:top w:w="80" w:type="dxa"/>
              <w:start w:w="120" w:type="dxa"/>
              <w:bottom w:w="80" w:type="dxa"/>
              <w:end w:w="120" w:type="dxa"/>
            </w:tcMar>
            <w:shd w:fill="FAFBFC"/>
          </w:tcPr>
          <w:p>
            <w:r>
              <w:rPr>
                <w:rFonts w:ascii="Arial" w:hAnsi="Arial"/>
                <w:b w:val="0"/>
                <w:i w:val="0"/>
                <w:color w:val="242B35"/>
                <w:sz w:val="15"/>
              </w:rPr>
              <w:t>Policy*</w:t>
            </w:r>
          </w:p>
        </w:tc>
        <w:tc>
          <w:tcPr>
            <w:tcW w:type="dxa" w:w="1000"/>
            <w:vAlign w:val="top"/>
            <w:tcMar>
              <w:top w:w="80" w:type="dxa"/>
              <w:start w:w="120" w:type="dxa"/>
              <w:bottom w:w="80" w:type="dxa"/>
              <w:end w:w="120" w:type="dxa"/>
            </w:tcMar>
            <w:shd w:fill="FAFBFC"/>
          </w:tcPr>
          <w:p>
            <w:r>
              <w:rPr>
                <w:rFonts w:ascii="Arial" w:hAnsi="Arial"/>
                <w:b w:val="0"/>
                <w:i w:val="0"/>
                <w:color w:val="242B35"/>
                <w:sz w:val="15"/>
              </w:rPr>
              <w:t>—</w:t>
            </w:r>
          </w:p>
        </w:tc>
        <w:tc>
          <w:tcPr>
            <w:tcW w:type="dxa" w:w="1120"/>
            <w:vAlign w:val="top"/>
            <w:tcMar>
              <w:top w:w="80" w:type="dxa"/>
              <w:start w:w="120" w:type="dxa"/>
              <w:bottom w:w="80" w:type="dxa"/>
              <w:end w:w="120" w:type="dxa"/>
            </w:tcMar>
            <w:shd w:fill="FAFBFC"/>
          </w:tcPr>
          <w:p>
            <w:r>
              <w:rPr>
                <w:rFonts w:ascii="Arial" w:hAnsi="Arial"/>
                <w:b w:val="0"/>
                <w:i w:val="0"/>
                <w:color w:val="242B35"/>
                <w:sz w:val="15"/>
              </w:rPr>
              <w:t>—</w:t>
            </w:r>
          </w:p>
        </w:tc>
        <w:tc>
          <w:tcPr>
            <w:tcW w:type="dxa" w:w="900"/>
            <w:vAlign w:val="top"/>
            <w:tcMar>
              <w:top w:w="80" w:type="dxa"/>
              <w:start w:w="120" w:type="dxa"/>
              <w:bottom w:w="80" w:type="dxa"/>
              <w:end w:w="120" w:type="dxa"/>
            </w:tcMar>
            <w:shd w:fill="FAFBFC"/>
          </w:tcPr>
          <w:p>
            <w:r>
              <w:rPr>
                <w:rFonts w:ascii="Arial" w:hAnsi="Arial"/>
                <w:b w:val="0"/>
                <w:i w:val="0"/>
                <w:color w:val="242B35"/>
                <w:sz w:val="15"/>
              </w:rPr>
              <w:t>Restricted V*</w:t>
            </w:r>
          </w:p>
        </w:tc>
      </w:tr>
      <w:tr>
        <w:trPr>
          <w:cantSplit/>
        </w:trPr>
        <w:tc>
          <w:tcPr>
            <w:tcW w:type="dxa" w:w="2400"/>
            <w:vAlign w:val="top"/>
            <w:tcMar>
              <w:top w:w="80" w:type="dxa"/>
              <w:start w:w="120" w:type="dxa"/>
              <w:bottom w:w="80" w:type="dxa"/>
              <w:end w:w="120" w:type="dxa"/>
            </w:tcMar>
          </w:tcPr>
          <w:p>
            <w:r>
              <w:rPr>
                <w:rFonts w:ascii="Arial" w:hAnsi="Arial"/>
                <w:b w:val="0"/>
                <w:i w:val="0"/>
                <w:color w:val="242B35"/>
                <w:sz w:val="15"/>
              </w:rPr>
              <w:t>Retention hold/sweep</w:t>
            </w:r>
          </w:p>
        </w:tc>
        <w:tc>
          <w:tcPr>
            <w:tcW w:type="dxa" w:w="1160"/>
            <w:vAlign w:val="top"/>
            <w:tcMar>
              <w:top w:w="80" w:type="dxa"/>
              <w:start w:w="120" w:type="dxa"/>
              <w:bottom w:w="80" w:type="dxa"/>
              <w:end w:w="120" w:type="dxa"/>
            </w:tcMar>
          </w:tcPr>
          <w:p>
            <w:r>
              <w:rPr>
                <w:rFonts w:ascii="Arial" w:hAnsi="Arial"/>
                <w:b w:val="0"/>
                <w:i w:val="0"/>
                <w:color w:val="242B35"/>
                <w:sz w:val="15"/>
              </w:rPr>
              <w:t>A</w:t>
            </w:r>
          </w:p>
        </w:tc>
        <w:tc>
          <w:tcPr>
            <w:tcW w:type="dxa" w:w="1460"/>
            <w:vAlign w:val="top"/>
            <w:tcMar>
              <w:top w:w="80" w:type="dxa"/>
              <w:start w:w="120" w:type="dxa"/>
              <w:bottom w:w="80" w:type="dxa"/>
              <w:end w:w="120" w:type="dxa"/>
            </w:tcMar>
          </w:tcPr>
          <w:p>
            <w:r>
              <w:rPr>
                <w:rFonts w:ascii="Arial" w:hAnsi="Arial"/>
                <w:b w:val="0"/>
                <w:i w:val="0"/>
                <w:color w:val="242B35"/>
                <w:sz w:val="15"/>
              </w:rPr>
              <w:t>Policy*</w:t>
            </w:r>
          </w:p>
        </w:tc>
        <w:tc>
          <w:tcPr>
            <w:tcW w:type="dxa" w:w="1320"/>
            <w:vAlign w:val="top"/>
            <w:tcMar>
              <w:top w:w="80" w:type="dxa"/>
              <w:start w:w="120" w:type="dxa"/>
              <w:bottom w:w="80" w:type="dxa"/>
              <w:end w:w="120" w:type="dxa"/>
            </w:tcMar>
          </w:tcPr>
          <w:p>
            <w:r>
              <w:rPr>
                <w:rFonts w:ascii="Arial" w:hAnsi="Arial"/>
                <w:b w:val="0"/>
                <w:i w:val="0"/>
                <w:color w:val="242B35"/>
                <w:sz w:val="15"/>
              </w:rPr>
              <w:t>—</w:t>
            </w:r>
          </w:p>
        </w:tc>
        <w:tc>
          <w:tcPr>
            <w:tcW w:type="dxa" w:w="1000"/>
            <w:vAlign w:val="top"/>
            <w:tcMar>
              <w:top w:w="80" w:type="dxa"/>
              <w:start w:w="120" w:type="dxa"/>
              <w:bottom w:w="80" w:type="dxa"/>
              <w:end w:w="120" w:type="dxa"/>
            </w:tcMar>
          </w:tcPr>
          <w:p>
            <w:r>
              <w:rPr>
                <w:rFonts w:ascii="Arial" w:hAnsi="Arial"/>
                <w:b w:val="0"/>
                <w:i w:val="0"/>
                <w:color w:val="242B35"/>
                <w:sz w:val="15"/>
              </w:rPr>
              <w:t>—</w:t>
            </w:r>
          </w:p>
        </w:tc>
        <w:tc>
          <w:tcPr>
            <w:tcW w:type="dxa" w:w="1120"/>
            <w:vAlign w:val="top"/>
            <w:tcMar>
              <w:top w:w="80" w:type="dxa"/>
              <w:start w:w="120" w:type="dxa"/>
              <w:bottom w:w="80" w:type="dxa"/>
              <w:end w:w="120" w:type="dxa"/>
            </w:tcMar>
          </w:tcPr>
          <w:p>
            <w:r>
              <w:rPr>
                <w:rFonts w:ascii="Arial" w:hAnsi="Arial"/>
                <w:b w:val="0"/>
                <w:i w:val="0"/>
                <w:color w:val="242B35"/>
                <w:sz w:val="15"/>
              </w:rPr>
              <w:t>Technical execution</w:t>
            </w:r>
          </w:p>
        </w:tc>
        <w:tc>
          <w:tcPr>
            <w:tcW w:type="dxa" w:w="900"/>
            <w:vAlign w:val="top"/>
            <w:tcMar>
              <w:top w:w="80" w:type="dxa"/>
              <w:start w:w="120" w:type="dxa"/>
              <w:bottom w:w="80" w:type="dxa"/>
              <w:end w:w="120" w:type="dxa"/>
            </w:tcMar>
          </w:tcPr>
          <w:p>
            <w:r>
              <w:rPr>
                <w:rFonts w:ascii="Arial" w:hAnsi="Arial"/>
                <w:b w:val="0"/>
                <w:i w:val="0"/>
                <w:color w:val="242B35"/>
                <w:sz w:val="15"/>
              </w:rPr>
              <w:t>V</w:t>
            </w:r>
          </w:p>
        </w:tc>
      </w:tr>
      <w:tr>
        <w:trPr>
          <w:cantSplit/>
        </w:trPr>
        <w:tc>
          <w:tcPr>
            <w:tcW w:type="dxa" w:w="2400"/>
            <w:vAlign w:val="top"/>
            <w:tcMar>
              <w:top w:w="80" w:type="dxa"/>
              <w:start w:w="120" w:type="dxa"/>
              <w:bottom w:w="80" w:type="dxa"/>
              <w:end w:w="120" w:type="dxa"/>
            </w:tcMar>
            <w:shd w:fill="FAFBFC"/>
          </w:tcPr>
          <w:p>
            <w:r>
              <w:rPr>
                <w:rFonts w:ascii="Arial" w:hAnsi="Arial"/>
                <w:b w:val="0"/>
                <w:i w:val="0"/>
                <w:color w:val="242B35"/>
                <w:sz w:val="15"/>
              </w:rPr>
              <w:t>Audit</w:t>
            </w:r>
          </w:p>
        </w:tc>
        <w:tc>
          <w:tcPr>
            <w:tcW w:type="dxa" w:w="1160"/>
            <w:vAlign w:val="top"/>
            <w:tcMar>
              <w:top w:w="80" w:type="dxa"/>
              <w:start w:w="120" w:type="dxa"/>
              <w:bottom w:w="80" w:type="dxa"/>
              <w:end w:w="120" w:type="dxa"/>
            </w:tcMar>
            <w:shd w:fill="FAFBFC"/>
          </w:tcPr>
          <w:p>
            <w:r>
              <w:rPr>
                <w:rFonts w:ascii="Arial" w:hAnsi="Arial"/>
                <w:b w:val="0"/>
                <w:i w:val="0"/>
                <w:color w:val="242B35"/>
                <w:sz w:val="15"/>
              </w:rPr>
              <w:t>A</w:t>
            </w:r>
          </w:p>
        </w:tc>
        <w:tc>
          <w:tcPr>
            <w:tcW w:type="dxa" w:w="1460"/>
            <w:vAlign w:val="top"/>
            <w:tcMar>
              <w:top w:w="80" w:type="dxa"/>
              <w:start w:w="120" w:type="dxa"/>
              <w:bottom w:w="80" w:type="dxa"/>
              <w:end w:w="120" w:type="dxa"/>
            </w:tcMar>
            <w:shd w:fill="FAFBFC"/>
          </w:tcPr>
          <w:p>
            <w:r>
              <w:rPr>
                <w:rFonts w:ascii="Arial" w:hAnsi="Arial"/>
                <w:b w:val="0"/>
                <w:i w:val="0"/>
                <w:color w:val="242B35"/>
                <w:sz w:val="15"/>
              </w:rPr>
              <w:t>Event</w:t>
            </w:r>
          </w:p>
        </w:tc>
        <w:tc>
          <w:tcPr>
            <w:tcW w:type="dxa" w:w="1320"/>
            <w:vAlign w:val="top"/>
            <w:tcMar>
              <w:top w:w="80" w:type="dxa"/>
              <w:start w:w="120" w:type="dxa"/>
              <w:bottom w:w="80" w:type="dxa"/>
              <w:end w:w="120" w:type="dxa"/>
            </w:tcMar>
            <w:shd w:fill="FAFBFC"/>
          </w:tcPr>
          <w:p>
            <w:r>
              <w:rPr>
                <w:rFonts w:ascii="Arial" w:hAnsi="Arial"/>
                <w:b w:val="0"/>
                <w:i w:val="0"/>
                <w:color w:val="242B35"/>
                <w:sz w:val="15"/>
              </w:rPr>
              <w:t>Event</w:t>
            </w:r>
          </w:p>
        </w:tc>
        <w:tc>
          <w:tcPr>
            <w:tcW w:type="dxa" w:w="1000"/>
            <w:vAlign w:val="top"/>
            <w:tcMar>
              <w:top w:w="80" w:type="dxa"/>
              <w:start w:w="120" w:type="dxa"/>
              <w:bottom w:w="80" w:type="dxa"/>
              <w:end w:w="120" w:type="dxa"/>
            </w:tcMar>
            <w:shd w:fill="FAFBFC"/>
          </w:tcPr>
          <w:p>
            <w:r>
              <w:rPr>
                <w:rFonts w:ascii="Arial" w:hAnsi="Arial"/>
                <w:b w:val="0"/>
                <w:i w:val="0"/>
                <w:color w:val="242B35"/>
                <w:sz w:val="15"/>
              </w:rPr>
              <w:t>—</w:t>
            </w:r>
          </w:p>
        </w:tc>
        <w:tc>
          <w:tcPr>
            <w:tcW w:type="dxa" w:w="1120"/>
            <w:vAlign w:val="top"/>
            <w:tcMar>
              <w:top w:w="80" w:type="dxa"/>
              <w:start w:w="120" w:type="dxa"/>
              <w:bottom w:w="80" w:type="dxa"/>
              <w:end w:w="120" w:type="dxa"/>
            </w:tcMar>
            <w:shd w:fill="FAFBFC"/>
          </w:tcPr>
          <w:p>
            <w:r>
              <w:rPr>
                <w:rFonts w:ascii="Arial" w:hAnsi="Arial"/>
                <w:b w:val="0"/>
                <w:i w:val="0"/>
                <w:color w:val="242B35"/>
                <w:sz w:val="15"/>
              </w:rPr>
              <w:t>Technical</w:t>
            </w:r>
          </w:p>
        </w:tc>
        <w:tc>
          <w:tcPr>
            <w:tcW w:type="dxa" w:w="900"/>
            <w:vAlign w:val="top"/>
            <w:tcMar>
              <w:top w:w="80" w:type="dxa"/>
              <w:start w:w="120" w:type="dxa"/>
              <w:bottom w:w="80" w:type="dxa"/>
              <w:end w:w="120" w:type="dxa"/>
            </w:tcMar>
            <w:shd w:fill="FAFBFC"/>
          </w:tcPr>
          <w:p>
            <w:r>
              <w:rPr>
                <w:rFonts w:ascii="Arial" w:hAnsi="Arial"/>
                <w:b w:val="0"/>
                <w:i w:val="0"/>
                <w:color w:val="242B35"/>
                <w:sz w:val="15"/>
              </w:rPr>
              <w:t>Scoped</w:t>
            </w:r>
          </w:p>
        </w:tc>
      </w:tr>
    </w:tbl>
    <w:p>
      <w:pPr>
        <w:widowControl/>
        <w:spacing w:before="0" w:after="100" w:line="264" w:lineRule="auto"/>
      </w:pPr>
      <w:r>
        <w:rPr>
          <w:rFonts w:ascii="Arial" w:hAnsi="Arial"/>
          <w:b w:val="0"/>
          <w:i/>
          <w:color w:val="65707D"/>
          <w:sz w:val="17"/>
        </w:rPr>
        <w:t>A = administer/approve within business authority; V = view; * = explicit grant/policy required; Technical = operate infrastructure without guest business authority; — = denied.</w:t>
      </w:r>
    </w:p>
    <w:p>
      <w:pPr>
        <w:pStyle w:val="Heading1"/>
        <w:keepNext/>
        <w:widowControl/>
      </w:pPr>
      <w:r>
        <w:t>Appendix B — Proposed file plan</w:t>
      </w:r>
    </w:p>
    <w:tbl>
      <w:tblPr>
        <w:tblW w:type="auto" w:w="0"/>
        <w:jc w:val="left"/>
        <w:tblLayout w:type="fixed"/>
        <w:tblLook w:firstColumn="1" w:firstRow="1" w:lastColumn="0" w:lastRow="0" w:noHBand="0" w:noVBand="1" w:val="04A0"/>
        <w:tblW w:w="9360" w:type="dxa"/>
        <w:tblInd w:w="120" w:type="dxa"/>
      </w:tblPr>
      <w:tblGrid>
        <w:gridCol w:w="2700"/>
        <w:gridCol w:w="6660"/>
      </w:tblGrid>
      <w:tr>
        <w:trPr>
          <w:tblHeader/>
        </w:trPr>
        <w:tc>
          <w:tcPr>
            <w:tcW w:type="dxa" w:w="2700"/>
            <w:vAlign w:val="center"/>
            <w:shd w:fill="101827"/>
            <w:tcMar>
              <w:top w:w="80" w:type="dxa"/>
              <w:start w:w="120" w:type="dxa"/>
              <w:bottom w:w="80" w:type="dxa"/>
              <w:end w:w="120" w:type="dxa"/>
            </w:tcMar>
          </w:tcPr>
          <w:p>
            <w:r>
              <w:rPr>
                <w:rFonts w:ascii="Arial" w:hAnsi="Arial"/>
                <w:b/>
                <w:i w:val="0"/>
                <w:color w:val="FFFFFF"/>
                <w:sz w:val="16"/>
              </w:rPr>
              <w:t>Area</w:t>
            </w:r>
          </w:p>
        </w:tc>
        <w:tc>
          <w:tcPr>
            <w:tcW w:type="dxa" w:w="6660"/>
            <w:vAlign w:val="center"/>
            <w:shd w:fill="101827"/>
            <w:tcMar>
              <w:top w:w="80" w:type="dxa"/>
              <w:start w:w="120" w:type="dxa"/>
              <w:bottom w:w="80" w:type="dxa"/>
              <w:end w:w="120" w:type="dxa"/>
            </w:tcMar>
          </w:tcPr>
          <w:p>
            <w:r>
              <w:rPr>
                <w:rFonts w:ascii="Arial" w:hAnsi="Arial"/>
                <w:b/>
                <w:i w:val="0"/>
                <w:color w:val="FFFFFF"/>
                <w:sz w:val="16"/>
              </w:rPr>
              <w:t>Planned contents</w:t>
            </w:r>
          </w:p>
        </w:tc>
      </w:tr>
      <w:tr>
        <w:trPr>
          <w:cantSplit/>
        </w:trPr>
        <w:tc>
          <w:tcPr>
            <w:tcW w:type="dxa" w:w="2700"/>
            <w:vAlign w:val="top"/>
            <w:tcMar>
              <w:top w:w="80" w:type="dxa"/>
              <w:start w:w="120" w:type="dxa"/>
              <w:bottom w:w="80" w:type="dxa"/>
              <w:end w:w="120" w:type="dxa"/>
            </w:tcMar>
          </w:tcPr>
          <w:p>
            <w:r>
              <w:rPr>
                <w:rFonts w:ascii="Arial" w:hAnsi="Arial"/>
                <w:b w:val="0"/>
                <w:i w:val="0"/>
                <w:color w:val="242B35"/>
                <w:sz w:val="16"/>
              </w:rPr>
              <w:t>packages/domain-contracts</w:t>
            </w:r>
          </w:p>
        </w:tc>
        <w:tc>
          <w:tcPr>
            <w:tcW w:type="dxa" w:w="6660"/>
            <w:vAlign w:val="top"/>
            <w:tcMar>
              <w:top w:w="80" w:type="dxa"/>
              <w:start w:w="120" w:type="dxa"/>
              <w:bottom w:w="80" w:type="dxa"/>
              <w:end w:w="120" w:type="dxa"/>
            </w:tcMar>
          </w:tcPr>
          <w:p>
            <w:r>
              <w:rPr>
                <w:rFonts w:ascii="Arial" w:hAnsi="Arial"/>
                <w:b w:val="0"/>
                <w:i w:val="0"/>
                <w:color w:val="242B35"/>
                <w:sz w:val="16"/>
              </w:rPr>
              <w:t>Guest/intake IDs, enums, Zod schemas, errors and domain events</w:t>
            </w:r>
          </w:p>
        </w:tc>
      </w:tr>
      <w:tr>
        <w:trPr>
          <w:cantSplit/>
        </w:trPr>
        <w:tc>
          <w:tcPr>
            <w:tcW w:type="dxa" w:w="2700"/>
            <w:vAlign w:val="top"/>
            <w:tcMar>
              <w:top w:w="80" w:type="dxa"/>
              <w:start w:w="120" w:type="dxa"/>
              <w:bottom w:w="80" w:type="dxa"/>
              <w:end w:w="120" w:type="dxa"/>
            </w:tcMar>
            <w:shd w:fill="FAFBFC"/>
          </w:tcPr>
          <w:p>
            <w:r>
              <w:rPr>
                <w:rFonts w:ascii="Arial" w:hAnsi="Arial"/>
                <w:b w:val="0"/>
                <w:i w:val="0"/>
                <w:color w:val="242B35"/>
                <w:sz w:val="16"/>
              </w:rPr>
              <w:t>packages/database</w:t>
            </w:r>
          </w:p>
        </w:tc>
        <w:tc>
          <w:tcPr>
            <w:tcW w:type="dxa" w:w="6660"/>
            <w:vAlign w:val="top"/>
            <w:tcMar>
              <w:top w:w="80" w:type="dxa"/>
              <w:start w:w="120" w:type="dxa"/>
              <w:bottom w:w="80" w:type="dxa"/>
              <w:end w:w="120" w:type="dxa"/>
            </w:tcMar>
            <w:shd w:fill="FAFBFC"/>
          </w:tcPr>
          <w:p>
            <w:r>
              <w:rPr>
                <w:rFonts w:ascii="Arial" w:hAnsi="Arial"/>
                <w:b w:val="0"/>
                <w:i w:val="0"/>
                <w:color w:val="242B35"/>
                <w:sz w:val="16"/>
              </w:rPr>
              <w:t>Quarantine, guest, identity, household and ledger Prisma models/repositories</w:t>
            </w:r>
          </w:p>
        </w:tc>
      </w:tr>
      <w:tr>
        <w:trPr>
          <w:cantSplit/>
        </w:trPr>
        <w:tc>
          <w:tcPr>
            <w:tcW w:type="dxa" w:w="2700"/>
            <w:vAlign w:val="top"/>
            <w:tcMar>
              <w:top w:w="80" w:type="dxa"/>
              <w:start w:w="120" w:type="dxa"/>
              <w:bottom w:w="80" w:type="dxa"/>
              <w:end w:w="120" w:type="dxa"/>
            </w:tcMar>
          </w:tcPr>
          <w:p>
            <w:r>
              <w:rPr>
                <w:rFonts w:ascii="Arial" w:hAnsi="Arial"/>
                <w:b w:val="0"/>
                <w:i w:val="0"/>
                <w:color w:val="242B35"/>
                <w:sz w:val="16"/>
              </w:rPr>
              <w:t>packages/intake</w:t>
            </w:r>
          </w:p>
        </w:tc>
        <w:tc>
          <w:tcPr>
            <w:tcW w:type="dxa" w:w="6660"/>
            <w:vAlign w:val="top"/>
            <w:tcMar>
              <w:top w:w="80" w:type="dxa"/>
              <w:start w:w="120" w:type="dxa"/>
              <w:bottom w:w="80" w:type="dxa"/>
              <w:end w:w="120" w:type="dxa"/>
            </w:tcMar>
          </w:tcPr>
          <w:p>
            <w:r>
              <w:rPr>
                <w:rFonts w:ascii="Arial" w:hAnsi="Arial"/>
                <w:b w:val="0"/>
                <w:i w:val="0"/>
                <w:color w:val="242B35"/>
                <w:sz w:val="16"/>
              </w:rPr>
              <w:t>File contracts, parser adapters, mapping, normalisation, validation and jobs</w:t>
            </w:r>
          </w:p>
        </w:tc>
      </w:tr>
      <w:tr>
        <w:trPr>
          <w:cantSplit/>
        </w:trPr>
        <w:tc>
          <w:tcPr>
            <w:tcW w:type="dxa" w:w="2700"/>
            <w:vAlign w:val="top"/>
            <w:tcMar>
              <w:top w:w="80" w:type="dxa"/>
              <w:start w:w="120" w:type="dxa"/>
              <w:bottom w:w="80" w:type="dxa"/>
              <w:end w:w="120" w:type="dxa"/>
            </w:tcMar>
            <w:shd w:fill="FAFBFC"/>
          </w:tcPr>
          <w:p>
            <w:r>
              <w:rPr>
                <w:rFonts w:ascii="Arial" w:hAnsi="Arial"/>
                <w:b w:val="0"/>
                <w:i w:val="0"/>
                <w:color w:val="242B35"/>
                <w:sz w:val="16"/>
              </w:rPr>
              <w:t>packages/identity</w:t>
            </w:r>
          </w:p>
        </w:tc>
        <w:tc>
          <w:tcPr>
            <w:tcW w:type="dxa" w:w="6660"/>
            <w:vAlign w:val="top"/>
            <w:tcMar>
              <w:top w:w="80" w:type="dxa"/>
              <w:start w:w="120" w:type="dxa"/>
              <w:bottom w:w="80" w:type="dxa"/>
              <w:end w:w="120" w:type="dxa"/>
            </w:tcMar>
            <w:shd w:fill="FAFBFC"/>
          </w:tcPr>
          <w:p>
            <w:r>
              <w:rPr>
                <w:rFonts w:ascii="Arial" w:hAnsi="Arial"/>
                <w:b w:val="0"/>
                <w:i w:val="0"/>
                <w:color w:val="242B35"/>
                <w:sz w:val="16"/>
              </w:rPr>
              <w:t>Match proposal and governed link/reversal service</w:t>
            </w:r>
          </w:p>
        </w:tc>
      </w:tr>
      <w:tr>
        <w:trPr>
          <w:cantSplit/>
        </w:trPr>
        <w:tc>
          <w:tcPr>
            <w:tcW w:type="dxa" w:w="2700"/>
            <w:vAlign w:val="top"/>
            <w:tcMar>
              <w:top w:w="80" w:type="dxa"/>
              <w:start w:w="120" w:type="dxa"/>
              <w:bottom w:w="80" w:type="dxa"/>
              <w:end w:w="120" w:type="dxa"/>
            </w:tcMar>
          </w:tcPr>
          <w:p>
            <w:r>
              <w:rPr>
                <w:rFonts w:ascii="Arial" w:hAnsi="Arial"/>
                <w:b w:val="0"/>
                <w:i w:val="0"/>
                <w:color w:val="242B35"/>
                <w:sz w:val="16"/>
              </w:rPr>
              <w:t>packages/policy</w:t>
            </w:r>
          </w:p>
        </w:tc>
        <w:tc>
          <w:tcPr>
            <w:tcW w:type="dxa" w:w="6660"/>
            <w:vAlign w:val="top"/>
            <w:tcMar>
              <w:top w:w="80" w:type="dxa"/>
              <w:start w:w="120" w:type="dxa"/>
              <w:bottom w:w="80" w:type="dxa"/>
              <w:end w:w="120" w:type="dxa"/>
            </w:tcMar>
          </w:tcPr>
          <w:p>
            <w:r>
              <w:rPr>
                <w:rFonts w:ascii="Arial" w:hAnsi="Arial"/>
                <w:b w:val="0"/>
                <w:i w:val="0"/>
                <w:color w:val="242B35"/>
                <w:sz w:val="16"/>
              </w:rPr>
              <w:t>Slice 2 permissions and sensitive-field policies</w:t>
            </w:r>
          </w:p>
        </w:tc>
      </w:tr>
      <w:tr>
        <w:trPr>
          <w:cantSplit/>
        </w:trPr>
        <w:tc>
          <w:tcPr>
            <w:tcW w:type="dxa" w:w="2700"/>
            <w:vAlign w:val="top"/>
            <w:tcMar>
              <w:top w:w="80" w:type="dxa"/>
              <w:start w:w="120" w:type="dxa"/>
              <w:bottom w:w="80" w:type="dxa"/>
              <w:end w:w="120" w:type="dxa"/>
            </w:tcMar>
            <w:shd w:fill="FAFBFC"/>
          </w:tcPr>
          <w:p>
            <w:r>
              <w:rPr>
                <w:rFonts w:ascii="Arial" w:hAnsi="Arial"/>
                <w:b w:val="0"/>
                <w:i w:val="0"/>
                <w:color w:val="242B35"/>
                <w:sz w:val="16"/>
              </w:rPr>
              <w:t>packages/audit</w:t>
            </w:r>
          </w:p>
        </w:tc>
        <w:tc>
          <w:tcPr>
            <w:tcW w:type="dxa" w:w="6660"/>
            <w:vAlign w:val="top"/>
            <w:tcMar>
              <w:top w:w="80" w:type="dxa"/>
              <w:start w:w="120" w:type="dxa"/>
              <w:bottom w:w="80" w:type="dxa"/>
              <w:end w:w="120" w:type="dxa"/>
            </w:tcMar>
            <w:shd w:fill="FAFBFC"/>
          </w:tcPr>
          <w:p>
            <w:r>
              <w:rPr>
                <w:rFonts w:ascii="Arial" w:hAnsi="Arial"/>
                <w:b w:val="0"/>
                <w:i w:val="0"/>
                <w:color w:val="242B35"/>
                <w:sz w:val="16"/>
              </w:rPr>
              <w:t>Slice 2 action catalogue and safe summaries</w:t>
            </w:r>
          </w:p>
        </w:tc>
      </w:tr>
      <w:tr>
        <w:trPr>
          <w:cantSplit/>
        </w:trPr>
        <w:tc>
          <w:tcPr>
            <w:tcW w:type="dxa" w:w="2700"/>
            <w:vAlign w:val="top"/>
            <w:tcMar>
              <w:top w:w="80" w:type="dxa"/>
              <w:start w:w="120" w:type="dxa"/>
              <w:bottom w:w="80" w:type="dxa"/>
              <w:end w:w="120" w:type="dxa"/>
            </w:tcMar>
          </w:tcPr>
          <w:p>
            <w:r>
              <w:rPr>
                <w:rFonts w:ascii="Arial" w:hAnsi="Arial"/>
                <w:b w:val="0"/>
                <w:i w:val="0"/>
                <w:color w:val="242B35"/>
                <w:sz w:val="16"/>
              </w:rPr>
              <w:t>packages/observability</w:t>
            </w:r>
          </w:p>
        </w:tc>
        <w:tc>
          <w:tcPr>
            <w:tcW w:type="dxa" w:w="6660"/>
            <w:vAlign w:val="top"/>
            <w:tcMar>
              <w:top w:w="80" w:type="dxa"/>
              <w:start w:w="120" w:type="dxa"/>
              <w:bottom w:w="80" w:type="dxa"/>
              <w:end w:w="120" w:type="dxa"/>
            </w:tcMar>
          </w:tcPr>
          <w:p>
            <w:r>
              <w:rPr>
                <w:rFonts w:ascii="Arial" w:hAnsi="Arial"/>
                <w:b w:val="0"/>
                <w:i w:val="0"/>
                <w:color w:val="242B35"/>
                <w:sz w:val="16"/>
              </w:rPr>
              <w:t>Job metrics, batch health, alerts and redaction updates</w:t>
            </w:r>
          </w:p>
        </w:tc>
      </w:tr>
      <w:tr>
        <w:trPr>
          <w:cantSplit/>
        </w:trPr>
        <w:tc>
          <w:tcPr>
            <w:tcW w:type="dxa" w:w="2700"/>
            <w:vAlign w:val="top"/>
            <w:tcMar>
              <w:top w:w="80" w:type="dxa"/>
              <w:start w:w="120" w:type="dxa"/>
              <w:bottom w:w="80" w:type="dxa"/>
              <w:end w:w="120" w:type="dxa"/>
            </w:tcMar>
            <w:shd w:fill="FAFBFC"/>
          </w:tcPr>
          <w:p>
            <w:r>
              <w:rPr>
                <w:rFonts w:ascii="Arial" w:hAnsi="Arial"/>
                <w:b w:val="0"/>
                <w:i w:val="0"/>
                <w:color w:val="242B35"/>
                <w:sz w:val="16"/>
              </w:rPr>
              <w:t>packages/testing</w:t>
            </w:r>
          </w:p>
        </w:tc>
        <w:tc>
          <w:tcPr>
            <w:tcW w:type="dxa" w:w="6660"/>
            <w:vAlign w:val="top"/>
            <w:tcMar>
              <w:top w:w="80" w:type="dxa"/>
              <w:start w:w="120" w:type="dxa"/>
              <w:bottom w:w="80" w:type="dxa"/>
              <w:end w:w="120" w:type="dxa"/>
            </w:tcMar>
            <w:shd w:fill="FAFBFC"/>
          </w:tcPr>
          <w:p>
            <w:r>
              <w:rPr>
                <w:rFonts w:ascii="Arial" w:hAnsi="Arial"/>
                <w:b w:val="0"/>
                <w:i w:val="0"/>
                <w:color w:val="242B35"/>
                <w:sz w:val="16"/>
              </w:rPr>
              <w:t>600-row generators, malformed files, identity/household fixtures</w:t>
            </w:r>
          </w:p>
        </w:tc>
      </w:tr>
      <w:tr>
        <w:trPr>
          <w:cantSplit/>
        </w:trPr>
        <w:tc>
          <w:tcPr>
            <w:tcW w:type="dxa" w:w="2700"/>
            <w:vAlign w:val="top"/>
            <w:tcMar>
              <w:top w:w="80" w:type="dxa"/>
              <w:start w:w="120" w:type="dxa"/>
              <w:bottom w:w="80" w:type="dxa"/>
              <w:end w:w="120" w:type="dxa"/>
            </w:tcMar>
          </w:tcPr>
          <w:p>
            <w:r>
              <w:rPr>
                <w:rFonts w:ascii="Arial" w:hAnsi="Arial"/>
                <w:b w:val="0"/>
                <w:i w:val="0"/>
                <w:color w:val="242B35"/>
                <w:sz w:val="16"/>
              </w:rPr>
              <w:t>apps/web/features/intake</w:t>
            </w:r>
          </w:p>
        </w:tc>
        <w:tc>
          <w:tcPr>
            <w:tcW w:type="dxa" w:w="6660"/>
            <w:vAlign w:val="top"/>
            <w:tcMar>
              <w:top w:w="80" w:type="dxa"/>
              <w:start w:w="120" w:type="dxa"/>
              <w:bottom w:w="80" w:type="dxa"/>
              <w:end w:w="120" w:type="dxa"/>
            </w:tcMar>
          </w:tcPr>
          <w:p>
            <w:r>
              <w:rPr>
                <w:rFonts w:ascii="Arial" w:hAnsi="Arial"/>
                <w:b w:val="0"/>
                <w:i w:val="0"/>
                <w:color w:val="242B35"/>
                <w:sz w:val="16"/>
              </w:rPr>
              <w:t>Batch/source/mapping/validation/duplicate/candidate/promotion UI</w:t>
            </w:r>
          </w:p>
        </w:tc>
      </w:tr>
      <w:tr>
        <w:trPr>
          <w:cantSplit/>
        </w:trPr>
        <w:tc>
          <w:tcPr>
            <w:tcW w:type="dxa" w:w="2700"/>
            <w:vAlign w:val="top"/>
            <w:tcMar>
              <w:top w:w="80" w:type="dxa"/>
              <w:start w:w="120" w:type="dxa"/>
              <w:bottom w:w="80" w:type="dxa"/>
              <w:end w:w="120" w:type="dxa"/>
            </w:tcMar>
            <w:shd w:fill="FAFBFC"/>
          </w:tcPr>
          <w:p>
            <w:r>
              <w:rPr>
                <w:rFonts w:ascii="Arial" w:hAnsi="Arial"/>
                <w:b w:val="0"/>
                <w:i w:val="0"/>
                <w:color w:val="242B35"/>
                <w:sz w:val="16"/>
              </w:rPr>
              <w:t>apps/web/features/guests</w:t>
            </w:r>
          </w:p>
        </w:tc>
        <w:tc>
          <w:tcPr>
            <w:tcW w:type="dxa" w:w="6660"/>
            <w:vAlign w:val="top"/>
            <w:tcMar>
              <w:top w:w="80" w:type="dxa"/>
              <w:start w:w="120" w:type="dxa"/>
              <w:bottom w:w="80" w:type="dxa"/>
              <w:end w:w="120" w:type="dxa"/>
            </w:tcMar>
            <w:shd w:fill="FAFBFC"/>
          </w:tcPr>
          <w:p>
            <w:r>
              <w:rPr>
                <w:rFonts w:ascii="Arial" w:hAnsi="Arial"/>
                <w:b w:val="0"/>
                <w:i w:val="0"/>
                <w:color w:val="242B35"/>
                <w:sz w:val="16"/>
              </w:rPr>
              <w:t>Directory, guest, household, identity and reversal UI</w:t>
            </w:r>
          </w:p>
        </w:tc>
      </w:tr>
      <w:tr>
        <w:trPr>
          <w:cantSplit/>
        </w:trPr>
        <w:tc>
          <w:tcPr>
            <w:tcW w:type="dxa" w:w="2700"/>
            <w:vAlign w:val="top"/>
            <w:tcMar>
              <w:top w:w="80" w:type="dxa"/>
              <w:start w:w="120" w:type="dxa"/>
              <w:bottom w:w="80" w:type="dxa"/>
              <w:end w:w="120" w:type="dxa"/>
            </w:tcMar>
          </w:tcPr>
          <w:p>
            <w:r>
              <w:rPr>
                <w:rFonts w:ascii="Arial" w:hAnsi="Arial"/>
                <w:b w:val="0"/>
                <w:i w:val="0"/>
                <w:color w:val="242B35"/>
                <w:sz w:val="16"/>
              </w:rPr>
              <w:t>apps/worker</w:t>
            </w:r>
          </w:p>
        </w:tc>
        <w:tc>
          <w:tcPr>
            <w:tcW w:type="dxa" w:w="6660"/>
            <w:vAlign w:val="top"/>
            <w:tcMar>
              <w:top w:w="80" w:type="dxa"/>
              <w:start w:w="120" w:type="dxa"/>
              <w:bottom w:w="80" w:type="dxa"/>
              <w:end w:w="120" w:type="dxa"/>
            </w:tcMar>
          </w:tcPr>
          <w:p>
            <w:r>
              <w:rPr>
                <w:rFonts w:ascii="Arial" w:hAnsi="Arial"/>
                <w:b w:val="0"/>
                <w:i w:val="0"/>
                <w:color w:val="242B35"/>
                <w:sz w:val="16"/>
              </w:rPr>
              <w:t>Durable intake, match, promotion and retention jobs if separate runtime selected</w:t>
            </w:r>
          </w:p>
        </w:tc>
      </w:tr>
      <w:tr>
        <w:trPr>
          <w:cantSplit/>
        </w:trPr>
        <w:tc>
          <w:tcPr>
            <w:tcW w:type="dxa" w:w="2700"/>
            <w:vAlign w:val="top"/>
            <w:tcMar>
              <w:top w:w="80" w:type="dxa"/>
              <w:start w:w="120" w:type="dxa"/>
              <w:bottom w:w="80" w:type="dxa"/>
              <w:end w:w="120" w:type="dxa"/>
            </w:tcMar>
            <w:shd w:fill="FAFBFC"/>
          </w:tcPr>
          <w:p>
            <w:r>
              <w:rPr>
                <w:rFonts w:ascii="Arial" w:hAnsi="Arial"/>
                <w:b w:val="0"/>
                <w:i w:val="0"/>
                <w:color w:val="242B35"/>
                <w:sz w:val="16"/>
              </w:rPr>
              <w:t>tests/e2e</w:t>
            </w:r>
          </w:p>
        </w:tc>
        <w:tc>
          <w:tcPr>
            <w:tcW w:type="dxa" w:w="6660"/>
            <w:vAlign w:val="top"/>
            <w:tcMar>
              <w:top w:w="80" w:type="dxa"/>
              <w:start w:w="120" w:type="dxa"/>
              <w:bottom w:w="80" w:type="dxa"/>
              <w:end w:w="120" w:type="dxa"/>
            </w:tcMar>
            <w:shd w:fill="FAFBFC"/>
          </w:tcPr>
          <w:p>
            <w:r>
              <w:rPr>
                <w:rFonts w:ascii="Arial" w:hAnsi="Arial"/>
                <w:b w:val="0"/>
                <w:i w:val="0"/>
                <w:color w:val="242B35"/>
                <w:sz w:val="16"/>
              </w:rPr>
              <w:t>J01–J12 plus responsive, scope, failure and accessibility journeys</w:t>
            </w:r>
          </w:p>
        </w:tc>
      </w:tr>
      <w:tr>
        <w:trPr>
          <w:cantSplit/>
        </w:trPr>
        <w:tc>
          <w:tcPr>
            <w:tcW w:type="dxa" w:w="2700"/>
            <w:vAlign w:val="top"/>
            <w:tcMar>
              <w:top w:w="80" w:type="dxa"/>
              <w:start w:w="120" w:type="dxa"/>
              <w:bottom w:w="80" w:type="dxa"/>
              <w:end w:w="120" w:type="dxa"/>
            </w:tcMar>
          </w:tcPr>
          <w:p>
            <w:r>
              <w:rPr>
                <w:rFonts w:ascii="Arial" w:hAnsi="Arial"/>
                <w:b w:val="0"/>
                <w:i w:val="0"/>
                <w:color w:val="242B35"/>
                <w:sz w:val="16"/>
              </w:rPr>
              <w:t>docs/runbooks</w:t>
            </w:r>
          </w:p>
        </w:tc>
        <w:tc>
          <w:tcPr>
            <w:tcW w:type="dxa" w:w="6660"/>
            <w:vAlign w:val="top"/>
            <w:tcMar>
              <w:top w:w="80" w:type="dxa"/>
              <w:start w:w="120" w:type="dxa"/>
              <w:bottom w:w="80" w:type="dxa"/>
              <w:end w:w="120" w:type="dxa"/>
            </w:tcMar>
          </w:tcPr>
          <w:p>
            <w:r>
              <w:rPr>
                <w:rFonts w:ascii="Arial" w:hAnsi="Arial"/>
                <w:b w:val="0"/>
                <w:i w:val="0"/>
                <w:color w:val="242B35"/>
                <w:sz w:val="16"/>
              </w:rPr>
              <w:t>Upload/storage, batch recovery, matching, reversal, retention and deployment</w:t>
            </w:r>
          </w:p>
        </w:tc>
      </w:tr>
    </w:tbl>
    <w:p>
      <w:pPr>
        <w:pStyle w:val="Heading1"/>
        <w:keepNext/>
        <w:widowControl/>
      </w:pPr>
      <w:r>
        <w:t>Appendix C — Traceability</w:t>
      </w:r>
    </w:p>
    <w:tbl>
      <w:tblPr>
        <w:tblW w:type="auto" w:w="0"/>
        <w:jc w:val="left"/>
        <w:tblLayout w:type="fixed"/>
        <w:tblLook w:firstColumn="1" w:firstRow="1" w:lastColumn="0" w:lastRow="0" w:noHBand="0" w:noVBand="1" w:val="04A0"/>
        <w:tblW w:w="9360" w:type="dxa"/>
        <w:tblInd w:w="120" w:type="dxa"/>
      </w:tblPr>
      <w:tblGrid>
        <w:gridCol w:w="2500"/>
        <w:gridCol w:w="4900"/>
        <w:gridCol w:w="1960"/>
      </w:tblGrid>
      <w:tr>
        <w:trPr>
          <w:tblHeader/>
        </w:trPr>
        <w:tc>
          <w:tcPr>
            <w:tcW w:type="dxa" w:w="2500"/>
            <w:vAlign w:val="center"/>
            <w:shd w:fill="101827"/>
            <w:tcMar>
              <w:top w:w="80" w:type="dxa"/>
              <w:start w:w="120" w:type="dxa"/>
              <w:bottom w:w="80" w:type="dxa"/>
              <w:end w:w="120" w:type="dxa"/>
            </w:tcMar>
          </w:tcPr>
          <w:p>
            <w:r>
              <w:rPr>
                <w:rFonts w:ascii="Arial" w:hAnsi="Arial"/>
                <w:b/>
                <w:i w:val="0"/>
                <w:color w:val="FFFFFF"/>
                <w:sz w:val="16"/>
              </w:rPr>
              <w:t>Source</w:t>
            </w:r>
          </w:p>
        </w:tc>
        <w:tc>
          <w:tcPr>
            <w:tcW w:type="dxa" w:w="4900"/>
            <w:vAlign w:val="center"/>
            <w:shd w:fill="101827"/>
            <w:tcMar>
              <w:top w:w="80" w:type="dxa"/>
              <w:start w:w="120" w:type="dxa"/>
              <w:bottom w:w="80" w:type="dxa"/>
              <w:end w:w="120" w:type="dxa"/>
            </w:tcMar>
          </w:tcPr>
          <w:p>
            <w:r>
              <w:rPr>
                <w:rFonts w:ascii="Arial" w:hAnsi="Arial"/>
                <w:b/>
                <w:i w:val="0"/>
                <w:color w:val="FFFFFF"/>
                <w:sz w:val="16"/>
              </w:rPr>
              <w:t>Requirement carried forward</w:t>
            </w:r>
          </w:p>
        </w:tc>
        <w:tc>
          <w:tcPr>
            <w:tcW w:type="dxa" w:w="1960"/>
            <w:vAlign w:val="center"/>
            <w:shd w:fill="101827"/>
            <w:tcMar>
              <w:top w:w="80" w:type="dxa"/>
              <w:start w:w="120" w:type="dxa"/>
              <w:bottom w:w="80" w:type="dxa"/>
              <w:end w:w="120" w:type="dxa"/>
            </w:tcMar>
          </w:tcPr>
          <w:p>
            <w:r>
              <w:rPr>
                <w:rFonts w:ascii="Arial" w:hAnsi="Arial"/>
                <w:b/>
                <w:i w:val="0"/>
                <w:color w:val="FFFFFF"/>
                <w:sz w:val="16"/>
              </w:rPr>
              <w:t>Sections</w:t>
            </w:r>
          </w:p>
        </w:tc>
      </w:tr>
      <w:tr>
        <w:trPr>
          <w:cantSplit/>
        </w:trPr>
        <w:tc>
          <w:tcPr>
            <w:tcW w:type="dxa" w:w="2500"/>
            <w:vAlign w:val="top"/>
            <w:tcMar>
              <w:top w:w="80" w:type="dxa"/>
              <w:start w:w="120" w:type="dxa"/>
              <w:bottom w:w="80" w:type="dxa"/>
              <w:end w:w="120" w:type="dxa"/>
            </w:tcMar>
          </w:tcPr>
          <w:p>
            <w:r>
              <w:rPr>
                <w:rFonts w:ascii="Arial" w:hAnsi="Arial"/>
                <w:b w:val="0"/>
                <w:i w:val="0"/>
                <w:color w:val="242B35"/>
                <w:sz w:val="16"/>
              </w:rPr>
              <w:t>Blueprint Slice 2</w:t>
            </w:r>
          </w:p>
        </w:tc>
        <w:tc>
          <w:tcPr>
            <w:tcW w:type="dxa" w:w="4900"/>
            <w:vAlign w:val="top"/>
            <w:tcMar>
              <w:top w:w="80" w:type="dxa"/>
              <w:start w:w="120" w:type="dxa"/>
              <w:bottom w:w="80" w:type="dxa"/>
              <w:end w:w="120" w:type="dxa"/>
            </w:tcMar>
          </w:tcPr>
          <w:p>
            <w:r>
              <w:rPr>
                <w:rFonts w:ascii="Arial" w:hAnsi="Arial"/>
                <w:b w:val="0"/>
                <w:i w:val="0"/>
                <w:color w:val="242B35"/>
                <w:sz w:val="16"/>
              </w:rPr>
              <w:t>Event creation/intake; Vela raw→working→candidate→promotion</w:t>
            </w:r>
          </w:p>
        </w:tc>
        <w:tc>
          <w:tcPr>
            <w:tcW w:type="dxa" w:w="1960"/>
            <w:vAlign w:val="top"/>
            <w:tcMar>
              <w:top w:w="80" w:type="dxa"/>
              <w:start w:w="120" w:type="dxa"/>
              <w:bottom w:w="80" w:type="dxa"/>
              <w:end w:w="120" w:type="dxa"/>
            </w:tcMar>
          </w:tcPr>
          <w:p>
            <w:r>
              <w:rPr>
                <w:rFonts w:ascii="Arial" w:hAnsi="Arial"/>
                <w:b w:val="0"/>
                <w:i w:val="0"/>
                <w:color w:val="242B35"/>
                <w:sz w:val="16"/>
              </w:rPr>
              <w:t>1–20</w:t>
            </w:r>
          </w:p>
        </w:tc>
      </w:tr>
      <w:tr>
        <w:trPr>
          <w:cantSplit/>
        </w:trPr>
        <w:tc>
          <w:tcPr>
            <w:tcW w:type="dxa" w:w="2500"/>
            <w:vAlign w:val="top"/>
            <w:tcMar>
              <w:top w:w="80" w:type="dxa"/>
              <w:start w:w="120" w:type="dxa"/>
              <w:bottom w:w="80" w:type="dxa"/>
              <w:end w:w="120" w:type="dxa"/>
            </w:tcMar>
            <w:shd w:fill="FAFBFC"/>
          </w:tcPr>
          <w:p>
            <w:r>
              <w:rPr>
                <w:rFonts w:ascii="Arial" w:hAnsi="Arial"/>
                <w:b w:val="0"/>
                <w:i w:val="0"/>
                <w:color w:val="242B35"/>
                <w:sz w:val="16"/>
              </w:rPr>
              <w:t>Blueprint data architecture</w:t>
            </w:r>
          </w:p>
        </w:tc>
        <w:tc>
          <w:tcPr>
            <w:tcW w:type="dxa" w:w="4900"/>
            <w:vAlign w:val="top"/>
            <w:tcMar>
              <w:top w:w="80" w:type="dxa"/>
              <w:start w:w="120" w:type="dxa"/>
              <w:bottom w:w="80" w:type="dxa"/>
              <w:end w:w="120" w:type="dxa"/>
            </w:tcMar>
            <w:shd w:fill="FAFBFC"/>
          </w:tcPr>
          <w:p>
            <w:r>
              <w:rPr>
                <w:rFonts w:ascii="Arial" w:hAnsi="Arial"/>
                <w:b w:val="0"/>
                <w:i w:val="0"/>
                <w:color w:val="242B35"/>
                <w:sz w:val="16"/>
              </w:rPr>
              <w:t>EventGuest, PersonProfile, Household, ContactPoint, requirements, match proposal</w:t>
            </w:r>
          </w:p>
        </w:tc>
        <w:tc>
          <w:tcPr>
            <w:tcW w:type="dxa" w:w="1960"/>
            <w:vAlign w:val="top"/>
            <w:tcMar>
              <w:top w:w="80" w:type="dxa"/>
              <w:start w:w="120" w:type="dxa"/>
              <w:bottom w:w="80" w:type="dxa"/>
              <w:end w:w="120" w:type="dxa"/>
            </w:tcMar>
            <w:shd w:fill="FAFBFC"/>
          </w:tcPr>
          <w:p>
            <w:r>
              <w:rPr>
                <w:rFonts w:ascii="Arial" w:hAnsi="Arial"/>
                <w:b w:val="0"/>
                <w:i w:val="0"/>
                <w:color w:val="242B35"/>
                <w:sz w:val="16"/>
              </w:rPr>
              <w:t>4, 7–9</w:t>
            </w:r>
          </w:p>
        </w:tc>
      </w:tr>
      <w:tr>
        <w:trPr>
          <w:cantSplit/>
        </w:trPr>
        <w:tc>
          <w:tcPr>
            <w:tcW w:type="dxa" w:w="2500"/>
            <w:vAlign w:val="top"/>
            <w:tcMar>
              <w:top w:w="80" w:type="dxa"/>
              <w:start w:w="120" w:type="dxa"/>
              <w:bottom w:w="80" w:type="dxa"/>
              <w:end w:w="120" w:type="dxa"/>
            </w:tcMar>
          </w:tcPr>
          <w:p>
            <w:r>
              <w:rPr>
                <w:rFonts w:ascii="Arial" w:hAnsi="Arial"/>
                <w:b w:val="0"/>
                <w:i w:val="0"/>
                <w:color w:val="242B35"/>
                <w:sz w:val="16"/>
              </w:rPr>
              <w:t>Blueprint capability 12.1</w:t>
            </w:r>
          </w:p>
        </w:tc>
        <w:tc>
          <w:tcPr>
            <w:tcW w:type="dxa" w:w="4900"/>
            <w:vAlign w:val="top"/>
            <w:tcMar>
              <w:top w:w="80" w:type="dxa"/>
              <w:start w:w="120" w:type="dxa"/>
              <w:bottom w:w="80" w:type="dxa"/>
              <w:end w:w="120" w:type="dxa"/>
            </w:tcMar>
          </w:tcPr>
          <w:p>
            <w:r>
              <w:rPr>
                <w:rFonts w:ascii="Arial" w:hAnsi="Arial"/>
                <w:b w:val="0"/>
                <w:i w:val="0"/>
                <w:color w:val="242B35"/>
                <w:sz w:val="16"/>
              </w:rPr>
              <w:t>Raw immutable; revalidate promotion; duplicate review</w:t>
            </w:r>
          </w:p>
        </w:tc>
        <w:tc>
          <w:tcPr>
            <w:tcW w:type="dxa" w:w="1960"/>
            <w:vAlign w:val="top"/>
            <w:tcMar>
              <w:top w:w="80" w:type="dxa"/>
              <w:start w:w="120" w:type="dxa"/>
              <w:bottom w:w="80" w:type="dxa"/>
              <w:end w:w="120" w:type="dxa"/>
            </w:tcMar>
          </w:tcPr>
          <w:p>
            <w:r>
              <w:rPr>
                <w:rFonts w:ascii="Arial" w:hAnsi="Arial"/>
                <w:b w:val="0"/>
                <w:i w:val="0"/>
                <w:color w:val="242B35"/>
                <w:sz w:val="16"/>
              </w:rPr>
              <w:t>3–8, 12</w:t>
            </w:r>
          </w:p>
        </w:tc>
      </w:tr>
      <w:tr>
        <w:trPr>
          <w:cantSplit/>
        </w:trPr>
        <w:tc>
          <w:tcPr>
            <w:tcW w:type="dxa" w:w="2500"/>
            <w:vAlign w:val="top"/>
            <w:tcMar>
              <w:top w:w="80" w:type="dxa"/>
              <w:start w:w="120" w:type="dxa"/>
              <w:bottom w:w="80" w:type="dxa"/>
              <w:end w:w="120" w:type="dxa"/>
            </w:tcMar>
            <w:shd w:fill="FAFBFC"/>
          </w:tcPr>
          <w:p>
            <w:r>
              <w:rPr>
                <w:rFonts w:ascii="Arial" w:hAnsi="Arial"/>
                <w:b w:val="0"/>
                <w:i w:val="0"/>
                <w:color w:val="242B35"/>
                <w:sz w:val="16"/>
              </w:rPr>
              <w:t>Blueprint frontend</w:t>
            </w:r>
          </w:p>
        </w:tc>
        <w:tc>
          <w:tcPr>
            <w:tcW w:type="dxa" w:w="4900"/>
            <w:vAlign w:val="top"/>
            <w:tcMar>
              <w:top w:w="80" w:type="dxa"/>
              <w:start w:w="120" w:type="dxa"/>
              <w:bottom w:w="80" w:type="dxa"/>
              <w:end w:w="120" w:type="dxa"/>
            </w:tcMar>
            <w:shd w:fill="FAFBFC"/>
          </w:tcPr>
          <w:p>
            <w:r>
              <w:rPr>
                <w:rFonts w:ascii="Arial" w:hAnsi="Arial"/>
                <w:b w:val="0"/>
                <w:i w:val="0"/>
                <w:color w:val="242B35"/>
                <w:sz w:val="16"/>
              </w:rPr>
              <w:t>Operator workspaces, evidence, recovery and responsive parity</w:t>
            </w:r>
          </w:p>
        </w:tc>
        <w:tc>
          <w:tcPr>
            <w:tcW w:type="dxa" w:w="1960"/>
            <w:vAlign w:val="top"/>
            <w:tcMar>
              <w:top w:w="80" w:type="dxa"/>
              <w:start w:w="120" w:type="dxa"/>
              <w:bottom w:w="80" w:type="dxa"/>
              <w:end w:w="120" w:type="dxa"/>
            </w:tcMar>
            <w:shd w:fill="FAFBFC"/>
          </w:tcPr>
          <w:p>
            <w:r>
              <w:rPr>
                <w:rFonts w:ascii="Arial" w:hAnsi="Arial"/>
                <w:b w:val="0"/>
                <w:i w:val="0"/>
                <w:color w:val="242B35"/>
                <w:sz w:val="16"/>
              </w:rPr>
              <w:t>10–11, 16</w:t>
            </w:r>
          </w:p>
        </w:tc>
      </w:tr>
      <w:tr>
        <w:trPr>
          <w:cantSplit/>
        </w:trPr>
        <w:tc>
          <w:tcPr>
            <w:tcW w:type="dxa" w:w="2500"/>
            <w:vAlign w:val="top"/>
            <w:tcMar>
              <w:top w:w="80" w:type="dxa"/>
              <w:start w:w="120" w:type="dxa"/>
              <w:bottom w:w="80" w:type="dxa"/>
              <w:end w:w="120" w:type="dxa"/>
            </w:tcMar>
          </w:tcPr>
          <w:p>
            <w:r>
              <w:rPr>
                <w:rFonts w:ascii="Arial" w:hAnsi="Arial"/>
                <w:b w:val="0"/>
                <w:i w:val="0"/>
                <w:color w:val="242B35"/>
                <w:sz w:val="16"/>
              </w:rPr>
              <w:t>Blueprint security/privacy</w:t>
            </w:r>
          </w:p>
        </w:tc>
        <w:tc>
          <w:tcPr>
            <w:tcW w:type="dxa" w:w="4900"/>
            <w:vAlign w:val="top"/>
            <w:tcMar>
              <w:top w:w="80" w:type="dxa"/>
              <w:start w:w="120" w:type="dxa"/>
              <w:bottom w:w="80" w:type="dxa"/>
              <w:end w:w="120" w:type="dxa"/>
            </w:tcMar>
          </w:tcPr>
          <w:p>
            <w:r>
              <w:rPr>
                <w:rFonts w:ascii="Arial" w:hAnsi="Arial"/>
                <w:b w:val="0"/>
                <w:i w:val="0"/>
                <w:color w:val="242B35"/>
                <w:sz w:val="16"/>
              </w:rPr>
              <w:t>Scope, minimisation, consent, retention and sensitive fields</w:t>
            </w:r>
          </w:p>
        </w:tc>
        <w:tc>
          <w:tcPr>
            <w:tcW w:type="dxa" w:w="1960"/>
            <w:vAlign w:val="top"/>
            <w:tcMar>
              <w:top w:w="80" w:type="dxa"/>
              <w:start w:w="120" w:type="dxa"/>
              <w:bottom w:w="80" w:type="dxa"/>
              <w:end w:w="120" w:type="dxa"/>
            </w:tcMar>
          </w:tcPr>
          <w:p>
            <w:r>
              <w:rPr>
                <w:rFonts w:ascii="Arial" w:hAnsi="Arial"/>
                <w:b w:val="0"/>
                <w:i w:val="0"/>
                <w:color w:val="242B35"/>
                <w:sz w:val="16"/>
              </w:rPr>
              <w:t>9, 14</w:t>
            </w:r>
          </w:p>
        </w:tc>
      </w:tr>
      <w:tr>
        <w:trPr>
          <w:cantSplit/>
        </w:trPr>
        <w:tc>
          <w:tcPr>
            <w:tcW w:type="dxa" w:w="2500"/>
            <w:vAlign w:val="top"/>
            <w:tcMar>
              <w:top w:w="80" w:type="dxa"/>
              <w:start w:w="120" w:type="dxa"/>
              <w:bottom w:w="80" w:type="dxa"/>
              <w:end w:w="120" w:type="dxa"/>
            </w:tcMar>
            <w:shd w:fill="FAFBFC"/>
          </w:tcPr>
          <w:p>
            <w:r>
              <w:rPr>
                <w:rFonts w:ascii="Arial" w:hAnsi="Arial"/>
                <w:b w:val="0"/>
                <w:i w:val="0"/>
                <w:color w:val="242B35"/>
                <w:sz w:val="16"/>
              </w:rPr>
              <w:t>Blueprint acceptance</w:t>
            </w:r>
          </w:p>
        </w:tc>
        <w:tc>
          <w:tcPr>
            <w:tcW w:type="dxa" w:w="4900"/>
            <w:vAlign w:val="top"/>
            <w:tcMar>
              <w:top w:w="80" w:type="dxa"/>
              <w:start w:w="120" w:type="dxa"/>
              <w:bottom w:w="80" w:type="dxa"/>
              <w:end w:w="120" w:type="dxa"/>
            </w:tcMar>
            <w:shd w:fill="FAFBFC"/>
          </w:tcPr>
          <w:p>
            <w:r>
              <w:rPr>
                <w:rFonts w:ascii="Arial" w:hAnsi="Arial"/>
                <w:b w:val="0"/>
                <w:i w:val="0"/>
                <w:color w:val="242B35"/>
                <w:sz w:val="16"/>
              </w:rPr>
              <w:t>Bad import count-neutral; no fuzzy auto-merge; 600 rows; reversal</w:t>
            </w:r>
          </w:p>
        </w:tc>
        <w:tc>
          <w:tcPr>
            <w:tcW w:type="dxa" w:w="1960"/>
            <w:vAlign w:val="top"/>
            <w:tcMar>
              <w:top w:w="80" w:type="dxa"/>
              <w:start w:w="120" w:type="dxa"/>
              <w:bottom w:w="80" w:type="dxa"/>
              <w:end w:w="120" w:type="dxa"/>
            </w:tcMar>
            <w:shd w:fill="FAFBFC"/>
          </w:tcPr>
          <w:p>
            <w:r>
              <w:rPr>
                <w:rFonts w:ascii="Arial" w:hAnsi="Arial"/>
                <w:b w:val="0"/>
                <w:i w:val="0"/>
                <w:color w:val="242B35"/>
                <w:sz w:val="16"/>
              </w:rPr>
              <w:t>16, 20</w:t>
            </w:r>
          </w:p>
        </w:tc>
      </w:tr>
      <w:tr>
        <w:trPr>
          <w:cantSplit/>
        </w:trPr>
        <w:tc>
          <w:tcPr>
            <w:tcW w:type="dxa" w:w="2500"/>
            <w:vAlign w:val="top"/>
            <w:tcMar>
              <w:top w:w="80" w:type="dxa"/>
              <w:start w:w="120" w:type="dxa"/>
              <w:bottom w:w="80" w:type="dxa"/>
              <w:end w:w="120" w:type="dxa"/>
            </w:tcMar>
          </w:tcPr>
          <w:p>
            <w:r>
              <w:rPr>
                <w:rFonts w:ascii="Arial" w:hAnsi="Arial"/>
                <w:b w:val="0"/>
                <w:i w:val="0"/>
                <w:color w:val="242B35"/>
                <w:sz w:val="16"/>
              </w:rPr>
              <w:t>Slice 1 foundation</w:t>
            </w:r>
          </w:p>
        </w:tc>
        <w:tc>
          <w:tcPr>
            <w:tcW w:type="dxa" w:w="4900"/>
            <w:vAlign w:val="top"/>
            <w:tcMar>
              <w:top w:w="80" w:type="dxa"/>
              <w:start w:w="120" w:type="dxa"/>
              <w:bottom w:w="80" w:type="dxa"/>
              <w:end w:w="120" w:type="dxa"/>
            </w:tcMar>
          </w:tcPr>
          <w:p>
            <w:r>
              <w:rPr>
                <w:rFonts w:ascii="Arial" w:hAnsi="Arial"/>
                <w:b w:val="0"/>
                <w:i w:val="0"/>
                <w:color w:val="242B35"/>
                <w:sz w:val="16"/>
              </w:rPr>
              <w:t>Scope, identity, policy, audit, design system, staging</w:t>
            </w:r>
          </w:p>
        </w:tc>
        <w:tc>
          <w:tcPr>
            <w:tcW w:type="dxa" w:w="1960"/>
            <w:vAlign w:val="top"/>
            <w:tcMar>
              <w:top w:w="80" w:type="dxa"/>
              <w:start w:w="120" w:type="dxa"/>
              <w:bottom w:w="80" w:type="dxa"/>
              <w:end w:w="120" w:type="dxa"/>
            </w:tcMar>
          </w:tcPr>
          <w:p>
            <w:r>
              <w:rPr>
                <w:rFonts w:ascii="Arial" w:hAnsi="Arial"/>
                <w:b w:val="0"/>
                <w:i w:val="0"/>
                <w:color w:val="242B35"/>
                <w:sz w:val="16"/>
              </w:rPr>
              <w:t>2, 3, 9–12, 15–17</w:t>
            </w:r>
          </w:p>
        </w:tc>
      </w:tr>
      <w:tr>
        <w:trPr>
          <w:cantSplit/>
        </w:trPr>
        <w:tc>
          <w:tcPr>
            <w:tcW w:type="dxa" w:w="2500"/>
            <w:vAlign w:val="top"/>
            <w:tcMar>
              <w:top w:w="80" w:type="dxa"/>
              <w:start w:w="120" w:type="dxa"/>
              <w:bottom w:w="80" w:type="dxa"/>
              <w:end w:w="120" w:type="dxa"/>
            </w:tcMar>
            <w:shd w:fill="FAFBFC"/>
          </w:tcPr>
          <w:p>
            <w:r>
              <w:rPr>
                <w:rFonts w:ascii="Arial" w:hAnsi="Arial"/>
                <w:b w:val="0"/>
                <w:i w:val="0"/>
                <w:color w:val="242B35"/>
                <w:sz w:val="16"/>
              </w:rPr>
              <w:t>Intelligence specification</w:t>
            </w:r>
          </w:p>
        </w:tc>
        <w:tc>
          <w:tcPr>
            <w:tcW w:type="dxa" w:w="4900"/>
            <w:vAlign w:val="top"/>
            <w:tcMar>
              <w:top w:w="80" w:type="dxa"/>
              <w:start w:w="120" w:type="dxa"/>
              <w:bottom w:w="80" w:type="dxa"/>
              <w:end w:w="120" w:type="dxa"/>
            </w:tcMar>
            <w:shd w:fill="FAFBFC"/>
          </w:tcPr>
          <w:p>
            <w:r>
              <w:rPr>
                <w:rFonts w:ascii="Arial" w:hAnsi="Arial"/>
                <w:b w:val="0"/>
                <w:i w:val="0"/>
                <w:color w:val="242B35"/>
                <w:sz w:val="16"/>
              </w:rPr>
              <w:t>Human authority, evidence, provenance, alerts and controlled reuse</w:t>
            </w:r>
          </w:p>
        </w:tc>
        <w:tc>
          <w:tcPr>
            <w:tcW w:type="dxa" w:w="1960"/>
            <w:vAlign w:val="top"/>
            <w:tcMar>
              <w:top w:w="80" w:type="dxa"/>
              <w:start w:w="120" w:type="dxa"/>
              <w:bottom w:w="80" w:type="dxa"/>
              <w:end w:w="120" w:type="dxa"/>
            </w:tcMar>
            <w:shd w:fill="FAFBFC"/>
          </w:tcPr>
          <w:p>
            <w:r>
              <w:rPr>
                <w:rFonts w:ascii="Arial" w:hAnsi="Arial"/>
                <w:b w:val="0"/>
                <w:i w:val="0"/>
                <w:color w:val="242B35"/>
                <w:sz w:val="16"/>
              </w:rPr>
              <w:t>7, 9, 13–14</w:t>
            </w:r>
          </w:p>
        </w:tc>
      </w:tr>
    </w:tbl>
    <w:sectPr w:rsidR="00FC693F" w:rsidRPr="0006063C" w:rsidSect="00034616">
      <w:headerReference w:type="default" r:id="rId9"/>
      <w:footerReference w:type="default" r:id="rId10"/>
      <w:pgSz w:w="12240" w:h="15840"/>
      <w:pgMar w:top="1224" w:right="1296" w:bottom="1224"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5707D"/>
        <w:sz w:val="16"/>
      </w:rPr>
      <w:t xml:space="preserve">Controlled build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5707D"/>
        <w:sz w:val="14"/>
      </w:rPr>
      <w:t>MAISON DOCLAR  |  SLICE 2 IMPLEMENTATION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31">
    <w:lvl w:ilvl="0">
      <w:start w:val="1"/>
      <w:numFmt w:val="bullet"/>
      <w:lvlText w:val="•"/>
      <w:lvlJc w:val="left"/>
      <w:pPr>
        <w:ind w:left="720" w:hanging="360"/>
      </w:pPr>
    </w:lvl>
  </w:abstractNum>
  <w:num w:numId="31">
    <w:abstractNumId w:val="31"/>
  </w:num>
  <w:abstractNum w:abstractNumId="32">
    <w:lvl w:ilvl="0">
      <w:start w:val="1"/>
      <w:numFmt w:val="decimal"/>
      <w:lvlText w:val="%1."/>
      <w:lvlJc w:val="left"/>
      <w:pPr>
        <w:ind w:left="720" w:hanging="360"/>
      </w:pPr>
    </w:lvl>
  </w:abstract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242B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4506E"/>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24506E"/>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B79F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0182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rial" w:hAnsi="Arial"/>
      <w:b w:val="0"/>
      <w:i/>
      <w:iCs/>
      <w:color w:val="65707D"/>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Bullet">
    <w:name w:val="Spec Bullet"/>
    <w:basedOn w:val="Normal"/>
    <w:pPr>
      <w:spacing w:after="80" w:line="264" w:lineRule="auto"/>
      <w:ind w:left="720" w:hanging="360"/>
      <w:numPr>
        <w:ilvl w:val="0"/>
        <w:numId w:val="31"/>
      </w:numPr>
    </w:pPr>
    <w:rPr>
      <w:rFonts w:ascii="Arial" w:hAnsi="Arial"/>
      <w:sz w:val="20"/>
    </w:rPr>
  </w:style>
  <w:style w:type="paragraph" w:customStyle="1" w:styleId="SpecNumber">
    <w:name w:val="Spec Number"/>
    <w:basedOn w:val="Normal"/>
    <w:pPr>
      <w:spacing w:after="80" w:line="264" w:lineRule="auto"/>
      <w:ind w:left="720" w:hanging="360"/>
      <w:numPr>
        <w:ilvl w:val="0"/>
        <w:numId w:val="32"/>
      </w:numPr>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Slice 2 Implementation Specification and Build Plan v1.0</dc:title>
  <dc:subject>Event creation and guest intake</dc:subject>
  <dc:creator>Maison Doclar</dc:creator>
  <cp:keywords/>
  <dc:description>Derived from the ratified Canonical Build Blueprint v1.0 and accepted Slice 1 foundation contract.</dc:description>
  <cp:lastModifiedBy/>
  <cp:revision>1</cp:revision>
  <dcterms:created xsi:type="dcterms:W3CDTF">2013-12-23T23:15:00Z</dcterms:created>
  <dcterms:modified xsi:type="dcterms:W3CDTF">2013-12-23T23:15:00Z</dcterms:modified>
  <cp:category/>
</cp:coreProperties>
</file>