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pPr>
      <w:r>
        <w:rPr>
          <w:b/>
          <w:color w:val="B56A2D"/>
          <w:sz w:val="22"/>
        </w:rPr>
        <w:t>SLICE 4</w:t>
      </w:r>
    </w:p>
    <w:p>
      <w:pPr>
        <w:pStyle w:val="Title"/>
      </w:pPr>
      <w:r>
        <w:t>Cursor Prompt Pack</w:t>
      </w:r>
    </w:p>
    <w:p>
      <w:pPr>
        <w:pStyle w:val="Subtitle"/>
      </w:pPr>
      <w:r>
        <w:t>Event-scoped guest communications, delivery operations and two-way concierge</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Version</w:t>
            </w:r>
          </w:p>
        </w:tc>
        <w:tc>
          <w:tcPr>
            <w:tcW w:type="dxa" w:w="7891"/>
            <w:tcMar>
              <w:top w:w="80" w:type="dxa"/>
              <w:start w:w="120" w:type="dxa"/>
              <w:bottom w:w="80" w:type="dxa"/>
              <w:end w:w="120" w:type="dxa"/>
            </w:tcMar>
            <w:vAlign w:val="center"/>
          </w:tcPr>
          <w:p>
            <w:r>
              <w:t>1.0 — Ratification draft</w:t>
            </w:r>
          </w:p>
        </w:tc>
      </w:tr>
      <w:tr>
        <w:tc>
          <w:tcPr>
            <w:tcW w:type="dxa" w:w="1944"/>
            <w:tcMar>
              <w:top w:w="80" w:type="dxa"/>
              <w:start w:w="120" w:type="dxa"/>
              <w:bottom w:w="80" w:type="dxa"/>
              <w:end w:w="120" w:type="dxa"/>
            </w:tcMar>
            <w:vAlign w:val="center"/>
            <w:shd w:fill="E8F1F3"/>
          </w:tcPr>
          <w:p>
            <w:r>
              <w:rPr>
                <w:b/>
              </w:rPr>
              <w:t>Execution</w:t>
            </w:r>
          </w:p>
        </w:tc>
        <w:tc>
          <w:tcPr>
            <w:tcW w:type="dxa" w:w="7891"/>
            <w:tcMar>
              <w:top w:w="80" w:type="dxa"/>
              <w:start w:w="120" w:type="dxa"/>
              <w:bottom w:w="80" w:type="dxa"/>
              <w:end w:w="120" w:type="dxa"/>
            </w:tcMar>
            <w:vAlign w:val="center"/>
          </w:tcPr>
          <w:p>
            <w:r>
              <w:t>Run S4-01 through S4-62 sequentially</w:t>
            </w:r>
          </w:p>
        </w:tc>
      </w:tr>
      <w:tr>
        <w:tc>
          <w:tcPr>
            <w:tcW w:type="dxa" w:w="1944"/>
            <w:tcMar>
              <w:top w:w="80" w:type="dxa"/>
              <w:start w:w="120" w:type="dxa"/>
              <w:bottom w:w="80" w:type="dxa"/>
              <w:end w:w="120" w:type="dxa"/>
            </w:tcMar>
            <w:vAlign w:val="center"/>
            <w:shd w:fill="E8F1F3"/>
          </w:tcPr>
          <w:p>
            <w:r>
              <w:rPr>
                <w:b/>
              </w:rPr>
              <w:t>Safety</w:t>
            </w:r>
          </w:p>
        </w:tc>
        <w:tc>
          <w:tcPr>
            <w:tcW w:type="dxa" w:w="7891"/>
            <w:tcMar>
              <w:top w:w="80" w:type="dxa"/>
              <w:start w:w="120" w:type="dxa"/>
              <w:bottom w:w="80" w:type="dxa"/>
              <w:end w:w="120" w:type="dxa"/>
            </w:tcMar>
            <w:vAlign w:val="center"/>
          </w:tcPr>
          <w:p>
            <w:r>
              <w:t>Sandbox/provider-fake only; no real guest contact</w:t>
            </w:r>
          </w:p>
        </w:tc>
      </w:tr>
      <w:tr>
        <w:tc>
          <w:tcPr>
            <w:tcW w:type="dxa" w:w="1944"/>
            <w:tcMar>
              <w:top w:w="80" w:type="dxa"/>
              <w:start w:w="120" w:type="dxa"/>
              <w:bottom w:w="80" w:type="dxa"/>
              <w:end w:w="120" w:type="dxa"/>
            </w:tcMar>
            <w:vAlign w:val="center"/>
            <w:shd w:fill="E8F1F3"/>
          </w:tcPr>
          <w:p>
            <w:r>
              <w:rPr>
                <w:b/>
              </w:rPr>
              <w:t>Entry point</w:t>
            </w:r>
          </w:p>
        </w:tc>
        <w:tc>
          <w:tcPr>
            <w:tcW w:type="dxa" w:w="7891"/>
            <w:tcMar>
              <w:top w:w="80" w:type="dxa"/>
              <w:start w:w="120" w:type="dxa"/>
              <w:bottom w:w="80" w:type="dxa"/>
              <w:end w:w="120" w:type="dxa"/>
            </w:tcMar>
            <w:vAlign w:val="center"/>
          </w:tcPr>
          <w:p>
            <w:r>
              <w:t>The ratified Slice 3 acceptance commit</w:t>
            </w:r>
          </w:p>
        </w:tc>
      </w:tr>
      <w:tr>
        <w:tc>
          <w:tcPr>
            <w:tcW w:type="dxa" w:w="1944"/>
            <w:tcMar>
              <w:top w:w="80" w:type="dxa"/>
              <w:start w:w="120" w:type="dxa"/>
              <w:bottom w:w="80" w:type="dxa"/>
              <w:end w:w="120" w:type="dxa"/>
            </w:tcMar>
            <w:vAlign w:val="center"/>
            <w:shd w:fill="E8F1F3"/>
          </w:tcPr>
          <w:p>
            <w:r>
              <w:rPr>
                <w:b/>
              </w:rPr>
              <w:t>Exit point</w:t>
            </w:r>
          </w:p>
        </w:tc>
        <w:tc>
          <w:tcPr>
            <w:tcW w:type="dxa" w:w="7891"/>
            <w:tcMar>
              <w:top w:w="80" w:type="dxa"/>
              <w:start w:w="120" w:type="dxa"/>
              <w:bottom w:w="80" w:type="dxa"/>
              <w:end w:w="120" w:type="dxa"/>
            </w:tcMar>
            <w:vAlign w:val="center"/>
          </w:tcPr>
          <w:p>
            <w:r>
              <w:t>Ratified Slice 4 acceptance commit</w:t>
            </w:r>
          </w:p>
        </w:tc>
      </w:tr>
    </w:tbl>
    <w:p>
      <w:pPr>
        <w:spacing w:after="0"/>
      </w:pPr>
    </w:p>
    <w:p>
      <w:pPr>
        <w:pStyle w:val="Heading1"/>
      </w:pPr>
      <w:r>
        <w:t>Purpose</w:t>
      </w:r>
    </w:p>
    <w:p>
      <w:r>
        <w:t>This pack converts the Slice 4 implementation specification into bounded Cursor instructions. It deliberately develops backend, frontend, permissions, data governance, intelligence and operations as one usable product.</w:t>
      </w:r>
    </w:p>
    <w:p>
      <w:pPr>
        <w:pStyle w:val="Heading1"/>
      </w:pPr>
      <w:r>
        <w:t>How to run the pack</w:t>
      </w:r>
    </w:p>
    <w:p>
      <w:pPr>
        <w:pStyle w:val="ListBullet"/>
        <w:spacing w:after="40"/>
      </w:pPr>
      <w:r>
        <w:t>Create a branch from the last accepted commit. Run exactly one prompt at a time.</w:t>
      </w:r>
    </w:p>
    <w:p>
      <w:pPr>
        <w:pStyle w:val="ListBullet"/>
        <w:spacing w:after="40"/>
      </w:pPr>
      <w:r>
        <w:t>Replace LAST_ACCEPTED_COMMIT with the commit accepted after the preceding prompt.</w:t>
      </w:r>
    </w:p>
    <w:p>
      <w:pPr>
        <w:pStyle w:val="ListBullet"/>
        <w:spacing w:after="40"/>
      </w:pPr>
      <w:r>
        <w:t>Give Cursor the repository plus the ratified canonical blueprint and Slice 4 implementation specification.</w:t>
      </w:r>
    </w:p>
    <w:p>
      <w:pPr>
        <w:pStyle w:val="ListBullet"/>
        <w:spacing w:after="40"/>
      </w:pPr>
      <w:r>
        <w:t>Review the diff and evidence. Accept only when every test and stop condition is satisfied.</w:t>
      </w:r>
    </w:p>
    <w:p>
      <w:pPr>
        <w:pStyle w:val="ListBullet"/>
        <w:spacing w:after="40"/>
      </w:pPr>
      <w:r>
        <w:t>Commit the accepted unit. Never let Cursor begin the next prompt automatically.</w:t>
      </w:r>
    </w:p>
    <w:p>
      <w:pPr>
        <w:pStyle w:val="Heading1"/>
      </w:pPr>
      <w:r>
        <w:t>Global laws for every prompt</w:t>
      </w:r>
    </w:p>
    <w:p>
      <w:pPr>
        <w:pStyle w:val="ListBullet"/>
        <w:spacing w:after="40"/>
      </w:pPr>
      <w:r>
        <w:t>Event scope is mandatory for operational data; cross-event capability must be explicit, permissioned and privacy-minimized.</w:t>
      </w:r>
    </w:p>
    <w:p>
      <w:pPr>
        <w:pStyle w:val="ListBullet"/>
        <w:spacing w:after="40"/>
      </w:pPr>
      <w:r>
        <w:t>Authorization is enforced server-side. Audit approval, send, correction, reconciliation and privileged content access.</w:t>
      </w:r>
    </w:p>
    <w:p>
      <w:pPr>
        <w:pStyle w:val="ListBullet"/>
        <w:spacing w:after="40"/>
      </w:pPr>
      <w:r>
        <w:t>No real guest data, real guest contact, production provider credentials or production deployment in Slice 4.</w:t>
      </w:r>
    </w:p>
    <w:p>
      <w:pPr>
        <w:pStyle w:val="ListBullet"/>
        <w:spacing w:after="40"/>
      </w:pPr>
      <w:r>
        <w:t>Use repository conventions and existing contracts; do not create a parallel architecture.</w:t>
      </w:r>
    </w:p>
    <w:p>
      <w:pPr>
        <w:pStyle w:val="ListBullet"/>
        <w:spacing w:after="40"/>
      </w:pPr>
      <w:r>
        <w:t>Frontend acceptance includes accessibility, responsiveness, empty/loading/error states and task-level usability.</w:t>
      </w:r>
    </w:p>
    <w:p>
      <w:pPr>
        <w:pStyle w:val="ListBullet"/>
        <w:spacing w:after="40"/>
      </w:pPr>
      <w:r>
        <w:t>Intelligence advises and explains; it never silently sends, approves or changes canonical guest data.</w:t>
      </w:r>
    </w:p>
    <w:p>
      <w:r>
        <w:br w:type="page"/>
      </w:r>
    </w:p>
    <w:p>
      <w:pPr>
        <w:pStyle w:val="Heading1"/>
      </w:pPr>
      <w:r>
        <w:t>S4-01  |  Entry gate and repository reconnaissance</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1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entry gate and repository reconnaissance</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S4-01</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Prove Slice 3 is accepted and map the clean repository before any Slice 4 change.</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Run existing lint, typecheck, unit, integration and end-to-end suites; record framework, package manager, app boundaries, auth, tenancy, event-scope patterns, migrations and observability. Create docs/slice-4/entry-baseline.md with exact commands and results.</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change product behaviour, dependencies or schemas.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S4-01</w:t>
      </w:r>
    </w:p>
    <w:p>
      <w:r>
        <w:br w:type="page"/>
      </w:r>
    </w:p>
    <w:p>
      <w:pPr>
        <w:pStyle w:val="Heading1"/>
      </w:pPr>
      <w:r>
        <w:t>S4-02  |  Slice 4 contracts and decision record</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2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slice 4 contracts and decision record</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S4-02</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Freeze the bounded-messaging architecture and public contracts.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Add an ADR defining event-scoped communications, global reusable templates, immutable audience snapshots, approvals, outbox/queue boundaries, inbound webhooks, provider adapters, audit events, retention and sandbox-only provider operation. Add typed contracts and state diagrams in repo-native form.</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implement runtime behaviour or provider calls.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S4-02</w:t>
      </w:r>
    </w:p>
    <w:p>
      <w:r>
        <w:br w:type="page"/>
      </w:r>
    </w:p>
    <w:p>
      <w:pPr>
        <w:pStyle w:val="Heading1"/>
      </w:pPr>
      <w:r>
        <w:t>S4-03  |  Communications schema foundation</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3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communications schema foundation</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S4-03</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Create the event-safe relational foundation for Slice 4.</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Add migrations and ORM models for contact points, consent records, suppression entries, templates, template versions, campaigns, campaign audiences, messages, delivery attempts, inbound messages, conversations, attachments, approval records and communication audit events. Every event-owned row carries event_id; cross-event assets are explicitly tenant-owned. In the same unit add all required unique, foreign-key, check and partial-index constraints; query indexes; reversible empty/representative database migrations; two-tenant/two-event fixtures; isolation tests; constraint tests; and query-plan evidence.</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seed real personal data or weaken existing row-level security.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S4-03</w:t>
      </w:r>
    </w:p>
    <w:p>
      <w:r>
        <w:br w:type="page"/>
      </w:r>
    </w:p>
    <w:p>
      <w:pPr>
        <w:pStyle w:val="Heading1"/>
      </w:pPr>
      <w:r>
        <w:t>S4-04  |  Contact point normalization service</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4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contact point normalization service</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S4-04</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Create canonical email and phone contact handling.</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Implement normalized contact points linked to guests without overwriting source intake values. Support preferred channel, verification state, validity, source, last-confirmed timestamp and correction history. Use E.164 for phone where resolvable and normalized lower-case email while preserving display values.</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silently guess ambiguous country codes or delete superseded values.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S4-04</w:t>
      </w:r>
    </w:p>
    <w:p>
      <w:r>
        <w:br w:type="page"/>
      </w:r>
    </w:p>
    <w:p>
      <w:pPr>
        <w:pStyle w:val="Heading1"/>
      </w:pPr>
      <w:r>
        <w:t>S4-05  |  Consent and lawful-contact ledger</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5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consent and lawful-contact ledger</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S4-05</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Implement append-only consent evidence.</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Record channel, purpose, status, capture source, policy/version, timestamp, actor and evidence reference. Expose an effective-consent projection at event time and preserve revocations.</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treat RSVP acceptance as blanket marketing consent.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S4-05</w:t>
      </w:r>
    </w:p>
    <w:p>
      <w:r>
        <w:br w:type="page"/>
      </w:r>
    </w:p>
    <w:p>
      <w:pPr>
        <w:pStyle w:val="Heading1"/>
      </w:pPr>
      <w:r>
        <w:t>S4-06  |  Suppression and do-not-contact enforcement</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6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suppression and do-not-contact enforcement</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S4-06</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Create the non-bypassable contact safety gate.</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Implement tenant, guest, contact-point, channel and purpose suppressions with reason, source, effective dates and privileged release. All send eligibility checks must call one domain service.</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allow ordinary operators or bulk jobs to bypass suppression.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S4-06</w:t>
      </w:r>
    </w:p>
    <w:p>
      <w:r>
        <w:br w:type="page"/>
      </w:r>
    </w:p>
    <w:p>
      <w:pPr>
        <w:pStyle w:val="Heading1"/>
      </w:pPr>
      <w:r>
        <w:t>S4-07  |  Communication authorization policy</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7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communication authorization policy</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S4-07</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Add server-side permissions and approval boundaries.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Define capabilities for draft, preview, request approval, approve, schedule, send test, pause, cancel, view content, view contact data, resolve inbound and manage templates. Enforce separation of duties for approval and material edits.</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rely on hidden buttons as authorization.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S4-07</w:t>
      </w:r>
    </w:p>
    <w:p>
      <w:r>
        <w:br w:type="page"/>
      </w:r>
    </w:p>
    <w:p>
      <w:pPr>
        <w:pStyle w:val="Heading1"/>
      </w:pPr>
      <w:r>
        <w:t>S4-08  |  Channel policy and event configuration</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8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channel policy and event configuration</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S4-08</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Make channel use configurable per event.</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Add event communication settings for enabled channels, sender identity, timezone, locale defaults, quiet hours, frequency caps, fallback order, reply routing, escalation targets and emergency override policy. Validate inherited tenant defaults and event overrides.</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hardcode Lagos rules into globally reusable policy.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S4-08</w:t>
      </w:r>
    </w:p>
    <w:p>
      <w:r>
        <w:br w:type="page"/>
      </w:r>
    </w:p>
    <w:p>
      <w:pPr>
        <w:pStyle w:val="Heading1"/>
      </w:pPr>
      <w:r>
        <w:t>S4-09  |  Quiet hours and frequency caps</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9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quiet hours and frequency caps</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S4-09</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Implement deterministic send eligibility windows.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Calculate allowed send time using event/recipient timezone, quiet hours, campaign priority and rolling per-channel caps. Return machine-readable denial/retry reasons. Test DST, midnight boundaries and absent timezone.</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silently send outside configured windows.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S4-09</w:t>
      </w:r>
    </w:p>
    <w:p>
      <w:r>
        <w:br w:type="page"/>
      </w:r>
    </w:p>
    <w:p>
      <w:pPr>
        <w:pStyle w:val="Heading1"/>
      </w:pPr>
      <w:r>
        <w:t>S4-10  |  Fallback policy engine</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10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fallback policy engine</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S4-10</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Choose safe channel fallback without duplicate contact.</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Implement ordered fallback based on consent, suppression, address validity, event enablement, recent delivery outcome and frequency cap. Persist the decision explanation and prevent simultaneous duplicate delivery unless policy explicitly permits it.</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fall back across purposes or without consent.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S4-10</w:t>
      </w:r>
    </w:p>
    <w:p>
      <w:r>
        <w:br w:type="page"/>
      </w:r>
    </w:p>
    <w:p>
      <w:pPr>
        <w:pStyle w:val="Heading1"/>
      </w:pPr>
      <w:r>
        <w:t>S4-11  |  Template model and version lifecycle</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11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template model and version lifecycle</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S4-11</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Implement governed, versioned message templates.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Support tenant-global and event-local templates; draft, review, approved, retired states; channel variants; locale; purpose; required variables; author and approval evidence. Published versions are immutable.</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edit approved versions in place.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S4-11</w:t>
      </w:r>
    </w:p>
    <w:p>
      <w:r>
        <w:br w:type="page"/>
      </w:r>
    </w:p>
    <w:p>
      <w:pPr>
        <w:pStyle w:val="Heading1"/>
      </w:pPr>
      <w:r>
        <w:t>S4-12  |  Template variable registry</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12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template variable registry</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S4-12</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Create a typed registry for merge fields.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Define allowed variables, source entity, data type, sensitivity, formatter, null behaviour and channel availability. Reject unknown variables and flag sensitive variables in preview/audit.</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permit arbitrary code, SQL or object traversal in templates.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S4-12</w:t>
      </w:r>
    </w:p>
    <w:p>
      <w:r>
        <w:br w:type="page"/>
      </w:r>
    </w:p>
    <w:p>
      <w:pPr>
        <w:pStyle w:val="Heading1"/>
      </w:pPr>
      <w:r>
        <w:t>S4-13  |  Safe renderer and missing-data policy</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13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safe renderer and missing-data policy</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S4-13</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Render messages deterministically and safely.</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Implement escaped variable rendering, explicit formatting, channel length checks, missing-variable errors and preview diagnostics. Store template version and input hash with each rendered message.</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send when required data is unresolved.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S4-13</w:t>
      </w:r>
    </w:p>
    <w:p>
      <w:r>
        <w:br w:type="page"/>
      </w:r>
    </w:p>
    <w:p>
      <w:pPr>
        <w:pStyle w:val="Heading1"/>
      </w:pPr>
      <w:r>
        <w:t>S4-14  |  Template management API</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14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template management api</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S4-14</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Expose governed template operations.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Build event-scoped and tenant-scoped list/detail/create-version/review/approve/retire endpoints with filters, pagination, optimistic concurrency and audit events.</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expose other tenants or permit state skipping.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S4-14</w:t>
      </w:r>
    </w:p>
    <w:p>
      <w:r>
        <w:br w:type="page"/>
      </w:r>
    </w:p>
    <w:p>
      <w:pPr>
        <w:pStyle w:val="Heading1"/>
      </w:pPr>
      <w:r>
        <w:t>S4-15  |  Template management frontend</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15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template management frontend</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S4-15</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Build the complete operator template workspace.</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Implement template library, scope/channel/status filters, version history, editor, variable picker, validation panel, preview modes, review/approval actions, empty/loading/error states, keyboard navigation and responsive layout.</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reduce the editor to a raw textarea or hide validation until save.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S4-15</w:t>
      </w:r>
    </w:p>
    <w:p>
      <w:r>
        <w:br w:type="page"/>
      </w:r>
    </w:p>
    <w:p>
      <w:pPr>
        <w:pStyle w:val="Heading1"/>
      </w:pPr>
      <w:r>
        <w:t>S4-16  |  Audience query contract</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16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audience query contract</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S4-16</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Define safe audience selection primitives.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Create a bounded audience filter DSL for guest/event/RSVP/seating/tags/segments/communication eligibility. Validate permissions and event scope; return counts and exclusions without exposing disallowed fields.</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accept raw SQL or mutable saved-query execution.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S4-16</w:t>
      </w:r>
    </w:p>
    <w:p>
      <w:r>
        <w:br w:type="page"/>
      </w:r>
    </w:p>
    <w:p>
      <w:pPr>
        <w:pStyle w:val="Heading1"/>
      </w:pPr>
      <w:r>
        <w:t>S4-17  |  Audience builder backend</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17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audience builder backend</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S4-17</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Implement previewable, explainable selection.</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Build endpoints to validate filters, preview eligible/ineligible counts, sample authorized rows and explain exclusion reasons. Use stable ordering and server-side pagination.</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persist a campaign audience at this stage.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S4-17</w:t>
      </w:r>
    </w:p>
    <w:p>
      <w:r>
        <w:br w:type="page"/>
      </w:r>
    </w:p>
    <w:p>
      <w:pPr>
        <w:pStyle w:val="Heading1"/>
      </w:pPr>
      <w:r>
        <w:t>S4-18  |  Audience builder frontend</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18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audience builder frontend</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S4-18</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Build a usable audience construction flow.</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Create visual filters, live count summary, exclusion breakdown, authorized sample table, saved segment selection, reset/undo, validation and clear event context. Ensure mobile/tablet accessibility.</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make operators understand the underlying query language.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S4-18</w:t>
      </w:r>
    </w:p>
    <w:p>
      <w:r>
        <w:br w:type="page"/>
      </w:r>
    </w:p>
    <w:p>
      <w:pPr>
        <w:pStyle w:val="Heading1"/>
      </w:pPr>
      <w:r>
        <w:t>S4-19  |  Immutable audience snapshots</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19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immutable audience snapshots</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S4-19</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Freeze recipients at approval time.</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Create snapshot service that stores included recipients/contact points/channel eligibility, exclusion reasons, relevant consent/suppression references and selection definition hash. Later source changes must not mutate the snapshot; they may block send through a final safety check.</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copy unnecessary personal data.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S4-19</w:t>
      </w:r>
    </w:p>
    <w:p>
      <w:r>
        <w:br w:type="page"/>
      </w:r>
    </w:p>
    <w:p>
      <w:pPr>
        <w:pStyle w:val="Heading1"/>
      </w:pPr>
      <w:r>
        <w:t>S4-20  |  Campaign aggregate and state machine</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20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campaign aggregate and state machine</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S4-20</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Implement the campaign lifecycle.</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Support draft, awaiting_approval, approved, scheduled, dispatching, paused, completed, cancelled and failed with explicit legal transitions, reasons, version counters and audit events. Material edits after approval revoke approval.</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allow direct database state mutation from controllers.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S4-20</w:t>
      </w:r>
    </w:p>
    <w:p>
      <w:r>
        <w:br w:type="page"/>
      </w:r>
    </w:p>
    <w:p>
      <w:pPr>
        <w:pStyle w:val="Heading1"/>
      </w:pPr>
      <w:r>
        <w:t>S4-21  |  Campaign composer API</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21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campaign composer api</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S4-21</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Create draft and preview operations.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Expose create/update campaign, channel/template selection, sender settings, schedule, audience definition, preview, test-recipient validation and impact summary. Use idempotency and optimistic concurrency.</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enqueue real sends.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S4-21</w:t>
      </w:r>
    </w:p>
    <w:p>
      <w:r>
        <w:br w:type="page"/>
      </w:r>
    </w:p>
    <w:p>
      <w:pPr>
        <w:pStyle w:val="Heading1"/>
      </w:pPr>
      <w:r>
        <w:t>S4-22  |  Campaign composer frontend</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22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campaign composer frontend</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S4-22</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Build an end-to-end campaign composition experience.</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Create a stepped but resumable flow: purpose, channels, template/version, audience, schedule, preview and submit. Show event scope, autosave state, validation, recipient count, exclusions, quiet-hour adjustment and destructive-change warnings.</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hide key consequences behind final submission.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S4-22</w:t>
      </w:r>
    </w:p>
    <w:p>
      <w:r>
        <w:br w:type="page"/>
      </w:r>
    </w:p>
    <w:p>
      <w:pPr>
        <w:pStyle w:val="Heading1"/>
      </w:pPr>
      <w:r>
        <w:t>S4-23  |  Approval workflow backend</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23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approval workflow backend</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S4-23</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Implement evidence-rich campaign approval.</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On submission freeze preview inputs and audience snapshot; require authorized approver, record decision/comment/time/content hash/audience hash, and invalidate approval on material change. Provide rejection and resubmission.</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let authors self-approve where separation is configured.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S4-23</w:t>
      </w:r>
    </w:p>
    <w:p>
      <w:r>
        <w:br w:type="page"/>
      </w:r>
    </w:p>
    <w:p>
      <w:pPr>
        <w:pStyle w:val="Heading1"/>
      </w:pPr>
      <w:r>
        <w:t>S4-24  |  Approval inbox frontend</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24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approval inbox frontend</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S4-24</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Build the approver decision surface.</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Show campaign purpose, content by channel, variable examples, audience/exclusions, schedule, policy warnings, diff from prior submission and approve/reject/comment actions. Require explicit acknowledgement of blocking warnings.</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show approval as a context-free button.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S4-24</w:t>
      </w:r>
    </w:p>
    <w:p>
      <w:r>
        <w:br w:type="page"/>
      </w:r>
    </w:p>
    <w:p>
      <w:pPr>
        <w:pStyle w:val="Heading1"/>
      </w:pPr>
      <w:r>
        <w:t>S4-25  |  Test-send sandbox</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25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test-send sandbox</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S4-25</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Allow safe test delivery without contacting guests.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Implement test recipients from an allowlisted team directory or provider sandbox. Watermark content as TEST, keep separate metrics and audit every attempt.</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permit arbitrary or guest-derived test addresses.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S4-25</w:t>
      </w:r>
    </w:p>
    <w:p>
      <w:r>
        <w:br w:type="page"/>
      </w:r>
    </w:p>
    <w:p>
      <w:pPr>
        <w:pStyle w:val="Heading1"/>
      </w:pPr>
      <w:r>
        <w:t>S4-26  |  Scheduler and due-campaign claiming</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26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scheduler and due-campaign claiming</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S4-26</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Implement reliable scheduled dispatch.</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Claim approved due campaigns atomically, respect event timezone and quiet-hour recalculation, handle concurrent workers, and emit state/audit events. Add deterministic clock tests.</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use in-process timers as the durable scheduler.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S4-26</w:t>
      </w:r>
    </w:p>
    <w:p>
      <w:r>
        <w:br w:type="page"/>
      </w:r>
    </w:p>
    <w:p>
      <w:pPr>
        <w:pStyle w:val="Heading1"/>
      </w:pPr>
      <w:r>
        <w:t>S4-27  |  Transactional outbox</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27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transactional outbox</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S4-27</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Make dispatch creation atomic with domain state.</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Write message dispatch intents in the same transaction as campaign state changes. Add relay claiming, lease expiry, retry and idempotency.</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publish directly inside request transactions.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S4-27</w:t>
      </w:r>
    </w:p>
    <w:p>
      <w:r>
        <w:br w:type="page"/>
      </w:r>
    </w:p>
    <w:p>
      <w:pPr>
        <w:pStyle w:val="Heading1"/>
      </w:pPr>
      <w:r>
        <w:t>S4-28  |  Message expansion worker</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28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message expansion worker</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S4-28</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Expand snapshots into immutable messages.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For each audience member render channel content, store content hash and template/input references, run final suppression/consent/address checks, and create one idempotent dispatch unit or a blocked outcome.</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re-query mutable audience membership.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S4-28</w:t>
      </w:r>
    </w:p>
    <w:p>
      <w:r>
        <w:br w:type="page"/>
      </w:r>
    </w:p>
    <w:p>
      <w:pPr>
        <w:pStyle w:val="Heading1"/>
      </w:pPr>
      <w:r>
        <w:t>S4-29  |  Delivery attempt and retry engine</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29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delivery attempt and retry engine</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S4-29</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Implement bounded, observable retries.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Classify transient/permanent/provider/policy failures, apply capped exponential backoff with jitter, persist attempt sequence and next retry, and move exhausted work to a dead-letter state.</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retry permanent or policy failures.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S4-29</w:t>
      </w:r>
    </w:p>
    <w:p>
      <w:r>
        <w:br w:type="page"/>
      </w:r>
    </w:p>
    <w:p>
      <w:pPr>
        <w:pStyle w:val="Heading1"/>
      </w:pPr>
      <w:r>
        <w:t>S4-30  |  Email sandbox adapter</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30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email sandbox adapter</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S4-30</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Implement the provider-neutral email adapter.</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Define adapter interface, request/response mapping, idempotency key, provider reference, structured error taxonomy and sandbox fake. Verify attachments/links policy and redact secrets from logs.</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configure production credentials or deliver to real guests.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S4-30</w:t>
      </w:r>
    </w:p>
    <w:p>
      <w:r>
        <w:br w:type="page"/>
      </w:r>
    </w:p>
    <w:p>
      <w:pPr>
        <w:pStyle w:val="Heading1"/>
      </w:pPr>
      <w:r>
        <w:t>S4-31  |  WhatsApp sandbox adapter</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31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whatsapp sandbox adapter</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S4-31</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Implement the provider-neutral WhatsApp adapter.</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Support approved-template identifiers, parameter mapping, conversation-window classification, sandbox fake, provider status mapping and structured errors.</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assume WhatsApp availability or bypass template approval rules.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S4-31</w:t>
      </w:r>
    </w:p>
    <w:p>
      <w:r>
        <w:br w:type="page"/>
      </w:r>
    </w:p>
    <w:p>
      <w:pPr>
        <w:pStyle w:val="Heading1"/>
      </w:pPr>
      <w:r>
        <w:t>S4-32  |  SMS sandbox adapter</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32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sms sandbox adapter</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S4-32</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Implement the provider-neutral SMS adapter.</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Support segment estimation, sender configuration, sandbox fake, provider status mapping, delivery errors and cost metadata placeholders.</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enable production sending or silently split over policy limits.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S4-32</w:t>
      </w:r>
    </w:p>
    <w:p>
      <w:r>
        <w:br w:type="page"/>
      </w:r>
    </w:p>
    <w:p>
      <w:pPr>
        <w:pStyle w:val="Heading1"/>
      </w:pPr>
      <w:r>
        <w:t>S4-33  |  Webhook authentication and replay defence</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33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webhook authentication and replay defence</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S4-33</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Secure inbound provider callbacks.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Verify signatures/timestamps, preserve raw request hash, reject stale/replayed callbacks, use provider-event idempotency and return safe responses. Add rotating-secret support.</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parse or mutate state before authentication succeeds.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S4-33</w:t>
      </w:r>
    </w:p>
    <w:p>
      <w:r>
        <w:br w:type="page"/>
      </w:r>
    </w:p>
    <w:p>
      <w:pPr>
        <w:pStyle w:val="Heading1"/>
      </w:pPr>
      <w:r>
        <w:t>S4-34  |  Delivery status projection</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34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delivery status projection</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S4-34</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Project provider callbacks into message truth.</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Map accepted/sent/delivered/read/failed/bounced/complained states monotonically, preserve raw normalized metadata, tolerate out-of-order events and update campaign aggregates idempotently.</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regress terminal state due to late callbacks.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S4-34</w:t>
      </w:r>
    </w:p>
    <w:p>
      <w:r>
        <w:br w:type="page"/>
      </w:r>
    </w:p>
    <w:p>
      <w:pPr>
        <w:pStyle w:val="Heading1"/>
      </w:pPr>
      <w:r>
        <w:t>S4-35  |  Delivery operations frontend</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35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delivery operations frontend</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S4-35</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Build delivery monitoring and intervention screens.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Create campaign run detail, channel/status totals, timeline, searchable recipient outcomes, failure reasons, retry eligibility, pause/cancel controls and CSV export subject to permissions. Include live refresh and accessible charts/tables.</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expose contact data to roles without permission.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S4-35</w:t>
      </w:r>
    </w:p>
    <w:p>
      <w:r>
        <w:br w:type="page"/>
      </w:r>
    </w:p>
    <w:p>
      <w:pPr>
        <w:pStyle w:val="Heading1"/>
      </w:pPr>
      <w:r>
        <w:t>S4-36  |  Inbound message ingestion</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36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inbound message ingestion</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S4-36</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Normalize replies from all supported channels.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Store authenticated inbound messages with provider IDs, normalized sender, event hints, content metadata and received time; enqueue resolution. Make ingestion idempotent.</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log raw sensitive content outside protected storage.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S4-36</w:t>
      </w:r>
    </w:p>
    <w:p>
      <w:r>
        <w:br w:type="page"/>
      </w:r>
    </w:p>
    <w:p>
      <w:pPr>
        <w:pStyle w:val="Heading1"/>
      </w:pPr>
      <w:r>
        <w:t>S4-37  |  Inbound identity and event resolution</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37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inbound identity and event resolution</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S4-37</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Resolve replies safely to guest and event context.</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Match verified contact points, active campaigns and event windows; produce confidence and evidence. Auto-link only above policy threshold; route ambiguous/unmatched items to a queue.</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guess identity from name alone.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S4-37</w:t>
      </w:r>
    </w:p>
    <w:p>
      <w:r>
        <w:br w:type="page"/>
      </w:r>
    </w:p>
    <w:p>
      <w:pPr>
        <w:pStyle w:val="Heading1"/>
      </w:pPr>
      <w:r>
        <w:t>S4-38  |  Conversation aggregate</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38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conversation aggregate</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S4-38</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Create event-scoped conversation threads.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Group inbound/outbound messages by event, guest/contact and channel policy; track assignment, priority, status, SLA clocks, last activity and resolution. Preserve cross-channel links without merging unrelated guests.</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make conversations globally visible by default.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S4-38</w:t>
      </w:r>
    </w:p>
    <w:p>
      <w:r>
        <w:br w:type="page"/>
      </w:r>
    </w:p>
    <w:p>
      <w:pPr>
        <w:pStyle w:val="Heading1"/>
      </w:pPr>
      <w:r>
        <w:t>S4-39  |  Unmatched inbox backend</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39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unmatched inbox backend</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S4-39</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Provide controlled reconciliation operations.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Expose queues and actions to link to guest/event, create a correction proposal, mark spam, dismiss or escalate. Require reason and audit. Prevent duplicate processing with optimistic locking.</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create guests silently from inbound messages.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S4-39</w:t>
      </w:r>
    </w:p>
    <w:p>
      <w:r>
        <w:br w:type="page"/>
      </w:r>
    </w:p>
    <w:p>
      <w:pPr>
        <w:pStyle w:val="Heading1"/>
      </w:pPr>
      <w:r>
        <w:t>S4-40  |  Attachments and content safety</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40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attachments and content safety</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S4-40</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Handle inbound files with least privilege.</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Store metadata first, enforce size/type allowlists, quarantine pending scan, use signed short-lived access, redact filenames in logs and apply retention.</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render active content inline before safety checks.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S4-40</w:t>
      </w:r>
    </w:p>
    <w:p>
      <w:r>
        <w:br w:type="page"/>
      </w:r>
    </w:p>
    <w:p>
      <w:pPr>
        <w:pStyle w:val="Heading1"/>
      </w:pPr>
      <w:r>
        <w:t>S4-41  |  Unified inbox frontend</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41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unified inbox frontend</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S4-41</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Build the primary communications operations workspace.</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Create inbox list, filters, SLA/priority indicators, conversation panel, guest/event context drawer, reply composer, assignment and resolution controls. Support empty/loading/error/offline states and keyboard navigation.</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force navigation away to understand guest context.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S4-41</w:t>
      </w:r>
    </w:p>
    <w:p>
      <w:r>
        <w:br w:type="page"/>
      </w:r>
    </w:p>
    <w:p>
      <w:pPr>
        <w:pStyle w:val="Heading1"/>
      </w:pPr>
      <w:r>
        <w:t>S4-42  |  Unmatched inbox frontend</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42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unmatched inbox frontend</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S4-42</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Build a high-confidence reconciliation workflow.</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Show message evidence, candidate guests/events with match reasons, confidence, privacy-minimized details and explicit link/dismiss/escalate actions. Require reason for manual linking and make reversibility clear.</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present a single guessed match as fact.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S4-42</w:t>
      </w:r>
    </w:p>
    <w:p>
      <w:r>
        <w:br w:type="page"/>
      </w:r>
    </w:p>
    <w:p>
      <w:pPr>
        <w:pStyle w:val="Heading1"/>
      </w:pPr>
      <w:r>
        <w:t>S4-43  |  Concierge reply workflow</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43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concierge reply workflow</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S4-43</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Enable governed one-to-one operator replies.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Add draft, channel eligibility, consent/suppression recheck, template/snippet support, preview, send authorization, audit and delivery status. Allow escalation before sending.</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reuse bulk-campaign approval where one-to-one policy differs.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S4-43</w:t>
      </w:r>
    </w:p>
    <w:p>
      <w:r>
        <w:br w:type="page"/>
      </w:r>
    </w:p>
    <w:p>
      <w:pPr>
        <w:pStyle w:val="Heading1"/>
      </w:pPr>
      <w:r>
        <w:t>S4-44  |  SLA and escalation engine</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44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sla and escalation engine</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S4-44</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Turn conversation ageing into operational intelligence.</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Calculate first-response and resolution deadlines by event priority, guest tier, channel and operating hours. Emit warning/breach/escalation events and assign configured owners idempotently.</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hardcode Lagos time or office hours.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S4-44</w:t>
      </w:r>
    </w:p>
    <w:p>
      <w:r>
        <w:br w:type="page"/>
      </w:r>
    </w:p>
    <w:p>
      <w:pPr>
        <w:pStyle w:val="Heading1"/>
      </w:pPr>
      <w:r>
        <w:t>S4-45  |  Contact correction workflow</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45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contact correction workflow</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S4-45</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Turn delivery failures into reviewed data improvements.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Create correction proposals from bounces, invalid numbers and guest replies; require authorized review before changing canonical contact points; preserve old value and evidence.</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auto-overwrite guest master data.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S4-45</w:t>
      </w:r>
    </w:p>
    <w:p>
      <w:r>
        <w:br w:type="page"/>
      </w:r>
    </w:p>
    <w:p>
      <w:pPr>
        <w:pStyle w:val="Heading1"/>
      </w:pPr>
      <w:r>
        <w:t>S4-46  |  Communications dashboard API</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46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communications dashboard api</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S4-46</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Provide bounded operational summaries.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Return event-scoped campaign, delivery, response, unresolved, SLA and suppression metrics with freshness timestamps and drill-through identifiers. Apply privacy and role filters.</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calculate authoritative metrics in the browser.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S4-46</w:t>
      </w:r>
    </w:p>
    <w:p>
      <w:r>
        <w:br w:type="page"/>
      </w:r>
    </w:p>
    <w:p>
      <w:pPr>
        <w:pStyle w:val="Heading1"/>
      </w:pPr>
      <w:r>
        <w:t>S4-47  |  Communications dashboard frontend</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47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communications dashboard frontend</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S4-47</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Build an actionable event communications overview.</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Show next scheduled sends, approvals needed, delivery health, replies requiring action, SLA breaches, suppression trends and data-quality alerts. Every card must drill into a filtered work queue; provide accessible non-chart equivalents.</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make the dashboard decorative.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S4-47</w:t>
      </w:r>
    </w:p>
    <w:p>
      <w:r>
        <w:br w:type="page"/>
      </w:r>
    </w:p>
    <w:p>
      <w:pPr>
        <w:pStyle w:val="Heading1"/>
      </w:pPr>
      <w:r>
        <w:t>S4-48  |  Guest communication timeline frontend</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48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guest communication timeline frontend</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S4-48</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Embed communications into guest operations.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Add an event-scoped timeline to guest detail showing campaigns, one-to-one messages, delivery outcomes, consent/suppression changes and conversations with permission-aware content redaction.</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reveal other-event communications without cross-event authority.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S4-48</w:t>
      </w:r>
    </w:p>
    <w:p>
      <w:r>
        <w:br w:type="page"/>
      </w:r>
    </w:p>
    <w:p>
      <w:pPr>
        <w:pStyle w:val="Heading1"/>
      </w:pPr>
      <w:r>
        <w:t>S4-49  |  Event communication settings frontend</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49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event communication settings frontend</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S4-49</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Build safe event configuration.</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Create settings for channels, sender identity, timezone, locale, quiet hours, caps, fallback, reply routing, SLA and escalation. Show inherited values, validation, change impact and audit history.</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allow unsafe configuration without warnings and permission.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S4-49</w:t>
      </w:r>
    </w:p>
    <w:p>
      <w:r>
        <w:br w:type="page"/>
      </w:r>
    </w:p>
    <w:p>
      <w:pPr>
        <w:pStyle w:val="Heading1"/>
      </w:pPr>
      <w:r>
        <w:t>S4-50  |  Notification centre and deep links</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50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notification centre and deep links</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S4-50</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Surface work requiring human attention.</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Integrate approval, failure, dead-letter, unmatched, SLA and correction notifications with role-aware deep links, read state and event context.</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create a second inconsistent alert truth.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S4-50</w:t>
      </w:r>
    </w:p>
    <w:p>
      <w:r>
        <w:br w:type="page"/>
      </w:r>
    </w:p>
    <w:p>
      <w:pPr>
        <w:pStyle w:val="Heading1"/>
      </w:pPr>
      <w:r>
        <w:t>S4-51  |  Communication intelligence rules</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51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communication intelligence rules</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S4-51</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Generate explainable recommendations and alerts.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Implement versioned rules for approval ageing, low reachable audience, high exclusion rate, predicted quiet-hour conflict, abnormal failure/bounce, reply backlog, SLA risk and contact-data deterioration. Persist evidence, severity, confidence and recommended action.</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let intelligence directly send, approve or edit data.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S4-51</w:t>
      </w:r>
    </w:p>
    <w:p>
      <w:r>
        <w:br w:type="page"/>
      </w:r>
    </w:p>
    <w:p>
      <w:pPr>
        <w:pStyle w:val="Heading1"/>
      </w:pPr>
      <w:r>
        <w:t>S4-52  |  Intelligence frontend integration</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52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intelligence frontend integration</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S4-52</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Present recommendations at the decision point.</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Add explainable alert panels to dashboard, composer, approval, delivery and inbox screens. Show evidence, rule/version, affected scope, recommended action, acknowledge/resolve/escalate and audit trail.</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show opaque scores without meaning or action.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S4-52</w:t>
      </w:r>
    </w:p>
    <w:p>
      <w:r>
        <w:br w:type="page"/>
      </w:r>
    </w:p>
    <w:p>
      <w:pPr>
        <w:pStyle w:val="Heading1"/>
      </w:pPr>
      <w:r>
        <w:t>S4-53  |  Audit, observability and redaction</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53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audit, observability and redaction</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S4-53</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Make communications diagnosable without leaking secrets.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Add structured logs, traces and metrics across API, scheduler, outbox, workers, adapters and webhooks; correlate tenant/event/campaign/message safely. Audit privileged reads and all state decisions. Test redaction.</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log message bodies, credentials or full contact values by default.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S4-53</w:t>
      </w:r>
    </w:p>
    <w:p>
      <w:r>
        <w:br w:type="page"/>
      </w:r>
    </w:p>
    <w:p>
      <w:pPr>
        <w:pStyle w:val="Heading1"/>
      </w:pPr>
      <w:r>
        <w:t>S4-54  |  Retention, deletion and legal hold</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54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retention, deletion and legal hold</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S4-54</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Implement lifecycle control for communication data.</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Apply configurable retention by content, delivery metadata, inbound attachments and audit evidence; support legal hold, anonymization/deletion workflows and referential integrity.</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erase required audit evidence or keep content indefinitely by accident.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S4-54</w:t>
      </w:r>
    </w:p>
    <w:p>
      <w:r>
        <w:br w:type="page"/>
      </w:r>
    </w:p>
    <w:p>
      <w:pPr>
        <w:pStyle w:val="Heading1"/>
      </w:pPr>
      <w:r>
        <w:t>S4-55  |  Accessibility and responsive frontend audit</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55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accessibility and responsive frontend audit</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S4-55</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Prove the entire Slice 4 UI is operable.</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Test all Slice 4 screens at desktop/tablet/mobile; keyboard-only, focus order, labels, errors, contrast, zoom, reduced motion, loading/empty/error/offline states and screen-reader names. Fix all critical/high issues.</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declare acceptance from visual screenshots alone.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S4-55</w:t>
      </w:r>
    </w:p>
    <w:p>
      <w:r>
        <w:br w:type="page"/>
      </w:r>
    </w:p>
    <w:p>
      <w:pPr>
        <w:pStyle w:val="Heading1"/>
      </w:pPr>
      <w:r>
        <w:t>S4-56  |  Frontend integration and state consistency</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56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frontend integration and state consistency</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S4-56</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Prove the 18-screen operator journey works as one product.</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Run end-to-end flows across templates, audience, composer, approval, test send, scheduling, monitoring, inbox, unmatched resolution, concierge reply, guest timeline, settings, notifications and intelligence. Verify event switch resets unsafe state and deep links preserve scope.</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use mocked backend responses for final acceptance.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S4-56</w:t>
      </w:r>
    </w:p>
    <w:p>
      <w:r>
        <w:br w:type="page"/>
      </w:r>
    </w:p>
    <w:p>
      <w:pPr>
        <w:pStyle w:val="Heading1"/>
      </w:pPr>
      <w:r>
        <w:t>S4-57  |  Security and privacy test campaign</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57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security and privacy test campaign</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S4-57</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Attack Slice 4 trust boundaries.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Test IDOR, cross-event/cross-tenant access, privilege escalation, template injection, webhook forgery/replay, export leakage, attachment abuse, rate limits, secrets, audit completeness and contact masking.</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waive unresolved high-severity findings.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S4-57</w:t>
      </w:r>
    </w:p>
    <w:p>
      <w:r>
        <w:br w:type="page"/>
      </w:r>
    </w:p>
    <w:p>
      <w:pPr>
        <w:pStyle w:val="Heading1"/>
      </w:pPr>
      <w:r>
        <w:t>S4-58  |  Reliability and load qualification</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58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reliability and load qualification</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S4-58</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Prove bounded operation under realistic peak load.</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Load-test audience preview, campaign expansion, queue dispatch, callbacks and inbox queries using synthetic data; validate backpressure, leases, retry storms, duplicate callbacks and recovery objectives. Record thresholds and results.</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contact external production providers.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S4-58</w:t>
      </w:r>
    </w:p>
    <w:p>
      <w:r>
        <w:br w:type="page"/>
      </w:r>
    </w:p>
    <w:p>
      <w:pPr>
        <w:pStyle w:val="Heading1"/>
      </w:pPr>
      <w:r>
        <w:t>S4-59  |  Clean-room Slice 4 acceptance</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59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clean-room slice 4 acceptance</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S4-59</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Run the canonical acceptance suite from zero.</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Provision a clean environment, apply all migrations/seeds, run quality gates, execute the full sandbox event scenario and archive evidence mapped to every Slice 4 acceptance criterion.</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rely on developer machine state or manual database repair.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S4-59</w:t>
      </w:r>
    </w:p>
    <w:p>
      <w:r>
        <w:br w:type="page"/>
      </w:r>
    </w:p>
    <w:p>
      <w:pPr>
        <w:pStyle w:val="Heading1"/>
      </w:pPr>
      <w:r>
        <w:t>S4-60  |  Staging rehearsal and rollback</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60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staging rehearsal and rollback</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S4-60</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Rehearse release without production contact.</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Deploy to staging with provider fakes/sandboxes, migrate, run smoke/E2E/observability checks, simulate rollback and forward recovery, and prove feature flags/kill switches stop dispatch.</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connect production credentials, domains or guest data.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S4-60</w:t>
      </w:r>
    </w:p>
    <w:p>
      <w:r>
        <w:br w:type="page"/>
      </w:r>
    </w:p>
    <w:p>
      <w:pPr>
        <w:pStyle w:val="Heading1"/>
      </w:pPr>
      <w:r>
        <w:t>S4-61  |  Independent audit and defect closure</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61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independent audit and defect closure</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S4-61</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Have a fresh pass challenge completeness.</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Review architecture, data contracts, permissions, event scoping, frontend usability, tests and operational runbooks against the Slice 4 specification. Log defects with severity and close all blockers/highs with rerun evidence.</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self-certify unresolved exceptions.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S4-61</w:t>
      </w:r>
    </w:p>
    <w:p>
      <w:r>
        <w:br w:type="page"/>
      </w:r>
    </w:p>
    <w:p>
      <w:pPr>
        <w:pStyle w:val="Heading1"/>
      </w:pPr>
      <w:r>
        <w:t>S4-62  |  CEO handover and Slice 4 exit gate</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Mar>
              <w:top w:w="80" w:type="dxa"/>
              <w:start w:w="120" w:type="dxa"/>
              <w:bottom w:w="80" w:type="dxa"/>
              <w:end w:w="120" w:type="dxa"/>
            </w:tcMar>
            <w:vAlign w:val="center"/>
            <w:shd w:fill="E8F1F3"/>
          </w:tcPr>
          <w:p>
            <w:r>
              <w:rPr>
                <w:b/>
              </w:rPr>
              <w:t>Sequence</w:t>
            </w:r>
          </w:p>
        </w:tc>
        <w:tc>
          <w:tcPr>
            <w:tcW w:type="dxa" w:w="7891"/>
            <w:tcMar>
              <w:top w:w="80" w:type="dxa"/>
              <w:start w:w="120" w:type="dxa"/>
              <w:bottom w:w="80" w:type="dxa"/>
              <w:end w:w="120" w:type="dxa"/>
            </w:tcMar>
            <w:vAlign w:val="center"/>
          </w:tcPr>
          <w:p>
            <w:r>
              <w:t>62 of 62</w:t>
            </w:r>
          </w:p>
        </w:tc>
      </w:tr>
      <w:tr>
        <w:tc>
          <w:tcPr>
            <w:tcW w:type="dxa" w:w="1944"/>
            <w:tcMar>
              <w:top w:w="80" w:type="dxa"/>
              <w:start w:w="120" w:type="dxa"/>
              <w:bottom w:w="80" w:type="dxa"/>
              <w:end w:w="120" w:type="dxa"/>
            </w:tcMar>
            <w:vAlign w:val="center"/>
            <w:shd w:fill="E8F1F3"/>
          </w:tcPr>
          <w:p>
            <w:r>
              <w:rPr>
                <w:b/>
              </w:rPr>
              <w:t>Required base</w:t>
            </w:r>
          </w:p>
        </w:tc>
        <w:tc>
          <w:tcPr>
            <w:tcW w:type="dxa" w:w="7891"/>
            <w:tcMar>
              <w:top w:w="80" w:type="dxa"/>
              <w:start w:w="120" w:type="dxa"/>
              <w:bottom w:w="80" w:type="dxa"/>
              <w:end w:w="120" w:type="dxa"/>
            </w:tcMar>
            <w:vAlign w:val="center"/>
          </w:tcPr>
          <w:p>
            <w:r>
              <w:t>LAST_ACCEPTED_COMMIT</w:t>
            </w:r>
          </w:p>
        </w:tc>
      </w:tr>
      <w:tr>
        <w:tc>
          <w:tcPr>
            <w:tcW w:type="dxa" w:w="1944"/>
            <w:tcMar>
              <w:top w:w="80" w:type="dxa"/>
              <w:start w:w="120" w:type="dxa"/>
              <w:bottom w:w="80" w:type="dxa"/>
              <w:end w:w="120" w:type="dxa"/>
            </w:tcMar>
            <w:vAlign w:val="center"/>
            <w:shd w:fill="E8F1F3"/>
          </w:tcPr>
          <w:p>
            <w:r>
              <w:rPr>
                <w:b/>
              </w:rPr>
              <w:t>Commit</w:t>
            </w:r>
          </w:p>
        </w:tc>
        <w:tc>
          <w:tcPr>
            <w:tcW w:type="dxa" w:w="7891"/>
            <w:tcMar>
              <w:top w:w="80" w:type="dxa"/>
              <w:start w:w="120" w:type="dxa"/>
              <w:bottom w:w="80" w:type="dxa"/>
              <w:end w:w="120" w:type="dxa"/>
            </w:tcMar>
            <w:vAlign w:val="center"/>
          </w:tcPr>
          <w:p>
            <w:r>
              <w:t>slice4: ceo handover and slice 4 exit gate</w:t>
            </w:r>
          </w:p>
        </w:tc>
      </w:tr>
      <w:tr>
        <w:tc>
          <w:tcPr>
            <w:tcW w:type="dxa" w:w="1944"/>
            <w:tcMar>
              <w:top w:w="80" w:type="dxa"/>
              <w:start w:w="120" w:type="dxa"/>
              <w:bottom w:w="80" w:type="dxa"/>
              <w:end w:w="120" w:type="dxa"/>
            </w:tcMar>
            <w:vAlign w:val="center"/>
            <w:shd w:fill="E8F1F3"/>
          </w:tcPr>
          <w:p>
            <w:r>
              <w:rPr>
                <w:b/>
              </w:rPr>
              <w:t>Mode</w:t>
            </w:r>
          </w:p>
        </w:tc>
        <w:tc>
          <w:tcPr>
            <w:tcW w:type="dxa" w:w="7891"/>
            <w:tcMar>
              <w:top w:w="80" w:type="dxa"/>
              <w:start w:w="120" w:type="dxa"/>
              <w:bottom w:w="80" w:type="dxa"/>
              <w:end w:w="120" w:type="dxa"/>
            </w:tcMar>
            <w:vAlign w:val="center"/>
          </w:tcPr>
          <w:p>
            <w:r>
              <w:t>Implement, verify, stop</w:t>
            </w:r>
          </w:p>
        </w:tc>
      </w:tr>
    </w:tbl>
    <w:p>
      <w:pPr>
        <w:spacing w:after="0"/>
      </w:pPr>
    </w:p>
    <w:p>
      <w:pPr>
        <w:pStyle w:val="Heading2"/>
      </w:pPr>
      <w:r>
        <w:t>Copy into Cursor</w:t>
      </w:r>
    </w:p>
    <w:p>
      <w:pPr>
        <w:spacing w:before="60" w:after="60"/>
        <w:ind w:left="288" w:right="288"/>
        <w:shd w:fill="243B53"/>
      </w:pPr>
      <w:r>
        <w:rPr>
          <w:rFonts w:ascii="Cascadia Mono" w:hAnsi="Cascadia Mono"/>
          <w:color w:val="FFFFFF"/>
          <w:sz w:val="16"/>
        </w:rPr>
        <w:t>BEGIN CURSOR PROMPT — S4-62</w:t>
      </w:r>
    </w:p>
    <w:p>
      <w:pPr>
        <w:pStyle w:val="Heading3"/>
      </w:pPr>
      <w:r>
        <w:t>Current-state gate</w:t>
      </w:r>
    </w:p>
    <w:p>
      <w:r>
        <w:t>Start from LAST_ACCEPTED_COMMIT. Inspect the repository, AGENTS.md and relevant architecture, schema, API, UI and test conventions. Run the nearest existing quality gates before editing. If the working tree is dirty, the base is wrong, Slice 3 acceptance is not green, or this objective conflicts with a ratified contract, stop and report evidence; do not improvise around it.</w:t>
      </w:r>
    </w:p>
    <w:p>
      <w:pPr>
        <w:pStyle w:val="Heading3"/>
      </w:pPr>
      <w:r>
        <w:t>Objective</w:t>
      </w:r>
    </w:p>
    <w:p>
      <w:r>
        <w:t>Package the accepted slice for ratification.</w:t>
      </w:r>
    </w:p>
    <w:p>
      <w:pPr>
        <w:pStyle w:val="Heading3"/>
      </w:pPr>
      <w:r>
        <w:t>Non-negotiable laws</w:t>
      </w:r>
    </w:p>
    <w:p>
      <w:pPr>
        <w:pStyle w:val="ListBullet"/>
        <w:spacing w:after="40"/>
      </w:pPr>
      <w:r>
        <w:t>Preserve tenant and event isolation; make any cross-event read explicit and permissioned.</w:t>
      </w:r>
    </w:p>
    <w:p>
      <w:pPr>
        <w:pStyle w:val="ListBullet"/>
        <w:spacing w:after="40"/>
      </w:pPr>
      <w:r>
        <w:t>Enforce permissions, invariants and idempotency on the server, with auditable decisions.</w:t>
      </w:r>
    </w:p>
    <w:p>
      <w:pPr>
        <w:pStyle w:val="ListBullet"/>
        <w:spacing w:after="40"/>
      </w:pPr>
      <w:r>
        <w:t>Use synthetic fixtures and sandbox/provider fakes only. Never contact a real guest.</w:t>
      </w:r>
    </w:p>
    <w:p>
      <w:pPr>
        <w:pStyle w:val="ListBullet"/>
        <w:spacing w:after="40"/>
      </w:pPr>
      <w:r>
        <w:t>Follow existing repository patterns; prefer the smallest complete change over a parallel subsystem.</w:t>
      </w:r>
    </w:p>
    <w:p>
      <w:pPr>
        <w:pStyle w:val="ListBullet"/>
        <w:spacing w:after="40"/>
      </w:pPr>
      <w:r>
        <w:t>Treat operator usability, accessibility and failure recovery as functional requirements.</w:t>
      </w:r>
    </w:p>
    <w:p>
      <w:pPr>
        <w:pStyle w:val="Heading3"/>
      </w:pPr>
      <w:r>
        <w:t>Implementation requirements</w:t>
      </w:r>
    </w:p>
    <w:p>
      <w:r>
        <w:t>Produce concise operator/admin guides, architecture/data-flow summary, permissions matrix, alert catalogue, test evidence index, known limits, staging demo script, rollback/runbook and signed exit checklist. Record the accepted commit as the only Slice 5 entry point.</w:t>
      </w:r>
    </w:p>
    <w:p>
      <w:pPr>
        <w:pStyle w:val="Heading3"/>
      </w:pPr>
      <w:r>
        <w:t>Required engineering shape</w:t>
      </w:r>
    </w:p>
    <w:p>
      <w:pPr>
        <w:pStyle w:val="ListBullet"/>
        <w:spacing w:after="40"/>
      </w:pPr>
      <w:r>
        <w:t>Add or update typed domain contracts before wiring transport or UI.</w:t>
      </w:r>
    </w:p>
    <w:p>
      <w:pPr>
        <w:pStyle w:val="ListBullet"/>
        <w:spacing w:after="40"/>
      </w:pPr>
      <w:r>
        <w:t>Keep controllers/components thin; place policy and state transitions in testable domain/application services.</w:t>
      </w:r>
    </w:p>
    <w:p>
      <w:pPr>
        <w:pStyle w:val="ListBullet"/>
        <w:spacing w:after="40"/>
      </w:pPr>
      <w:r>
        <w:t>Add migrations, permission rules, audit events, telemetry and documentation when the change touches them.</w:t>
      </w:r>
    </w:p>
    <w:p>
      <w:pPr>
        <w:pStyle w:val="ListBullet"/>
        <w:spacing w:after="40"/>
      </w:pPr>
      <w:r>
        <w:t>Use feature flags or disabled-by-default configuration for any dispatch-capable path.</w:t>
      </w:r>
    </w:p>
    <w:p>
      <w:pPr>
        <w:pStyle w:val="ListBullet"/>
        <w:spacing w:after="40"/>
      </w:pPr>
      <w:r>
        <w:t>Make errors actionable and machine-readable; preserve correlation identifiers without exposing secrets.</w:t>
      </w:r>
    </w:p>
    <w:p>
      <w:pPr>
        <w:pStyle w:val="Heading3"/>
      </w:pPr>
      <w:r>
        <w:t>Exclusions</w:t>
      </w:r>
    </w:p>
    <w:p>
      <w:r>
        <w:t>Do not begin Slice 5 or enable real guest contact. Do not refactor unrelated code, begin a later prompt, or expand the product boundary without a recorded blocker and human decision.</w:t>
      </w:r>
    </w:p>
    <w:p>
      <w:pPr>
        <w:pStyle w:val="Heading3"/>
      </w:pPr>
      <w:r>
        <w:t>Verification and acceptance</w:t>
      </w:r>
    </w:p>
    <w:p>
      <w:pPr>
        <w:pStyle w:val="ListBullet"/>
        <w:spacing w:after="40"/>
      </w:pPr>
      <w:r>
        <w:t>Run formatter, lint, typecheck and the nearest unit/integration tests.</w:t>
      </w:r>
    </w:p>
    <w:p>
      <w:pPr>
        <w:pStyle w:val="ListBullet"/>
        <w:spacing w:after="40"/>
      </w:pPr>
      <w:r>
        <w:t>Add positive, negative, permission, event-isolation, idempotency and failure-path tests appropriate to this change.</w:t>
      </w:r>
    </w:p>
    <w:p>
      <w:pPr>
        <w:pStyle w:val="ListBullet"/>
        <w:spacing w:after="40"/>
      </w:pPr>
      <w:r>
        <w:t>For UI work, add component and end-to-end coverage plus desktop, tablet, mobile and keyboard checks.</w:t>
      </w:r>
    </w:p>
    <w:p>
      <w:pPr>
        <w:pStyle w:val="ListBullet"/>
        <w:spacing w:after="40"/>
      </w:pPr>
      <w:r>
        <w:t>Run the full regression suite when shared contracts, auth, schema, queues or navigation change.</w:t>
      </w:r>
    </w:p>
    <w:p>
      <w:pPr>
        <w:pStyle w:val="ListBullet"/>
        <w:spacing w:after="40"/>
      </w:pPr>
      <w:r>
        <w:t>Update docs/slice-4/evidence with commands, results, screenshots where useful, assumptions and remaining risks.</w:t>
      </w:r>
    </w:p>
    <w:p>
      <w:pPr>
        <w:pStyle w:val="Heading3"/>
      </w:pPr>
      <w:r>
        <w:t>Stop conditions</w:t>
      </w:r>
    </w:p>
    <w:p>
      <w:r>
        <w:t>Stop without committing if tests fail, required contracts are ambiguous, event isolation cannot be proven, a destructive migration lacks a safe path, secrets/production access are required, or real contact could occur. Return the blocker, evidence, options and recommended decision.</w:t>
      </w:r>
    </w:p>
    <w:p>
      <w:pPr>
        <w:pStyle w:val="Heading3"/>
      </w:pPr>
      <w:r>
        <w:t>Commit and handover</w:t>
      </w:r>
    </w:p>
    <w:p>
      <w:r>
        <w:t>Show the final diff summary, files changed, migrations, commands and results, acceptance evidence, known limits and rollback steps. Commit only this bounded unit with the prescribed commit subject. Output the new commit SHA for use as LAST_ACCEPTED_COMMIT in the next prompt. Then stop.</w:t>
      </w:r>
    </w:p>
    <w:p>
      <w:pPr>
        <w:spacing w:before="60" w:after="60"/>
        <w:ind w:left="288" w:right="288"/>
        <w:shd w:fill="243B53"/>
      </w:pPr>
      <w:r>
        <w:rPr>
          <w:rFonts w:ascii="Cascadia Mono" w:hAnsi="Cascadia Mono"/>
          <w:color w:val="FFFFFF"/>
          <w:sz w:val="16"/>
        </w:rPr>
        <w:t>END CURSOR PROMPT — S4-62</w:t>
      </w:r>
    </w:p>
    <w:p>
      <w:r>
        <w:br w:type="page"/>
      </w:r>
    </w:p>
    <w:p>
      <w:pPr>
        <w:pStyle w:val="Heading1"/>
      </w:pPr>
      <w:r>
        <w:t>Pack completion checklist</w:t>
      </w:r>
    </w:p>
    <w:p>
      <w:pPr>
        <w:pStyle w:val="ListBullet"/>
        <w:spacing w:after="40"/>
      </w:pPr>
      <w:r>
        <w:t>All 62 prompts accepted in order with an evidence trail.</w:t>
      </w:r>
    </w:p>
    <w:p>
      <w:pPr>
        <w:pStyle w:val="ListBullet"/>
        <w:spacing w:after="40"/>
      </w:pPr>
      <w:r>
        <w:t>All operational records are event-scoped; approved cross-event views are permissioned and audited.</w:t>
      </w:r>
    </w:p>
    <w:p>
      <w:pPr>
        <w:pStyle w:val="ListBullet"/>
        <w:spacing w:after="40"/>
      </w:pPr>
      <w:r>
        <w:t>No production provider or real guest contact was enabled.</w:t>
      </w:r>
    </w:p>
    <w:p>
      <w:pPr>
        <w:pStyle w:val="ListBullet"/>
        <w:spacing w:after="40"/>
      </w:pPr>
      <w:r>
        <w:t>All 18 Slice 4 operator surfaces work end to end and meet accessibility/responsive acceptance.</w:t>
      </w:r>
    </w:p>
    <w:p>
      <w:pPr>
        <w:pStyle w:val="ListBullet"/>
        <w:spacing w:after="40"/>
      </w:pPr>
      <w:r>
        <w:t>Clean-room, security, reliability, staging rollback and independent audit gates passed.</w:t>
      </w:r>
    </w:p>
    <w:p>
      <w:pPr>
        <w:pStyle w:val="ListBullet"/>
        <w:spacing w:after="40"/>
      </w:pPr>
      <w:r>
        <w:t>CEO handover is complete and one Slice 4 exit commit is ratified.</w:t>
      </w:r>
    </w:p>
    <w:p>
      <w:pPr>
        <w:pStyle w:val="Subtitle"/>
      </w:pPr>
      <w:r>
        <w:t>End of Slice 4 Cursor Prompt Pack v1.0</w:t>
      </w:r>
    </w:p>
    <w:sectPr w:rsidR="00FC693F" w:rsidRPr="0006063C" w:rsidSect="00034616">
      <w:headerReference w:type="default" r:id="rId9"/>
      <w:footerReference w:type="default" r:id="rId10"/>
      <w:pgSz w:w="12240" w:h="15840"/>
      <w:pgMar w:top="1037"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Slice 4 Cursor Prompt Pack  •  v1.0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06D"/>
        <w:sz w:val="16"/>
      </w:rPr>
      <w:t>MAISON DOCLAR  |  CANONICAL BUILD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26E82"/>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02A43"/>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B56A2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2606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Slice 4 Cursor Prompt Pack v1.0</dc:title>
  <dc:subject>Sequential build prompts for event-scoped guest communications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