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900" w:after="0" w:line="264" w:lineRule="auto"/>
      </w:pPr>
      <w:r>
        <w:rPr>
          <w:rFonts w:ascii="Arial" w:hAnsi="Arial"/>
          <w:b/>
          <w:i w:val="0"/>
          <w:color w:val="B79F85"/>
          <w:sz w:val="18"/>
        </w:rPr>
        <w:t>MAISON DOCLAR</w:t>
      </w:r>
    </w:p>
    <w:p>
      <w:pPr>
        <w:pStyle w:val="Title"/>
        <w:widowControl/>
      </w:pPr>
      <w:r>
        <w:t>Slice 4 Implementation</w:t>
        <w:br/>
        <w:t>Specification and Build Plan</w:t>
      </w:r>
    </w:p>
    <w:p>
      <w:pPr>
        <w:pStyle w:val="Subtitle"/>
        <w:widowControl/>
      </w:pPr>
      <w:r>
        <w:t>Guest communications: governed campaigns, audiences, templates, delivery, replies, concierge, recovery and follow-up</w:t>
      </w:r>
    </w:p>
    <w:p>
      <w:pPr>
        <w:spacing w:before="80" w:after="160" w:line="259" w:lineRule="auto"/>
        <w:ind w:left="115" w:right="115"/>
        <w:shd w:fill="F8F6F2"/>
        <w:widowControl/>
        <w:pBdr>
          <w:left w:val="single" w:sz="14" w:space="6" w:color="B79F85"/>
        </w:pBdr>
        <w:spacing w:before="90" w:after="130"/>
      </w:pPr>
      <w:r>
        <w:rPr>
          <w:rFonts w:ascii="Arial" w:hAnsi="Arial"/>
          <w:b/>
          <w:i w:val="0"/>
          <w:color w:val="B79F85"/>
          <w:sz w:val="18"/>
        </w:rPr>
        <w:t xml:space="preserve">RATIFIED CONTEXT: </w:t>
      </w:r>
      <w:r>
        <w:rPr>
          <w:rFonts w:ascii="Arial" w:hAnsi="Arial"/>
          <w:b w:val="0"/>
          <w:i w:val="0"/>
          <w:color w:val="242B35"/>
          <w:sz w:val="18"/>
        </w:rPr>
        <w:t>The Canonical Build Blueprint v1.0 controls. Slice 4 consumes the trusted EventGuest/contact foundation from Slice 2 and the invitation, consent, RSVP, exception and assistance truth from Slice 3. It creates a governed communications domain and does not authorise production contact with real guests until separate release and operational approvals pass.</w:t>
      </w:r>
    </w:p>
    <w:p>
      <w:pPr>
        <w:widowControl/>
        <w:spacing w:before="360" w:after="20" w:line="264" w:lineRule="auto"/>
      </w:pPr>
      <w:r>
        <w:rPr>
          <w:rFonts w:ascii="Arial" w:hAnsi="Arial"/>
          <w:b/>
          <w:i w:val="0"/>
          <w:color w:val="65707D"/>
          <w:sz w:val="17"/>
        </w:rPr>
        <w:t>Owner</w:t>
      </w:r>
    </w:p>
    <w:p>
      <w:pPr>
        <w:widowControl/>
        <w:spacing w:before="0" w:after="100" w:line="264" w:lineRule="auto"/>
      </w:pPr>
      <w:r>
        <w:rPr>
          <w:rFonts w:ascii="Arial" w:hAnsi="Arial"/>
          <w:b w:val="0"/>
          <w:i w:val="0"/>
          <w:color w:val="242B35"/>
          <w:sz w:val="20"/>
        </w:rPr>
        <w:t>George Lawson, CEO, Maison Doclar</w:t>
      </w:r>
    </w:p>
    <w:p>
      <w:pPr>
        <w:widowControl/>
        <w:spacing w:before="0" w:after="60" w:line="264" w:lineRule="auto"/>
      </w:pPr>
      <w:r>
        <w:rPr>
          <w:rFonts w:ascii="Arial" w:hAnsi="Arial"/>
          <w:b/>
          <w:i w:val="0"/>
          <w:color w:val="24506E"/>
          <w:sz w:val="19"/>
        </w:rPr>
        <w:t>Version 1.0 • Proposed for Slice 4 ratification</w:t>
      </w:r>
    </w:p>
    <w:p>
      <w:pPr>
        <w:widowControl/>
        <w:spacing w:before="0" w:after="100" w:line="264" w:lineRule="auto"/>
      </w:pPr>
      <w:r>
        <w:rPr>
          <w:rFonts w:ascii="Arial" w:hAnsi="Arial"/>
          <w:b w:val="0"/>
          <w:i w:val="0"/>
          <w:color w:val="65707D"/>
          <w:sz w:val="18"/>
        </w:rPr>
        <w:t>2 September 2026</w:t>
      </w:r>
    </w:p>
    <w:p>
      <w:pPr>
        <w:widowControl/>
      </w:pPr>
      <w:r>
        <w:br w:type="page"/>
      </w:r>
    </w:p>
    <w:p>
      <w:pPr>
        <w:pStyle w:val="Heading1"/>
        <w:keepNext/>
        <w:widowControl/>
      </w:pPr>
      <w:r>
        <w:t>Document control and ratification</w:t>
      </w:r>
    </w:p>
    <w:tbl>
      <w:tblPr>
        <w:tblW w:type="auto" w:w="0"/>
        <w:jc w:val="left"/>
        <w:tblLayout w:type="fixed"/>
        <w:tblLook w:firstColumn="1" w:firstRow="1" w:lastColumn="0" w:lastRow="0" w:noHBand="0" w:noVBand="1" w:val="04A0"/>
        <w:tblW w:w="9360" w:type="dxa"/>
        <w:tblInd w:w="120" w:type="dxa"/>
      </w:tblPr>
      <w:tblGrid>
        <w:gridCol w:w="2100"/>
        <w:gridCol w:w="7260"/>
      </w:tblGrid>
      <w:tr>
        <w:trPr>
          <w:tblHeader/>
        </w:trPr>
        <w:tc>
          <w:tcPr>
            <w:tcW w:type="dxa" w:w="2100"/>
            <w:shd w:fill="101827"/>
            <w:tcMar>
              <w:top w:w="80" w:type="dxa"/>
              <w:start w:w="120" w:type="dxa"/>
              <w:bottom w:w="80" w:type="dxa"/>
              <w:end w:w="120" w:type="dxa"/>
            </w:tcMar>
          </w:tcPr>
          <w:p>
            <w:r>
              <w:rPr>
                <w:rFonts w:ascii="Arial" w:hAnsi="Arial"/>
                <w:b/>
                <w:i w:val="0"/>
                <w:color w:val="FFFFFF"/>
                <w:sz w:val="17"/>
              </w:rPr>
              <w:t>Control</w:t>
            </w:r>
          </w:p>
        </w:tc>
        <w:tc>
          <w:tcPr>
            <w:tcW w:type="dxa" w:w="7260"/>
            <w:shd w:fill="101827"/>
            <w:tcMar>
              <w:top w:w="80" w:type="dxa"/>
              <w:start w:w="120" w:type="dxa"/>
              <w:bottom w:w="80" w:type="dxa"/>
              <w:end w:w="120" w:type="dxa"/>
            </w:tcMar>
          </w:tcPr>
          <w:p>
            <w:r>
              <w:rPr>
                <w:rFonts w:ascii="Arial" w:hAnsi="Arial"/>
                <w:b/>
                <w:i w:val="0"/>
                <w:color w:val="FFFFFF"/>
                <w:sz w:val="17"/>
              </w:rPr>
              <w:t>Position</w:t>
            </w:r>
          </w:p>
        </w:tc>
      </w:tr>
      <w:tr>
        <w:trPr>
          <w:cantSplit/>
        </w:trPr>
        <w:tc>
          <w:tcPr>
            <w:tcW w:type="dxa" w:w="2100"/>
            <w:vAlign w:val="top"/>
            <w:tcMar>
              <w:top w:w="80" w:type="dxa"/>
              <w:start w:w="120" w:type="dxa"/>
              <w:bottom w:w="80" w:type="dxa"/>
              <w:end w:w="120" w:type="dxa"/>
            </w:tcMar>
            <w:shd w:fill="FFFFFF"/>
          </w:tcPr>
          <w:p>
            <w:r>
              <w:rPr>
                <w:rFonts w:ascii="Arial" w:hAnsi="Arial"/>
                <w:b w:val="0"/>
                <w:i w:val="0"/>
                <w:color w:val="242B35"/>
                <w:sz w:val="17"/>
              </w:rPr>
              <w:t>Status</w:t>
            </w:r>
          </w:p>
        </w:tc>
        <w:tc>
          <w:tcPr>
            <w:tcW w:type="dxa" w:w="7260"/>
            <w:vAlign w:val="top"/>
            <w:tcMar>
              <w:top w:w="80" w:type="dxa"/>
              <w:start w:w="120" w:type="dxa"/>
              <w:bottom w:w="80" w:type="dxa"/>
              <w:end w:w="120" w:type="dxa"/>
            </w:tcMar>
            <w:shd w:fill="FFFFFF"/>
          </w:tcPr>
          <w:p>
            <w:r>
              <w:rPr>
                <w:rFonts w:ascii="Arial" w:hAnsi="Arial"/>
                <w:b w:val="0"/>
                <w:i w:val="0"/>
                <w:color w:val="242B35"/>
                <w:sz w:val="17"/>
              </w:rPr>
              <w:t>Implementation specification proposed for CEO ratification</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7"/>
              </w:rPr>
              <w:t>Scope</w:t>
            </w:r>
          </w:p>
        </w:tc>
        <w:tc>
          <w:tcPr>
            <w:tcW w:type="dxa" w:w="7260"/>
            <w:vAlign w:val="top"/>
            <w:tcMar>
              <w:top w:w="80" w:type="dxa"/>
              <w:start w:w="120" w:type="dxa"/>
              <w:bottom w:w="80" w:type="dxa"/>
              <w:end w:w="120" w:type="dxa"/>
            </w:tcMar>
            <w:shd w:fill="FAFBFC"/>
          </w:tcPr>
          <w:p>
            <w:r>
              <w:rPr>
                <w:rFonts w:ascii="Arial" w:hAnsi="Arial"/>
                <w:b w:val="0"/>
                <w:i w:val="0"/>
                <w:color w:val="242B35"/>
                <w:sz w:val="17"/>
              </w:rPr>
              <w:t>Slice 4 — Guest communications</w:t>
            </w:r>
          </w:p>
        </w:tc>
      </w:tr>
      <w:tr>
        <w:trPr>
          <w:cantSplit/>
        </w:trPr>
        <w:tc>
          <w:tcPr>
            <w:tcW w:type="dxa" w:w="2100"/>
            <w:vAlign w:val="top"/>
            <w:tcMar>
              <w:top w:w="80" w:type="dxa"/>
              <w:start w:w="120" w:type="dxa"/>
              <w:bottom w:w="80" w:type="dxa"/>
              <w:end w:w="120" w:type="dxa"/>
            </w:tcMar>
            <w:shd w:fill="FFFFFF"/>
          </w:tcPr>
          <w:p>
            <w:r>
              <w:rPr>
                <w:rFonts w:ascii="Arial" w:hAnsi="Arial"/>
                <w:b w:val="0"/>
                <w:i w:val="0"/>
                <w:color w:val="242B35"/>
                <w:sz w:val="17"/>
              </w:rPr>
              <w:t>Controlling sources</w:t>
            </w:r>
          </w:p>
        </w:tc>
        <w:tc>
          <w:tcPr>
            <w:tcW w:type="dxa" w:w="7260"/>
            <w:vAlign w:val="top"/>
            <w:tcMar>
              <w:top w:w="80" w:type="dxa"/>
              <w:start w:w="120" w:type="dxa"/>
              <w:bottom w:w="80" w:type="dxa"/>
              <w:end w:w="120" w:type="dxa"/>
            </w:tcMar>
            <w:shd w:fill="FFFFFF"/>
          </w:tcPr>
          <w:p>
            <w:r>
              <w:rPr>
                <w:rFonts w:ascii="Arial" w:hAnsi="Arial"/>
                <w:b w:val="0"/>
                <w:i w:val="0"/>
                <w:color w:val="242B35"/>
                <w:sz w:val="17"/>
              </w:rPr>
              <w:t>Canonical Build Blueprint v1.0; accepted Slice 1–3 contracts; Intelligence Specification Module 15</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7"/>
              </w:rPr>
              <w:t>Build method</w:t>
            </w:r>
          </w:p>
        </w:tc>
        <w:tc>
          <w:tcPr>
            <w:tcW w:type="dxa" w:w="7260"/>
            <w:vAlign w:val="top"/>
            <w:tcMar>
              <w:top w:w="80" w:type="dxa"/>
              <w:start w:w="120" w:type="dxa"/>
              <w:bottom w:w="80" w:type="dxa"/>
              <w:end w:w="120" w:type="dxa"/>
            </w:tcMar>
            <w:shd w:fill="FAFBFC"/>
          </w:tcPr>
          <w:p>
            <w:r>
              <w:rPr>
                <w:rFonts w:ascii="Arial" w:hAnsi="Arial"/>
                <w:b w:val="0"/>
                <w:i w:val="0"/>
                <w:color w:val="242B35"/>
                <w:sz w:val="17"/>
              </w:rPr>
              <w:t>Small verified milestones; frontend, domain, workers and provider boundaries delivered together</w:t>
            </w:r>
          </w:p>
        </w:tc>
      </w:tr>
      <w:tr>
        <w:trPr>
          <w:cantSplit/>
        </w:trPr>
        <w:tc>
          <w:tcPr>
            <w:tcW w:type="dxa" w:w="2100"/>
            <w:vAlign w:val="top"/>
            <w:tcMar>
              <w:top w:w="80" w:type="dxa"/>
              <w:start w:w="120" w:type="dxa"/>
              <w:bottom w:w="80" w:type="dxa"/>
              <w:end w:w="120" w:type="dxa"/>
            </w:tcMar>
            <w:shd w:fill="FFFFFF"/>
          </w:tcPr>
          <w:p>
            <w:r>
              <w:rPr>
                <w:rFonts w:ascii="Arial" w:hAnsi="Arial"/>
                <w:b w:val="0"/>
                <w:i w:val="0"/>
                <w:color w:val="242B35"/>
                <w:sz w:val="17"/>
              </w:rPr>
              <w:t>Channels</w:t>
            </w:r>
          </w:p>
        </w:tc>
        <w:tc>
          <w:tcPr>
            <w:tcW w:type="dxa" w:w="7260"/>
            <w:vAlign w:val="top"/>
            <w:tcMar>
              <w:top w:w="80" w:type="dxa"/>
              <w:start w:w="120" w:type="dxa"/>
              <w:bottom w:w="80" w:type="dxa"/>
              <w:end w:w="120" w:type="dxa"/>
            </w:tcMar>
            <w:shd w:fill="FFFFFF"/>
          </w:tcPr>
          <w:p>
            <w:r>
              <w:rPr>
                <w:rFonts w:ascii="Arial" w:hAnsi="Arial"/>
                <w:b w:val="0"/>
                <w:i w:val="0"/>
                <w:color w:val="242B35"/>
                <w:sz w:val="17"/>
              </w:rPr>
              <w:t>Provider-neutral email, WhatsApp and SMS adapters; activation is configuration and approval controlled</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7"/>
              </w:rPr>
              <w:t>Data posture</w:t>
            </w:r>
          </w:p>
        </w:tc>
        <w:tc>
          <w:tcPr>
            <w:tcW w:type="dxa" w:w="7260"/>
            <w:vAlign w:val="top"/>
            <w:tcMar>
              <w:top w:w="80" w:type="dxa"/>
              <w:start w:w="120" w:type="dxa"/>
              <w:bottom w:w="80" w:type="dxa"/>
              <w:end w:w="120" w:type="dxa"/>
            </w:tcMar>
            <w:shd w:fill="FAFBFC"/>
          </w:tcPr>
          <w:p>
            <w:r>
              <w:rPr>
                <w:rFonts w:ascii="Arial" w:hAnsi="Arial"/>
                <w:b w:val="0"/>
                <w:i w:val="0"/>
                <w:color w:val="242B35"/>
                <w:sz w:val="17"/>
              </w:rPr>
              <w:t>Synthetic/reference contacts and provider sandboxes only until separate production approval</w:t>
            </w:r>
          </w:p>
        </w:tc>
      </w:tr>
      <w:tr>
        <w:trPr>
          <w:cantSplit/>
        </w:trPr>
        <w:tc>
          <w:tcPr>
            <w:tcW w:type="dxa" w:w="2100"/>
            <w:vAlign w:val="top"/>
            <w:tcMar>
              <w:top w:w="80" w:type="dxa"/>
              <w:start w:w="120" w:type="dxa"/>
              <w:bottom w:w="80" w:type="dxa"/>
              <w:end w:w="120" w:type="dxa"/>
            </w:tcMar>
            <w:shd w:fill="FFFFFF"/>
          </w:tcPr>
          <w:p>
            <w:r>
              <w:rPr>
                <w:rFonts w:ascii="Arial" w:hAnsi="Arial"/>
                <w:b w:val="0"/>
                <w:i w:val="0"/>
                <w:color w:val="242B35"/>
                <w:sz w:val="17"/>
              </w:rPr>
              <w:t>Change rule</w:t>
            </w:r>
          </w:p>
        </w:tc>
        <w:tc>
          <w:tcPr>
            <w:tcW w:type="dxa" w:w="7260"/>
            <w:vAlign w:val="top"/>
            <w:tcMar>
              <w:top w:w="80" w:type="dxa"/>
              <w:start w:w="120" w:type="dxa"/>
              <w:bottom w:w="80" w:type="dxa"/>
              <w:end w:w="120" w:type="dxa"/>
            </w:tcMar>
            <w:shd w:fill="FFFFFF"/>
          </w:tcPr>
          <w:p>
            <w:r>
              <w:rPr>
                <w:rFonts w:ascii="Arial" w:hAnsi="Arial"/>
                <w:b w:val="0"/>
                <w:i w:val="0"/>
                <w:color w:val="242B35"/>
                <w:sz w:val="17"/>
              </w:rPr>
              <w:t>Material departure requires an architecture decision before implementation</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7"/>
              </w:rPr>
              <w:t>Next slice gate</w:t>
            </w:r>
          </w:p>
        </w:tc>
        <w:tc>
          <w:tcPr>
            <w:tcW w:type="dxa" w:w="7260"/>
            <w:vAlign w:val="top"/>
            <w:tcMar>
              <w:top w:w="80" w:type="dxa"/>
              <w:start w:w="120" w:type="dxa"/>
              <w:bottom w:w="80" w:type="dxa"/>
              <w:end w:w="120" w:type="dxa"/>
            </w:tcMar>
            <w:shd w:fill="FAFBFC"/>
          </w:tcPr>
          <w:p>
            <w:r>
              <w:rPr>
                <w:rFonts w:ascii="Arial" w:hAnsi="Arial"/>
                <w:b w:val="0"/>
                <w:i w:val="0"/>
                <w:color w:val="242B35"/>
                <w:sz w:val="17"/>
              </w:rPr>
              <w:t>Slice 5 cannot begin until Slice 4 acceptance, templates and escalation policy are approved</w:t>
            </w:r>
          </w:p>
        </w:tc>
      </w:tr>
    </w:tbl>
    <w:p>
      <w:pPr>
        <w:pStyle w:val="Heading2"/>
        <w:keepNext/>
        <w:widowControl/>
      </w:pPr>
      <w:r>
        <w:t>Ratification decisions</w:t>
      </w:r>
    </w:p>
    <w:tbl>
      <w:tblPr>
        <w:tblW w:type="auto" w:w="0"/>
        <w:jc w:val="left"/>
        <w:tblLayout w:type="fixed"/>
        <w:tblLook w:firstColumn="1" w:firstRow="1" w:lastColumn="0" w:lastRow="0" w:noHBand="0" w:noVBand="1" w:val="04A0"/>
        <w:tblW w:w="9360" w:type="dxa"/>
        <w:tblInd w:w="120" w:type="dxa"/>
      </w:tblPr>
      <w:tblGrid>
        <w:gridCol w:w="1250"/>
        <w:gridCol w:w="5900"/>
        <w:gridCol w:w="2210"/>
      </w:tblGrid>
      <w:tr>
        <w:trPr>
          <w:tblHeader/>
        </w:trPr>
        <w:tc>
          <w:tcPr>
            <w:tcW w:type="dxa" w:w="1250"/>
            <w:shd w:fill="101827"/>
            <w:tcMar>
              <w:top w:w="80" w:type="dxa"/>
              <w:start w:w="120" w:type="dxa"/>
              <w:bottom w:w="80" w:type="dxa"/>
              <w:end w:w="120" w:type="dxa"/>
            </w:tcMar>
          </w:tcPr>
          <w:p>
            <w:r>
              <w:rPr>
                <w:rFonts w:ascii="Arial" w:hAnsi="Arial"/>
                <w:b/>
                <w:i w:val="0"/>
                <w:color w:val="FFFFFF"/>
                <w:sz w:val="15"/>
              </w:rPr>
              <w:t>ID</w:t>
            </w:r>
          </w:p>
        </w:tc>
        <w:tc>
          <w:tcPr>
            <w:tcW w:type="dxa" w:w="5900"/>
            <w:shd w:fill="101827"/>
            <w:tcMar>
              <w:top w:w="80" w:type="dxa"/>
              <w:start w:w="120" w:type="dxa"/>
              <w:bottom w:w="80" w:type="dxa"/>
              <w:end w:w="120" w:type="dxa"/>
            </w:tcMar>
          </w:tcPr>
          <w:p>
            <w:r>
              <w:rPr>
                <w:rFonts w:ascii="Arial" w:hAnsi="Arial"/>
                <w:b/>
                <w:i w:val="0"/>
                <w:color w:val="FFFFFF"/>
                <w:sz w:val="15"/>
              </w:rPr>
              <w:t>Decision</w:t>
            </w:r>
          </w:p>
        </w:tc>
        <w:tc>
          <w:tcPr>
            <w:tcW w:type="dxa" w:w="2210"/>
            <w:shd w:fill="101827"/>
            <w:tcMar>
              <w:top w:w="80" w:type="dxa"/>
              <w:start w:w="120" w:type="dxa"/>
              <w:bottom w:w="80" w:type="dxa"/>
              <w:end w:w="120" w:type="dxa"/>
            </w:tcMar>
          </w:tcPr>
          <w:p>
            <w:r>
              <w:rPr>
                <w:rFonts w:ascii="Arial" w:hAnsi="Arial"/>
                <w:b/>
                <w:i w:val="0"/>
                <w:color w:val="FFFFFF"/>
                <w:sz w:val="15"/>
              </w:rPr>
              <w:t>Recommended position</w:t>
            </w:r>
          </w:p>
        </w:tc>
      </w:tr>
      <w:tr>
        <w:trPr>
          <w:cantSplit/>
        </w:trPr>
        <w:tc>
          <w:tcPr>
            <w:tcW w:type="dxa" w:w="1250"/>
            <w:vAlign w:val="top"/>
            <w:tcMar>
              <w:top w:w="80" w:type="dxa"/>
              <w:start w:w="120" w:type="dxa"/>
              <w:bottom w:w="80" w:type="dxa"/>
              <w:end w:w="120" w:type="dxa"/>
            </w:tcMar>
            <w:shd w:fill="FFFFFF"/>
          </w:tcPr>
          <w:p>
            <w:r>
              <w:rPr>
                <w:rFonts w:ascii="Arial" w:hAnsi="Arial"/>
                <w:b w:val="0"/>
                <w:i w:val="0"/>
                <w:color w:val="242B35"/>
                <w:sz w:val="15"/>
              </w:rPr>
              <w:t>S4-D01</w:t>
            </w:r>
          </w:p>
        </w:tc>
        <w:tc>
          <w:tcPr>
            <w:tcW w:type="dxa" w:w="5900"/>
            <w:vAlign w:val="top"/>
            <w:tcMar>
              <w:top w:w="80" w:type="dxa"/>
              <w:start w:w="120" w:type="dxa"/>
              <w:bottom w:w="80" w:type="dxa"/>
              <w:end w:w="120" w:type="dxa"/>
            </w:tcMar>
            <w:shd w:fill="FFFFFF"/>
          </w:tcPr>
          <w:p>
            <w:r>
              <w:rPr>
                <w:rFonts w:ascii="Arial" w:hAnsi="Arial"/>
                <w:b w:val="0"/>
                <w:i w:val="0"/>
                <w:color w:val="242B35"/>
                <w:sz w:val="15"/>
              </w:rPr>
              <w:t>Approve provider-neutral adapters; provider selection and production credentials are configuration decisions, not domain logic</w:t>
            </w:r>
          </w:p>
        </w:tc>
        <w:tc>
          <w:tcPr>
            <w:tcW w:type="dxa" w:w="2210"/>
            <w:vAlign w:val="top"/>
            <w:tcMar>
              <w:top w:w="80" w:type="dxa"/>
              <w:start w:w="120" w:type="dxa"/>
              <w:bottom w:w="80" w:type="dxa"/>
              <w:end w:w="120" w:type="dxa"/>
            </w:tcMar>
            <w:shd w:fill="FFFFFF"/>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AFBFC"/>
          </w:tcPr>
          <w:p>
            <w:r>
              <w:rPr>
                <w:rFonts w:ascii="Arial" w:hAnsi="Arial"/>
                <w:b w:val="0"/>
                <w:i w:val="0"/>
                <w:color w:val="242B35"/>
                <w:sz w:val="15"/>
              </w:rPr>
              <w:t>S4-D02</w:t>
            </w:r>
          </w:p>
        </w:tc>
        <w:tc>
          <w:tcPr>
            <w:tcW w:type="dxa" w:w="5900"/>
            <w:vAlign w:val="top"/>
            <w:tcMar>
              <w:top w:w="80" w:type="dxa"/>
              <w:start w:w="120" w:type="dxa"/>
              <w:bottom w:w="80" w:type="dxa"/>
              <w:end w:w="120" w:type="dxa"/>
            </w:tcMar>
            <w:shd w:fill="FAFBFC"/>
          </w:tcPr>
          <w:p>
            <w:r>
              <w:rPr>
                <w:rFonts w:ascii="Arial" w:hAnsi="Arial"/>
                <w:b w:val="0"/>
                <w:i w:val="0"/>
                <w:color w:val="242B35"/>
                <w:sz w:val="15"/>
              </w:rPr>
              <w:t>Approve permission evaluation and do-not-contact suppression before any message job is created</w:t>
            </w:r>
          </w:p>
        </w:tc>
        <w:tc>
          <w:tcPr>
            <w:tcW w:type="dxa" w:w="2210"/>
            <w:vAlign w:val="top"/>
            <w:tcMar>
              <w:top w:w="80" w:type="dxa"/>
              <w:start w:w="120" w:type="dxa"/>
              <w:bottom w:w="80" w:type="dxa"/>
              <w:end w:w="120" w:type="dxa"/>
            </w:tcMar>
            <w:shd w:fill="FAFBFC"/>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FFFFF"/>
          </w:tcPr>
          <w:p>
            <w:r>
              <w:rPr>
                <w:rFonts w:ascii="Arial" w:hAnsi="Arial"/>
                <w:b w:val="0"/>
                <w:i w:val="0"/>
                <w:color w:val="242B35"/>
                <w:sz w:val="15"/>
              </w:rPr>
              <w:t>S4-D03</w:t>
            </w:r>
          </w:p>
        </w:tc>
        <w:tc>
          <w:tcPr>
            <w:tcW w:type="dxa" w:w="5900"/>
            <w:vAlign w:val="top"/>
            <w:tcMar>
              <w:top w:w="80" w:type="dxa"/>
              <w:start w:w="120" w:type="dxa"/>
              <w:bottom w:w="80" w:type="dxa"/>
              <w:end w:w="120" w:type="dxa"/>
            </w:tcMar>
            <w:shd w:fill="FFFFFF"/>
          </w:tcPr>
          <w:p>
            <w:r>
              <w:rPr>
                <w:rFonts w:ascii="Arial" w:hAnsi="Arial"/>
                <w:b w:val="0"/>
                <w:i w:val="0"/>
                <w:color w:val="242B35"/>
                <w:sz w:val="15"/>
              </w:rPr>
              <w:t>Approve immutable audience snapshots and template/render versions at campaign approval</w:t>
            </w:r>
          </w:p>
        </w:tc>
        <w:tc>
          <w:tcPr>
            <w:tcW w:type="dxa" w:w="2210"/>
            <w:vAlign w:val="top"/>
            <w:tcMar>
              <w:top w:w="80" w:type="dxa"/>
              <w:start w:w="120" w:type="dxa"/>
              <w:bottom w:w="80" w:type="dxa"/>
              <w:end w:w="120" w:type="dxa"/>
            </w:tcMar>
            <w:shd w:fill="FFFFFF"/>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AFBFC"/>
          </w:tcPr>
          <w:p>
            <w:r>
              <w:rPr>
                <w:rFonts w:ascii="Arial" w:hAnsi="Arial"/>
                <w:b w:val="0"/>
                <w:i w:val="0"/>
                <w:color w:val="242B35"/>
                <w:sz w:val="15"/>
              </w:rPr>
              <w:t>S4-D04</w:t>
            </w:r>
          </w:p>
        </w:tc>
        <w:tc>
          <w:tcPr>
            <w:tcW w:type="dxa" w:w="5900"/>
            <w:vAlign w:val="top"/>
            <w:tcMar>
              <w:top w:w="80" w:type="dxa"/>
              <w:start w:w="120" w:type="dxa"/>
              <w:bottom w:w="80" w:type="dxa"/>
              <w:end w:w="120" w:type="dxa"/>
            </w:tcMar>
            <w:shd w:fill="FAFBFC"/>
          </w:tcPr>
          <w:p>
            <w:r>
              <w:rPr>
                <w:rFonts w:ascii="Arial" w:hAnsi="Arial"/>
                <w:b w:val="0"/>
                <w:i w:val="0"/>
                <w:color w:val="242B35"/>
                <w:sz w:val="15"/>
              </w:rPr>
              <w:t>Approve one Message record per recipient/channel attempt and append-only delivery history</w:t>
            </w:r>
          </w:p>
        </w:tc>
        <w:tc>
          <w:tcPr>
            <w:tcW w:type="dxa" w:w="2210"/>
            <w:vAlign w:val="top"/>
            <w:tcMar>
              <w:top w:w="80" w:type="dxa"/>
              <w:start w:w="120" w:type="dxa"/>
              <w:bottom w:w="80" w:type="dxa"/>
              <w:end w:w="120" w:type="dxa"/>
            </w:tcMar>
            <w:shd w:fill="FAFBFC"/>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FFFFF"/>
          </w:tcPr>
          <w:p>
            <w:r>
              <w:rPr>
                <w:rFonts w:ascii="Arial" w:hAnsi="Arial"/>
                <w:b w:val="0"/>
                <w:i w:val="0"/>
                <w:color w:val="242B35"/>
                <w:sz w:val="15"/>
              </w:rPr>
              <w:t>S4-D05</w:t>
            </w:r>
          </w:p>
        </w:tc>
        <w:tc>
          <w:tcPr>
            <w:tcW w:type="dxa" w:w="5900"/>
            <w:vAlign w:val="top"/>
            <w:tcMar>
              <w:top w:w="80" w:type="dxa"/>
              <w:start w:w="120" w:type="dxa"/>
              <w:bottom w:w="80" w:type="dxa"/>
              <w:end w:w="120" w:type="dxa"/>
            </w:tcMar>
            <w:shd w:fill="FFFFFF"/>
          </w:tcPr>
          <w:p>
            <w:r>
              <w:rPr>
                <w:rFonts w:ascii="Arial" w:hAnsi="Arial"/>
                <w:b w:val="0"/>
                <w:i w:val="0"/>
                <w:color w:val="242B35"/>
                <w:sz w:val="15"/>
              </w:rPr>
              <w:t>Approve idempotency across approval, queueing, provider submission and duplicate webhooks</w:t>
            </w:r>
          </w:p>
        </w:tc>
        <w:tc>
          <w:tcPr>
            <w:tcW w:type="dxa" w:w="2210"/>
            <w:vAlign w:val="top"/>
            <w:tcMar>
              <w:top w:w="80" w:type="dxa"/>
              <w:start w:w="120" w:type="dxa"/>
              <w:bottom w:w="80" w:type="dxa"/>
              <w:end w:w="120" w:type="dxa"/>
            </w:tcMar>
            <w:shd w:fill="FFFFFF"/>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AFBFC"/>
          </w:tcPr>
          <w:p>
            <w:r>
              <w:rPr>
                <w:rFonts w:ascii="Arial" w:hAnsi="Arial"/>
                <w:b w:val="0"/>
                <w:i w:val="0"/>
                <w:color w:val="242B35"/>
                <w:sz w:val="15"/>
              </w:rPr>
              <w:t>S4-D06</w:t>
            </w:r>
          </w:p>
        </w:tc>
        <w:tc>
          <w:tcPr>
            <w:tcW w:type="dxa" w:w="5900"/>
            <w:vAlign w:val="top"/>
            <w:tcMar>
              <w:top w:w="80" w:type="dxa"/>
              <w:start w:w="120" w:type="dxa"/>
              <w:bottom w:w="80" w:type="dxa"/>
              <w:end w:w="120" w:type="dxa"/>
            </w:tcMar>
            <w:shd w:fill="FAFBFC"/>
          </w:tcPr>
          <w:p>
            <w:r>
              <w:rPr>
                <w:rFonts w:ascii="Arial" w:hAnsi="Arial"/>
                <w:b w:val="0"/>
                <w:i w:val="0"/>
                <w:color w:val="242B35"/>
                <w:sz w:val="15"/>
              </w:rPr>
              <w:t>Approve inbound-first visibility: authenticated replies enter a thread or an owned unmatched queue immediately</w:t>
            </w:r>
          </w:p>
        </w:tc>
        <w:tc>
          <w:tcPr>
            <w:tcW w:type="dxa" w:w="2210"/>
            <w:vAlign w:val="top"/>
            <w:tcMar>
              <w:top w:w="80" w:type="dxa"/>
              <w:start w:w="120" w:type="dxa"/>
              <w:bottom w:w="80" w:type="dxa"/>
              <w:end w:w="120" w:type="dxa"/>
            </w:tcMar>
            <w:shd w:fill="FAFBFC"/>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FFFFF"/>
          </w:tcPr>
          <w:p>
            <w:r>
              <w:rPr>
                <w:rFonts w:ascii="Arial" w:hAnsi="Arial"/>
                <w:b w:val="0"/>
                <w:i w:val="0"/>
                <w:color w:val="242B35"/>
                <w:sz w:val="15"/>
              </w:rPr>
              <w:t>S4-D07</w:t>
            </w:r>
          </w:p>
        </w:tc>
        <w:tc>
          <w:tcPr>
            <w:tcW w:type="dxa" w:w="5900"/>
            <w:vAlign w:val="top"/>
            <w:tcMar>
              <w:top w:w="80" w:type="dxa"/>
              <w:start w:w="120" w:type="dxa"/>
              <w:bottom w:w="80" w:type="dxa"/>
              <w:end w:w="120" w:type="dxa"/>
            </w:tcMar>
            <w:shd w:fill="FFFFFF"/>
          </w:tcPr>
          <w:p>
            <w:r>
              <w:rPr>
                <w:rFonts w:ascii="Arial" w:hAnsi="Arial"/>
                <w:b w:val="0"/>
                <w:i w:val="0"/>
                <w:color w:val="242B35"/>
                <w:sz w:val="15"/>
              </w:rPr>
              <w:t>Approve event-specific channel sequence, fallback and enquiry SLA; no invented global numeric default</w:t>
            </w:r>
          </w:p>
        </w:tc>
        <w:tc>
          <w:tcPr>
            <w:tcW w:type="dxa" w:w="2210"/>
            <w:vAlign w:val="top"/>
            <w:tcMar>
              <w:top w:w="80" w:type="dxa"/>
              <w:start w:w="120" w:type="dxa"/>
              <w:bottom w:w="80" w:type="dxa"/>
              <w:end w:w="120" w:type="dxa"/>
            </w:tcMar>
            <w:shd w:fill="FFFFFF"/>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AFBFC"/>
          </w:tcPr>
          <w:p>
            <w:r>
              <w:rPr>
                <w:rFonts w:ascii="Arial" w:hAnsi="Arial"/>
                <w:b w:val="0"/>
                <w:i w:val="0"/>
                <w:color w:val="242B35"/>
                <w:sz w:val="15"/>
              </w:rPr>
              <w:t>S4-D08</w:t>
            </w:r>
          </w:p>
        </w:tc>
        <w:tc>
          <w:tcPr>
            <w:tcW w:type="dxa" w:w="5900"/>
            <w:vAlign w:val="top"/>
            <w:tcMar>
              <w:top w:w="80" w:type="dxa"/>
              <w:start w:w="120" w:type="dxa"/>
              <w:bottom w:w="80" w:type="dxa"/>
              <w:end w:w="120" w:type="dxa"/>
            </w:tcMar>
            <w:shd w:fill="FAFBFC"/>
          </w:tcPr>
          <w:p>
            <w:r>
              <w:rPr>
                <w:rFonts w:ascii="Arial" w:hAnsi="Arial"/>
                <w:b w:val="0"/>
                <w:i w:val="0"/>
                <w:color w:val="242B35"/>
                <w:sz w:val="15"/>
              </w:rPr>
              <w:t>Approve contact correction as a proposed, authorised, audited change—never inferred from delivery failure or reply</w:t>
            </w:r>
          </w:p>
        </w:tc>
        <w:tc>
          <w:tcPr>
            <w:tcW w:type="dxa" w:w="2210"/>
            <w:vAlign w:val="top"/>
            <w:tcMar>
              <w:top w:w="80" w:type="dxa"/>
              <w:start w:w="120" w:type="dxa"/>
              <w:bottom w:w="80" w:type="dxa"/>
              <w:end w:w="120" w:type="dxa"/>
            </w:tcMar>
            <w:shd w:fill="FAFBFC"/>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FFFFF"/>
          </w:tcPr>
          <w:p>
            <w:r>
              <w:rPr>
                <w:rFonts w:ascii="Arial" w:hAnsi="Arial"/>
                <w:b w:val="0"/>
                <w:i w:val="0"/>
                <w:color w:val="242B35"/>
                <w:sz w:val="15"/>
              </w:rPr>
              <w:t>S4-D09</w:t>
            </w:r>
          </w:p>
        </w:tc>
        <w:tc>
          <w:tcPr>
            <w:tcW w:type="dxa" w:w="5900"/>
            <w:vAlign w:val="top"/>
            <w:tcMar>
              <w:top w:w="80" w:type="dxa"/>
              <w:start w:w="120" w:type="dxa"/>
              <w:bottom w:w="80" w:type="dxa"/>
              <w:end w:w="120" w:type="dxa"/>
            </w:tcMar>
            <w:shd w:fill="FFFFFF"/>
          </w:tcPr>
          <w:p>
            <w:r>
              <w:rPr>
                <w:rFonts w:ascii="Arial" w:hAnsi="Arial"/>
                <w:b w:val="0"/>
                <w:i w:val="0"/>
                <w:color w:val="242B35"/>
                <w:sz w:val="15"/>
              </w:rPr>
              <w:t>Approve AI drafting only against approved knowledge/templates; no autonomous external send or consequential decision</w:t>
            </w:r>
          </w:p>
        </w:tc>
        <w:tc>
          <w:tcPr>
            <w:tcW w:type="dxa" w:w="2210"/>
            <w:vAlign w:val="top"/>
            <w:tcMar>
              <w:top w:w="80" w:type="dxa"/>
              <w:start w:w="120" w:type="dxa"/>
              <w:bottom w:w="80" w:type="dxa"/>
              <w:end w:w="120" w:type="dxa"/>
            </w:tcMar>
            <w:shd w:fill="FFFFFF"/>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AFBFC"/>
          </w:tcPr>
          <w:p>
            <w:r>
              <w:rPr>
                <w:rFonts w:ascii="Arial" w:hAnsi="Arial"/>
                <w:b w:val="0"/>
                <w:i w:val="0"/>
                <w:color w:val="242B35"/>
                <w:sz w:val="15"/>
              </w:rPr>
              <w:t>S4-D10</w:t>
            </w:r>
          </w:p>
        </w:tc>
        <w:tc>
          <w:tcPr>
            <w:tcW w:type="dxa" w:w="5900"/>
            <w:vAlign w:val="top"/>
            <w:tcMar>
              <w:top w:w="80" w:type="dxa"/>
              <w:start w:w="120" w:type="dxa"/>
              <w:bottom w:w="80" w:type="dxa"/>
              <w:end w:w="120" w:type="dxa"/>
            </w:tcMar>
            <w:shd w:fill="FAFBFC"/>
          </w:tcPr>
          <w:p>
            <w:r>
              <w:rPr>
                <w:rFonts w:ascii="Arial" w:hAnsi="Arial"/>
                <w:b w:val="0"/>
                <w:i w:val="0"/>
                <w:color w:val="242B35"/>
                <w:sz w:val="15"/>
              </w:rPr>
              <w:t>Approve communications as hospitality: Clear, Considered, Calm, Personal; Action → Time → Location → Context → Detail</w:t>
            </w:r>
          </w:p>
        </w:tc>
        <w:tc>
          <w:tcPr>
            <w:tcW w:type="dxa" w:w="2210"/>
            <w:vAlign w:val="top"/>
            <w:tcMar>
              <w:top w:w="80" w:type="dxa"/>
              <w:start w:w="120" w:type="dxa"/>
              <w:bottom w:w="80" w:type="dxa"/>
              <w:end w:w="120" w:type="dxa"/>
            </w:tcMar>
            <w:shd w:fill="FAFBFC"/>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FFFFF"/>
          </w:tcPr>
          <w:p>
            <w:r>
              <w:rPr>
                <w:rFonts w:ascii="Arial" w:hAnsi="Arial"/>
                <w:b w:val="0"/>
                <w:i w:val="0"/>
                <w:color w:val="242B35"/>
                <w:sz w:val="15"/>
              </w:rPr>
              <w:t>S4-D11</w:t>
            </w:r>
          </w:p>
        </w:tc>
        <w:tc>
          <w:tcPr>
            <w:tcW w:type="dxa" w:w="5900"/>
            <w:vAlign w:val="top"/>
            <w:tcMar>
              <w:top w:w="80" w:type="dxa"/>
              <w:start w:w="120" w:type="dxa"/>
              <w:bottom w:w="80" w:type="dxa"/>
              <w:end w:w="120" w:type="dxa"/>
            </w:tcMar>
            <w:shd w:fill="FFFFFF"/>
          </w:tcPr>
          <w:p>
            <w:r>
              <w:rPr>
                <w:rFonts w:ascii="Arial" w:hAnsi="Arial"/>
                <w:b w:val="0"/>
                <w:i w:val="0"/>
                <w:color w:val="242B35"/>
                <w:sz w:val="15"/>
              </w:rPr>
              <w:t>Approve staging/sandbox only; no real guest contact or production provider traffic in Slice 4</w:t>
            </w:r>
          </w:p>
        </w:tc>
        <w:tc>
          <w:tcPr>
            <w:tcW w:type="dxa" w:w="2210"/>
            <w:vAlign w:val="top"/>
            <w:tcMar>
              <w:top w:w="80" w:type="dxa"/>
              <w:start w:w="120" w:type="dxa"/>
              <w:bottom w:w="80" w:type="dxa"/>
              <w:end w:w="120" w:type="dxa"/>
            </w:tcMar>
            <w:shd w:fill="FFFFFF"/>
          </w:tcPr>
          <w:p>
            <w:r>
              <w:rPr>
                <w:rFonts w:ascii="Arial" w:hAnsi="Arial"/>
                <w:b w:val="0"/>
                <w:i w:val="0"/>
                <w:color w:val="242B35"/>
                <w:sz w:val="15"/>
              </w:rPr>
              <w:t>Approve</w:t>
            </w:r>
          </w:p>
        </w:tc>
      </w:tr>
      <w:tr>
        <w:trPr>
          <w:cantSplit/>
        </w:trPr>
        <w:tc>
          <w:tcPr>
            <w:tcW w:type="dxa" w:w="1250"/>
            <w:vAlign w:val="top"/>
            <w:tcMar>
              <w:top w:w="80" w:type="dxa"/>
              <w:start w:w="120" w:type="dxa"/>
              <w:bottom w:w="80" w:type="dxa"/>
              <w:end w:w="120" w:type="dxa"/>
            </w:tcMar>
            <w:shd w:fill="FAFBFC"/>
          </w:tcPr>
          <w:p>
            <w:r>
              <w:rPr>
                <w:rFonts w:ascii="Arial" w:hAnsi="Arial"/>
                <w:b w:val="0"/>
                <w:i w:val="0"/>
                <w:color w:val="242B35"/>
                <w:sz w:val="15"/>
              </w:rPr>
              <w:t>S4-D12</w:t>
            </w:r>
          </w:p>
        </w:tc>
        <w:tc>
          <w:tcPr>
            <w:tcW w:type="dxa" w:w="5900"/>
            <w:vAlign w:val="top"/>
            <w:tcMar>
              <w:top w:w="80" w:type="dxa"/>
              <w:start w:w="120" w:type="dxa"/>
              <w:bottom w:w="80" w:type="dxa"/>
              <w:end w:w="120" w:type="dxa"/>
            </w:tcMar>
            <w:shd w:fill="FAFBFC"/>
          </w:tcPr>
          <w:p>
            <w:r>
              <w:rPr>
                <w:rFonts w:ascii="Arial" w:hAnsi="Arial"/>
                <w:b w:val="0"/>
                <w:i w:val="0"/>
                <w:color w:val="242B35"/>
                <w:sz w:val="15"/>
              </w:rPr>
              <w:t>Approve production activation as a later explicit gate requiring legal/privacy, provider, sender and operational sign-off</w:t>
            </w:r>
          </w:p>
        </w:tc>
        <w:tc>
          <w:tcPr>
            <w:tcW w:type="dxa" w:w="2210"/>
            <w:vAlign w:val="top"/>
            <w:tcMar>
              <w:top w:w="80" w:type="dxa"/>
              <w:start w:w="120" w:type="dxa"/>
              <w:bottom w:w="80" w:type="dxa"/>
              <w:end w:w="120" w:type="dxa"/>
            </w:tcMar>
            <w:shd w:fill="FAFBFC"/>
          </w:tcPr>
          <w:p>
            <w:r>
              <w:rPr>
                <w:rFonts w:ascii="Arial" w:hAnsi="Arial"/>
                <w:b w:val="0"/>
                <w:i w:val="0"/>
                <w:color w:val="242B35"/>
                <w:sz w:val="15"/>
              </w:rPr>
              <w:t>Approve</w:t>
            </w:r>
          </w:p>
        </w:tc>
      </w:tr>
    </w:tbl>
    <w:p>
      <w:pPr>
        <w:pStyle w:val="Heading2"/>
        <w:keepNext/>
        <w:widowControl/>
      </w:pPr>
      <w:r>
        <w:t>Contents</w:t>
      </w:r>
    </w:p>
    <w:p>
      <w:pPr>
        <w:pStyle w:val="SpecBullet"/>
        <w:widowControl/>
      </w:pPr>
      <w:r>
        <w:t>1. Objective and success definition</w:t>
      </w:r>
    </w:p>
    <w:p>
      <w:pPr>
        <w:pStyle w:val="SpecBullet"/>
        <w:widowControl/>
      </w:pPr>
      <w:r>
        <w:t>2. Scope, exclusions, dependencies and entry gate</w:t>
      </w:r>
    </w:p>
    <w:p>
      <w:pPr>
        <w:pStyle w:val="SpecBullet"/>
        <w:widowControl/>
      </w:pPr>
      <w:r>
        <w:t>3. Domain architecture and trust boundaries</w:t>
      </w:r>
    </w:p>
    <w:p>
      <w:pPr>
        <w:pStyle w:val="SpecBullet"/>
        <w:widowControl/>
      </w:pPr>
      <w:r>
        <w:t>4. Canonical data model</w:t>
      </w:r>
    </w:p>
    <w:p>
      <w:pPr>
        <w:pStyle w:val="SpecBullet"/>
        <w:widowControl/>
      </w:pPr>
      <w:r>
        <w:t>5. Consent, permissions and channel policy</w:t>
      </w:r>
    </w:p>
    <w:p>
      <w:pPr>
        <w:pStyle w:val="SpecBullet"/>
        <w:widowControl/>
      </w:pPr>
      <w:r>
        <w:t>6. Templates, variables and content governance</w:t>
      </w:r>
    </w:p>
    <w:p>
      <w:pPr>
        <w:pStyle w:val="SpecBullet"/>
        <w:widowControl/>
      </w:pPr>
      <w:r>
        <w:t>7. Audience definition, preview and approval</w:t>
      </w:r>
    </w:p>
    <w:p>
      <w:pPr>
        <w:pStyle w:val="SpecBullet"/>
        <w:widowControl/>
      </w:pPr>
      <w:r>
        <w:t>8. Campaign lifecycle and outbound execution</w:t>
      </w:r>
    </w:p>
    <w:p>
      <w:pPr>
        <w:pStyle w:val="SpecBullet"/>
        <w:widowControl/>
      </w:pPr>
      <w:r>
        <w:t>9. Provider adapters, webhooks and delivery truth</w:t>
      </w:r>
    </w:p>
    <w:p>
      <w:pPr>
        <w:pStyle w:val="SpecBullet"/>
        <w:widowControl/>
      </w:pPr>
      <w:r>
        <w:t>10. Inbound replies, conversations and concierge</w:t>
      </w:r>
    </w:p>
    <w:p>
      <w:pPr>
        <w:pStyle w:val="SpecBullet"/>
        <w:widowControl/>
      </w:pPr>
      <w:r>
        <w:t>11. Follow-up, escalation, correction and recovery</w:t>
      </w:r>
    </w:p>
    <w:p>
      <w:pPr>
        <w:pStyle w:val="SpecBullet"/>
        <w:widowControl/>
      </w:pPr>
      <w:r>
        <w:t>12. Permissions, approvals and audit</w:t>
      </w:r>
    </w:p>
    <w:p>
      <w:pPr>
        <w:pStyle w:val="SpecBullet"/>
        <w:widowControl/>
      </w:pPr>
      <w:r>
        <w:t>13. Frontend architecture</w:t>
      </w:r>
    </w:p>
    <w:p>
      <w:pPr>
        <w:pStyle w:val="SpecBullet"/>
        <w:widowControl/>
      </w:pPr>
      <w:r>
        <w:t>14. Detailed screen specifications</w:t>
      </w:r>
    </w:p>
    <w:p>
      <w:pPr>
        <w:pStyle w:val="SpecBullet"/>
        <w:widowControl/>
      </w:pPr>
      <w:r>
        <w:t>15. APIs, jobs, events and errors</w:t>
      </w:r>
    </w:p>
    <w:p>
      <w:pPr>
        <w:pStyle w:val="SpecBullet"/>
        <w:widowControl/>
      </w:pPr>
      <w:r>
        <w:t>16. Intelligence, alerts and operational views</w:t>
      </w:r>
    </w:p>
    <w:p>
      <w:pPr>
        <w:pStyle w:val="SpecBullet"/>
        <w:widowControl/>
      </w:pPr>
      <w:r>
        <w:t>17. Security, privacy, retention and localisation</w:t>
      </w:r>
    </w:p>
    <w:p>
      <w:pPr>
        <w:pStyle w:val="SpecBullet"/>
        <w:widowControl/>
      </w:pPr>
      <w:r>
        <w:t>18. Performance, resilience and observability</w:t>
      </w:r>
    </w:p>
    <w:p>
      <w:pPr>
        <w:pStyle w:val="SpecBullet"/>
        <w:widowControl/>
      </w:pPr>
      <w:r>
        <w:t>19. Testing and acceptance</w:t>
      </w:r>
    </w:p>
    <w:p>
      <w:pPr>
        <w:pStyle w:val="SpecBullet"/>
        <w:widowControl/>
      </w:pPr>
      <w:r>
        <w:t>20. Deployment and operational controls</w:t>
      </w:r>
    </w:p>
    <w:p>
      <w:pPr>
        <w:pStyle w:val="SpecBullet"/>
        <w:widowControl/>
      </w:pPr>
      <w:r>
        <w:t>21. Milestone build plan</w:t>
      </w:r>
    </w:p>
    <w:p>
      <w:pPr>
        <w:pStyle w:val="SpecBullet"/>
        <w:widowControl/>
      </w:pPr>
      <w:r>
        <w:t>22. Cursor prompt contract</w:t>
      </w:r>
    </w:p>
    <w:p>
      <w:pPr>
        <w:pStyle w:val="SpecBullet"/>
        <w:widowControl/>
      </w:pPr>
      <w:r>
        <w:t>23. Handover and exit gate</w:t>
      </w:r>
    </w:p>
    <w:p>
      <w:pPr>
        <w:pStyle w:val="SpecBullet"/>
        <w:widowControl/>
      </w:pPr>
      <w:r>
        <w:t>Appendices: permissions, file plan and traceability</w:t>
      </w:r>
    </w:p>
    <w:p>
      <w:pPr>
        <w:pStyle w:val="Heading1"/>
        <w:keepNext/>
        <w:widowControl/>
      </w:pPr>
      <w:r>
        <w:t>1. Objective and success definition</w:t>
      </w:r>
    </w:p>
    <w:p>
      <w:pPr>
        <w:pStyle w:val="Heading2"/>
        <w:keepNext/>
        <w:widowControl/>
      </w:pPr>
      <w:r>
        <w:t>1.1 Objective</w:t>
      </w:r>
    </w:p>
    <w:p>
      <w:pPr>
        <w:widowControl/>
        <w:spacing w:before="0" w:after="100" w:line="264" w:lineRule="auto"/>
      </w:pPr>
      <w:r>
        <w:rPr>
          <w:rFonts w:ascii="Arial" w:hAnsi="Arial"/>
          <w:b w:val="0"/>
          <w:i w:val="0"/>
          <w:color w:val="242B35"/>
          <w:sz w:val="20"/>
        </w:rPr>
        <w:t>Slice 4 lets authorised staff plan, approve, send and recover guest communications across email, WhatsApp and SMS while protecting event scope, consent, channel permissions, contact data and message history. It also makes every authenticated inbound reply visible, owned and actionable inside the guest’s event-scoped conversation.</w:t>
      </w:r>
    </w:p>
    <w:p>
      <w:pPr>
        <w:spacing w:before="80" w:after="160" w:line="259" w:lineRule="auto"/>
        <w:ind w:left="115" w:right="115"/>
        <w:shd w:fill="F8F6F2"/>
        <w:widowControl/>
        <w:pBdr>
          <w:left w:val="single" w:sz="14" w:space="6" w:color="B79F85"/>
        </w:pBdr>
        <w:spacing w:before="90" w:after="130"/>
      </w:pPr>
      <w:r>
        <w:rPr>
          <w:rFonts w:ascii="Arial" w:hAnsi="Arial"/>
          <w:b/>
          <w:i w:val="0"/>
          <w:color w:val="B79F85"/>
          <w:sz w:val="18"/>
        </w:rPr>
        <w:t xml:space="preserve">SLICE 4 OUTCOME: </w:t>
      </w:r>
      <w:r>
        <w:rPr>
          <w:rFonts w:ascii="Arial" w:hAnsi="Arial"/>
          <w:b w:val="0"/>
          <w:i w:val="0"/>
          <w:color w:val="242B35"/>
          <w:sz w:val="18"/>
        </w:rPr>
        <w:t>A communications lead can select an evidence-backed audience, use an approved versioned template, preview exact recipients and rendered content, obtain approval, schedule or send through an authorised provider, monitor delivery truth, recover failures, receive replies, correct contacts through governance and close follow-up obligations. No opted-out guest is queued, no retry duplicates a message, and no inbound reply disappears.</w:t>
      </w:r>
    </w:p>
    <w:p>
      <w:pPr>
        <w:pStyle w:val="Heading2"/>
        <w:keepNext/>
        <w:widowControl/>
      </w:pPr>
      <w:r>
        <w:t>1.2 Business outcomes</w:t>
      </w:r>
    </w:p>
    <w:p>
      <w:pPr>
        <w:pStyle w:val="SpecBullet"/>
        <w:widowControl/>
      </w:pPr>
      <w:r>
        <w:t>One trustworthy timeline of planned, attempted, delivered, failed and replied communications per event guest.</w:t>
      </w:r>
    </w:p>
    <w:p>
      <w:pPr>
        <w:pStyle w:val="SpecBullet"/>
        <w:widowControl/>
      </w:pPr>
      <w:r>
        <w:t>The guest receives clear, calm and useful information without intrusive personalisation or contradictory event facts.</w:t>
      </w:r>
    </w:p>
    <w:p>
      <w:pPr>
        <w:pStyle w:val="SpecBullet"/>
        <w:widowControl/>
      </w:pPr>
      <w:r>
        <w:t>Campaign approval freezes the exact audience, content version, variables, policy version and schedule being authorised.</w:t>
      </w:r>
    </w:p>
    <w:p>
      <w:pPr>
        <w:pStyle w:val="SpecBullet"/>
        <w:widowControl/>
      </w:pPr>
      <w:r>
        <w:t>Provider delay or outage becomes visible operational work with safe retry/fallback—not silent uncertainty.</w:t>
      </w:r>
    </w:p>
    <w:p>
      <w:pPr>
        <w:pStyle w:val="SpecBullet"/>
        <w:widowControl/>
      </w:pPr>
      <w:r>
        <w:t>Inbound enquiries become owned concierge tasks with SLA, escalation and closure evidence.</w:t>
      </w:r>
    </w:p>
    <w:p>
      <w:pPr>
        <w:pStyle w:val="SpecBullet"/>
        <w:widowControl/>
      </w:pPr>
      <w:r>
        <w:t>Contact correction improves the trusted ContactPoint through an authorised audit path.</w:t>
      </w:r>
    </w:p>
    <w:p>
      <w:pPr>
        <w:pStyle w:val="SpecBullet"/>
        <w:widowControl/>
      </w:pPr>
      <w:r>
        <w:t>Later venue, seating, credential and event-day slices can consume stable communication triggers without duplicating this domain.</w:t>
      </w:r>
    </w:p>
    <w:p>
      <w:pPr>
        <w:pStyle w:val="Heading2"/>
        <w:keepNext/>
        <w:widowControl/>
      </w:pPr>
      <w:r>
        <w:t>1.3 Definition of success</w:t>
      </w:r>
    </w:p>
    <w:tbl>
      <w:tblPr>
        <w:tblW w:type="auto" w:w="0"/>
        <w:jc w:val="left"/>
        <w:tblLayout w:type="fixed"/>
        <w:tblLook w:firstColumn="1" w:firstRow="1" w:lastColumn="0" w:lastRow="0" w:noHBand="0" w:noVBand="1" w:val="04A0"/>
        <w:tblW w:w="9360" w:type="dxa"/>
        <w:tblInd w:w="120" w:type="dxa"/>
      </w:tblPr>
      <w:tblGrid>
        <w:gridCol w:w="1850"/>
        <w:gridCol w:w="7510"/>
      </w:tblGrid>
      <w:tr>
        <w:trPr>
          <w:tblHeader/>
        </w:trPr>
        <w:tc>
          <w:tcPr>
            <w:tcW w:type="dxa" w:w="1850"/>
            <w:shd w:fill="101827"/>
            <w:tcMar>
              <w:top w:w="80" w:type="dxa"/>
              <w:start w:w="120" w:type="dxa"/>
              <w:bottom w:w="80" w:type="dxa"/>
              <w:end w:w="120" w:type="dxa"/>
            </w:tcMar>
          </w:tcPr>
          <w:p>
            <w:r>
              <w:rPr>
                <w:rFonts w:ascii="Arial" w:hAnsi="Arial"/>
                <w:b/>
                <w:i w:val="0"/>
                <w:color w:val="FFFFFF"/>
                <w:sz w:val="16"/>
              </w:rPr>
              <w:t>Dimension</w:t>
            </w:r>
          </w:p>
        </w:tc>
        <w:tc>
          <w:tcPr>
            <w:tcW w:type="dxa" w:w="7510"/>
            <w:shd w:fill="101827"/>
            <w:tcMar>
              <w:top w:w="80" w:type="dxa"/>
              <w:start w:w="120" w:type="dxa"/>
              <w:bottom w:w="80" w:type="dxa"/>
              <w:end w:w="120" w:type="dxa"/>
            </w:tcMar>
          </w:tcPr>
          <w:p>
            <w:r>
              <w:rPr>
                <w:rFonts w:ascii="Arial" w:hAnsi="Arial"/>
                <w:b/>
                <w:i w:val="0"/>
                <w:color w:val="FFFFFF"/>
                <w:sz w:val="16"/>
              </w:rPr>
              <w:t>Pass condition</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6"/>
              </w:rPr>
              <w:t>Permission</w:t>
            </w:r>
          </w:p>
        </w:tc>
        <w:tc>
          <w:tcPr>
            <w:tcW w:type="dxa" w:w="7510"/>
            <w:vAlign w:val="top"/>
            <w:tcMar>
              <w:top w:w="80" w:type="dxa"/>
              <w:start w:w="120" w:type="dxa"/>
              <w:bottom w:w="80" w:type="dxa"/>
              <w:end w:w="120" w:type="dxa"/>
            </w:tcMar>
            <w:shd w:fill="FFFFFF"/>
          </w:tcPr>
          <w:p>
            <w:r>
              <w:rPr>
                <w:rFonts w:ascii="Arial" w:hAnsi="Arial"/>
                <w:b w:val="0"/>
                <w:i w:val="0"/>
                <w:color w:val="242B35"/>
                <w:sz w:val="16"/>
              </w:rPr>
              <w:t>Do-not-contact and channel/purpose restrictions reject before job creation</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6"/>
              </w:rPr>
              <w:t>Audience</w:t>
            </w:r>
          </w:p>
        </w:tc>
        <w:tc>
          <w:tcPr>
            <w:tcW w:type="dxa" w:w="7510"/>
            <w:vAlign w:val="top"/>
            <w:tcMar>
              <w:top w:w="80" w:type="dxa"/>
              <w:start w:w="120" w:type="dxa"/>
              <w:bottom w:w="80" w:type="dxa"/>
              <w:end w:w="120" w:type="dxa"/>
            </w:tcMar>
            <w:shd w:fill="FAFBFC"/>
          </w:tcPr>
          <w:p>
            <w:r>
              <w:rPr>
                <w:rFonts w:ascii="Arial" w:hAnsi="Arial"/>
                <w:b w:val="0"/>
                <w:i w:val="0"/>
                <w:color w:val="242B35"/>
                <w:sz w:val="16"/>
              </w:rPr>
              <w:t>Approved snapshot has stable recipients, exclusions, reasons and source versions</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6"/>
              </w:rPr>
              <w:t>Content</w:t>
            </w:r>
          </w:p>
        </w:tc>
        <w:tc>
          <w:tcPr>
            <w:tcW w:type="dxa" w:w="7510"/>
            <w:vAlign w:val="top"/>
            <w:tcMar>
              <w:top w:w="80" w:type="dxa"/>
              <w:start w:w="120" w:type="dxa"/>
              <w:bottom w:w="80" w:type="dxa"/>
              <w:end w:w="120" w:type="dxa"/>
            </w:tcMar>
            <w:shd w:fill="FFFFFF"/>
          </w:tcPr>
          <w:p>
            <w:r>
              <w:rPr>
                <w:rFonts w:ascii="Arial" w:hAnsi="Arial"/>
                <w:b w:val="0"/>
                <w:i w:val="0"/>
                <w:color w:val="242B35"/>
                <w:sz w:val="16"/>
              </w:rPr>
              <w:t>Every attempt retains exact template/render/operational-document versions</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6"/>
              </w:rPr>
              <w:t>Idempotency</w:t>
            </w:r>
          </w:p>
        </w:tc>
        <w:tc>
          <w:tcPr>
            <w:tcW w:type="dxa" w:w="7510"/>
            <w:vAlign w:val="top"/>
            <w:tcMar>
              <w:top w:w="80" w:type="dxa"/>
              <w:start w:w="120" w:type="dxa"/>
              <w:bottom w:w="80" w:type="dxa"/>
              <w:end w:w="120" w:type="dxa"/>
            </w:tcMar>
            <w:shd w:fill="FAFBFC"/>
          </w:tcPr>
          <w:p>
            <w:r>
              <w:rPr>
                <w:rFonts w:ascii="Arial" w:hAnsi="Arial"/>
                <w:b w:val="0"/>
                <w:i w:val="0"/>
                <w:color w:val="242B35"/>
                <w:sz w:val="16"/>
              </w:rPr>
              <w:t>Approval, enqueue, provider submission and webhook retry create one logical effect</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6"/>
              </w:rPr>
              <w:t>Delivery truth</w:t>
            </w:r>
          </w:p>
        </w:tc>
        <w:tc>
          <w:tcPr>
            <w:tcW w:type="dxa" w:w="7510"/>
            <w:vAlign w:val="top"/>
            <w:tcMar>
              <w:top w:w="80" w:type="dxa"/>
              <w:start w:w="120" w:type="dxa"/>
              <w:bottom w:w="80" w:type="dxa"/>
              <w:end w:w="120" w:type="dxa"/>
            </w:tcMar>
            <w:shd w:fill="FFFFFF"/>
          </w:tcPr>
          <w:p>
            <w:r>
              <w:rPr>
                <w:rFonts w:ascii="Arial" w:hAnsi="Arial"/>
                <w:b w:val="0"/>
                <w:i w:val="0"/>
                <w:color w:val="242B35"/>
                <w:sz w:val="16"/>
              </w:rPr>
              <w:t>Queued, submitted, delivered, read and failed are never conflated</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6"/>
              </w:rPr>
              <w:t>Inbound</w:t>
            </w:r>
          </w:p>
        </w:tc>
        <w:tc>
          <w:tcPr>
            <w:tcW w:type="dxa" w:w="7510"/>
            <w:vAlign w:val="top"/>
            <w:tcMar>
              <w:top w:w="80" w:type="dxa"/>
              <w:start w:w="120" w:type="dxa"/>
              <w:bottom w:w="80" w:type="dxa"/>
              <w:end w:w="120" w:type="dxa"/>
            </w:tcMar>
            <w:shd w:fill="FAFBFC"/>
          </w:tcPr>
          <w:p>
            <w:r>
              <w:rPr>
                <w:rFonts w:ascii="Arial" w:hAnsi="Arial"/>
                <w:b w:val="0"/>
                <w:i w:val="0"/>
                <w:color w:val="242B35"/>
                <w:sz w:val="16"/>
              </w:rPr>
              <w:t>Every valid reply appears in a mapped thread or owned unmatched queue</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6"/>
              </w:rPr>
              <w:t>Recovery</w:t>
            </w:r>
          </w:p>
        </w:tc>
        <w:tc>
          <w:tcPr>
            <w:tcW w:type="dxa" w:w="7510"/>
            <w:vAlign w:val="top"/>
            <w:tcMar>
              <w:top w:w="80" w:type="dxa"/>
              <w:start w:w="120" w:type="dxa"/>
              <w:bottom w:w="80" w:type="dxa"/>
              <w:end w:w="120" w:type="dxa"/>
            </w:tcMar>
            <w:shd w:fill="FFFFFF"/>
          </w:tcPr>
          <w:p>
            <w:r>
              <w:rPr>
                <w:rFonts w:ascii="Arial" w:hAnsi="Arial"/>
                <w:b w:val="0"/>
                <w:i w:val="0"/>
                <w:color w:val="242B35"/>
                <w:sz w:val="16"/>
              </w:rPr>
              <w:t>Provider outage, invalid contact and dead letter remain visible, owned and recoverable</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6"/>
              </w:rPr>
              <w:t>Concierge</w:t>
            </w:r>
          </w:p>
        </w:tc>
        <w:tc>
          <w:tcPr>
            <w:tcW w:type="dxa" w:w="7510"/>
            <w:vAlign w:val="top"/>
            <w:tcMar>
              <w:top w:w="80" w:type="dxa"/>
              <w:start w:w="120" w:type="dxa"/>
              <w:bottom w:w="80" w:type="dxa"/>
              <w:end w:w="120" w:type="dxa"/>
            </w:tcMar>
            <w:shd w:fill="FAFBFC"/>
          </w:tcPr>
          <w:p>
            <w:r>
              <w:rPr>
                <w:rFonts w:ascii="Arial" w:hAnsi="Arial"/>
                <w:b w:val="0"/>
                <w:i w:val="0"/>
                <w:color w:val="242B35"/>
                <w:sz w:val="16"/>
              </w:rPr>
              <w:t>Reply SLA, assignment, escalation and closure are event-defined and evidenced</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6"/>
              </w:rPr>
              <w:t>Frontend</w:t>
            </w:r>
          </w:p>
        </w:tc>
        <w:tc>
          <w:tcPr>
            <w:tcW w:type="dxa" w:w="7510"/>
            <w:vAlign w:val="top"/>
            <w:tcMar>
              <w:top w:w="80" w:type="dxa"/>
              <w:start w:w="120" w:type="dxa"/>
              <w:bottom w:w="80" w:type="dxa"/>
              <w:end w:w="120" w:type="dxa"/>
            </w:tcMar>
            <w:shd w:fill="FFFFFF"/>
          </w:tcPr>
          <w:p>
            <w:r>
              <w:rPr>
                <w:rFonts w:ascii="Arial" w:hAnsi="Arial"/>
                <w:b w:val="0"/>
                <w:i w:val="0"/>
                <w:color w:val="242B35"/>
                <w:sz w:val="16"/>
              </w:rPr>
              <w:t>All campaign, inbox, failure and task states are responsive and accessible</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6"/>
              </w:rPr>
              <w:t>Governance</w:t>
            </w:r>
          </w:p>
        </w:tc>
        <w:tc>
          <w:tcPr>
            <w:tcW w:type="dxa" w:w="7510"/>
            <w:vAlign w:val="top"/>
            <w:tcMar>
              <w:top w:w="80" w:type="dxa"/>
              <w:start w:w="120" w:type="dxa"/>
              <w:bottom w:w="80" w:type="dxa"/>
              <w:end w:w="120" w:type="dxa"/>
            </w:tcMar>
            <w:shd w:fill="FAFBFC"/>
          </w:tcPr>
          <w:p>
            <w:r>
              <w:rPr>
                <w:rFonts w:ascii="Arial" w:hAnsi="Arial"/>
                <w:b w:val="0"/>
                <w:i w:val="0"/>
                <w:color w:val="242B35"/>
                <w:sz w:val="16"/>
              </w:rPr>
              <w:t>Templates, escalation policy, staging evidence and independent acceptance are approved</w:t>
            </w:r>
          </w:p>
        </w:tc>
      </w:tr>
    </w:tbl>
    <w:p>
      <w:pPr>
        <w:pStyle w:val="Heading1"/>
        <w:keepNext/>
        <w:widowControl/>
      </w:pPr>
      <w:r>
        <w:t>2. Scope, exclusions, dependencies and entry gate</w:t>
      </w:r>
    </w:p>
    <w:p>
      <w:pPr>
        <w:pStyle w:val="Heading2"/>
        <w:keepNext/>
        <w:widowControl/>
      </w:pPr>
      <w:r>
        <w:t>2.1 Included</w:t>
      </w:r>
    </w:p>
    <w:p>
      <w:pPr>
        <w:pStyle w:val="SpecBullet"/>
        <w:widowControl/>
      </w:pPr>
      <w:r>
        <w:t>Event-scoped ChannelPolicy, CommunicationPermission and suppression evaluation.</w:t>
      </w:r>
    </w:p>
    <w:p>
      <w:pPr>
        <w:pStyle w:val="SpecBullet"/>
        <w:widowControl/>
      </w:pPr>
      <w:r>
        <w:t>Versioned MessageTemplate, approved variables, content review and withdrawal.</w:t>
      </w:r>
    </w:p>
    <w:p>
      <w:pPr>
        <w:pStyle w:val="SpecBullet"/>
        <w:widowControl/>
      </w:pPr>
      <w:r>
        <w:t>Reusable AudienceDefinition and immutable AudienceSnapshot.</w:t>
      </w:r>
    </w:p>
    <w:p>
      <w:pPr>
        <w:pStyle w:val="SpecBullet"/>
        <w:widowControl/>
      </w:pPr>
      <w:r>
        <w:t>Campaign drafting, preview, approval, scheduling, cancellation and completion.</w:t>
      </w:r>
    </w:p>
    <w:p>
      <w:pPr>
        <w:pStyle w:val="SpecBullet"/>
        <w:widowControl/>
      </w:pPr>
      <w:r>
        <w:t>One Message/MessageAttempt per recipient/channel attempt with deterministic idempotency.</w:t>
      </w:r>
    </w:p>
    <w:p>
      <w:pPr>
        <w:pStyle w:val="SpecBullet"/>
        <w:widowControl/>
      </w:pPr>
      <w:r>
        <w:t>Provider-neutral email, WhatsApp and SMS adapters with sandbox/test implementations.</w:t>
      </w:r>
    </w:p>
    <w:p>
      <w:pPr>
        <w:pStyle w:val="SpecBullet"/>
        <w:widowControl/>
      </w:pPr>
      <w:r>
        <w:t>Authenticated provider webhooks, append-only DeliveryEvent history and duplicate handling.</w:t>
      </w:r>
    </w:p>
    <w:p>
      <w:pPr>
        <w:pStyle w:val="SpecBullet"/>
        <w:widowControl/>
      </w:pPr>
      <w:r>
        <w:t>ConversationThread, inbound ingestion, mapped/unmatched replies and attachments metadata where allowed.</w:t>
      </w:r>
    </w:p>
    <w:p>
      <w:pPr>
        <w:pStyle w:val="SpecBullet"/>
        <w:widowControl/>
      </w:pPr>
      <w:r>
        <w:t>FollowUpTask, enquiry SLA, ownership, escalation and closure.</w:t>
      </w:r>
    </w:p>
    <w:p>
      <w:pPr>
        <w:pStyle w:val="SpecBullet"/>
        <w:widowControl/>
      </w:pPr>
      <w:r>
        <w:t>ContactCorrection proposal, verification and authorised ContactPoint update.</w:t>
      </w:r>
    </w:p>
    <w:p>
      <w:pPr>
        <w:pStyle w:val="SpecBullet"/>
        <w:widowControl/>
      </w:pPr>
      <w:r>
        <w:t>Communications centre, templates, audience preview, campaign run, inbox, failures and task queue.</w:t>
      </w:r>
    </w:p>
    <w:p>
      <w:pPr>
        <w:pStyle w:val="SpecBullet"/>
        <w:widowControl/>
      </w:pPr>
      <w:r>
        <w:t>Deterministic communication intelligence, alerts, audit, retention, tests, runbooks and staging.</w:t>
      </w:r>
    </w:p>
    <w:p>
      <w:pPr>
        <w:pStyle w:val="Heading2"/>
        <w:keepNext/>
        <w:widowControl/>
      </w:pPr>
      <w:r>
        <w:t>2.2 Explicitly excluded</w:t>
      </w:r>
    </w:p>
    <w:p>
      <w:pPr>
        <w:pStyle w:val="SpecBullet"/>
        <w:widowControl/>
      </w:pPr>
      <w:r>
        <w:t>Production messages, real guest contacts, live sender identities or production provider credentials.</w:t>
      </w:r>
    </w:p>
    <w:p>
      <w:pPr>
        <w:pStyle w:val="SpecBullet"/>
        <w:widowControl/>
      </w:pPr>
      <w:r>
        <w:t>RSVP form/response ownership; Slice 3 remains authoritative and communications only links to it.</w:t>
      </w:r>
    </w:p>
    <w:p>
      <w:pPr>
        <w:pStyle w:val="SpecBullet"/>
        <w:widowControl/>
      </w:pPr>
      <w:r>
        <w:t>Marketing automation, CRM lead generation, public newsletters or cross-client promotion.</w:t>
      </w:r>
    </w:p>
    <w:p>
      <w:pPr>
        <w:pStyle w:val="SpecBullet"/>
        <w:widowControl/>
      </w:pPr>
      <w:r>
        <w:t>Venue/layout, seating, credentials, QR, check-in, EDR, biometrics or facial recognition.</w:t>
      </w:r>
    </w:p>
    <w:p>
      <w:pPr>
        <w:pStyle w:val="SpecBullet"/>
        <w:widowControl/>
      </w:pPr>
      <w:r>
        <w:t>Automatic contact correction from a bounce, reply signature or inferred identity.</w:t>
      </w:r>
    </w:p>
    <w:p>
      <w:pPr>
        <w:pStyle w:val="SpecBullet"/>
        <w:widowControl/>
      </w:pPr>
      <w:r>
        <w:t>Autonomous AI sending, crisis communication, compensation, VIP treatment or policy decisions.</w:t>
      </w:r>
    </w:p>
    <w:p>
      <w:pPr>
        <w:pStyle w:val="SpecBullet"/>
        <w:widowControl/>
      </w:pPr>
      <w:r>
        <w:t>Payment collection, ticketing, travel/hotel booking, social-media publishing or voice calling.</w:t>
      </w:r>
    </w:p>
    <w:p>
      <w:pPr>
        <w:pStyle w:val="SpecBullet"/>
        <w:widowControl/>
      </w:pPr>
      <w:r>
        <w:t>General-purpose chatbot; concierge is an owned human workflow with approved assistive drafting only.</w:t>
      </w:r>
    </w:p>
    <w:p>
      <w:pPr>
        <w:pStyle w:val="SpecBullet"/>
        <w:widowControl/>
      </w:pPr>
      <w:r>
        <w:t>Permanent cross-event guest profiling or reuse beyond approved purpose/policy.</w:t>
      </w:r>
    </w:p>
    <w:p>
      <w:pPr>
        <w:pStyle w:val="Heading2"/>
        <w:keepNext/>
        <w:widowControl/>
      </w:pPr>
      <w:r>
        <w:t>2.3 Entry assumptions</w:t>
      </w:r>
    </w:p>
    <w:tbl>
      <w:tblPr>
        <w:tblW w:type="auto" w:w="0"/>
        <w:jc w:val="left"/>
        <w:tblLayout w:type="fixed"/>
        <w:tblLook w:firstColumn="1" w:firstRow="1" w:lastColumn="0" w:lastRow="0" w:noHBand="0" w:noVBand="1" w:val="04A0"/>
        <w:tblW w:w="9360" w:type="dxa"/>
        <w:tblInd w:w="120" w:type="dxa"/>
      </w:tblPr>
      <w:tblGrid>
        <w:gridCol w:w="2450"/>
        <w:gridCol w:w="6910"/>
      </w:tblGrid>
      <w:tr>
        <w:trPr>
          <w:tblHeader/>
        </w:trPr>
        <w:tc>
          <w:tcPr>
            <w:tcW w:type="dxa" w:w="2450"/>
            <w:shd w:fill="101827"/>
            <w:tcMar>
              <w:top w:w="80" w:type="dxa"/>
              <w:start w:w="120" w:type="dxa"/>
              <w:bottom w:w="80" w:type="dxa"/>
              <w:end w:w="120" w:type="dxa"/>
            </w:tcMar>
          </w:tcPr>
          <w:p>
            <w:r>
              <w:rPr>
                <w:rFonts w:ascii="Arial" w:hAnsi="Arial"/>
                <w:b/>
                <w:i w:val="0"/>
                <w:color w:val="FFFFFF"/>
                <w:sz w:val="16"/>
              </w:rPr>
              <w:t>Required capability</w:t>
            </w:r>
          </w:p>
        </w:tc>
        <w:tc>
          <w:tcPr>
            <w:tcW w:type="dxa" w:w="6910"/>
            <w:shd w:fill="101827"/>
            <w:tcMar>
              <w:top w:w="80" w:type="dxa"/>
              <w:start w:w="120" w:type="dxa"/>
              <w:bottom w:w="80" w:type="dxa"/>
              <w:end w:w="120" w:type="dxa"/>
            </w:tcMar>
          </w:tcPr>
          <w:p>
            <w:r>
              <w:rPr>
                <w:rFonts w:ascii="Arial" w:hAnsi="Arial"/>
                <w:b/>
                <w:i w:val="0"/>
                <w:color w:val="FFFFFF"/>
                <w:sz w:val="16"/>
              </w:rPr>
              <w:t>Evidence before Slice 4</w:t>
            </w:r>
          </w:p>
        </w:tc>
      </w:tr>
      <w:tr>
        <w:trPr>
          <w:cantSplit/>
        </w:trPr>
        <w:tc>
          <w:tcPr>
            <w:tcW w:type="dxa" w:w="2450"/>
            <w:vAlign w:val="top"/>
            <w:tcMar>
              <w:top w:w="80" w:type="dxa"/>
              <w:start w:w="120" w:type="dxa"/>
              <w:bottom w:w="80" w:type="dxa"/>
              <w:end w:w="120" w:type="dxa"/>
            </w:tcMar>
            <w:shd w:fill="FFFFFF"/>
          </w:tcPr>
          <w:p>
            <w:r>
              <w:rPr>
                <w:rFonts w:ascii="Arial" w:hAnsi="Arial"/>
                <w:b w:val="0"/>
                <w:i w:val="0"/>
                <w:color w:val="242B35"/>
                <w:sz w:val="16"/>
              </w:rPr>
              <w:t>Slice 1</w:t>
            </w:r>
          </w:p>
        </w:tc>
        <w:tc>
          <w:tcPr>
            <w:tcW w:type="dxa" w:w="6910"/>
            <w:vAlign w:val="top"/>
            <w:tcMar>
              <w:top w:w="80" w:type="dxa"/>
              <w:start w:w="120" w:type="dxa"/>
              <w:bottom w:w="80" w:type="dxa"/>
              <w:end w:w="120" w:type="dxa"/>
            </w:tcMar>
            <w:shd w:fill="FFFFFF"/>
          </w:tcPr>
          <w:p>
            <w:r>
              <w:rPr>
                <w:rFonts w:ascii="Arial" w:hAnsi="Arial"/>
                <w:b w:val="0"/>
                <w:i w:val="0"/>
                <w:color w:val="242B35"/>
                <w:sz w:val="16"/>
              </w:rPr>
              <w:t>Scope, staff authentication, policy, audit, design system, jobs, secrets and staging accepted</w:t>
            </w:r>
          </w:p>
        </w:tc>
      </w:tr>
      <w:tr>
        <w:trPr>
          <w:cantSplit/>
        </w:trPr>
        <w:tc>
          <w:tcPr>
            <w:tcW w:type="dxa" w:w="2450"/>
            <w:vAlign w:val="top"/>
            <w:tcMar>
              <w:top w:w="80" w:type="dxa"/>
              <w:start w:w="120" w:type="dxa"/>
              <w:bottom w:w="80" w:type="dxa"/>
              <w:end w:w="120" w:type="dxa"/>
            </w:tcMar>
            <w:shd w:fill="FAFBFC"/>
          </w:tcPr>
          <w:p>
            <w:r>
              <w:rPr>
                <w:rFonts w:ascii="Arial" w:hAnsi="Arial"/>
                <w:b w:val="0"/>
                <w:i w:val="0"/>
                <w:color w:val="242B35"/>
                <w:sz w:val="16"/>
              </w:rPr>
              <w:t>Slice 2</w:t>
            </w:r>
          </w:p>
        </w:tc>
        <w:tc>
          <w:tcPr>
            <w:tcW w:type="dxa" w:w="6910"/>
            <w:vAlign w:val="top"/>
            <w:tcMar>
              <w:top w:w="80" w:type="dxa"/>
              <w:start w:w="120" w:type="dxa"/>
              <w:bottom w:w="80" w:type="dxa"/>
              <w:end w:w="120" w:type="dxa"/>
            </w:tcMar>
            <w:shd w:fill="FAFBFC"/>
          </w:tcPr>
          <w:p>
            <w:r>
              <w:rPr>
                <w:rFonts w:ascii="Arial" w:hAnsi="Arial"/>
                <w:b w:val="0"/>
                <w:i w:val="0"/>
                <w:color w:val="242B35"/>
                <w:sz w:val="16"/>
              </w:rPr>
              <w:t>Trusted EventGuest, Household and ContactPoint with verification, provenance and correction contracts</w:t>
            </w:r>
          </w:p>
        </w:tc>
      </w:tr>
      <w:tr>
        <w:trPr>
          <w:cantSplit/>
        </w:trPr>
        <w:tc>
          <w:tcPr>
            <w:tcW w:type="dxa" w:w="2450"/>
            <w:vAlign w:val="top"/>
            <w:tcMar>
              <w:top w:w="80" w:type="dxa"/>
              <w:start w:w="120" w:type="dxa"/>
              <w:bottom w:w="80" w:type="dxa"/>
              <w:end w:w="120" w:type="dxa"/>
            </w:tcMar>
            <w:shd w:fill="FFFFFF"/>
          </w:tcPr>
          <w:p>
            <w:r>
              <w:rPr>
                <w:rFonts w:ascii="Arial" w:hAnsi="Arial"/>
                <w:b w:val="0"/>
                <w:i w:val="0"/>
                <w:color w:val="242B35"/>
                <w:sz w:val="16"/>
              </w:rPr>
              <w:t>Slice 3</w:t>
            </w:r>
          </w:p>
        </w:tc>
        <w:tc>
          <w:tcPr>
            <w:tcW w:type="dxa" w:w="6910"/>
            <w:vAlign w:val="top"/>
            <w:tcMar>
              <w:top w:w="80" w:type="dxa"/>
              <w:start w:w="120" w:type="dxa"/>
              <w:bottom w:w="80" w:type="dxa"/>
              <w:end w:w="120" w:type="dxa"/>
            </w:tcMar>
            <w:shd w:fill="FFFFFF"/>
          </w:tcPr>
          <w:p>
            <w:r>
              <w:rPr>
                <w:rFonts w:ascii="Arial" w:hAnsi="Arial"/>
                <w:b w:val="0"/>
                <w:i w:val="0"/>
                <w:color w:val="242B35"/>
                <w:sz w:val="16"/>
              </w:rPr>
              <w:t>Invitation, token/link, RSVP status, consent/notice, entitlement, exception and assistance events accepted</w:t>
            </w:r>
          </w:p>
        </w:tc>
      </w:tr>
      <w:tr>
        <w:trPr>
          <w:cantSplit/>
        </w:trPr>
        <w:tc>
          <w:tcPr>
            <w:tcW w:type="dxa" w:w="2450"/>
            <w:vAlign w:val="top"/>
            <w:tcMar>
              <w:top w:w="80" w:type="dxa"/>
              <w:start w:w="120" w:type="dxa"/>
              <w:bottom w:w="80" w:type="dxa"/>
              <w:end w:w="120" w:type="dxa"/>
            </w:tcMar>
            <w:shd w:fill="FAFBFC"/>
          </w:tcPr>
          <w:p>
            <w:r>
              <w:rPr>
                <w:rFonts w:ascii="Arial" w:hAnsi="Arial"/>
                <w:b w:val="0"/>
                <w:i w:val="0"/>
                <w:color w:val="242B35"/>
                <w:sz w:val="16"/>
              </w:rPr>
              <w:t>Channel policy</w:t>
            </w:r>
          </w:p>
        </w:tc>
        <w:tc>
          <w:tcPr>
            <w:tcW w:type="dxa" w:w="6910"/>
            <w:vAlign w:val="top"/>
            <w:tcMar>
              <w:top w:w="80" w:type="dxa"/>
              <w:start w:w="120" w:type="dxa"/>
              <w:bottom w:w="80" w:type="dxa"/>
              <w:end w:w="120" w:type="dxa"/>
            </w:tcMar>
            <w:shd w:fill="FAFBFC"/>
          </w:tcPr>
          <w:p>
            <w:r>
              <w:rPr>
                <w:rFonts w:ascii="Arial" w:hAnsi="Arial"/>
                <w:b w:val="0"/>
                <w:i w:val="0"/>
                <w:color w:val="242B35"/>
                <w:sz w:val="16"/>
              </w:rPr>
              <w:t>Approved allowed purposes, channels, sequence/fallback, quiet hours, opt-out and escalation ownership</w:t>
            </w:r>
          </w:p>
        </w:tc>
      </w:tr>
      <w:tr>
        <w:trPr>
          <w:cantSplit/>
        </w:trPr>
        <w:tc>
          <w:tcPr>
            <w:tcW w:type="dxa" w:w="2450"/>
            <w:vAlign w:val="top"/>
            <w:tcMar>
              <w:top w:w="80" w:type="dxa"/>
              <w:start w:w="120" w:type="dxa"/>
              <w:bottom w:w="80" w:type="dxa"/>
              <w:end w:w="120" w:type="dxa"/>
            </w:tcMar>
            <w:shd w:fill="FFFFFF"/>
          </w:tcPr>
          <w:p>
            <w:r>
              <w:rPr>
                <w:rFonts w:ascii="Arial" w:hAnsi="Arial"/>
                <w:b w:val="0"/>
                <w:i w:val="0"/>
                <w:color w:val="242B35"/>
                <w:sz w:val="16"/>
              </w:rPr>
              <w:t>Privacy</w:t>
            </w:r>
          </w:p>
        </w:tc>
        <w:tc>
          <w:tcPr>
            <w:tcW w:type="dxa" w:w="6910"/>
            <w:vAlign w:val="top"/>
            <w:tcMar>
              <w:top w:w="80" w:type="dxa"/>
              <w:start w:w="120" w:type="dxa"/>
              <w:bottom w:w="80" w:type="dxa"/>
              <w:end w:w="120" w:type="dxa"/>
            </w:tcMar>
            <w:shd w:fill="FFFFFF"/>
          </w:tcPr>
          <w:p>
            <w:r>
              <w:rPr>
                <w:rFonts w:ascii="Arial" w:hAnsi="Arial"/>
                <w:b w:val="0"/>
                <w:i w:val="0"/>
                <w:color w:val="242B35"/>
                <w:sz w:val="16"/>
              </w:rPr>
              <w:t>Purpose, notice, lawful/consent basis, retention and restricted-content boundaries recorded</w:t>
            </w:r>
          </w:p>
        </w:tc>
      </w:tr>
      <w:tr>
        <w:trPr>
          <w:cantSplit/>
        </w:trPr>
        <w:tc>
          <w:tcPr>
            <w:tcW w:type="dxa" w:w="2450"/>
            <w:vAlign w:val="top"/>
            <w:tcMar>
              <w:top w:w="80" w:type="dxa"/>
              <w:start w:w="120" w:type="dxa"/>
              <w:bottom w:w="80" w:type="dxa"/>
              <w:end w:w="120" w:type="dxa"/>
            </w:tcMar>
            <w:shd w:fill="FAFBFC"/>
          </w:tcPr>
          <w:p>
            <w:r>
              <w:rPr>
                <w:rFonts w:ascii="Arial" w:hAnsi="Arial"/>
                <w:b w:val="0"/>
                <w:i w:val="0"/>
                <w:color w:val="242B35"/>
                <w:sz w:val="16"/>
              </w:rPr>
              <w:t>Provider boundary</w:t>
            </w:r>
          </w:p>
        </w:tc>
        <w:tc>
          <w:tcPr>
            <w:tcW w:type="dxa" w:w="6910"/>
            <w:vAlign w:val="top"/>
            <w:tcMar>
              <w:top w:w="80" w:type="dxa"/>
              <w:start w:w="120" w:type="dxa"/>
              <w:bottom w:w="80" w:type="dxa"/>
              <w:end w:w="120" w:type="dxa"/>
            </w:tcMar>
            <w:shd w:fill="FAFBFC"/>
          </w:tcPr>
          <w:p>
            <w:r>
              <w:rPr>
                <w:rFonts w:ascii="Arial" w:hAnsi="Arial"/>
                <w:b w:val="0"/>
                <w:i w:val="0"/>
                <w:color w:val="242B35"/>
                <w:sz w:val="16"/>
              </w:rPr>
              <w:t>Sandbox/test accounts, webhook verification material and least-privilege secrets available</w:t>
            </w:r>
          </w:p>
        </w:tc>
      </w:tr>
      <w:tr>
        <w:trPr>
          <w:cantSplit/>
        </w:trPr>
        <w:tc>
          <w:tcPr>
            <w:tcW w:type="dxa" w:w="2450"/>
            <w:vAlign w:val="top"/>
            <w:tcMar>
              <w:top w:w="80" w:type="dxa"/>
              <w:start w:w="120" w:type="dxa"/>
              <w:bottom w:w="80" w:type="dxa"/>
              <w:end w:w="120" w:type="dxa"/>
            </w:tcMar>
            <w:shd w:fill="FFFFFF"/>
          </w:tcPr>
          <w:p>
            <w:r>
              <w:rPr>
                <w:rFonts w:ascii="Arial" w:hAnsi="Arial"/>
                <w:b w:val="0"/>
                <w:i w:val="0"/>
                <w:color w:val="242B35"/>
                <w:sz w:val="16"/>
              </w:rPr>
              <w:t>Operational sources</w:t>
            </w:r>
          </w:p>
        </w:tc>
        <w:tc>
          <w:tcPr>
            <w:tcW w:type="dxa" w:w="6910"/>
            <w:vAlign w:val="top"/>
            <w:tcMar>
              <w:top w:w="80" w:type="dxa"/>
              <w:start w:w="120" w:type="dxa"/>
              <w:bottom w:w="80" w:type="dxa"/>
              <w:end w:w="120" w:type="dxa"/>
            </w:tcMar>
            <w:shd w:fill="FFFFFF"/>
          </w:tcPr>
          <w:p>
            <w:r>
              <w:rPr>
                <w:rFonts w:ascii="Arial" w:hAnsi="Arial"/>
                <w:b w:val="0"/>
                <w:i w:val="0"/>
                <w:color w:val="242B35"/>
                <w:sz w:val="16"/>
              </w:rPr>
              <w:t>Approved event facts/document versions available for message variables</w:t>
            </w:r>
          </w:p>
        </w:tc>
      </w:tr>
      <w:tr>
        <w:trPr>
          <w:cantSplit/>
        </w:trPr>
        <w:tc>
          <w:tcPr>
            <w:tcW w:type="dxa" w:w="2450"/>
            <w:vAlign w:val="top"/>
            <w:tcMar>
              <w:top w:w="80" w:type="dxa"/>
              <w:start w:w="120" w:type="dxa"/>
              <w:bottom w:w="80" w:type="dxa"/>
              <w:end w:w="120" w:type="dxa"/>
            </w:tcMar>
            <w:shd w:fill="FAFBFC"/>
          </w:tcPr>
          <w:p>
            <w:r>
              <w:rPr>
                <w:rFonts w:ascii="Arial" w:hAnsi="Arial"/>
                <w:b w:val="0"/>
                <w:i w:val="0"/>
                <w:color w:val="242B35"/>
                <w:sz w:val="16"/>
              </w:rPr>
              <w:t>Frontend</w:t>
            </w:r>
          </w:p>
        </w:tc>
        <w:tc>
          <w:tcPr>
            <w:tcW w:type="dxa" w:w="6910"/>
            <w:vAlign w:val="top"/>
            <w:tcMar>
              <w:top w:w="80" w:type="dxa"/>
              <w:start w:w="120" w:type="dxa"/>
              <w:bottom w:w="80" w:type="dxa"/>
              <w:end w:w="120" w:type="dxa"/>
            </w:tcMar>
            <w:shd w:fill="FAFBFC"/>
          </w:tcPr>
          <w:p>
            <w:r>
              <w:rPr>
                <w:rFonts w:ascii="Arial" w:hAnsi="Arial"/>
                <w:b w:val="0"/>
                <w:i w:val="0"/>
                <w:color w:val="242B35"/>
                <w:sz w:val="16"/>
              </w:rPr>
              <w:t>Accepted event shell, guest timeline and responsive design system</w:t>
            </w:r>
          </w:p>
        </w:tc>
      </w:tr>
    </w:tbl>
    <w:p>
      <w:pPr>
        <w:pStyle w:val="Heading2"/>
        <w:keepNext/>
        <w:widowControl/>
      </w:pPr>
      <w:r>
        <w:t>2.4 Dependencies and stop conditions</w:t>
      </w:r>
    </w:p>
    <w:p>
      <w:pPr>
        <w:pStyle w:val="SpecBullet"/>
        <w:widowControl/>
      </w:pPr>
      <w:r>
        <w:t>Stop if Slice 3 privacy notice/channel-policy exit evidence is absent.</w:t>
      </w:r>
    </w:p>
    <w:p>
      <w:pPr>
        <w:pStyle w:val="SpecBullet"/>
        <w:widowControl/>
      </w:pPr>
      <w:r>
        <w:t>Stop provider activation if retention, consent/lawful basis or sender-registration rules are not approved for the jurisdiction/channel.</w:t>
      </w:r>
    </w:p>
    <w:p>
      <w:pPr>
        <w:pStyle w:val="SpecBullet"/>
        <w:widowControl/>
      </w:pPr>
      <w:r>
        <w:t>Stop if a template can render from an unapproved or stale operational source without warning.</w:t>
      </w:r>
    </w:p>
    <w:p>
      <w:pPr>
        <w:pStyle w:val="SpecBullet"/>
        <w:widowControl/>
      </w:pPr>
      <w:r>
        <w:t>Stop if no named campaign approver, concierge owner, escalation owner or event-specific SLA exists.</w:t>
      </w:r>
    </w:p>
    <w:p>
      <w:pPr>
        <w:pStyle w:val="SpecBullet"/>
        <w:widowControl/>
      </w:pPr>
      <w:r>
        <w:t>Stop if a provider cannot authenticate webhooks, provide sandbox isolation or support required status semantics.</w:t>
      </w:r>
    </w:p>
    <w:p>
      <w:pPr>
        <w:pStyle w:val="SpecBullet"/>
        <w:widowControl/>
      </w:pPr>
      <w:r>
        <w:t>Stop if implementation requires real guest contact or production traffic.</w:t>
      </w:r>
    </w:p>
    <w:p>
      <w:pPr>
        <w:pStyle w:val="SpecBullet"/>
        <w:widowControl/>
      </w:pPr>
      <w:r>
        <w:t>Stop if a requested communication exposes confidential/restricted facts in a channel not approved for them.</w:t>
      </w:r>
    </w:p>
    <w:p>
      <w:pPr>
        <w:pStyle w:val="Heading1"/>
        <w:keepNext/>
        <w:widowControl/>
      </w:pPr>
      <w:r>
        <w:t>3. Domain architecture and trust boundaries</w:t>
      </w:r>
    </w:p>
    <w:p>
      <w:pPr>
        <w:pStyle w:val="Heading2"/>
        <w:keepNext/>
        <w:widowControl/>
      </w:pPr>
      <w:r>
        <w:t>3.1 Components</w:t>
      </w:r>
    </w:p>
    <w:tbl>
      <w:tblPr>
        <w:tblW w:type="auto" w:w="0"/>
        <w:jc w:val="left"/>
        <w:tblLayout w:type="fixed"/>
        <w:tblLook w:firstColumn="1" w:firstRow="1" w:lastColumn="0" w:lastRow="0" w:noHBand="0" w:noVBand="1" w:val="04A0"/>
        <w:tblW w:w="9360" w:type="dxa"/>
        <w:tblInd w:w="120" w:type="dxa"/>
      </w:tblPr>
      <w:tblGrid>
        <w:gridCol w:w="1950"/>
        <w:gridCol w:w="4260"/>
        <w:gridCol w:w="3150"/>
      </w:tblGrid>
      <w:tr>
        <w:trPr>
          <w:tblHeader/>
        </w:trPr>
        <w:tc>
          <w:tcPr>
            <w:tcW w:type="dxa" w:w="1950"/>
            <w:shd w:fill="101827"/>
            <w:tcMar>
              <w:top w:w="80" w:type="dxa"/>
              <w:start w:w="120" w:type="dxa"/>
              <w:bottom w:w="80" w:type="dxa"/>
              <w:end w:w="120" w:type="dxa"/>
            </w:tcMar>
          </w:tcPr>
          <w:p>
            <w:r>
              <w:rPr>
                <w:rFonts w:ascii="Arial" w:hAnsi="Arial"/>
                <w:b/>
                <w:i w:val="0"/>
                <w:color w:val="FFFFFF"/>
                <w:sz w:val="16"/>
              </w:rPr>
              <w:t>Component</w:t>
            </w:r>
          </w:p>
        </w:tc>
        <w:tc>
          <w:tcPr>
            <w:tcW w:type="dxa" w:w="4260"/>
            <w:shd w:fill="101827"/>
            <w:tcMar>
              <w:top w:w="80" w:type="dxa"/>
              <w:start w:w="120" w:type="dxa"/>
              <w:bottom w:w="80" w:type="dxa"/>
              <w:end w:w="120" w:type="dxa"/>
            </w:tcMar>
          </w:tcPr>
          <w:p>
            <w:r>
              <w:rPr>
                <w:rFonts w:ascii="Arial" w:hAnsi="Arial"/>
                <w:b/>
                <w:i w:val="0"/>
                <w:color w:val="FFFFFF"/>
                <w:sz w:val="16"/>
              </w:rPr>
              <w:t>Responsibility</w:t>
            </w:r>
          </w:p>
        </w:tc>
        <w:tc>
          <w:tcPr>
            <w:tcW w:type="dxa" w:w="3150"/>
            <w:shd w:fill="101827"/>
            <w:tcMar>
              <w:top w:w="80" w:type="dxa"/>
              <w:start w:w="120" w:type="dxa"/>
              <w:bottom w:w="80" w:type="dxa"/>
              <w:end w:w="120" w:type="dxa"/>
            </w:tcMar>
          </w:tcPr>
          <w:p>
            <w:r>
              <w:rPr>
                <w:rFonts w:ascii="Arial" w:hAnsi="Arial"/>
                <w:b/>
                <w:i w:val="0"/>
                <w:color w:val="FFFFFF"/>
                <w:sz w:val="16"/>
              </w:rPr>
              <w:t>Authority</w:t>
            </w:r>
          </w:p>
        </w:tc>
      </w:tr>
      <w:tr>
        <w:trPr>
          <w:cantSplit/>
        </w:trPr>
        <w:tc>
          <w:tcPr>
            <w:tcW w:type="dxa" w:w="1950"/>
            <w:vAlign w:val="top"/>
            <w:tcMar>
              <w:top w:w="80" w:type="dxa"/>
              <w:start w:w="120" w:type="dxa"/>
              <w:bottom w:w="80" w:type="dxa"/>
              <w:end w:w="120" w:type="dxa"/>
            </w:tcMar>
            <w:shd w:fill="FFFFFF"/>
          </w:tcPr>
          <w:p>
            <w:r>
              <w:rPr>
                <w:rFonts w:ascii="Arial" w:hAnsi="Arial"/>
                <w:b w:val="0"/>
                <w:i w:val="0"/>
                <w:color w:val="242B35"/>
                <w:sz w:val="16"/>
              </w:rPr>
              <w:t>Core event platform</w:t>
            </w:r>
          </w:p>
        </w:tc>
        <w:tc>
          <w:tcPr>
            <w:tcW w:type="dxa" w:w="4260"/>
            <w:vAlign w:val="top"/>
            <w:tcMar>
              <w:top w:w="80" w:type="dxa"/>
              <w:start w:w="120" w:type="dxa"/>
              <w:bottom w:w="80" w:type="dxa"/>
              <w:end w:w="120" w:type="dxa"/>
            </w:tcMar>
            <w:shd w:fill="FFFFFF"/>
          </w:tcPr>
          <w:p>
            <w:r>
              <w:rPr>
                <w:rFonts w:ascii="Arial" w:hAnsi="Arial"/>
                <w:b w:val="0"/>
                <w:i w:val="0"/>
                <w:color w:val="242B35"/>
                <w:sz w:val="16"/>
              </w:rPr>
              <w:t>EventGuest, ContactPoint, event facts, invitations, RSVP and operational-document versions</w:t>
            </w:r>
          </w:p>
        </w:tc>
        <w:tc>
          <w:tcPr>
            <w:tcW w:type="dxa" w:w="3150"/>
            <w:vAlign w:val="top"/>
            <w:tcMar>
              <w:top w:w="80" w:type="dxa"/>
              <w:start w:w="120" w:type="dxa"/>
              <w:bottom w:w="80" w:type="dxa"/>
              <w:end w:w="120" w:type="dxa"/>
            </w:tcMar>
            <w:shd w:fill="FFFFFF"/>
          </w:tcPr>
          <w:p>
            <w:r>
              <w:rPr>
                <w:rFonts w:ascii="Arial" w:hAnsi="Arial"/>
                <w:b w:val="0"/>
                <w:i w:val="0"/>
                <w:color w:val="242B35"/>
                <w:sz w:val="16"/>
              </w:rPr>
              <w:t>Identity and source-of-truth authority</w:t>
            </w:r>
          </w:p>
        </w:tc>
      </w:tr>
      <w:tr>
        <w:trPr>
          <w:cantSplit/>
        </w:trPr>
        <w:tc>
          <w:tcPr>
            <w:tcW w:type="dxa" w:w="1950"/>
            <w:vAlign w:val="top"/>
            <w:tcMar>
              <w:top w:w="80" w:type="dxa"/>
              <w:start w:w="120" w:type="dxa"/>
              <w:bottom w:w="80" w:type="dxa"/>
              <w:end w:w="120" w:type="dxa"/>
            </w:tcMar>
            <w:shd w:fill="FAFBFC"/>
          </w:tcPr>
          <w:p>
            <w:r>
              <w:rPr>
                <w:rFonts w:ascii="Arial" w:hAnsi="Arial"/>
                <w:b w:val="0"/>
                <w:i w:val="0"/>
                <w:color w:val="242B35"/>
                <w:sz w:val="16"/>
              </w:rPr>
              <w:t>Communications domain</w:t>
            </w:r>
          </w:p>
        </w:tc>
        <w:tc>
          <w:tcPr>
            <w:tcW w:type="dxa" w:w="4260"/>
            <w:vAlign w:val="top"/>
            <w:tcMar>
              <w:top w:w="80" w:type="dxa"/>
              <w:start w:w="120" w:type="dxa"/>
              <w:bottom w:w="80" w:type="dxa"/>
              <w:end w:w="120" w:type="dxa"/>
            </w:tcMar>
            <w:shd w:fill="FAFBFC"/>
          </w:tcPr>
          <w:p>
            <w:r>
              <w:rPr>
                <w:rFonts w:ascii="Arial" w:hAnsi="Arial"/>
                <w:b w:val="0"/>
                <w:i w:val="0"/>
                <w:color w:val="242B35"/>
                <w:sz w:val="16"/>
              </w:rPr>
              <w:t>Policy, template, audience, campaign, message, conversation, task and correction records</w:t>
            </w:r>
          </w:p>
        </w:tc>
        <w:tc>
          <w:tcPr>
            <w:tcW w:type="dxa" w:w="3150"/>
            <w:vAlign w:val="top"/>
            <w:tcMar>
              <w:top w:w="80" w:type="dxa"/>
              <w:start w:w="120" w:type="dxa"/>
              <w:bottom w:w="80" w:type="dxa"/>
              <w:end w:w="120" w:type="dxa"/>
            </w:tcMar>
            <w:shd w:fill="FAFBFC"/>
          </w:tcPr>
          <w:p>
            <w:r>
              <w:rPr>
                <w:rFonts w:ascii="Arial" w:hAnsi="Arial"/>
                <w:b w:val="0"/>
                <w:i w:val="0"/>
                <w:color w:val="242B35"/>
                <w:sz w:val="16"/>
              </w:rPr>
              <w:t>Communication business authority</w:t>
            </w:r>
          </w:p>
        </w:tc>
      </w:tr>
      <w:tr>
        <w:trPr>
          <w:cantSplit/>
        </w:trPr>
        <w:tc>
          <w:tcPr>
            <w:tcW w:type="dxa" w:w="1950"/>
            <w:vAlign w:val="top"/>
            <w:tcMar>
              <w:top w:w="80" w:type="dxa"/>
              <w:start w:w="120" w:type="dxa"/>
              <w:bottom w:w="80" w:type="dxa"/>
              <w:end w:w="120" w:type="dxa"/>
            </w:tcMar>
            <w:shd w:fill="FFFFFF"/>
          </w:tcPr>
          <w:p>
            <w:r>
              <w:rPr>
                <w:rFonts w:ascii="Arial" w:hAnsi="Arial"/>
                <w:b w:val="0"/>
                <w:i w:val="0"/>
                <w:color w:val="242B35"/>
                <w:sz w:val="16"/>
              </w:rPr>
              <w:t>Communications workers</w:t>
            </w:r>
          </w:p>
        </w:tc>
        <w:tc>
          <w:tcPr>
            <w:tcW w:type="dxa" w:w="4260"/>
            <w:vAlign w:val="top"/>
            <w:tcMar>
              <w:top w:w="80" w:type="dxa"/>
              <w:start w:w="120" w:type="dxa"/>
              <w:bottom w:w="80" w:type="dxa"/>
              <w:end w:w="120" w:type="dxa"/>
            </w:tcMar>
            <w:shd w:fill="FFFFFF"/>
          </w:tcPr>
          <w:p>
            <w:r>
              <w:rPr>
                <w:rFonts w:ascii="Arial" w:hAnsi="Arial"/>
                <w:b w:val="0"/>
                <w:i w:val="0"/>
                <w:color w:val="242B35"/>
                <w:sz w:val="16"/>
              </w:rPr>
              <w:t>Snapshot expansion, scheduling, enqueue, submit, retry, fallback, webhook and inbound processing</w:t>
            </w:r>
          </w:p>
        </w:tc>
        <w:tc>
          <w:tcPr>
            <w:tcW w:type="dxa" w:w="3150"/>
            <w:vAlign w:val="top"/>
            <w:tcMar>
              <w:top w:w="80" w:type="dxa"/>
              <w:start w:w="120" w:type="dxa"/>
              <w:bottom w:w="80" w:type="dxa"/>
              <w:end w:w="120" w:type="dxa"/>
            </w:tcMar>
            <w:shd w:fill="FFFFFF"/>
          </w:tcPr>
          <w:p>
            <w:r>
              <w:rPr>
                <w:rFonts w:ascii="Arial" w:hAnsi="Arial"/>
                <w:b w:val="0"/>
                <w:i w:val="0"/>
                <w:color w:val="242B35"/>
                <w:sz w:val="16"/>
              </w:rPr>
              <w:t>Idempotent execution only</w:t>
            </w:r>
          </w:p>
        </w:tc>
      </w:tr>
      <w:tr>
        <w:trPr>
          <w:cantSplit/>
        </w:trPr>
        <w:tc>
          <w:tcPr>
            <w:tcW w:type="dxa" w:w="1950"/>
            <w:vAlign w:val="top"/>
            <w:tcMar>
              <w:top w:w="80" w:type="dxa"/>
              <w:start w:w="120" w:type="dxa"/>
              <w:bottom w:w="80" w:type="dxa"/>
              <w:end w:w="120" w:type="dxa"/>
            </w:tcMar>
            <w:shd w:fill="FAFBFC"/>
          </w:tcPr>
          <w:p>
            <w:r>
              <w:rPr>
                <w:rFonts w:ascii="Arial" w:hAnsi="Arial"/>
                <w:b w:val="0"/>
                <w:i w:val="0"/>
                <w:color w:val="242B35"/>
                <w:sz w:val="16"/>
              </w:rPr>
              <w:t>Provider adapters</w:t>
            </w:r>
          </w:p>
        </w:tc>
        <w:tc>
          <w:tcPr>
            <w:tcW w:type="dxa" w:w="4260"/>
            <w:vAlign w:val="top"/>
            <w:tcMar>
              <w:top w:w="80" w:type="dxa"/>
              <w:start w:w="120" w:type="dxa"/>
              <w:bottom w:w="80" w:type="dxa"/>
              <w:end w:w="120" w:type="dxa"/>
            </w:tcMar>
            <w:shd w:fill="FAFBFC"/>
          </w:tcPr>
          <w:p>
            <w:r>
              <w:rPr>
                <w:rFonts w:ascii="Arial" w:hAnsi="Arial"/>
                <w:b w:val="0"/>
                <w:i w:val="0"/>
                <w:color w:val="242B35"/>
                <w:sz w:val="16"/>
              </w:rPr>
              <w:t>Translate canonical send/status/inbound contracts for email, WhatsApp and SMS</w:t>
            </w:r>
          </w:p>
        </w:tc>
        <w:tc>
          <w:tcPr>
            <w:tcW w:type="dxa" w:w="3150"/>
            <w:vAlign w:val="top"/>
            <w:tcMar>
              <w:top w:w="80" w:type="dxa"/>
              <w:start w:w="120" w:type="dxa"/>
              <w:bottom w:w="80" w:type="dxa"/>
              <w:end w:w="120" w:type="dxa"/>
            </w:tcMar>
            <w:shd w:fill="FAFBFC"/>
          </w:tcPr>
          <w:p>
            <w:r>
              <w:rPr>
                <w:rFonts w:ascii="Arial" w:hAnsi="Arial"/>
                <w:b w:val="0"/>
                <w:i w:val="0"/>
                <w:color w:val="242B35"/>
                <w:sz w:val="16"/>
              </w:rPr>
              <w:t>External transport only</w:t>
            </w:r>
          </w:p>
        </w:tc>
      </w:tr>
      <w:tr>
        <w:trPr>
          <w:cantSplit/>
        </w:trPr>
        <w:tc>
          <w:tcPr>
            <w:tcW w:type="dxa" w:w="1950"/>
            <w:vAlign w:val="top"/>
            <w:tcMar>
              <w:top w:w="80" w:type="dxa"/>
              <w:start w:w="120" w:type="dxa"/>
              <w:bottom w:w="80" w:type="dxa"/>
              <w:end w:w="120" w:type="dxa"/>
            </w:tcMar>
            <w:shd w:fill="FFFFFF"/>
          </w:tcPr>
          <w:p>
            <w:r>
              <w:rPr>
                <w:rFonts w:ascii="Arial" w:hAnsi="Arial"/>
                <w:b w:val="0"/>
                <w:i w:val="0"/>
                <w:color w:val="242B35"/>
                <w:sz w:val="16"/>
              </w:rPr>
              <w:t>Staff web</w:t>
            </w:r>
          </w:p>
        </w:tc>
        <w:tc>
          <w:tcPr>
            <w:tcW w:type="dxa" w:w="4260"/>
            <w:vAlign w:val="top"/>
            <w:tcMar>
              <w:top w:w="80" w:type="dxa"/>
              <w:start w:w="120" w:type="dxa"/>
              <w:bottom w:w="80" w:type="dxa"/>
              <w:end w:w="120" w:type="dxa"/>
            </w:tcMar>
            <w:shd w:fill="FFFFFF"/>
          </w:tcPr>
          <w:p>
            <w:r>
              <w:rPr>
                <w:rFonts w:ascii="Arial" w:hAnsi="Arial"/>
                <w:b w:val="0"/>
                <w:i w:val="0"/>
                <w:color w:val="242B35"/>
                <w:sz w:val="16"/>
              </w:rPr>
              <w:t>Communications centre, authoring, preview, monitoring, inbox, failures and tasks</w:t>
            </w:r>
          </w:p>
        </w:tc>
        <w:tc>
          <w:tcPr>
            <w:tcW w:type="dxa" w:w="3150"/>
            <w:vAlign w:val="top"/>
            <w:tcMar>
              <w:top w:w="80" w:type="dxa"/>
              <w:start w:w="120" w:type="dxa"/>
              <w:bottom w:w="80" w:type="dxa"/>
              <w:end w:w="120" w:type="dxa"/>
            </w:tcMar>
            <w:shd w:fill="FFFFFF"/>
          </w:tcPr>
          <w:p>
            <w:r>
              <w:rPr>
                <w:rFonts w:ascii="Arial" w:hAnsi="Arial"/>
                <w:b w:val="0"/>
                <w:i w:val="0"/>
                <w:color w:val="242B35"/>
                <w:sz w:val="16"/>
              </w:rPr>
              <w:t>No independent authority</w:t>
            </w:r>
          </w:p>
        </w:tc>
      </w:tr>
      <w:tr>
        <w:trPr>
          <w:cantSplit/>
        </w:trPr>
        <w:tc>
          <w:tcPr>
            <w:tcW w:type="dxa" w:w="1950"/>
            <w:vAlign w:val="top"/>
            <w:tcMar>
              <w:top w:w="80" w:type="dxa"/>
              <w:start w:w="120" w:type="dxa"/>
              <w:bottom w:w="80" w:type="dxa"/>
              <w:end w:w="120" w:type="dxa"/>
            </w:tcMar>
            <w:shd w:fill="FAFBFC"/>
          </w:tcPr>
          <w:p>
            <w:r>
              <w:rPr>
                <w:rFonts w:ascii="Arial" w:hAnsi="Arial"/>
                <w:b w:val="0"/>
                <w:i w:val="0"/>
                <w:color w:val="242B35"/>
                <w:sz w:val="16"/>
              </w:rPr>
              <w:t>Guest signed surfaces</w:t>
            </w:r>
          </w:p>
        </w:tc>
        <w:tc>
          <w:tcPr>
            <w:tcW w:type="dxa" w:w="4260"/>
            <w:vAlign w:val="top"/>
            <w:tcMar>
              <w:top w:w="80" w:type="dxa"/>
              <w:start w:w="120" w:type="dxa"/>
              <w:bottom w:w="80" w:type="dxa"/>
              <w:end w:w="120" w:type="dxa"/>
            </w:tcMar>
            <w:shd w:fill="FAFBFC"/>
          </w:tcPr>
          <w:p>
            <w:r>
              <w:rPr>
                <w:rFonts w:ascii="Arial" w:hAnsi="Arial"/>
                <w:b w:val="0"/>
                <w:i w:val="0"/>
                <w:color w:val="242B35"/>
                <w:sz w:val="16"/>
              </w:rPr>
              <w:t>RSVP/assistance destinations linked from messages</w:t>
            </w:r>
          </w:p>
        </w:tc>
        <w:tc>
          <w:tcPr>
            <w:tcW w:type="dxa" w:w="3150"/>
            <w:vAlign w:val="top"/>
            <w:tcMar>
              <w:top w:w="80" w:type="dxa"/>
              <w:start w:w="120" w:type="dxa"/>
              <w:bottom w:w="80" w:type="dxa"/>
              <w:end w:w="120" w:type="dxa"/>
            </w:tcMar>
            <w:shd w:fill="FAFBFC"/>
          </w:tcPr>
          <w:p>
            <w:r>
              <w:rPr>
                <w:rFonts w:ascii="Arial" w:hAnsi="Arial"/>
                <w:b w:val="0"/>
                <w:i w:val="0"/>
                <w:color w:val="242B35"/>
                <w:sz w:val="16"/>
              </w:rPr>
              <w:t>Owned by Slice 3; no conversation database</w:t>
            </w:r>
          </w:p>
        </w:tc>
      </w:tr>
      <w:tr>
        <w:trPr>
          <w:cantSplit/>
        </w:trPr>
        <w:tc>
          <w:tcPr>
            <w:tcW w:type="dxa" w:w="1950"/>
            <w:vAlign w:val="top"/>
            <w:tcMar>
              <w:top w:w="80" w:type="dxa"/>
              <w:start w:w="120" w:type="dxa"/>
              <w:bottom w:w="80" w:type="dxa"/>
              <w:end w:w="120" w:type="dxa"/>
            </w:tcMar>
            <w:shd w:fill="FFFFFF"/>
          </w:tcPr>
          <w:p>
            <w:r>
              <w:rPr>
                <w:rFonts w:ascii="Arial" w:hAnsi="Arial"/>
                <w:b w:val="0"/>
                <w:i w:val="0"/>
                <w:color w:val="242B35"/>
                <w:sz w:val="16"/>
              </w:rPr>
              <w:t>Audit/observability</w:t>
            </w:r>
          </w:p>
        </w:tc>
        <w:tc>
          <w:tcPr>
            <w:tcW w:type="dxa" w:w="4260"/>
            <w:vAlign w:val="top"/>
            <w:tcMar>
              <w:top w:w="80" w:type="dxa"/>
              <w:start w:w="120" w:type="dxa"/>
              <w:bottom w:w="80" w:type="dxa"/>
              <w:end w:w="120" w:type="dxa"/>
            </w:tcMar>
            <w:shd w:fill="FFFFFF"/>
          </w:tcPr>
          <w:p>
            <w:r>
              <w:rPr>
                <w:rFonts w:ascii="Arial" w:hAnsi="Arial"/>
                <w:b w:val="0"/>
                <w:i w:val="0"/>
                <w:color w:val="242B35"/>
                <w:sz w:val="16"/>
              </w:rPr>
              <w:t>Safe audit projection, correlation, metrics, alerts and incident evidence</w:t>
            </w:r>
          </w:p>
        </w:tc>
        <w:tc>
          <w:tcPr>
            <w:tcW w:type="dxa" w:w="3150"/>
            <w:vAlign w:val="top"/>
            <w:tcMar>
              <w:top w:w="80" w:type="dxa"/>
              <w:start w:w="120" w:type="dxa"/>
              <w:bottom w:w="80" w:type="dxa"/>
              <w:end w:w="120" w:type="dxa"/>
            </w:tcMar>
            <w:shd w:fill="FFFFFF"/>
          </w:tcPr>
          <w:p>
            <w:r>
              <w:rPr>
                <w:rFonts w:ascii="Arial" w:hAnsi="Arial"/>
                <w:b w:val="0"/>
                <w:i w:val="0"/>
                <w:color w:val="242B35"/>
                <w:sz w:val="16"/>
              </w:rPr>
              <w:t>Shared foundation contracts</w:t>
            </w:r>
          </w:p>
        </w:tc>
      </w:tr>
    </w:tbl>
    <w:p>
      <w:pPr>
        <w:pStyle w:val="Heading2"/>
        <w:keepNext/>
        <w:widowControl/>
      </w:pPr>
      <w:r>
        <w:t>3.2 Outbound flow</w:t>
      </w:r>
    </w:p>
    <w:p>
      <w:pPr>
        <w:pStyle w:val="SpecNumber"/>
        <w:widowControl/>
      </w:pPr>
      <w:r>
        <w:t>Authorised staff selects or creates an approved ChannelPolicy, template version and AudienceDefinition.</w:t>
      </w:r>
    </w:p>
    <w:p>
      <w:pPr>
        <w:pStyle w:val="SpecNumber"/>
        <w:widowControl/>
      </w:pPr>
      <w:r>
        <w:t>Preview resolves eligible EventGuests/contacts server-side and shows included, excluded, unknown and blocked reasons.</w:t>
      </w:r>
    </w:p>
    <w:p>
      <w:pPr>
        <w:pStyle w:val="SpecNumber"/>
        <w:widowControl/>
      </w:pPr>
      <w:r>
        <w:t>Approval creates immutable AudienceSnapshot and CampaignApproval containing exact template/render/policy/source versions.</w:t>
      </w:r>
    </w:p>
    <w:p>
      <w:pPr>
        <w:pStyle w:val="SpecNumber"/>
        <w:widowControl/>
      </w:pPr>
      <w:r>
        <w:t>Queueing re-evaluates permission, suppression, contact validity, quiet hours, event state and cancellation immediately before job creation.</w:t>
      </w:r>
    </w:p>
    <w:p>
      <w:pPr>
        <w:pStyle w:val="SpecNumber"/>
        <w:widowControl/>
      </w:pPr>
      <w:r>
        <w:t>Worker creates one Message/attempt per recipient/channel with deterministic idempotency and submits through selected adapter.</w:t>
      </w:r>
    </w:p>
    <w:p>
      <w:pPr>
        <w:pStyle w:val="SpecNumber"/>
        <w:widowControl/>
      </w:pPr>
      <w:r>
        <w:t>Provider acknowledgement and authenticated webhooks append DeliveryEvents; duplicates are no-ops.</w:t>
      </w:r>
    </w:p>
    <w:p>
      <w:pPr>
        <w:pStyle w:val="SpecNumber"/>
        <w:widowControl/>
      </w:pPr>
      <w:r>
        <w:t>Failure classification applies permitted retry or fallback; otherwise a visible dead letter/task is created.</w:t>
      </w:r>
    </w:p>
    <w:p>
      <w:pPr>
        <w:pStyle w:val="SpecNumber"/>
        <w:widowControl/>
      </w:pPr>
      <w:r>
        <w:t>All guest-facing content and operational state appear on the authorised event guest timeline.</w:t>
      </w:r>
    </w:p>
    <w:p>
      <w:pPr>
        <w:pStyle w:val="Heading2"/>
        <w:keepNext/>
        <w:widowControl/>
      </w:pPr>
      <w:r>
        <w:t>3.3 Inbound flow</w:t>
      </w:r>
    </w:p>
    <w:p>
      <w:pPr>
        <w:pStyle w:val="SpecNumber"/>
        <w:widowControl/>
      </w:pPr>
      <w:r>
        <w:t>Provider webhook is authenticated and normalised before any business write.</w:t>
      </w:r>
    </w:p>
    <w:p>
      <w:pPr>
        <w:pStyle w:val="SpecNumber"/>
        <w:widowControl/>
      </w:pPr>
      <w:r>
        <w:t>Inbound idempotency uses provider/account/message identifiers and payload hash.</w:t>
      </w:r>
    </w:p>
    <w:p>
      <w:pPr>
        <w:pStyle w:val="SpecNumber"/>
        <w:widowControl/>
      </w:pPr>
      <w:r>
        <w:t>Resolver maps sender/reply context to the event-scoped Message/Thread; it never searches across unauthorised events.</w:t>
      </w:r>
    </w:p>
    <w:p>
      <w:pPr>
        <w:pStyle w:val="SpecNumber"/>
        <w:widowControl/>
      </w:pPr>
      <w:r>
        <w:t>A mapped reply is appended to its ConversationThread and creates/updates an owned FollowUpTask.</w:t>
      </w:r>
    </w:p>
    <w:p>
      <w:pPr>
        <w:pStyle w:val="SpecNumber"/>
        <w:widowControl/>
      </w:pPr>
      <w:r>
        <w:t>An ambiguous or unknown reply enters an owned UnmatchedInbound queue with minimum safe metadata.</w:t>
      </w:r>
    </w:p>
    <w:p>
      <w:pPr>
        <w:pStyle w:val="SpecNumber"/>
        <w:widowControl/>
      </w:pPr>
      <w:r>
        <w:t>Acknowledgement/draft response uses approved templates and source facts; a human confirms external send.</w:t>
      </w:r>
    </w:p>
    <w:p>
      <w:pPr>
        <w:pStyle w:val="SpecNumber"/>
        <w:widowControl/>
      </w:pPr>
      <w:r>
        <w:t>Contact correction is proposed separately and requires authorised verification before core ContactPoint changes.</w:t>
      </w:r>
    </w:p>
    <w:p>
      <w:pPr>
        <w:pStyle w:val="Heading2"/>
        <w:keepNext/>
        <w:widowControl/>
      </w:pPr>
      <w:r>
        <w:t>3.4 Hard invariants</w:t>
      </w:r>
    </w:p>
    <w:p>
      <w:pPr>
        <w:pStyle w:val="SpecBullet"/>
        <w:widowControl/>
      </w:pPr>
      <w:r>
        <w:t>No job is created before purpose/channel permission and do-not-contact suppression pass.</w:t>
      </w:r>
    </w:p>
    <w:p>
      <w:pPr>
        <w:pStyle w:val="SpecBullet"/>
        <w:widowControl/>
      </w:pPr>
      <w:r>
        <w:t>Campaign approval freezes audience, content, variables, policy and operational-source versions.</w:t>
      </w:r>
    </w:p>
    <w:p>
      <w:pPr>
        <w:pStyle w:val="SpecBullet"/>
        <w:widowControl/>
      </w:pPr>
      <w:r>
        <w:t>Audience membership is not silently recalculated after approval; change requires new snapshot/reapproval.</w:t>
      </w:r>
    </w:p>
    <w:p>
      <w:pPr>
        <w:pStyle w:val="SpecBullet"/>
        <w:widowControl/>
      </w:pPr>
      <w:r>
        <w:t>One logical send intent has one idempotency key across queue and provider retries.</w:t>
      </w:r>
    </w:p>
    <w:p>
      <w:pPr>
        <w:pStyle w:val="SpecBullet"/>
        <w:widowControl/>
      </w:pPr>
      <w:r>
        <w:t>Delivery/read status comes only from authenticated provider evidence; opened UI state or link click is not delivery proof.</w:t>
      </w:r>
    </w:p>
    <w:p>
      <w:pPr>
        <w:pStyle w:val="SpecBullet"/>
        <w:widowControl/>
      </w:pPr>
      <w:r>
        <w:t>Provider callbacks and inbound messages are append-only and duplicate-safe.</w:t>
      </w:r>
    </w:p>
    <w:p>
      <w:pPr>
        <w:pStyle w:val="SpecBullet"/>
        <w:widowControl/>
      </w:pPr>
      <w:r>
        <w:t>Inbound is never discarded because mapping fails; it becomes visible owned work.</w:t>
      </w:r>
    </w:p>
    <w:p>
      <w:pPr>
        <w:pStyle w:val="SpecBullet"/>
        <w:widowControl/>
      </w:pPr>
      <w:r>
        <w:t>A failed channel may fall back only when the recipient, purpose and ChannelPolicy permit it.</w:t>
      </w:r>
    </w:p>
    <w:p>
      <w:pPr>
        <w:pStyle w:val="SpecBullet"/>
        <w:widowControl/>
      </w:pPr>
      <w:r>
        <w:t>Messages never become a second database for restricted guest/service facts.</w:t>
      </w:r>
    </w:p>
    <w:p>
      <w:pPr>
        <w:pStyle w:val="SpecBullet"/>
        <w:widowControl/>
      </w:pPr>
      <w:r>
        <w:t>AI may draft/summarise with citations but cannot approve, enqueue or send externally.</w:t>
      </w:r>
    </w:p>
    <w:p>
      <w:pPr>
        <w:pStyle w:val="Heading1"/>
        <w:keepNext/>
        <w:widowControl/>
      </w:pPr>
      <w:r>
        <w:t>4. Canonical data model</w:t>
      </w:r>
    </w:p>
    <w:p>
      <w:pPr>
        <w:widowControl/>
        <w:spacing w:before="0" w:after="100" w:line="264" w:lineRule="auto"/>
      </w:pPr>
      <w:r>
        <w:rPr>
          <w:rFonts w:ascii="Arial" w:hAnsi="Arial"/>
          <w:b w:val="0"/>
          <w:i w:val="0"/>
          <w:color w:val="242B35"/>
          <w:sz w:val="20"/>
        </w:rPr>
        <w:t>All IDs are opaque; timestamps use UTC; guest-facing time renders in the Event timezone. Event-scoped records carry organisationId/clientId/eventId as needed for isolation and indexes. Approved, sent and received content is append-only; corrections create new records and preserve provenance.</w:t>
      </w:r>
    </w:p>
    <w:tbl>
      <w:tblPr>
        <w:tblW w:type="auto" w:w="0"/>
        <w:jc w:val="left"/>
        <w:tblLayout w:type="fixed"/>
        <w:tblLook w:firstColumn="1" w:firstRow="1" w:lastColumn="0" w:lastRow="0" w:noHBand="0" w:noVBand="1" w:val="04A0"/>
        <w:tblW w:w="9360" w:type="dxa"/>
        <w:tblInd w:w="120" w:type="dxa"/>
      </w:tblPr>
      <w:tblGrid>
        <w:gridCol w:w="1850"/>
        <w:gridCol w:w="5360"/>
        <w:gridCol w:w="2150"/>
      </w:tblGrid>
      <w:tr>
        <w:trPr>
          <w:tblHeader/>
        </w:trPr>
        <w:tc>
          <w:tcPr>
            <w:tcW w:type="dxa" w:w="1850"/>
            <w:shd w:fill="101827"/>
            <w:tcMar>
              <w:top w:w="80" w:type="dxa"/>
              <w:start w:w="120" w:type="dxa"/>
              <w:bottom w:w="80" w:type="dxa"/>
              <w:end w:w="120" w:type="dxa"/>
            </w:tcMar>
          </w:tcPr>
          <w:p>
            <w:r>
              <w:rPr>
                <w:rFonts w:ascii="Arial" w:hAnsi="Arial"/>
                <w:b/>
                <w:i w:val="0"/>
                <w:color w:val="FFFFFF"/>
                <w:sz w:val="14"/>
              </w:rPr>
              <w:t>Entity</w:t>
            </w:r>
          </w:p>
        </w:tc>
        <w:tc>
          <w:tcPr>
            <w:tcW w:type="dxa" w:w="5360"/>
            <w:shd w:fill="101827"/>
            <w:tcMar>
              <w:top w:w="80" w:type="dxa"/>
              <w:start w:w="120" w:type="dxa"/>
              <w:bottom w:w="80" w:type="dxa"/>
              <w:end w:w="120" w:type="dxa"/>
            </w:tcMar>
          </w:tcPr>
          <w:p>
            <w:r>
              <w:rPr>
                <w:rFonts w:ascii="Arial" w:hAnsi="Arial"/>
                <w:b/>
                <w:i w:val="0"/>
                <w:color w:val="FFFFFF"/>
                <w:sz w:val="14"/>
              </w:rPr>
              <w:t>Required fields</w:t>
            </w:r>
          </w:p>
        </w:tc>
        <w:tc>
          <w:tcPr>
            <w:tcW w:type="dxa" w:w="2150"/>
            <w:shd w:fill="101827"/>
            <w:tcMar>
              <w:top w:w="80" w:type="dxa"/>
              <w:start w:w="120" w:type="dxa"/>
              <w:bottom w:w="80" w:type="dxa"/>
              <w:end w:w="120" w:type="dxa"/>
            </w:tcMar>
          </w:tcPr>
          <w:p>
            <w:r>
              <w:rPr>
                <w:rFonts w:ascii="Arial" w:hAnsi="Arial"/>
                <w:b/>
                <w:i w:val="0"/>
                <w:color w:val="FFFFFF"/>
                <w:sz w:val="14"/>
              </w:rPr>
              <w:t>Constraints</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ChannelPolicy</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eventId; version; status; purposeRules; channelSequence; fallbackRules; quietHours; locale; slaPolicyId; retentionPolicyId</w:t>
            </w:r>
          </w:p>
        </w:tc>
        <w:tc>
          <w:tcPr>
            <w:tcW w:type="dxa" w:w="2150"/>
            <w:vAlign w:val="top"/>
            <w:tcMar>
              <w:top w:w="80" w:type="dxa"/>
              <w:start w:w="120" w:type="dxa"/>
              <w:bottom w:w="80" w:type="dxa"/>
              <w:end w:w="120" w:type="dxa"/>
            </w:tcMar>
            <w:shd w:fill="FFFFFF"/>
          </w:tcPr>
          <w:p>
            <w:r>
              <w:rPr>
                <w:rFonts w:ascii="Arial" w:hAnsi="Arial"/>
                <w:b w:val="0"/>
                <w:i w:val="0"/>
                <w:color w:val="242B35"/>
                <w:sz w:val="14"/>
              </w:rPr>
              <w:t>Immutable after publication; event-specific</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4"/>
              </w:rPr>
              <w:t>CommunicationPermission</w:t>
            </w:r>
          </w:p>
        </w:tc>
        <w:tc>
          <w:tcPr>
            <w:tcW w:type="dxa" w:w="5360"/>
            <w:vAlign w:val="top"/>
            <w:tcMar>
              <w:top w:w="80" w:type="dxa"/>
              <w:start w:w="120" w:type="dxa"/>
              <w:bottom w:w="80" w:type="dxa"/>
              <w:end w:w="120" w:type="dxa"/>
            </w:tcMar>
            <w:shd w:fill="FAFBFC"/>
          </w:tcPr>
          <w:p>
            <w:r>
              <w:rPr>
                <w:rFonts w:ascii="Arial" w:hAnsi="Arial"/>
                <w:b w:val="0"/>
                <w:i w:val="0"/>
                <w:color w:val="242B35"/>
                <w:sz w:val="14"/>
              </w:rPr>
              <w:t>id; eventId; eventGuestId; purpose; channel; status; basis; source; effectiveAt; expiresAt?; version</w:t>
            </w:r>
          </w:p>
        </w:tc>
        <w:tc>
          <w:tcPr>
            <w:tcW w:type="dxa" w:w="2150"/>
            <w:vAlign w:val="top"/>
            <w:tcMar>
              <w:top w:w="80" w:type="dxa"/>
              <w:start w:w="120" w:type="dxa"/>
              <w:bottom w:w="80" w:type="dxa"/>
              <w:end w:w="120" w:type="dxa"/>
            </w:tcMar>
            <w:shd w:fill="FAFBFC"/>
          </w:tcPr>
          <w:p>
            <w:r>
              <w:rPr>
                <w:rFonts w:ascii="Arial" w:hAnsi="Arial"/>
                <w:b w:val="0"/>
                <w:i w:val="0"/>
                <w:color w:val="242B35"/>
                <w:sz w:val="14"/>
              </w:rPr>
              <w:t>ALLOW, DENY or UNKNOWN with evidence</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SuppressionEntry</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scopeType; scopeId; addressHash?; eventGuestId?; channel; purpose?; reason; effectiveAt; expiresAt?; source</w:t>
            </w:r>
          </w:p>
        </w:tc>
        <w:tc>
          <w:tcPr>
            <w:tcW w:type="dxa" w:w="2150"/>
            <w:vAlign w:val="top"/>
            <w:tcMar>
              <w:top w:w="80" w:type="dxa"/>
              <w:start w:w="120" w:type="dxa"/>
              <w:bottom w:w="80" w:type="dxa"/>
              <w:end w:w="120" w:type="dxa"/>
            </w:tcMar>
            <w:shd w:fill="FFFFFF"/>
          </w:tcPr>
          <w:p>
            <w:r>
              <w:rPr>
                <w:rFonts w:ascii="Arial" w:hAnsi="Arial"/>
                <w:b w:val="0"/>
                <w:i w:val="0"/>
                <w:color w:val="242B35"/>
                <w:sz w:val="14"/>
              </w:rPr>
              <w:t>Checked before job; restricted access</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4"/>
              </w:rPr>
              <w:t>MessageTemplate</w:t>
            </w:r>
          </w:p>
        </w:tc>
        <w:tc>
          <w:tcPr>
            <w:tcW w:type="dxa" w:w="5360"/>
            <w:vAlign w:val="top"/>
            <w:tcMar>
              <w:top w:w="80" w:type="dxa"/>
              <w:start w:w="120" w:type="dxa"/>
              <w:bottom w:w="80" w:type="dxa"/>
              <w:end w:w="120" w:type="dxa"/>
            </w:tcMar>
            <w:shd w:fill="FAFBFC"/>
          </w:tcPr>
          <w:p>
            <w:r>
              <w:rPr>
                <w:rFonts w:ascii="Arial" w:hAnsi="Arial"/>
                <w:b w:val="0"/>
                <w:i w:val="0"/>
                <w:color w:val="242B35"/>
                <w:sz w:val="14"/>
              </w:rPr>
              <w:t>id; organisationId?; eventId?; key; purpose; channel; sensitivityCeiling; status; activeVersionId?</w:t>
            </w:r>
          </w:p>
        </w:tc>
        <w:tc>
          <w:tcPr>
            <w:tcW w:type="dxa" w:w="2150"/>
            <w:vAlign w:val="top"/>
            <w:tcMar>
              <w:top w:w="80" w:type="dxa"/>
              <w:start w:w="120" w:type="dxa"/>
              <w:bottom w:w="80" w:type="dxa"/>
              <w:end w:w="120" w:type="dxa"/>
            </w:tcMar>
            <w:shd w:fill="FAFBFC"/>
          </w:tcPr>
          <w:p>
            <w:r>
              <w:rPr>
                <w:rFonts w:ascii="Arial" w:hAnsi="Arial"/>
                <w:b w:val="0"/>
                <w:i w:val="0"/>
                <w:color w:val="242B35"/>
                <w:sz w:val="14"/>
              </w:rPr>
              <w:t>Reusable only within approved scope</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MessageTemplateVersion</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templateId; version; locale; subject?; body; variableSchema; sourceRequirements; contentHash; approvedBy?; approvedAt?</w:t>
            </w:r>
          </w:p>
        </w:tc>
        <w:tc>
          <w:tcPr>
            <w:tcW w:type="dxa" w:w="2150"/>
            <w:vAlign w:val="top"/>
            <w:tcMar>
              <w:top w:w="80" w:type="dxa"/>
              <w:start w:w="120" w:type="dxa"/>
              <w:bottom w:w="80" w:type="dxa"/>
              <w:end w:w="120" w:type="dxa"/>
            </w:tcMar>
            <w:shd w:fill="FFFFFF"/>
          </w:tcPr>
          <w:p>
            <w:r>
              <w:rPr>
                <w:rFonts w:ascii="Arial" w:hAnsi="Arial"/>
                <w:b w:val="0"/>
                <w:i w:val="0"/>
                <w:color w:val="242B35"/>
                <w:sz w:val="14"/>
              </w:rPr>
              <w:t>Immutable after approval</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4"/>
              </w:rPr>
              <w:t>AudienceDefinition</w:t>
            </w:r>
          </w:p>
        </w:tc>
        <w:tc>
          <w:tcPr>
            <w:tcW w:type="dxa" w:w="5360"/>
            <w:vAlign w:val="top"/>
            <w:tcMar>
              <w:top w:w="80" w:type="dxa"/>
              <w:start w:w="120" w:type="dxa"/>
              <w:bottom w:w="80" w:type="dxa"/>
              <w:end w:w="120" w:type="dxa"/>
            </w:tcMar>
            <w:shd w:fill="FAFBFC"/>
          </w:tcPr>
          <w:p>
            <w:r>
              <w:rPr>
                <w:rFonts w:ascii="Arial" w:hAnsi="Arial"/>
                <w:b w:val="0"/>
                <w:i w:val="0"/>
                <w:color w:val="242B35"/>
                <w:sz w:val="14"/>
              </w:rPr>
              <w:t>id; eventId; name; ruleVersion; filterAST; status; version; owner</w:t>
            </w:r>
          </w:p>
        </w:tc>
        <w:tc>
          <w:tcPr>
            <w:tcW w:type="dxa" w:w="2150"/>
            <w:vAlign w:val="top"/>
            <w:tcMar>
              <w:top w:w="80" w:type="dxa"/>
              <w:start w:w="120" w:type="dxa"/>
              <w:bottom w:w="80" w:type="dxa"/>
              <w:end w:w="120" w:type="dxa"/>
            </w:tcMar>
            <w:shd w:fill="FAFBFC"/>
          </w:tcPr>
          <w:p>
            <w:r>
              <w:rPr>
                <w:rFonts w:ascii="Arial" w:hAnsi="Arial"/>
                <w:b w:val="0"/>
                <w:i w:val="0"/>
                <w:color w:val="242B35"/>
                <w:sz w:val="14"/>
              </w:rPr>
              <w:t>No executable user code</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AudienceSnapshot</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campaignId; definitionVersion; createdAt; sourceCursor; memberCount; excludedCount; contentHash</w:t>
            </w:r>
          </w:p>
        </w:tc>
        <w:tc>
          <w:tcPr>
            <w:tcW w:type="dxa" w:w="2150"/>
            <w:vAlign w:val="top"/>
            <w:tcMar>
              <w:top w:w="80" w:type="dxa"/>
              <w:start w:w="120" w:type="dxa"/>
              <w:bottom w:w="80" w:type="dxa"/>
              <w:end w:w="120" w:type="dxa"/>
            </w:tcMar>
            <w:shd w:fill="FFFFFF"/>
          </w:tcPr>
          <w:p>
            <w:r>
              <w:rPr>
                <w:rFonts w:ascii="Arial" w:hAnsi="Arial"/>
                <w:b w:val="0"/>
                <w:i w:val="0"/>
                <w:color w:val="242B35"/>
                <w:sz w:val="14"/>
              </w:rPr>
              <w:t>Immutable approved membership</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4"/>
              </w:rPr>
              <w:t>AudienceMember</w:t>
            </w:r>
          </w:p>
        </w:tc>
        <w:tc>
          <w:tcPr>
            <w:tcW w:type="dxa" w:w="5360"/>
            <w:vAlign w:val="top"/>
            <w:tcMar>
              <w:top w:w="80" w:type="dxa"/>
              <w:start w:w="120" w:type="dxa"/>
              <w:bottom w:w="80" w:type="dxa"/>
              <w:end w:w="120" w:type="dxa"/>
            </w:tcMar>
            <w:shd w:fill="FAFBFC"/>
          </w:tcPr>
          <w:p>
            <w:r>
              <w:rPr>
                <w:rFonts w:ascii="Arial" w:hAnsi="Arial"/>
                <w:b w:val="0"/>
                <w:i w:val="0"/>
                <w:color w:val="242B35"/>
                <w:sz w:val="14"/>
              </w:rPr>
              <w:t>id; snapshotId; eventGuestId; contactPointId?; channel; eligibility; exclusionCodes; variableInputHash</w:t>
            </w:r>
          </w:p>
        </w:tc>
        <w:tc>
          <w:tcPr>
            <w:tcW w:type="dxa" w:w="2150"/>
            <w:vAlign w:val="top"/>
            <w:tcMar>
              <w:top w:w="80" w:type="dxa"/>
              <w:start w:w="120" w:type="dxa"/>
              <w:bottom w:w="80" w:type="dxa"/>
              <w:end w:w="120" w:type="dxa"/>
            </w:tcMar>
            <w:shd w:fill="FAFBFC"/>
          </w:tcPr>
          <w:p>
            <w:r>
              <w:rPr>
                <w:rFonts w:ascii="Arial" w:hAnsi="Arial"/>
                <w:b w:val="0"/>
                <w:i w:val="0"/>
                <w:color w:val="242B35"/>
                <w:sz w:val="14"/>
              </w:rPr>
              <w:t>One row per evaluated target/channel</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Campaign</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eventId; name; purpose; status; policyVersionId; templateVersionId; audienceDefinitionId; scheduledAt?; version</w:t>
            </w:r>
          </w:p>
        </w:tc>
        <w:tc>
          <w:tcPr>
            <w:tcW w:type="dxa" w:w="2150"/>
            <w:vAlign w:val="top"/>
            <w:tcMar>
              <w:top w:w="80" w:type="dxa"/>
              <w:start w:w="120" w:type="dxa"/>
              <w:bottom w:w="80" w:type="dxa"/>
              <w:end w:w="120" w:type="dxa"/>
            </w:tcMar>
            <w:shd w:fill="FFFFFF"/>
          </w:tcPr>
          <w:p>
            <w:r>
              <w:rPr>
                <w:rFonts w:ascii="Arial" w:hAnsi="Arial"/>
                <w:b w:val="0"/>
                <w:i w:val="0"/>
                <w:color w:val="242B35"/>
                <w:sz w:val="14"/>
              </w:rPr>
              <w:t>Draft through completed/cancelled</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4"/>
              </w:rPr>
              <w:t>CampaignApproval</w:t>
            </w:r>
          </w:p>
        </w:tc>
        <w:tc>
          <w:tcPr>
            <w:tcW w:type="dxa" w:w="5360"/>
            <w:vAlign w:val="top"/>
            <w:tcMar>
              <w:top w:w="80" w:type="dxa"/>
              <w:start w:w="120" w:type="dxa"/>
              <w:bottom w:w="80" w:type="dxa"/>
              <w:end w:w="120" w:type="dxa"/>
            </w:tcMar>
            <w:shd w:fill="FAFBFC"/>
          </w:tcPr>
          <w:p>
            <w:r>
              <w:rPr>
                <w:rFonts w:ascii="Arial" w:hAnsi="Arial"/>
                <w:b w:val="0"/>
                <w:i w:val="0"/>
                <w:color w:val="242B35"/>
                <w:sz w:val="14"/>
              </w:rPr>
              <w:t>id; campaignId; campaignVersion; snapshotId; renderManifestHash; approvedBy; approvedAt; expiresAt?; reason</w:t>
            </w:r>
          </w:p>
        </w:tc>
        <w:tc>
          <w:tcPr>
            <w:tcW w:type="dxa" w:w="2150"/>
            <w:vAlign w:val="top"/>
            <w:tcMar>
              <w:top w:w="80" w:type="dxa"/>
              <w:start w:w="120" w:type="dxa"/>
              <w:bottom w:w="80" w:type="dxa"/>
              <w:end w:w="120" w:type="dxa"/>
            </w:tcMar>
            <w:shd w:fill="FAFBFC"/>
          </w:tcPr>
          <w:p>
            <w:r>
              <w:rPr>
                <w:rFonts w:ascii="Arial" w:hAnsi="Arial"/>
                <w:b w:val="0"/>
                <w:i w:val="0"/>
                <w:color w:val="242B35"/>
                <w:sz w:val="14"/>
              </w:rPr>
              <w:t>Exact authorisation boundary</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Message</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eventId; campaignId?; threadId?; eventGuestId; contactPointId; purpose; channel; direction; status; idempotencyKey; contentSnapshotId</w:t>
            </w:r>
          </w:p>
        </w:tc>
        <w:tc>
          <w:tcPr>
            <w:tcW w:type="dxa" w:w="2150"/>
            <w:vAlign w:val="top"/>
            <w:tcMar>
              <w:top w:w="80" w:type="dxa"/>
              <w:start w:w="120" w:type="dxa"/>
              <w:bottom w:w="80" w:type="dxa"/>
              <w:end w:w="120" w:type="dxa"/>
            </w:tcMar>
            <w:shd w:fill="FFFFFF"/>
          </w:tcPr>
          <w:p>
            <w:r>
              <w:rPr>
                <w:rFonts w:ascii="Arial" w:hAnsi="Arial"/>
                <w:b w:val="0"/>
                <w:i w:val="0"/>
                <w:color w:val="242B35"/>
                <w:sz w:val="14"/>
              </w:rPr>
              <w:t>One logical message</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4"/>
              </w:rPr>
              <w:t>MessageContentSnapshot</w:t>
            </w:r>
          </w:p>
        </w:tc>
        <w:tc>
          <w:tcPr>
            <w:tcW w:type="dxa" w:w="5360"/>
            <w:vAlign w:val="top"/>
            <w:tcMar>
              <w:top w:w="80" w:type="dxa"/>
              <w:start w:w="120" w:type="dxa"/>
              <w:bottom w:w="80" w:type="dxa"/>
              <w:end w:w="120" w:type="dxa"/>
            </w:tcMar>
            <w:shd w:fill="FAFBFC"/>
          </w:tcPr>
          <w:p>
            <w:r>
              <w:rPr>
                <w:rFonts w:ascii="Arial" w:hAnsi="Arial"/>
                <w:b w:val="0"/>
                <w:i w:val="0"/>
                <w:color w:val="242B35"/>
                <w:sz w:val="14"/>
              </w:rPr>
              <w:t>id; messageId; templateVersionId?; locale; subject?; body; variablesHash; sourceVersions; sensitivity</w:t>
            </w:r>
          </w:p>
        </w:tc>
        <w:tc>
          <w:tcPr>
            <w:tcW w:type="dxa" w:w="2150"/>
            <w:vAlign w:val="top"/>
            <w:tcMar>
              <w:top w:w="80" w:type="dxa"/>
              <w:start w:w="120" w:type="dxa"/>
              <w:bottom w:w="80" w:type="dxa"/>
              <w:end w:w="120" w:type="dxa"/>
            </w:tcMar>
            <w:shd w:fill="FAFBFC"/>
          </w:tcPr>
          <w:p>
            <w:r>
              <w:rPr>
                <w:rFonts w:ascii="Arial" w:hAnsi="Arial"/>
                <w:b w:val="0"/>
                <w:i w:val="0"/>
                <w:color w:val="242B35"/>
                <w:sz w:val="14"/>
              </w:rPr>
              <w:t>Immutable exact rendered content</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MessageAttempt</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messageId; attemptNo; providerAccountId; providerRequestKey; status; submittedAt?; responseCode?; retryClass?</w:t>
            </w:r>
          </w:p>
        </w:tc>
        <w:tc>
          <w:tcPr>
            <w:tcW w:type="dxa" w:w="2150"/>
            <w:vAlign w:val="top"/>
            <w:tcMar>
              <w:top w:w="80" w:type="dxa"/>
              <w:start w:w="120" w:type="dxa"/>
              <w:bottom w:w="80" w:type="dxa"/>
              <w:end w:w="120" w:type="dxa"/>
            </w:tcMar>
            <w:shd w:fill="FFFFFF"/>
          </w:tcPr>
          <w:p>
            <w:r>
              <w:rPr>
                <w:rFonts w:ascii="Arial" w:hAnsi="Arial"/>
                <w:b w:val="0"/>
                <w:i w:val="0"/>
                <w:color w:val="242B35"/>
                <w:sz w:val="14"/>
              </w:rPr>
              <w:t>One provider submission attempt</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4"/>
              </w:rPr>
              <w:t>DeliveryEvent</w:t>
            </w:r>
          </w:p>
        </w:tc>
        <w:tc>
          <w:tcPr>
            <w:tcW w:type="dxa" w:w="5360"/>
            <w:vAlign w:val="top"/>
            <w:tcMar>
              <w:top w:w="80" w:type="dxa"/>
              <w:start w:w="120" w:type="dxa"/>
              <w:bottom w:w="80" w:type="dxa"/>
              <w:end w:w="120" w:type="dxa"/>
            </w:tcMar>
            <w:shd w:fill="FAFBFC"/>
          </w:tcPr>
          <w:p>
            <w:r>
              <w:rPr>
                <w:rFonts w:ascii="Arial" w:hAnsi="Arial"/>
                <w:b w:val="0"/>
                <w:i w:val="0"/>
                <w:color w:val="242B35"/>
                <w:sz w:val="14"/>
              </w:rPr>
              <w:t>id; messageAttemptId; providerEventId; type; occurredAt; receivedAt; payloadHash; authenticated; sequence?</w:t>
            </w:r>
          </w:p>
        </w:tc>
        <w:tc>
          <w:tcPr>
            <w:tcW w:type="dxa" w:w="2150"/>
            <w:vAlign w:val="top"/>
            <w:tcMar>
              <w:top w:w="80" w:type="dxa"/>
              <w:start w:w="120" w:type="dxa"/>
              <w:bottom w:w="80" w:type="dxa"/>
              <w:end w:w="120" w:type="dxa"/>
            </w:tcMar>
            <w:shd w:fill="FAFBFC"/>
          </w:tcPr>
          <w:p>
            <w:r>
              <w:rPr>
                <w:rFonts w:ascii="Arial" w:hAnsi="Arial"/>
                <w:b w:val="0"/>
                <w:i w:val="0"/>
                <w:color w:val="242B35"/>
                <w:sz w:val="14"/>
              </w:rPr>
              <w:t>Append-only; duplicate-safe</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ProviderAccount</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organisationId; channel; providerKey; senderRef; environment; status; secretRef; webhookKeyVersion</w:t>
            </w:r>
          </w:p>
        </w:tc>
        <w:tc>
          <w:tcPr>
            <w:tcW w:type="dxa" w:w="2150"/>
            <w:vAlign w:val="top"/>
            <w:tcMar>
              <w:top w:w="80" w:type="dxa"/>
              <w:start w:w="120" w:type="dxa"/>
              <w:bottom w:w="80" w:type="dxa"/>
              <w:end w:w="120" w:type="dxa"/>
            </w:tcMar>
            <w:shd w:fill="FFFFFF"/>
          </w:tcPr>
          <w:p>
            <w:r>
              <w:rPr>
                <w:rFonts w:ascii="Arial" w:hAnsi="Arial"/>
                <w:b w:val="0"/>
                <w:i w:val="0"/>
                <w:color w:val="242B35"/>
                <w:sz w:val="14"/>
              </w:rPr>
              <w:t>No secret value in database</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4"/>
              </w:rPr>
              <w:t>ConversationThread</w:t>
            </w:r>
          </w:p>
        </w:tc>
        <w:tc>
          <w:tcPr>
            <w:tcW w:type="dxa" w:w="5360"/>
            <w:vAlign w:val="top"/>
            <w:tcMar>
              <w:top w:w="80" w:type="dxa"/>
              <w:start w:w="120" w:type="dxa"/>
              <w:bottom w:w="80" w:type="dxa"/>
              <w:end w:w="120" w:type="dxa"/>
            </w:tcMar>
            <w:shd w:fill="FAFBFC"/>
          </w:tcPr>
          <w:p>
            <w:r>
              <w:rPr>
                <w:rFonts w:ascii="Arial" w:hAnsi="Arial"/>
                <w:b w:val="0"/>
                <w:i w:val="0"/>
                <w:color w:val="242B35"/>
                <w:sz w:val="14"/>
              </w:rPr>
              <w:t>id; eventId; eventGuestId?; channel; externalThreadRefHash?; status; ownerUserId?; lastMessageAt; version</w:t>
            </w:r>
          </w:p>
        </w:tc>
        <w:tc>
          <w:tcPr>
            <w:tcW w:type="dxa" w:w="2150"/>
            <w:vAlign w:val="top"/>
            <w:tcMar>
              <w:top w:w="80" w:type="dxa"/>
              <w:start w:w="120" w:type="dxa"/>
              <w:bottom w:w="80" w:type="dxa"/>
              <w:end w:w="120" w:type="dxa"/>
            </w:tcMar>
            <w:shd w:fill="FAFBFC"/>
          </w:tcPr>
          <w:p>
            <w:r>
              <w:rPr>
                <w:rFonts w:ascii="Arial" w:hAnsi="Arial"/>
                <w:b w:val="0"/>
                <w:i w:val="0"/>
                <w:color w:val="242B35"/>
                <w:sz w:val="14"/>
              </w:rPr>
              <w:t>Event-scoped guest conversation</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InboundMessage</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eventId?; threadId?; providerAccountId; providerMessageId; senderAddressHash; receivedAt; contentRef; attachmentManifest?; matchStatus</w:t>
            </w:r>
          </w:p>
        </w:tc>
        <w:tc>
          <w:tcPr>
            <w:tcW w:type="dxa" w:w="2150"/>
            <w:vAlign w:val="top"/>
            <w:tcMar>
              <w:top w:w="80" w:type="dxa"/>
              <w:start w:w="120" w:type="dxa"/>
              <w:bottom w:w="80" w:type="dxa"/>
              <w:end w:w="120" w:type="dxa"/>
            </w:tcMar>
            <w:shd w:fill="FFFFFF"/>
          </w:tcPr>
          <w:p>
            <w:r>
              <w:rPr>
                <w:rFonts w:ascii="Arial" w:hAnsi="Arial"/>
                <w:b w:val="0"/>
                <w:i w:val="0"/>
                <w:color w:val="242B35"/>
                <w:sz w:val="14"/>
              </w:rPr>
              <w:t>Append-only; minimum safe unmatched view</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4"/>
              </w:rPr>
              <w:t>FollowUpTask</w:t>
            </w:r>
          </w:p>
        </w:tc>
        <w:tc>
          <w:tcPr>
            <w:tcW w:type="dxa" w:w="5360"/>
            <w:vAlign w:val="top"/>
            <w:tcMar>
              <w:top w:w="80" w:type="dxa"/>
              <w:start w:w="120" w:type="dxa"/>
              <w:bottom w:w="80" w:type="dxa"/>
              <w:end w:w="120" w:type="dxa"/>
            </w:tcMar>
            <w:shd w:fill="FAFBFC"/>
          </w:tcPr>
          <w:p>
            <w:r>
              <w:rPr>
                <w:rFonts w:ascii="Arial" w:hAnsi="Arial"/>
                <w:b w:val="0"/>
                <w:i w:val="0"/>
                <w:color w:val="242B35"/>
                <w:sz w:val="14"/>
              </w:rPr>
              <w:t>id; eventId; threadId; inboundMessageId?; category; priority; status; ownerUserId?; dueAt; escalationLevel; resolution</w:t>
            </w:r>
          </w:p>
        </w:tc>
        <w:tc>
          <w:tcPr>
            <w:tcW w:type="dxa" w:w="2150"/>
            <w:vAlign w:val="top"/>
            <w:tcMar>
              <w:top w:w="80" w:type="dxa"/>
              <w:start w:w="120" w:type="dxa"/>
              <w:bottom w:w="80" w:type="dxa"/>
              <w:end w:w="120" w:type="dxa"/>
            </w:tcMar>
            <w:shd w:fill="FAFBFC"/>
          </w:tcPr>
          <w:p>
            <w:r>
              <w:rPr>
                <w:rFonts w:ascii="Arial" w:hAnsi="Arial"/>
                <w:b w:val="0"/>
                <w:i w:val="0"/>
                <w:color w:val="242B35"/>
                <w:sz w:val="14"/>
              </w:rPr>
              <w:t>Owned response obligation</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ContactCorrection</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eventId; eventGuestId; existingContactId?; proposedValue; channel; sourceMessageId; status; verifiedBy?; reason; decidedAt?</w:t>
            </w:r>
          </w:p>
        </w:tc>
        <w:tc>
          <w:tcPr>
            <w:tcW w:type="dxa" w:w="2150"/>
            <w:vAlign w:val="top"/>
            <w:tcMar>
              <w:top w:w="80" w:type="dxa"/>
              <w:start w:w="120" w:type="dxa"/>
              <w:bottom w:w="80" w:type="dxa"/>
              <w:end w:w="120" w:type="dxa"/>
            </w:tcMar>
            <w:shd w:fill="FFFFFF"/>
          </w:tcPr>
          <w:p>
            <w:r>
              <w:rPr>
                <w:rFonts w:ascii="Arial" w:hAnsi="Arial"/>
                <w:b w:val="0"/>
                <w:i w:val="0"/>
                <w:color w:val="242B35"/>
                <w:sz w:val="14"/>
              </w:rPr>
              <w:t>Proposal only until authorised</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4"/>
              </w:rPr>
              <w:t>CommunicationEscalation</w:t>
            </w:r>
          </w:p>
        </w:tc>
        <w:tc>
          <w:tcPr>
            <w:tcW w:type="dxa" w:w="5360"/>
            <w:vAlign w:val="top"/>
            <w:tcMar>
              <w:top w:w="80" w:type="dxa"/>
              <w:start w:w="120" w:type="dxa"/>
              <w:bottom w:w="80" w:type="dxa"/>
              <w:end w:w="120" w:type="dxa"/>
            </w:tcMar>
            <w:shd w:fill="FAFBFC"/>
          </w:tcPr>
          <w:p>
            <w:r>
              <w:rPr>
                <w:rFonts w:ascii="Arial" w:hAnsi="Arial"/>
                <w:b w:val="0"/>
                <w:i w:val="0"/>
                <w:color w:val="242B35"/>
                <w:sz w:val="14"/>
              </w:rPr>
              <w:t>id; eventId; taskId?; messageId?; level; trigger; authorityRole; status; decisionRef?; createdAt; resolvedAt?</w:t>
            </w:r>
          </w:p>
        </w:tc>
        <w:tc>
          <w:tcPr>
            <w:tcW w:type="dxa" w:w="2150"/>
            <w:vAlign w:val="top"/>
            <w:tcMar>
              <w:top w:w="80" w:type="dxa"/>
              <w:start w:w="120" w:type="dxa"/>
              <w:bottom w:w="80" w:type="dxa"/>
              <w:end w:w="120" w:type="dxa"/>
            </w:tcMar>
            <w:shd w:fill="FAFBFC"/>
          </w:tcPr>
          <w:p>
            <w:r>
              <w:rPr>
                <w:rFonts w:ascii="Arial" w:hAnsi="Arial"/>
                <w:b w:val="0"/>
                <w:i w:val="0"/>
                <w:color w:val="242B35"/>
                <w:sz w:val="14"/>
              </w:rPr>
              <w:t>Uses canonical escalation ladder</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4"/>
              </w:rPr>
              <w:t>CommunicationMetricSnapshot</w:t>
            </w:r>
          </w:p>
        </w:tc>
        <w:tc>
          <w:tcPr>
            <w:tcW w:type="dxa" w:w="5360"/>
            <w:vAlign w:val="top"/>
            <w:tcMar>
              <w:top w:w="80" w:type="dxa"/>
              <w:start w:w="120" w:type="dxa"/>
              <w:bottom w:w="80" w:type="dxa"/>
              <w:end w:w="120" w:type="dxa"/>
            </w:tcMar>
            <w:shd w:fill="FFFFFF"/>
          </w:tcPr>
          <w:p>
            <w:r>
              <w:rPr>
                <w:rFonts w:ascii="Arial" w:hAnsi="Arial"/>
                <w:b w:val="0"/>
                <w:i w:val="0"/>
                <w:color w:val="242B35"/>
                <w:sz w:val="14"/>
              </w:rPr>
              <w:t>id; eventId; window; policyVersion; counts; computedAt; sourceCursor</w:t>
            </w:r>
          </w:p>
        </w:tc>
        <w:tc>
          <w:tcPr>
            <w:tcW w:type="dxa" w:w="2150"/>
            <w:vAlign w:val="top"/>
            <w:tcMar>
              <w:top w:w="80" w:type="dxa"/>
              <w:start w:w="120" w:type="dxa"/>
              <w:bottom w:w="80" w:type="dxa"/>
              <w:end w:w="120" w:type="dxa"/>
            </w:tcMar>
            <w:shd w:fill="FFFFFF"/>
          </w:tcPr>
          <w:p>
            <w:r>
              <w:rPr>
                <w:rFonts w:ascii="Arial" w:hAnsi="Arial"/>
                <w:b w:val="0"/>
                <w:i w:val="0"/>
                <w:color w:val="242B35"/>
                <w:sz w:val="14"/>
              </w:rPr>
              <w:t>Rebuildable operational projection</w:t>
            </w:r>
          </w:p>
        </w:tc>
      </w:tr>
    </w:tbl>
    <w:p>
      <w:pPr>
        <w:pStyle w:val="Heading2"/>
        <w:keepNext/>
        <w:widowControl/>
      </w:pPr>
      <w:r>
        <w:t>4.1 Enumerations</w:t>
      </w:r>
    </w:p>
    <w:tbl>
      <w:tblPr>
        <w:tblW w:type="auto" w:w="0"/>
        <w:jc w:val="left"/>
        <w:tblLayout w:type="fixed"/>
        <w:tblLook w:firstColumn="1" w:firstRow="1" w:lastColumn="0" w:lastRow="0" w:noHBand="0" w:noVBand="1" w:val="04A0"/>
        <w:tblW w:w="9360" w:type="dxa"/>
        <w:tblInd w:w="120" w:type="dxa"/>
      </w:tblPr>
      <w:tblGrid>
        <w:gridCol w:w="2700"/>
        <w:gridCol w:w="6660"/>
      </w:tblGrid>
      <w:tr>
        <w:trPr>
          <w:tblHeader/>
        </w:trPr>
        <w:tc>
          <w:tcPr>
            <w:tcW w:type="dxa" w:w="2700"/>
            <w:shd w:fill="101827"/>
            <w:tcMar>
              <w:top w:w="80" w:type="dxa"/>
              <w:start w:w="120" w:type="dxa"/>
              <w:bottom w:w="80" w:type="dxa"/>
              <w:end w:w="120" w:type="dxa"/>
            </w:tcMar>
          </w:tcPr>
          <w:p>
            <w:r>
              <w:rPr>
                <w:rFonts w:ascii="Arial" w:hAnsi="Arial"/>
                <w:b/>
                <w:i w:val="0"/>
                <w:color w:val="FFFFFF"/>
                <w:sz w:val="15"/>
              </w:rPr>
              <w:t>Enum</w:t>
            </w:r>
          </w:p>
        </w:tc>
        <w:tc>
          <w:tcPr>
            <w:tcW w:type="dxa" w:w="6660"/>
            <w:shd w:fill="101827"/>
            <w:tcMar>
              <w:top w:w="80" w:type="dxa"/>
              <w:start w:w="120" w:type="dxa"/>
              <w:bottom w:w="80" w:type="dxa"/>
              <w:end w:w="120" w:type="dxa"/>
            </w:tcMar>
          </w:tcPr>
          <w:p>
            <w:r>
              <w:rPr>
                <w:rFonts w:ascii="Arial" w:hAnsi="Arial"/>
                <w:b/>
                <w:i w:val="0"/>
                <w:color w:val="FFFFFF"/>
                <w:sz w:val="15"/>
              </w:rPr>
              <w:t>Values</w:t>
            </w:r>
          </w:p>
        </w:tc>
      </w:tr>
      <w:tr>
        <w:trPr>
          <w:cantSplit/>
        </w:trPr>
        <w:tc>
          <w:tcPr>
            <w:tcW w:type="dxa" w:w="2700"/>
            <w:vAlign w:val="top"/>
            <w:tcMar>
              <w:top w:w="80" w:type="dxa"/>
              <w:start w:w="120" w:type="dxa"/>
              <w:bottom w:w="80" w:type="dxa"/>
              <w:end w:w="120" w:type="dxa"/>
            </w:tcMar>
            <w:shd w:fill="FFFFFF"/>
          </w:tcPr>
          <w:p>
            <w:r>
              <w:rPr>
                <w:rFonts w:ascii="Arial" w:hAnsi="Arial"/>
                <w:b w:val="0"/>
                <w:i w:val="0"/>
                <w:color w:val="242B35"/>
                <w:sz w:val="15"/>
              </w:rPr>
              <w:t>Channel</w:t>
            </w:r>
          </w:p>
        </w:tc>
        <w:tc>
          <w:tcPr>
            <w:tcW w:type="dxa" w:w="6660"/>
            <w:vAlign w:val="top"/>
            <w:tcMar>
              <w:top w:w="80" w:type="dxa"/>
              <w:start w:w="120" w:type="dxa"/>
              <w:bottom w:w="80" w:type="dxa"/>
              <w:end w:w="120" w:type="dxa"/>
            </w:tcMar>
            <w:shd w:fill="FFFFFF"/>
          </w:tcPr>
          <w:p>
            <w:r>
              <w:rPr>
                <w:rFonts w:ascii="Arial" w:hAnsi="Arial"/>
                <w:b w:val="0"/>
                <w:i w:val="0"/>
                <w:color w:val="242B35"/>
                <w:sz w:val="15"/>
              </w:rPr>
              <w:t>EMAIL, WHATSAPP, SMS</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5"/>
              </w:rPr>
              <w:t>Purpose</w:t>
            </w:r>
          </w:p>
        </w:tc>
        <w:tc>
          <w:tcPr>
            <w:tcW w:type="dxa" w:w="6660"/>
            <w:vAlign w:val="top"/>
            <w:tcMar>
              <w:top w:w="80" w:type="dxa"/>
              <w:start w:w="120" w:type="dxa"/>
              <w:bottom w:w="80" w:type="dxa"/>
              <w:end w:w="120" w:type="dxa"/>
            </w:tcMar>
            <w:shd w:fill="FAFBFC"/>
          </w:tcPr>
          <w:p>
            <w:r>
              <w:rPr>
                <w:rFonts w:ascii="Arial" w:hAnsi="Arial"/>
                <w:b w:val="0"/>
                <w:i w:val="0"/>
                <w:color w:val="242B35"/>
                <w:sz w:val="15"/>
              </w:rPr>
              <w:t>INVITATION, RSVP_ACKNOWLEDGEMENT, CONFIRMATION, PRE_EVENT_INFO, REMINDER, ARRIVAL_SUPPORT, CONCIERGE, SERVICE_RECOVERY, DEPARTURE, FOLLOW_UP</w:t>
            </w:r>
          </w:p>
        </w:tc>
      </w:tr>
      <w:tr>
        <w:trPr>
          <w:cantSplit/>
        </w:trPr>
        <w:tc>
          <w:tcPr>
            <w:tcW w:type="dxa" w:w="2700"/>
            <w:vAlign w:val="top"/>
            <w:tcMar>
              <w:top w:w="80" w:type="dxa"/>
              <w:start w:w="120" w:type="dxa"/>
              <w:bottom w:w="80" w:type="dxa"/>
              <w:end w:w="120" w:type="dxa"/>
            </w:tcMar>
            <w:shd w:fill="FFFFFF"/>
          </w:tcPr>
          <w:p>
            <w:r>
              <w:rPr>
                <w:rFonts w:ascii="Arial" w:hAnsi="Arial"/>
                <w:b w:val="0"/>
                <w:i w:val="0"/>
                <w:color w:val="242B35"/>
                <w:sz w:val="15"/>
              </w:rPr>
              <w:t>PermissionStatus</w:t>
            </w:r>
          </w:p>
        </w:tc>
        <w:tc>
          <w:tcPr>
            <w:tcW w:type="dxa" w:w="6660"/>
            <w:vAlign w:val="top"/>
            <w:tcMar>
              <w:top w:w="80" w:type="dxa"/>
              <w:start w:w="120" w:type="dxa"/>
              <w:bottom w:w="80" w:type="dxa"/>
              <w:end w:w="120" w:type="dxa"/>
            </w:tcMar>
            <w:shd w:fill="FFFFFF"/>
          </w:tcPr>
          <w:p>
            <w:r>
              <w:rPr>
                <w:rFonts w:ascii="Arial" w:hAnsi="Arial"/>
                <w:b w:val="0"/>
                <w:i w:val="0"/>
                <w:color w:val="242B35"/>
                <w:sz w:val="15"/>
              </w:rPr>
              <w:t>ALLOW, DENY, UNKNOWN, EXPIRED</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5"/>
              </w:rPr>
              <w:t>TemplateStatus</w:t>
            </w:r>
          </w:p>
        </w:tc>
        <w:tc>
          <w:tcPr>
            <w:tcW w:type="dxa" w:w="6660"/>
            <w:vAlign w:val="top"/>
            <w:tcMar>
              <w:top w:w="80" w:type="dxa"/>
              <w:start w:w="120" w:type="dxa"/>
              <w:bottom w:w="80" w:type="dxa"/>
              <w:end w:w="120" w:type="dxa"/>
            </w:tcMar>
            <w:shd w:fill="FAFBFC"/>
          </w:tcPr>
          <w:p>
            <w:r>
              <w:rPr>
                <w:rFonts w:ascii="Arial" w:hAnsi="Arial"/>
                <w:b w:val="0"/>
                <w:i w:val="0"/>
                <w:color w:val="242B35"/>
                <w:sz w:val="15"/>
              </w:rPr>
              <w:t>DRAFT, IN_REVIEW, APPROVED, WITHDRAWN, ARCHIVED</w:t>
            </w:r>
          </w:p>
        </w:tc>
      </w:tr>
      <w:tr>
        <w:trPr>
          <w:cantSplit/>
        </w:trPr>
        <w:tc>
          <w:tcPr>
            <w:tcW w:type="dxa" w:w="2700"/>
            <w:vAlign w:val="top"/>
            <w:tcMar>
              <w:top w:w="80" w:type="dxa"/>
              <w:start w:w="120" w:type="dxa"/>
              <w:bottom w:w="80" w:type="dxa"/>
              <w:end w:w="120" w:type="dxa"/>
            </w:tcMar>
            <w:shd w:fill="FFFFFF"/>
          </w:tcPr>
          <w:p>
            <w:r>
              <w:rPr>
                <w:rFonts w:ascii="Arial" w:hAnsi="Arial"/>
                <w:b w:val="0"/>
                <w:i w:val="0"/>
                <w:color w:val="242B35"/>
                <w:sz w:val="15"/>
              </w:rPr>
              <w:t>CampaignStatus</w:t>
            </w:r>
          </w:p>
        </w:tc>
        <w:tc>
          <w:tcPr>
            <w:tcW w:type="dxa" w:w="6660"/>
            <w:vAlign w:val="top"/>
            <w:tcMar>
              <w:top w:w="80" w:type="dxa"/>
              <w:start w:w="120" w:type="dxa"/>
              <w:bottom w:w="80" w:type="dxa"/>
              <w:end w:w="120" w:type="dxa"/>
            </w:tcMar>
            <w:shd w:fill="FFFFFF"/>
          </w:tcPr>
          <w:p>
            <w:r>
              <w:rPr>
                <w:rFonts w:ascii="Arial" w:hAnsi="Arial"/>
                <w:b w:val="0"/>
                <w:i w:val="0"/>
                <w:color w:val="242B35"/>
                <w:sz w:val="15"/>
              </w:rPr>
              <w:t>DRAFT, PREVIEWED, AWAITING_APPROVAL, APPROVED, SCHEDULED, RUNNING, PAUSED, COMPLETED, CANCELLED, FAILED</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5"/>
              </w:rPr>
              <w:t>MessageStatus</w:t>
            </w:r>
          </w:p>
        </w:tc>
        <w:tc>
          <w:tcPr>
            <w:tcW w:type="dxa" w:w="6660"/>
            <w:vAlign w:val="top"/>
            <w:tcMar>
              <w:top w:w="80" w:type="dxa"/>
              <w:start w:w="120" w:type="dxa"/>
              <w:bottom w:w="80" w:type="dxa"/>
              <w:end w:w="120" w:type="dxa"/>
            </w:tcMar>
            <w:shd w:fill="FAFBFC"/>
          </w:tcPr>
          <w:p>
            <w:r>
              <w:rPr>
                <w:rFonts w:ascii="Arial" w:hAnsi="Arial"/>
                <w:b w:val="0"/>
                <w:i w:val="0"/>
                <w:color w:val="242B35"/>
                <w:sz w:val="15"/>
              </w:rPr>
              <w:t>PLANNED, BLOCKED, QUEUED, SUBMITTED, ACCEPTED, DELIVERED, READ, REPLIED, RETRYING, FAILED, DEAD_LETTER, CANCELLED</w:t>
            </w:r>
          </w:p>
        </w:tc>
      </w:tr>
      <w:tr>
        <w:trPr>
          <w:cantSplit/>
        </w:trPr>
        <w:tc>
          <w:tcPr>
            <w:tcW w:type="dxa" w:w="2700"/>
            <w:vAlign w:val="top"/>
            <w:tcMar>
              <w:top w:w="80" w:type="dxa"/>
              <w:start w:w="120" w:type="dxa"/>
              <w:bottom w:w="80" w:type="dxa"/>
              <w:end w:w="120" w:type="dxa"/>
            </w:tcMar>
            <w:shd w:fill="FFFFFF"/>
          </w:tcPr>
          <w:p>
            <w:r>
              <w:rPr>
                <w:rFonts w:ascii="Arial" w:hAnsi="Arial"/>
                <w:b w:val="0"/>
                <w:i w:val="0"/>
                <w:color w:val="242B35"/>
                <w:sz w:val="15"/>
              </w:rPr>
              <w:t>DeliveryEventType</w:t>
            </w:r>
          </w:p>
        </w:tc>
        <w:tc>
          <w:tcPr>
            <w:tcW w:type="dxa" w:w="6660"/>
            <w:vAlign w:val="top"/>
            <w:tcMar>
              <w:top w:w="80" w:type="dxa"/>
              <w:start w:w="120" w:type="dxa"/>
              <w:bottom w:w="80" w:type="dxa"/>
              <w:end w:w="120" w:type="dxa"/>
            </w:tcMar>
            <w:shd w:fill="FFFFFF"/>
          </w:tcPr>
          <w:p>
            <w:r>
              <w:rPr>
                <w:rFonts w:ascii="Arial" w:hAnsi="Arial"/>
                <w:b w:val="0"/>
                <w:i w:val="0"/>
                <w:color w:val="242B35"/>
                <w:sz w:val="15"/>
              </w:rPr>
              <w:t>SUBMITTED, ACCEPTED, DELIVERED, READ, TEMPORARY_FAILURE, PERMANENT_FAILURE, REJECTED, UNKNOWN</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5"/>
              </w:rPr>
              <w:t>ThreadStatus</w:t>
            </w:r>
          </w:p>
        </w:tc>
        <w:tc>
          <w:tcPr>
            <w:tcW w:type="dxa" w:w="6660"/>
            <w:vAlign w:val="top"/>
            <w:tcMar>
              <w:top w:w="80" w:type="dxa"/>
              <w:start w:w="120" w:type="dxa"/>
              <w:bottom w:w="80" w:type="dxa"/>
              <w:end w:w="120" w:type="dxa"/>
            </w:tcMar>
            <w:shd w:fill="FAFBFC"/>
          </w:tcPr>
          <w:p>
            <w:r>
              <w:rPr>
                <w:rFonts w:ascii="Arial" w:hAnsi="Arial"/>
                <w:b w:val="0"/>
                <w:i w:val="0"/>
                <w:color w:val="242B35"/>
                <w:sz w:val="15"/>
              </w:rPr>
              <w:t>OPEN, WAITING_ON_GUEST, WAITING_ON_TEAM, ESCALATED, RESOLVED, CLOSED</w:t>
            </w:r>
          </w:p>
        </w:tc>
      </w:tr>
      <w:tr>
        <w:trPr>
          <w:cantSplit/>
        </w:trPr>
        <w:tc>
          <w:tcPr>
            <w:tcW w:type="dxa" w:w="2700"/>
            <w:vAlign w:val="top"/>
            <w:tcMar>
              <w:top w:w="80" w:type="dxa"/>
              <w:start w:w="120" w:type="dxa"/>
              <w:bottom w:w="80" w:type="dxa"/>
              <w:end w:w="120" w:type="dxa"/>
            </w:tcMar>
            <w:shd w:fill="FFFFFF"/>
          </w:tcPr>
          <w:p>
            <w:r>
              <w:rPr>
                <w:rFonts w:ascii="Arial" w:hAnsi="Arial"/>
                <w:b w:val="0"/>
                <w:i w:val="0"/>
                <w:color w:val="242B35"/>
                <w:sz w:val="15"/>
              </w:rPr>
              <w:t>TaskStatus</w:t>
            </w:r>
          </w:p>
        </w:tc>
        <w:tc>
          <w:tcPr>
            <w:tcW w:type="dxa" w:w="6660"/>
            <w:vAlign w:val="top"/>
            <w:tcMar>
              <w:top w:w="80" w:type="dxa"/>
              <w:start w:w="120" w:type="dxa"/>
              <w:bottom w:w="80" w:type="dxa"/>
              <w:end w:w="120" w:type="dxa"/>
            </w:tcMar>
            <w:shd w:fill="FFFFFF"/>
          </w:tcPr>
          <w:p>
            <w:r>
              <w:rPr>
                <w:rFonts w:ascii="Arial" w:hAnsi="Arial"/>
                <w:b w:val="0"/>
                <w:i w:val="0"/>
                <w:color w:val="242B35"/>
                <w:sz w:val="15"/>
              </w:rPr>
              <w:t>OPEN, ACKNOWLEDGED, IN_PROGRESS, WAITING, RESOLVED, CLOSED, CANCELLED</w:t>
            </w:r>
          </w:p>
        </w:tc>
      </w:tr>
      <w:tr>
        <w:trPr>
          <w:cantSplit/>
        </w:trPr>
        <w:tc>
          <w:tcPr>
            <w:tcW w:type="dxa" w:w="2700"/>
            <w:vAlign w:val="top"/>
            <w:tcMar>
              <w:top w:w="80" w:type="dxa"/>
              <w:start w:w="120" w:type="dxa"/>
              <w:bottom w:w="80" w:type="dxa"/>
              <w:end w:w="120" w:type="dxa"/>
            </w:tcMar>
            <w:shd w:fill="FAFBFC"/>
          </w:tcPr>
          <w:p>
            <w:r>
              <w:rPr>
                <w:rFonts w:ascii="Arial" w:hAnsi="Arial"/>
                <w:b w:val="0"/>
                <w:i w:val="0"/>
                <w:color w:val="242B35"/>
                <w:sz w:val="15"/>
              </w:rPr>
              <w:t>CorrectionStatus</w:t>
            </w:r>
          </w:p>
        </w:tc>
        <w:tc>
          <w:tcPr>
            <w:tcW w:type="dxa" w:w="6660"/>
            <w:vAlign w:val="top"/>
            <w:tcMar>
              <w:top w:w="80" w:type="dxa"/>
              <w:start w:w="120" w:type="dxa"/>
              <w:bottom w:w="80" w:type="dxa"/>
              <w:end w:w="120" w:type="dxa"/>
            </w:tcMar>
            <w:shd w:fill="FAFBFC"/>
          </w:tcPr>
          <w:p>
            <w:r>
              <w:rPr>
                <w:rFonts w:ascii="Arial" w:hAnsi="Arial"/>
                <w:b w:val="0"/>
                <w:i w:val="0"/>
                <w:color w:val="242B35"/>
                <w:sz w:val="15"/>
              </w:rPr>
              <w:t>PROPOSED, NEEDS_VERIFICATION, APPROVED, REJECTED, APPLIED, SUPERSEDED</w:t>
            </w:r>
          </w:p>
        </w:tc>
      </w:tr>
      <w:tr>
        <w:trPr>
          <w:cantSplit/>
        </w:trPr>
        <w:tc>
          <w:tcPr>
            <w:tcW w:type="dxa" w:w="2700"/>
            <w:vAlign w:val="top"/>
            <w:tcMar>
              <w:top w:w="80" w:type="dxa"/>
              <w:start w:w="120" w:type="dxa"/>
              <w:bottom w:w="80" w:type="dxa"/>
              <w:end w:w="120" w:type="dxa"/>
            </w:tcMar>
            <w:shd w:fill="FFFFFF"/>
          </w:tcPr>
          <w:p>
            <w:r>
              <w:rPr>
                <w:rFonts w:ascii="Arial" w:hAnsi="Arial"/>
                <w:b w:val="0"/>
                <w:i w:val="0"/>
                <w:color w:val="242B35"/>
                <w:sz w:val="15"/>
              </w:rPr>
              <w:t>InboundMatchStatus</w:t>
            </w:r>
          </w:p>
        </w:tc>
        <w:tc>
          <w:tcPr>
            <w:tcW w:type="dxa" w:w="6660"/>
            <w:vAlign w:val="top"/>
            <w:tcMar>
              <w:top w:w="80" w:type="dxa"/>
              <w:start w:w="120" w:type="dxa"/>
              <w:bottom w:w="80" w:type="dxa"/>
              <w:end w:w="120" w:type="dxa"/>
            </w:tcMar>
            <w:shd w:fill="FFFFFF"/>
          </w:tcPr>
          <w:p>
            <w:r>
              <w:rPr>
                <w:rFonts w:ascii="Arial" w:hAnsi="Arial"/>
                <w:b w:val="0"/>
                <w:i w:val="0"/>
                <w:color w:val="242B35"/>
                <w:sz w:val="15"/>
              </w:rPr>
              <w:t>MATCHED, AMBIGUOUS, UNMATCHED, QUARANTINED</w:t>
            </w:r>
          </w:p>
        </w:tc>
      </w:tr>
    </w:tbl>
    <w:p>
      <w:pPr>
        <w:pStyle w:val="Heading2"/>
        <w:keepNext/>
        <w:widowControl/>
      </w:pPr>
      <w:r>
        <w:t>4.2 Integrity and indexing</w:t>
      </w:r>
    </w:p>
    <w:p>
      <w:pPr>
        <w:pStyle w:val="SpecBullet"/>
        <w:widowControl/>
      </w:pPr>
      <w:r>
        <w:t>Unique campaign approval per campaign version; approval references one immutable audience snapshot.</w:t>
      </w:r>
    </w:p>
    <w:p>
      <w:pPr>
        <w:pStyle w:val="SpecBullet"/>
        <w:widowControl/>
      </w:pPr>
      <w:r>
        <w:t>Unique Message idempotency key within event/purpose; unique provider request key per account.</w:t>
      </w:r>
    </w:p>
    <w:p>
      <w:pPr>
        <w:pStyle w:val="SpecBullet"/>
        <w:widowControl/>
      </w:pPr>
      <w:r>
        <w:t>Unique authenticated provider event by provider account/type/provider event ID, with payload-hash conflict detection.</w:t>
      </w:r>
    </w:p>
    <w:p>
      <w:pPr>
        <w:pStyle w:val="SpecBullet"/>
        <w:widowControl/>
      </w:pPr>
      <w:r>
        <w:t>A Message’s EventGuest, ContactPoint, Campaign and Thread must resolve to the same event.</w:t>
      </w:r>
    </w:p>
    <w:p>
      <w:pPr>
        <w:pStyle w:val="SpecBullet"/>
        <w:widowControl/>
      </w:pPr>
      <w:r>
        <w:t>ContentSnapshot is immutable and references exact source/document/template versions.</w:t>
      </w:r>
    </w:p>
    <w:p>
      <w:pPr>
        <w:pStyle w:val="SpecBullet"/>
        <w:widowControl/>
      </w:pPr>
      <w:r>
        <w:t>Status projection is derived from DeliveryEvents under a versioned precedence rule; history is never overwritten.</w:t>
      </w:r>
    </w:p>
    <w:p>
      <w:pPr>
        <w:pStyle w:val="SpecBullet"/>
        <w:widowControl/>
      </w:pPr>
      <w:r>
        <w:t>Unmatched inbound is indexed by provider account/time/status without exposing raw sender to broad search.</w:t>
      </w:r>
    </w:p>
    <w:p>
      <w:pPr>
        <w:pStyle w:val="SpecBullet"/>
        <w:widowControl/>
      </w:pPr>
      <w:r>
        <w:t>Suppression lookup supports event, organisation/global-within-owner, channel, purpose and privacy-safe address hash.</w:t>
      </w:r>
    </w:p>
    <w:p>
      <w:pPr>
        <w:pStyle w:val="SpecBullet"/>
        <w:widowControl/>
      </w:pPr>
      <w:r>
        <w:t>Restricted message/inbound content is excluded from general search, analytics, alerts and logs.</w:t>
      </w:r>
    </w:p>
    <w:p>
      <w:pPr>
        <w:pStyle w:val="Heading1"/>
        <w:keepNext/>
        <w:widowControl/>
      </w:pPr>
      <w:r>
        <w:t>5. Consent, permissions and channel policy</w:t>
      </w:r>
    </w:p>
    <w:p>
      <w:pPr>
        <w:pStyle w:val="Heading2"/>
        <w:keepNext/>
        <w:widowControl/>
      </w:pPr>
      <w:r>
        <w:t>5.1 Permission evaluation order</w:t>
      </w:r>
    </w:p>
    <w:p>
      <w:pPr>
        <w:pStyle w:val="SpecNumber"/>
        <w:widowControl/>
      </w:pPr>
      <w:r>
        <w:t>Resolve organisation/client/event and the authoritative EventGuest/ContactPoint server-side.</w:t>
      </w:r>
    </w:p>
    <w:p>
      <w:pPr>
        <w:pStyle w:val="SpecNumber"/>
        <w:widowControl/>
      </w:pPr>
      <w:r>
        <w:t>Confirm campaign/message purpose is permitted for the event and current event lifecycle.</w:t>
      </w:r>
    </w:p>
    <w:p>
      <w:pPr>
        <w:pStyle w:val="SpecNumber"/>
        <w:widowControl/>
      </w:pPr>
      <w:r>
        <w:t>Evaluate applicable do-not-contact/suppression entries, including scope, channel, purpose and effective dates.</w:t>
      </w:r>
    </w:p>
    <w:p>
      <w:pPr>
        <w:pStyle w:val="SpecNumber"/>
        <w:widowControl/>
      </w:pPr>
      <w:r>
        <w:t>Evaluate CommunicationPermission evidence and contact usability/verification requirements.</w:t>
      </w:r>
    </w:p>
    <w:p>
      <w:pPr>
        <w:pStyle w:val="SpecNumber"/>
        <w:widowControl/>
      </w:pPr>
      <w:r>
        <w:t>Apply template sensitivity ceiling, channel suitability, quiet hours, frequency and jurisdiction/provider restrictions.</w:t>
      </w:r>
    </w:p>
    <w:p>
      <w:pPr>
        <w:pStyle w:val="SpecNumber"/>
        <w:widowControl/>
      </w:pPr>
      <w:r>
        <w:t>Return ALLOW, DENY or UNKNOWN with machine-readable reasons; only ALLOW may proceed.</w:t>
      </w:r>
    </w:p>
    <w:p>
      <w:pPr>
        <w:pStyle w:val="SpecNumber"/>
        <w:widowControl/>
      </w:pPr>
      <w:r>
        <w:t>Re-evaluate immediately before queue creation and again before fallback to another channel.</w:t>
      </w:r>
    </w:p>
    <w:p>
      <w:pPr>
        <w:pStyle w:val="Heading2"/>
        <w:keepNext/>
        <w:widowControl/>
      </w:pPr>
      <w:r>
        <w:t>5.2 ChannelPolicy required fields</w:t>
      </w:r>
    </w:p>
    <w:p>
      <w:pPr>
        <w:pStyle w:val="SpecBullet"/>
        <w:widowControl/>
      </w:pPr>
      <w:r>
        <w:t>Allowed purposes and channels; primary sequence and permitted fallbacks.</w:t>
      </w:r>
    </w:p>
    <w:p>
      <w:pPr>
        <w:pStyle w:val="SpecBullet"/>
        <w:widowControl/>
      </w:pPr>
      <w:r>
        <w:t>Required contact verification per purpose/channel.</w:t>
      </w:r>
    </w:p>
    <w:p>
      <w:pPr>
        <w:pStyle w:val="SpecBullet"/>
        <w:widowControl/>
      </w:pPr>
      <w:r>
        <w:t>Quiet hours, timezone, blackout dates and emergency exception authority.</w:t>
      </w:r>
    </w:p>
    <w:p>
      <w:pPr>
        <w:pStyle w:val="SpecBullet"/>
        <w:widowControl/>
      </w:pPr>
      <w:r>
        <w:t>Frequency limits, duplicate/recent-message rule and household deduplication policy.</w:t>
      </w:r>
    </w:p>
    <w:p>
      <w:pPr>
        <w:pStyle w:val="SpecBullet"/>
        <w:widowControl/>
      </w:pPr>
      <w:r>
        <w:t>Opt-out commands, confirmation behaviour, suppression scope and re-consent authority.</w:t>
      </w:r>
    </w:p>
    <w:p>
      <w:pPr>
        <w:pStyle w:val="SpecBullet"/>
        <w:widowControl/>
      </w:pPr>
      <w:r>
        <w:t>Sensitive-content ceiling and prohibited variables for each channel.</w:t>
      </w:r>
    </w:p>
    <w:p>
      <w:pPr>
        <w:pStyle w:val="SpecBullet"/>
        <w:widowControl/>
      </w:pPr>
      <w:r>
        <w:t>Provider/sender account allow-list and environment.</w:t>
      </w:r>
    </w:p>
    <w:p>
      <w:pPr>
        <w:pStyle w:val="SpecBullet"/>
        <w:widowControl/>
      </w:pPr>
      <w:r>
        <w:t>Enquiry classes, response SLA, acknowledgement rule and escalation owner.</w:t>
      </w:r>
    </w:p>
    <w:p>
      <w:pPr>
        <w:pStyle w:val="SpecBullet"/>
        <w:widowControl/>
      </w:pPr>
      <w:r>
        <w:t>Approval threshold for transactional, campaign, service-recovery and exceptional messages.</w:t>
      </w:r>
    </w:p>
    <w:p>
      <w:pPr>
        <w:pStyle w:val="SpecBullet"/>
        <w:widowControl/>
      </w:pPr>
      <w:r>
        <w:t>Retention and attachment policy.</w:t>
      </w:r>
    </w:p>
    <w:p>
      <w:pPr>
        <w:pStyle w:val="Heading2"/>
        <w:keepNext/>
        <w:widowControl/>
      </w:pPr>
      <w:r>
        <w:t>5.3 Consent and suppression laws</w:t>
      </w:r>
    </w:p>
    <w:p>
      <w:pPr>
        <w:pStyle w:val="SpecBullet"/>
        <w:widowControl/>
      </w:pPr>
      <w:r>
        <w:t>Consent/lawful basis is purpose- and channel-specific; a general RSVP acknowledgement is not blanket marketing consent.</w:t>
      </w:r>
    </w:p>
    <w:p>
      <w:pPr>
        <w:pStyle w:val="SpecBullet"/>
        <w:widowControl/>
      </w:pPr>
      <w:r>
        <w:t>Opt-out takes effect before any queued-but-unsent job; pending jobs are cancelled or blocked deterministically.</w:t>
      </w:r>
    </w:p>
    <w:p>
      <w:pPr>
        <w:pStyle w:val="SpecBullet"/>
        <w:widowControl/>
      </w:pPr>
      <w:r>
        <w:t>A permanent failure does not equal opt-out and cannot silently change permission.</w:t>
      </w:r>
    </w:p>
    <w:p>
      <w:pPr>
        <w:pStyle w:val="SpecBullet"/>
        <w:widowControl/>
      </w:pPr>
      <w:r>
        <w:t>A reply from a new address does not automatically establish verified contact or permission.</w:t>
      </w:r>
    </w:p>
    <w:p>
      <w:pPr>
        <w:pStyle w:val="SpecBullet"/>
        <w:widowControl/>
      </w:pPr>
      <w:r>
        <w:t>Suppression reason may be restricted; broad UI shows only the minimum block state/reason code.</w:t>
      </w:r>
    </w:p>
    <w:p>
      <w:pPr>
        <w:pStyle w:val="SpecBullet"/>
        <w:widowControl/>
      </w:pPr>
      <w:r>
        <w:t>Re-consent or override requires explicit authorised evidence and never edits old history.</w:t>
      </w:r>
    </w:p>
    <w:p>
      <w:pPr>
        <w:pStyle w:val="Heading1"/>
        <w:keepNext/>
        <w:widowControl/>
      </w:pPr>
      <w:r>
        <w:t>6. Templates, variables and content governance</w:t>
      </w:r>
    </w:p>
    <w:p>
      <w:pPr>
        <w:pStyle w:val="Heading2"/>
        <w:keepNext/>
        <w:widowControl/>
      </w:pPr>
      <w:r>
        <w:t>6.1 Content standard</w:t>
      </w:r>
    </w:p>
    <w:p>
      <w:pPr>
        <w:pStyle w:val="SpecBullet"/>
        <w:widowControl/>
      </w:pPr>
      <w:r>
        <w:t>Every message is Clear, Considered, Calm and Personal.</w:t>
      </w:r>
    </w:p>
    <w:p>
      <w:pPr>
        <w:pStyle w:val="SpecBullet"/>
        <w:widowControl/>
      </w:pPr>
      <w:r>
        <w:t>Structure defaults to Action → Time → Location → Context → Detail.</w:t>
      </w:r>
    </w:p>
    <w:p>
      <w:pPr>
        <w:pStyle w:val="SpecBullet"/>
        <w:widowControl/>
      </w:pPr>
      <w:r>
        <w:t>The guest should not have to wonder what happens next; each cadence step adds new value.</w:t>
      </w:r>
    </w:p>
    <w:p>
      <w:pPr>
        <w:pStyle w:val="SpecBullet"/>
        <w:widowControl/>
      </w:pPr>
      <w:r>
        <w:t>Personalisation uses voluntarily supplied, verified service facts only; no surveillance-like detail.</w:t>
      </w:r>
    </w:p>
    <w:p>
      <w:pPr>
        <w:pStyle w:val="SpecBullet"/>
        <w:widowControl/>
      </w:pPr>
      <w:r>
        <w:t>Clarity wins over ornament; essential action, time and place must be discoverable quickly.</w:t>
      </w:r>
    </w:p>
    <w:p>
      <w:pPr>
        <w:pStyle w:val="SpecBullet"/>
        <w:widowControl/>
      </w:pPr>
      <w:r>
        <w:t>Service-recovery copy follows Acknowledgement → Ownership → Action → Reassurance inside the canonical recovery process.</w:t>
      </w:r>
    </w:p>
    <w:p>
      <w:pPr>
        <w:pStyle w:val="SpecBullet"/>
        <w:widowControl/>
      </w:pPr>
      <w:r>
        <w:t>Firm-boundary or sensitive copy requires approved review category before publication.</w:t>
      </w:r>
    </w:p>
    <w:p>
      <w:pPr>
        <w:pStyle w:val="Heading2"/>
        <w:keepNext/>
        <w:widowControl/>
      </w:pPr>
      <w:r>
        <w:t>6.2 Template lifecycle</w:t>
      </w:r>
    </w:p>
    <w:tbl>
      <w:tblPr>
        <w:tblW w:type="auto" w:w="0"/>
        <w:jc w:val="left"/>
        <w:tblLayout w:type="fixed"/>
        <w:tblLook w:firstColumn="1" w:firstRow="1" w:lastColumn="0" w:lastRow="0" w:noHBand="0" w:noVBand="1" w:val="04A0"/>
        <w:tblW w:w="9360" w:type="dxa"/>
        <w:tblInd w:w="120" w:type="dxa"/>
      </w:tblPr>
      <w:tblGrid>
        <w:gridCol w:w="1550"/>
        <w:gridCol w:w="3000"/>
        <w:gridCol w:w="4810"/>
      </w:tblGrid>
      <w:tr>
        <w:trPr>
          <w:tblHeader/>
        </w:trPr>
        <w:tc>
          <w:tcPr>
            <w:tcW w:type="dxa" w:w="1550"/>
            <w:shd w:fill="101827"/>
            <w:tcMar>
              <w:top w:w="80" w:type="dxa"/>
              <w:start w:w="120" w:type="dxa"/>
              <w:bottom w:w="80" w:type="dxa"/>
              <w:end w:w="120" w:type="dxa"/>
            </w:tcMar>
          </w:tcPr>
          <w:p>
            <w:r>
              <w:rPr>
                <w:rFonts w:ascii="Arial" w:hAnsi="Arial"/>
                <w:b/>
                <w:i w:val="0"/>
                <w:color w:val="FFFFFF"/>
                <w:sz w:val="16"/>
              </w:rPr>
              <w:t>From</w:t>
            </w:r>
          </w:p>
        </w:tc>
        <w:tc>
          <w:tcPr>
            <w:tcW w:type="dxa" w:w="3000"/>
            <w:shd w:fill="101827"/>
            <w:tcMar>
              <w:top w:w="80" w:type="dxa"/>
              <w:start w:w="120" w:type="dxa"/>
              <w:bottom w:w="80" w:type="dxa"/>
              <w:end w:w="120" w:type="dxa"/>
            </w:tcMar>
          </w:tcPr>
          <w:p>
            <w:r>
              <w:rPr>
                <w:rFonts w:ascii="Arial" w:hAnsi="Arial"/>
                <w:b/>
                <w:i w:val="0"/>
                <w:color w:val="FFFFFF"/>
                <w:sz w:val="16"/>
              </w:rPr>
              <w:t>Allowed next</w:t>
            </w:r>
          </w:p>
        </w:tc>
        <w:tc>
          <w:tcPr>
            <w:tcW w:type="dxa" w:w="4810"/>
            <w:shd w:fill="101827"/>
            <w:tcMar>
              <w:top w:w="80" w:type="dxa"/>
              <w:start w:w="120" w:type="dxa"/>
              <w:bottom w:w="80" w:type="dxa"/>
              <w:end w:w="120" w:type="dxa"/>
            </w:tcMar>
          </w:tcPr>
          <w:p>
            <w:r>
              <w:rPr>
                <w:rFonts w:ascii="Arial" w:hAnsi="Arial"/>
                <w:b/>
                <w:i w:val="0"/>
                <w:color w:val="FFFFFF"/>
                <w:sz w:val="16"/>
              </w:rPr>
              <w:t>Control</w:t>
            </w:r>
          </w:p>
        </w:tc>
      </w:tr>
      <w:tr>
        <w:trPr>
          <w:cantSplit/>
        </w:trPr>
        <w:tc>
          <w:tcPr>
            <w:tcW w:type="dxa" w:w="1550"/>
            <w:vAlign w:val="top"/>
            <w:tcMar>
              <w:top w:w="80" w:type="dxa"/>
              <w:start w:w="120" w:type="dxa"/>
              <w:bottom w:w="80" w:type="dxa"/>
              <w:end w:w="120" w:type="dxa"/>
            </w:tcMar>
            <w:shd w:fill="FFFFFF"/>
          </w:tcPr>
          <w:p>
            <w:r>
              <w:rPr>
                <w:rFonts w:ascii="Arial" w:hAnsi="Arial"/>
                <w:b w:val="0"/>
                <w:i w:val="0"/>
                <w:color w:val="242B35"/>
                <w:sz w:val="16"/>
              </w:rPr>
              <w:t>DRAFT</w:t>
            </w:r>
          </w:p>
        </w:tc>
        <w:tc>
          <w:tcPr>
            <w:tcW w:type="dxa" w:w="3000"/>
            <w:vAlign w:val="top"/>
            <w:tcMar>
              <w:top w:w="80" w:type="dxa"/>
              <w:start w:w="120" w:type="dxa"/>
              <w:bottom w:w="80" w:type="dxa"/>
              <w:end w:w="120" w:type="dxa"/>
            </w:tcMar>
            <w:shd w:fill="FFFFFF"/>
          </w:tcPr>
          <w:p>
            <w:r>
              <w:rPr>
                <w:rFonts w:ascii="Arial" w:hAnsi="Arial"/>
                <w:b w:val="0"/>
                <w:i w:val="0"/>
                <w:color w:val="242B35"/>
                <w:sz w:val="16"/>
              </w:rPr>
              <w:t>IN_REVIEW or ARCHIVED</w:t>
            </w:r>
          </w:p>
        </w:tc>
        <w:tc>
          <w:tcPr>
            <w:tcW w:type="dxa" w:w="4810"/>
            <w:vAlign w:val="top"/>
            <w:tcMar>
              <w:top w:w="80" w:type="dxa"/>
              <w:start w:w="120" w:type="dxa"/>
              <w:bottom w:w="80" w:type="dxa"/>
              <w:end w:w="120" w:type="dxa"/>
            </w:tcMar>
            <w:shd w:fill="FFFFFF"/>
          </w:tcPr>
          <w:p>
            <w:r>
              <w:rPr>
                <w:rFonts w:ascii="Arial" w:hAnsi="Arial"/>
                <w:b w:val="0"/>
                <w:i w:val="0"/>
                <w:color w:val="242B35"/>
                <w:sz w:val="16"/>
              </w:rPr>
              <w:t>Author/editor; variable and source validation</w:t>
            </w:r>
          </w:p>
        </w:tc>
      </w:tr>
      <w:tr>
        <w:trPr>
          <w:cantSplit/>
        </w:trPr>
        <w:tc>
          <w:tcPr>
            <w:tcW w:type="dxa" w:w="1550"/>
            <w:vAlign w:val="top"/>
            <w:tcMar>
              <w:top w:w="80" w:type="dxa"/>
              <w:start w:w="120" w:type="dxa"/>
              <w:bottom w:w="80" w:type="dxa"/>
              <w:end w:w="120" w:type="dxa"/>
            </w:tcMar>
            <w:shd w:fill="FAFBFC"/>
          </w:tcPr>
          <w:p>
            <w:r>
              <w:rPr>
                <w:rFonts w:ascii="Arial" w:hAnsi="Arial"/>
                <w:b w:val="0"/>
                <w:i w:val="0"/>
                <w:color w:val="242B35"/>
                <w:sz w:val="16"/>
              </w:rPr>
              <w:t>IN_REVIEW</w:t>
            </w:r>
          </w:p>
        </w:tc>
        <w:tc>
          <w:tcPr>
            <w:tcW w:type="dxa" w:w="3000"/>
            <w:vAlign w:val="top"/>
            <w:tcMar>
              <w:top w:w="80" w:type="dxa"/>
              <w:start w:w="120" w:type="dxa"/>
              <w:bottom w:w="80" w:type="dxa"/>
              <w:end w:w="120" w:type="dxa"/>
            </w:tcMar>
            <w:shd w:fill="FAFBFC"/>
          </w:tcPr>
          <w:p>
            <w:r>
              <w:rPr>
                <w:rFonts w:ascii="Arial" w:hAnsi="Arial"/>
                <w:b w:val="0"/>
                <w:i w:val="0"/>
                <w:color w:val="242B35"/>
                <w:sz w:val="16"/>
              </w:rPr>
              <w:t>APPROVED or DRAFT</w:t>
            </w:r>
          </w:p>
        </w:tc>
        <w:tc>
          <w:tcPr>
            <w:tcW w:type="dxa" w:w="4810"/>
            <w:vAlign w:val="top"/>
            <w:tcMar>
              <w:top w:w="80" w:type="dxa"/>
              <w:start w:w="120" w:type="dxa"/>
              <w:bottom w:w="80" w:type="dxa"/>
              <w:end w:w="120" w:type="dxa"/>
            </w:tcMar>
            <w:shd w:fill="FAFBFC"/>
          </w:tcPr>
          <w:p>
            <w:r>
              <w:rPr>
                <w:rFonts w:ascii="Arial" w:hAnsi="Arial"/>
                <w:b w:val="0"/>
                <w:i w:val="0"/>
                <w:color w:val="242B35"/>
                <w:sz w:val="16"/>
              </w:rPr>
              <w:t>Independent authorised reviewer; exact content hash</w:t>
            </w:r>
          </w:p>
        </w:tc>
      </w:tr>
      <w:tr>
        <w:trPr>
          <w:cantSplit/>
        </w:trPr>
        <w:tc>
          <w:tcPr>
            <w:tcW w:type="dxa" w:w="1550"/>
            <w:vAlign w:val="top"/>
            <w:tcMar>
              <w:top w:w="80" w:type="dxa"/>
              <w:start w:w="120" w:type="dxa"/>
              <w:bottom w:w="80" w:type="dxa"/>
              <w:end w:w="120" w:type="dxa"/>
            </w:tcMar>
            <w:shd w:fill="FFFFFF"/>
          </w:tcPr>
          <w:p>
            <w:r>
              <w:rPr>
                <w:rFonts w:ascii="Arial" w:hAnsi="Arial"/>
                <w:b w:val="0"/>
                <w:i w:val="0"/>
                <w:color w:val="242B35"/>
                <w:sz w:val="16"/>
              </w:rPr>
              <w:t>APPROVED</w:t>
            </w:r>
          </w:p>
        </w:tc>
        <w:tc>
          <w:tcPr>
            <w:tcW w:type="dxa" w:w="3000"/>
            <w:vAlign w:val="top"/>
            <w:tcMar>
              <w:top w:w="80" w:type="dxa"/>
              <w:start w:w="120" w:type="dxa"/>
              <w:bottom w:w="80" w:type="dxa"/>
              <w:end w:w="120" w:type="dxa"/>
            </w:tcMar>
            <w:shd w:fill="FFFFFF"/>
          </w:tcPr>
          <w:p>
            <w:r>
              <w:rPr>
                <w:rFonts w:ascii="Arial" w:hAnsi="Arial"/>
                <w:b w:val="0"/>
                <w:i w:val="0"/>
                <w:color w:val="242B35"/>
                <w:sz w:val="16"/>
              </w:rPr>
              <w:t>WITHDRAWN or ARCHIVED</w:t>
            </w:r>
          </w:p>
        </w:tc>
        <w:tc>
          <w:tcPr>
            <w:tcW w:type="dxa" w:w="4810"/>
            <w:vAlign w:val="top"/>
            <w:tcMar>
              <w:top w:w="80" w:type="dxa"/>
              <w:start w:w="120" w:type="dxa"/>
              <w:bottom w:w="80" w:type="dxa"/>
              <w:end w:w="120" w:type="dxa"/>
            </w:tcMar>
            <w:shd w:fill="FFFFFF"/>
          </w:tcPr>
          <w:p>
            <w:r>
              <w:rPr>
                <w:rFonts w:ascii="Arial" w:hAnsi="Arial"/>
                <w:b w:val="0"/>
                <w:i w:val="0"/>
                <w:color w:val="242B35"/>
                <w:sz w:val="16"/>
              </w:rPr>
              <w:t>Immutable; new content requires new version</w:t>
            </w:r>
          </w:p>
        </w:tc>
      </w:tr>
      <w:tr>
        <w:trPr>
          <w:cantSplit/>
        </w:trPr>
        <w:tc>
          <w:tcPr>
            <w:tcW w:type="dxa" w:w="1550"/>
            <w:vAlign w:val="top"/>
            <w:tcMar>
              <w:top w:w="80" w:type="dxa"/>
              <w:start w:w="120" w:type="dxa"/>
              <w:bottom w:w="80" w:type="dxa"/>
              <w:end w:w="120" w:type="dxa"/>
            </w:tcMar>
            <w:shd w:fill="FAFBFC"/>
          </w:tcPr>
          <w:p>
            <w:r>
              <w:rPr>
                <w:rFonts w:ascii="Arial" w:hAnsi="Arial"/>
                <w:b w:val="0"/>
                <w:i w:val="0"/>
                <w:color w:val="242B35"/>
                <w:sz w:val="16"/>
              </w:rPr>
              <w:t>WITHDRAWN</w:t>
            </w:r>
          </w:p>
        </w:tc>
        <w:tc>
          <w:tcPr>
            <w:tcW w:type="dxa" w:w="3000"/>
            <w:vAlign w:val="top"/>
            <w:tcMar>
              <w:top w:w="80" w:type="dxa"/>
              <w:start w:w="120" w:type="dxa"/>
              <w:bottom w:w="80" w:type="dxa"/>
              <w:end w:w="120" w:type="dxa"/>
            </w:tcMar>
            <w:shd w:fill="FAFBFC"/>
          </w:tcPr>
          <w:p>
            <w:r>
              <w:rPr>
                <w:rFonts w:ascii="Arial" w:hAnsi="Arial"/>
                <w:b w:val="0"/>
                <w:i w:val="0"/>
                <w:color w:val="242B35"/>
                <w:sz w:val="16"/>
              </w:rPr>
              <w:t>ARCHIVED</w:t>
            </w:r>
          </w:p>
        </w:tc>
        <w:tc>
          <w:tcPr>
            <w:tcW w:type="dxa" w:w="4810"/>
            <w:vAlign w:val="top"/>
            <w:tcMar>
              <w:top w:w="80" w:type="dxa"/>
              <w:start w:w="120" w:type="dxa"/>
              <w:bottom w:w="80" w:type="dxa"/>
              <w:end w:w="120" w:type="dxa"/>
            </w:tcMar>
            <w:shd w:fill="FAFBFC"/>
          </w:tcPr>
          <w:p>
            <w:r>
              <w:rPr>
                <w:rFonts w:ascii="Arial" w:hAnsi="Arial"/>
                <w:b w:val="0"/>
                <w:i w:val="0"/>
                <w:color w:val="242B35"/>
                <w:sz w:val="16"/>
              </w:rPr>
              <w:t>Cannot be selected or newly queued</w:t>
            </w:r>
          </w:p>
        </w:tc>
      </w:tr>
      <w:tr>
        <w:trPr>
          <w:cantSplit/>
        </w:trPr>
        <w:tc>
          <w:tcPr>
            <w:tcW w:type="dxa" w:w="1550"/>
            <w:vAlign w:val="top"/>
            <w:tcMar>
              <w:top w:w="80" w:type="dxa"/>
              <w:start w:w="120" w:type="dxa"/>
              <w:bottom w:w="80" w:type="dxa"/>
              <w:end w:w="120" w:type="dxa"/>
            </w:tcMar>
            <w:shd w:fill="FFFFFF"/>
          </w:tcPr>
          <w:p>
            <w:r>
              <w:rPr>
                <w:rFonts w:ascii="Arial" w:hAnsi="Arial"/>
                <w:b w:val="0"/>
                <w:i w:val="0"/>
                <w:color w:val="242B35"/>
                <w:sz w:val="16"/>
              </w:rPr>
              <w:t>ARCHIVED</w:t>
            </w:r>
          </w:p>
        </w:tc>
        <w:tc>
          <w:tcPr>
            <w:tcW w:type="dxa" w:w="3000"/>
            <w:vAlign w:val="top"/>
            <w:tcMar>
              <w:top w:w="80" w:type="dxa"/>
              <w:start w:w="120" w:type="dxa"/>
              <w:bottom w:w="80" w:type="dxa"/>
              <w:end w:w="120" w:type="dxa"/>
            </w:tcMar>
            <w:shd w:fill="FFFFFF"/>
          </w:tcPr>
          <w:p>
            <w:r>
              <w:rPr>
                <w:rFonts w:ascii="Arial" w:hAnsi="Arial"/>
                <w:b w:val="0"/>
                <w:i w:val="0"/>
                <w:color w:val="242B35"/>
                <w:sz w:val="16"/>
              </w:rPr>
              <w:t>—</w:t>
            </w:r>
          </w:p>
        </w:tc>
        <w:tc>
          <w:tcPr>
            <w:tcW w:type="dxa" w:w="4810"/>
            <w:vAlign w:val="top"/>
            <w:tcMar>
              <w:top w:w="80" w:type="dxa"/>
              <w:start w:w="120" w:type="dxa"/>
              <w:bottom w:w="80" w:type="dxa"/>
              <w:end w:w="120" w:type="dxa"/>
            </w:tcMar>
            <w:shd w:fill="FFFFFF"/>
          </w:tcPr>
          <w:p>
            <w:r>
              <w:rPr>
                <w:rFonts w:ascii="Arial" w:hAnsi="Arial"/>
                <w:b w:val="0"/>
                <w:i w:val="0"/>
                <w:color w:val="242B35"/>
                <w:sz w:val="16"/>
              </w:rPr>
              <w:t>Historical messages continue to render exact snapshot</w:t>
            </w:r>
          </w:p>
        </w:tc>
      </w:tr>
    </w:tbl>
    <w:p>
      <w:pPr>
        <w:pStyle w:val="Heading2"/>
        <w:keepNext/>
        <w:widowControl/>
      </w:pPr>
      <w:r>
        <w:t>6.3 Variable contract</w:t>
      </w:r>
    </w:p>
    <w:p>
      <w:pPr>
        <w:pStyle w:val="SpecBullet"/>
        <w:widowControl/>
      </w:pPr>
      <w:r>
        <w:t>Variables are allow-listed typed fields, never arbitrary database paths or executable expressions.</w:t>
      </w:r>
    </w:p>
    <w:p>
      <w:pPr>
        <w:pStyle w:val="SpecBullet"/>
        <w:widowControl/>
      </w:pPr>
      <w:r>
        <w:t>Each variable declares source domain, sensitivity, required/optional, formatting, fallback and freshness requirement.</w:t>
      </w:r>
    </w:p>
    <w:p>
      <w:pPr>
        <w:pStyle w:val="SpecBullet"/>
        <w:widowControl/>
      </w:pPr>
      <w:r>
        <w:t>Server rendering independently resolves scope and source version; user-supplied preview values are not trusted.</w:t>
      </w:r>
    </w:p>
    <w:p>
      <w:pPr>
        <w:pStyle w:val="SpecBullet"/>
        <w:widowControl/>
      </w:pPr>
      <w:r>
        <w:t>Missing required variable blocks approval/queueing; optional omission follows approved copy, never “undefined” or guessed text.</w:t>
      </w:r>
    </w:p>
    <w:p>
      <w:pPr>
        <w:pStyle w:val="SpecBullet"/>
        <w:widowControl/>
      </w:pPr>
      <w:r>
        <w:t>URLs must be generated by authorised link services; templates never concatenate bearer links or identifiers.</w:t>
      </w:r>
    </w:p>
    <w:p>
      <w:pPr>
        <w:pStyle w:val="SpecBullet"/>
        <w:widowControl/>
      </w:pPr>
      <w:r>
        <w:t>Preview shows representative and exact-recipient modes with explicit restricted-field permissions.</w:t>
      </w:r>
    </w:p>
    <w:p>
      <w:pPr>
        <w:pStyle w:val="SpecBullet"/>
        <w:widowControl/>
      </w:pPr>
      <w:r>
        <w:t>Rendered MessageContentSnapshot stores exact output and source-version references before provider submission.</w:t>
      </w:r>
    </w:p>
    <w:p>
      <w:pPr>
        <w:pStyle w:val="Heading2"/>
        <w:keepNext/>
        <w:widowControl/>
      </w:pPr>
      <w:r>
        <w:t>6.4 Cadence and canonical templates</w:t>
      </w:r>
    </w:p>
    <w:tbl>
      <w:tblPr>
        <w:tblW w:type="auto" w:w="0"/>
        <w:jc w:val="left"/>
        <w:tblLayout w:type="fixed"/>
        <w:tblLook w:firstColumn="1" w:firstRow="1" w:lastColumn="0" w:lastRow="0" w:noHBand="0" w:noVBand="1" w:val="04A0"/>
        <w:tblW w:w="9360" w:type="dxa"/>
        <w:tblInd w:w="120" w:type="dxa"/>
      </w:tblPr>
      <w:tblGrid>
        <w:gridCol w:w="1800"/>
        <w:gridCol w:w="2600"/>
        <w:gridCol w:w="4960"/>
      </w:tblGrid>
      <w:tr>
        <w:trPr>
          <w:tblHeader/>
        </w:trPr>
        <w:tc>
          <w:tcPr>
            <w:tcW w:type="dxa" w:w="1800"/>
            <w:shd w:fill="101827"/>
            <w:tcMar>
              <w:top w:w="80" w:type="dxa"/>
              <w:start w:w="120" w:type="dxa"/>
              <w:bottom w:w="80" w:type="dxa"/>
              <w:end w:w="120" w:type="dxa"/>
            </w:tcMar>
          </w:tcPr>
          <w:p>
            <w:r>
              <w:rPr>
                <w:rFonts w:ascii="Arial" w:hAnsi="Arial"/>
                <w:b/>
                <w:i w:val="0"/>
                <w:color w:val="FFFFFF"/>
                <w:sz w:val="15"/>
              </w:rPr>
              <w:t>Stage</w:t>
            </w:r>
          </w:p>
        </w:tc>
        <w:tc>
          <w:tcPr>
            <w:tcW w:type="dxa" w:w="2600"/>
            <w:shd w:fill="101827"/>
            <w:tcMar>
              <w:top w:w="80" w:type="dxa"/>
              <w:start w:w="120" w:type="dxa"/>
              <w:bottom w:w="80" w:type="dxa"/>
              <w:end w:w="120" w:type="dxa"/>
            </w:tcMar>
          </w:tcPr>
          <w:p>
            <w:r>
              <w:rPr>
                <w:rFonts w:ascii="Arial" w:hAnsi="Arial"/>
                <w:b/>
                <w:i w:val="0"/>
                <w:color w:val="FFFFFF"/>
                <w:sz w:val="15"/>
              </w:rPr>
              <w:t>Window / trigger</w:t>
            </w:r>
          </w:p>
        </w:tc>
        <w:tc>
          <w:tcPr>
            <w:tcW w:type="dxa" w:w="4960"/>
            <w:shd w:fill="101827"/>
            <w:tcMar>
              <w:top w:w="80" w:type="dxa"/>
              <w:start w:w="120" w:type="dxa"/>
              <w:bottom w:w="80" w:type="dxa"/>
              <w:end w:w="120" w:type="dxa"/>
            </w:tcMar>
          </w:tcPr>
          <w:p>
            <w:r>
              <w:rPr>
                <w:rFonts w:ascii="Arial" w:hAnsi="Arial"/>
                <w:b/>
                <w:i w:val="0"/>
                <w:color w:val="FFFFFF"/>
                <w:sz w:val="15"/>
              </w:rPr>
              <w:t>Minimum outcome</w:t>
            </w:r>
          </w:p>
        </w:tc>
      </w:tr>
      <w:tr>
        <w:trPr>
          <w:cantSplit/>
        </w:trPr>
        <w:tc>
          <w:tcPr>
            <w:tcW w:type="dxa" w:w="1800"/>
            <w:vAlign w:val="top"/>
            <w:tcMar>
              <w:top w:w="80" w:type="dxa"/>
              <w:start w:w="120" w:type="dxa"/>
              <w:bottom w:w="80" w:type="dxa"/>
              <w:end w:w="120" w:type="dxa"/>
            </w:tcMar>
            <w:shd w:fill="FFFFFF"/>
          </w:tcPr>
          <w:p>
            <w:r>
              <w:rPr>
                <w:rFonts w:ascii="Arial" w:hAnsi="Arial"/>
                <w:b w:val="0"/>
                <w:i w:val="0"/>
                <w:color w:val="242B35"/>
                <w:sz w:val="15"/>
              </w:rPr>
              <w:t>Invitation</w:t>
            </w:r>
          </w:p>
        </w:tc>
        <w:tc>
          <w:tcPr>
            <w:tcW w:type="dxa" w:w="2600"/>
            <w:vAlign w:val="top"/>
            <w:tcMar>
              <w:top w:w="80" w:type="dxa"/>
              <w:start w:w="120" w:type="dxa"/>
              <w:bottom w:w="80" w:type="dxa"/>
              <w:end w:w="120" w:type="dxa"/>
            </w:tcMar>
            <w:shd w:fill="FFFFFF"/>
          </w:tcPr>
          <w:p>
            <w:r>
              <w:rPr>
                <w:rFonts w:ascii="Arial" w:hAnsi="Arial"/>
                <w:b w:val="0"/>
                <w:i w:val="0"/>
                <w:color w:val="242B35"/>
                <w:sz w:val="15"/>
              </w:rPr>
              <w:t>Approved invitation issue</w:t>
            </w:r>
          </w:p>
        </w:tc>
        <w:tc>
          <w:tcPr>
            <w:tcW w:type="dxa" w:w="4960"/>
            <w:vAlign w:val="top"/>
            <w:tcMar>
              <w:top w:w="80" w:type="dxa"/>
              <w:start w:w="120" w:type="dxa"/>
              <w:bottom w:w="80" w:type="dxa"/>
              <w:end w:w="120" w:type="dxa"/>
            </w:tcMar>
            <w:shd w:fill="FFFFFF"/>
          </w:tcPr>
          <w:p>
            <w:r>
              <w:rPr>
                <w:rFonts w:ascii="Arial" w:hAnsi="Arial"/>
                <w:b w:val="0"/>
                <w:i w:val="0"/>
                <w:color w:val="242B35"/>
                <w:sz w:val="15"/>
              </w:rPr>
              <w:t>Host/occasion/time/place/expectations/response method and transferability are clear</w:t>
            </w:r>
          </w:p>
        </w:tc>
      </w:tr>
      <w:tr>
        <w:trPr>
          <w:cantSplit/>
        </w:trPr>
        <w:tc>
          <w:tcPr>
            <w:tcW w:type="dxa" w:w="1800"/>
            <w:vAlign w:val="top"/>
            <w:tcMar>
              <w:top w:w="80" w:type="dxa"/>
              <w:start w:w="120" w:type="dxa"/>
              <w:bottom w:w="80" w:type="dxa"/>
              <w:end w:w="120" w:type="dxa"/>
            </w:tcMar>
            <w:shd w:fill="FAFBFC"/>
          </w:tcPr>
          <w:p>
            <w:r>
              <w:rPr>
                <w:rFonts w:ascii="Arial" w:hAnsi="Arial"/>
                <w:b w:val="0"/>
                <w:i w:val="0"/>
                <w:color w:val="242B35"/>
                <w:sz w:val="15"/>
              </w:rPr>
              <w:t>RSVP acknowledgement</w:t>
            </w:r>
          </w:p>
        </w:tc>
        <w:tc>
          <w:tcPr>
            <w:tcW w:type="dxa" w:w="2600"/>
            <w:vAlign w:val="top"/>
            <w:tcMar>
              <w:top w:w="80" w:type="dxa"/>
              <w:start w:w="120" w:type="dxa"/>
              <w:bottom w:w="80" w:type="dxa"/>
              <w:end w:w="120" w:type="dxa"/>
            </w:tcMar>
            <w:shd w:fill="FAFBFC"/>
          </w:tcPr>
          <w:p>
            <w:r>
              <w:rPr>
                <w:rFonts w:ascii="Arial" w:hAnsi="Arial"/>
                <w:b w:val="0"/>
                <w:i w:val="0"/>
                <w:color w:val="242B35"/>
                <w:sz w:val="15"/>
              </w:rPr>
              <w:t>Immediately after durable submission</w:t>
            </w:r>
          </w:p>
        </w:tc>
        <w:tc>
          <w:tcPr>
            <w:tcW w:type="dxa" w:w="4960"/>
            <w:vAlign w:val="top"/>
            <w:tcMar>
              <w:top w:w="80" w:type="dxa"/>
              <w:start w:w="120" w:type="dxa"/>
              <w:bottom w:w="80" w:type="dxa"/>
              <w:end w:w="120" w:type="dxa"/>
            </w:tcMar>
            <w:shd w:fill="FAFBFC"/>
          </w:tcPr>
          <w:p>
            <w:r>
              <w:rPr>
                <w:rFonts w:ascii="Arial" w:hAnsi="Arial"/>
                <w:b w:val="0"/>
                <w:i w:val="0"/>
                <w:color w:val="242B35"/>
                <w:sz w:val="15"/>
              </w:rPr>
              <w:t>Response received; effective status and next action are clear</w:t>
            </w:r>
          </w:p>
        </w:tc>
      </w:tr>
      <w:tr>
        <w:trPr>
          <w:cantSplit/>
        </w:trPr>
        <w:tc>
          <w:tcPr>
            <w:tcW w:type="dxa" w:w="1800"/>
            <w:vAlign w:val="top"/>
            <w:tcMar>
              <w:top w:w="80" w:type="dxa"/>
              <w:start w:w="120" w:type="dxa"/>
              <w:bottom w:w="80" w:type="dxa"/>
              <w:end w:w="120" w:type="dxa"/>
            </w:tcMar>
            <w:shd w:fill="FFFFFF"/>
          </w:tcPr>
          <w:p>
            <w:r>
              <w:rPr>
                <w:rFonts w:ascii="Arial" w:hAnsi="Arial"/>
                <w:b w:val="0"/>
                <w:i w:val="0"/>
                <w:color w:val="242B35"/>
                <w:sz w:val="15"/>
              </w:rPr>
              <w:t>Confirmation</w:t>
            </w:r>
          </w:p>
        </w:tc>
        <w:tc>
          <w:tcPr>
            <w:tcW w:type="dxa" w:w="2600"/>
            <w:vAlign w:val="top"/>
            <w:tcMar>
              <w:top w:w="80" w:type="dxa"/>
              <w:start w:w="120" w:type="dxa"/>
              <w:bottom w:w="80" w:type="dxa"/>
              <w:end w:w="120" w:type="dxa"/>
            </w:tcMar>
            <w:shd w:fill="FFFFFF"/>
          </w:tcPr>
          <w:p>
            <w:r>
              <w:rPr>
                <w:rFonts w:ascii="Arial" w:hAnsi="Arial"/>
                <w:b w:val="0"/>
                <w:i w:val="0"/>
                <w:color w:val="242B35"/>
                <w:sz w:val="15"/>
              </w:rPr>
              <w:t>Approved RSVP/attendance state</w:t>
            </w:r>
          </w:p>
        </w:tc>
        <w:tc>
          <w:tcPr>
            <w:tcW w:type="dxa" w:w="4960"/>
            <w:vAlign w:val="top"/>
            <w:tcMar>
              <w:top w:w="80" w:type="dxa"/>
              <w:start w:w="120" w:type="dxa"/>
              <w:bottom w:w="80" w:type="dxa"/>
              <w:end w:w="120" w:type="dxa"/>
            </w:tcMar>
            <w:shd w:fill="FFFFFF"/>
          </w:tcPr>
          <w:p>
            <w:r>
              <w:rPr>
                <w:rFonts w:ascii="Arial" w:hAnsi="Arial"/>
                <w:b w:val="0"/>
                <w:i w:val="0"/>
                <w:color w:val="242B35"/>
                <w:sz w:val="15"/>
              </w:rPr>
              <w:t>Guest knows they are expected and the next required action</w:t>
            </w:r>
          </w:p>
        </w:tc>
      </w:tr>
      <w:tr>
        <w:trPr>
          <w:cantSplit/>
        </w:trPr>
        <w:tc>
          <w:tcPr>
            <w:tcW w:type="dxa" w:w="1800"/>
            <w:vAlign w:val="top"/>
            <w:tcMar>
              <w:top w:w="80" w:type="dxa"/>
              <w:start w:w="120" w:type="dxa"/>
              <w:bottom w:w="80" w:type="dxa"/>
              <w:end w:w="120" w:type="dxa"/>
            </w:tcMar>
            <w:shd w:fill="FAFBFC"/>
          </w:tcPr>
          <w:p>
            <w:r>
              <w:rPr>
                <w:rFonts w:ascii="Arial" w:hAnsi="Arial"/>
                <w:b w:val="0"/>
                <w:i w:val="0"/>
                <w:color w:val="242B35"/>
                <w:sz w:val="15"/>
              </w:rPr>
              <w:t>Pre-event information</w:t>
            </w:r>
          </w:p>
        </w:tc>
        <w:tc>
          <w:tcPr>
            <w:tcW w:type="dxa" w:w="2600"/>
            <w:vAlign w:val="top"/>
            <w:tcMar>
              <w:top w:w="80" w:type="dxa"/>
              <w:start w:w="120" w:type="dxa"/>
              <w:bottom w:w="80" w:type="dxa"/>
              <w:end w:w="120" w:type="dxa"/>
            </w:tcMar>
            <w:shd w:fill="FAFBFC"/>
          </w:tcPr>
          <w:p>
            <w:r>
              <w:rPr>
                <w:rFonts w:ascii="Arial" w:hAnsi="Arial"/>
                <w:b w:val="0"/>
                <w:i w:val="0"/>
                <w:color w:val="242B35"/>
                <w:sz w:val="15"/>
              </w:rPr>
              <w:t>T-14 to T-3 days, event-configured</w:t>
            </w:r>
          </w:p>
        </w:tc>
        <w:tc>
          <w:tcPr>
            <w:tcW w:type="dxa" w:w="4960"/>
            <w:vAlign w:val="top"/>
            <w:tcMar>
              <w:top w:w="80" w:type="dxa"/>
              <w:start w:w="120" w:type="dxa"/>
              <w:bottom w:w="80" w:type="dxa"/>
              <w:end w:w="120" w:type="dxa"/>
            </w:tcMar>
            <w:shd w:fill="FAFBFC"/>
          </w:tcPr>
          <w:p>
            <w:r>
              <w:rPr>
                <w:rFonts w:ascii="Arial" w:hAnsi="Arial"/>
                <w:b w:val="0"/>
                <w:i w:val="0"/>
                <w:color w:val="242B35"/>
                <w:sz w:val="15"/>
              </w:rPr>
              <w:t>New practical information: arrival, transport, dress, service and relevant briefing</w:t>
            </w:r>
          </w:p>
        </w:tc>
      </w:tr>
      <w:tr>
        <w:trPr>
          <w:cantSplit/>
        </w:trPr>
        <w:tc>
          <w:tcPr>
            <w:tcW w:type="dxa" w:w="1800"/>
            <w:vAlign w:val="top"/>
            <w:tcMar>
              <w:top w:w="80" w:type="dxa"/>
              <w:start w:w="120" w:type="dxa"/>
              <w:bottom w:w="80" w:type="dxa"/>
              <w:end w:w="120" w:type="dxa"/>
            </w:tcMar>
            <w:shd w:fill="FFFFFF"/>
          </w:tcPr>
          <w:p>
            <w:r>
              <w:rPr>
                <w:rFonts w:ascii="Arial" w:hAnsi="Arial"/>
                <w:b w:val="0"/>
                <w:i w:val="0"/>
                <w:color w:val="242B35"/>
                <w:sz w:val="15"/>
              </w:rPr>
              <w:t>Reminder</w:t>
            </w:r>
          </w:p>
        </w:tc>
        <w:tc>
          <w:tcPr>
            <w:tcW w:type="dxa" w:w="2600"/>
            <w:vAlign w:val="top"/>
            <w:tcMar>
              <w:top w:w="80" w:type="dxa"/>
              <w:start w:w="120" w:type="dxa"/>
              <w:bottom w:w="80" w:type="dxa"/>
              <w:end w:w="120" w:type="dxa"/>
            </w:tcMar>
            <w:shd w:fill="FFFFFF"/>
          </w:tcPr>
          <w:p>
            <w:r>
              <w:rPr>
                <w:rFonts w:ascii="Arial" w:hAnsi="Arial"/>
                <w:b w:val="0"/>
                <w:i w:val="0"/>
                <w:color w:val="242B35"/>
                <w:sz w:val="15"/>
              </w:rPr>
              <w:t>Approximately T-24 hours, event-configured</w:t>
            </w:r>
          </w:p>
        </w:tc>
        <w:tc>
          <w:tcPr>
            <w:tcW w:type="dxa" w:w="4960"/>
            <w:vAlign w:val="top"/>
            <w:tcMar>
              <w:top w:w="80" w:type="dxa"/>
              <w:start w:w="120" w:type="dxa"/>
              <w:bottom w:w="80" w:type="dxa"/>
              <w:end w:w="120" w:type="dxa"/>
            </w:tcMar>
            <w:shd w:fill="FFFFFF"/>
          </w:tcPr>
          <w:p>
            <w:r>
              <w:rPr>
                <w:rFonts w:ascii="Arial" w:hAnsi="Arial"/>
                <w:b w:val="0"/>
                <w:i w:val="0"/>
                <w:color w:val="242B35"/>
                <w:sz w:val="15"/>
              </w:rPr>
              <w:t>Final reassurance and the most useful immediate action/location facts</w:t>
            </w:r>
          </w:p>
        </w:tc>
      </w:tr>
      <w:tr>
        <w:trPr>
          <w:cantSplit/>
        </w:trPr>
        <w:tc>
          <w:tcPr>
            <w:tcW w:type="dxa" w:w="1800"/>
            <w:vAlign w:val="top"/>
            <w:tcMar>
              <w:top w:w="80" w:type="dxa"/>
              <w:start w:w="120" w:type="dxa"/>
              <w:bottom w:w="80" w:type="dxa"/>
              <w:end w:w="120" w:type="dxa"/>
            </w:tcMar>
            <w:shd w:fill="FAFBFC"/>
          </w:tcPr>
          <w:p>
            <w:r>
              <w:rPr>
                <w:rFonts w:ascii="Arial" w:hAnsi="Arial"/>
                <w:b w:val="0"/>
                <w:i w:val="0"/>
                <w:color w:val="242B35"/>
                <w:sz w:val="15"/>
              </w:rPr>
              <w:t>Arrival support</w:t>
            </w:r>
          </w:p>
        </w:tc>
        <w:tc>
          <w:tcPr>
            <w:tcW w:type="dxa" w:w="2600"/>
            <w:vAlign w:val="top"/>
            <w:tcMar>
              <w:top w:w="80" w:type="dxa"/>
              <w:start w:w="120" w:type="dxa"/>
              <w:bottom w:w="80" w:type="dxa"/>
              <w:end w:w="120" w:type="dxa"/>
            </w:tcMar>
            <w:shd w:fill="FAFBFC"/>
          </w:tcPr>
          <w:p>
            <w:r>
              <w:rPr>
                <w:rFonts w:ascii="Arial" w:hAnsi="Arial"/>
                <w:b w:val="0"/>
                <w:i w:val="0"/>
                <w:color w:val="242B35"/>
                <w:sz w:val="15"/>
              </w:rPr>
              <w:t>Event day / controlled trigger</w:t>
            </w:r>
          </w:p>
        </w:tc>
        <w:tc>
          <w:tcPr>
            <w:tcW w:type="dxa" w:w="4960"/>
            <w:vAlign w:val="top"/>
            <w:tcMar>
              <w:top w:w="80" w:type="dxa"/>
              <w:start w:w="120" w:type="dxa"/>
              <w:bottom w:w="80" w:type="dxa"/>
              <w:end w:w="120" w:type="dxa"/>
            </w:tcMar>
            <w:shd w:fill="FAFBFC"/>
          </w:tcPr>
          <w:p>
            <w:r>
              <w:rPr>
                <w:rFonts w:ascii="Arial" w:hAnsi="Arial"/>
                <w:b w:val="0"/>
                <w:i w:val="0"/>
                <w:color w:val="242B35"/>
                <w:sz w:val="15"/>
              </w:rPr>
              <w:t>Current route, entrance, contact and contingency guidance</w:t>
            </w:r>
          </w:p>
        </w:tc>
      </w:tr>
      <w:tr>
        <w:trPr>
          <w:cantSplit/>
        </w:trPr>
        <w:tc>
          <w:tcPr>
            <w:tcW w:type="dxa" w:w="1800"/>
            <w:vAlign w:val="top"/>
            <w:tcMar>
              <w:top w:w="80" w:type="dxa"/>
              <w:start w:w="120" w:type="dxa"/>
              <w:bottom w:w="80" w:type="dxa"/>
              <w:end w:w="120" w:type="dxa"/>
            </w:tcMar>
            <w:shd w:fill="FFFFFF"/>
          </w:tcPr>
          <w:p>
            <w:r>
              <w:rPr>
                <w:rFonts w:ascii="Arial" w:hAnsi="Arial"/>
                <w:b w:val="0"/>
                <w:i w:val="0"/>
                <w:color w:val="242B35"/>
                <w:sz w:val="15"/>
              </w:rPr>
              <w:t>Live concierge</w:t>
            </w:r>
          </w:p>
        </w:tc>
        <w:tc>
          <w:tcPr>
            <w:tcW w:type="dxa" w:w="2600"/>
            <w:vAlign w:val="top"/>
            <w:tcMar>
              <w:top w:w="80" w:type="dxa"/>
              <w:start w:w="120" w:type="dxa"/>
              <w:bottom w:w="80" w:type="dxa"/>
              <w:end w:w="120" w:type="dxa"/>
            </w:tcMar>
            <w:shd w:fill="FFFFFF"/>
          </w:tcPr>
          <w:p>
            <w:r>
              <w:rPr>
                <w:rFonts w:ascii="Arial" w:hAnsi="Arial"/>
                <w:b w:val="0"/>
                <w:i w:val="0"/>
                <w:color w:val="242B35"/>
                <w:sz w:val="15"/>
              </w:rPr>
              <w:t>Inbound or authorised operational trigger</w:t>
            </w:r>
          </w:p>
        </w:tc>
        <w:tc>
          <w:tcPr>
            <w:tcW w:type="dxa" w:w="4960"/>
            <w:vAlign w:val="top"/>
            <w:tcMar>
              <w:top w:w="80" w:type="dxa"/>
              <w:start w:w="120" w:type="dxa"/>
              <w:bottom w:w="80" w:type="dxa"/>
              <w:end w:w="120" w:type="dxa"/>
            </w:tcMar>
            <w:shd w:fill="FFFFFF"/>
          </w:tcPr>
          <w:p>
            <w:r>
              <w:rPr>
                <w:rFonts w:ascii="Arial" w:hAnsi="Arial"/>
                <w:b w:val="0"/>
                <w:i w:val="0"/>
                <w:color w:val="242B35"/>
                <w:sz w:val="15"/>
              </w:rPr>
              <w:t>Owned answer/action without exposing internal complexity</w:t>
            </w:r>
          </w:p>
        </w:tc>
      </w:tr>
      <w:tr>
        <w:trPr>
          <w:cantSplit/>
        </w:trPr>
        <w:tc>
          <w:tcPr>
            <w:tcW w:type="dxa" w:w="1800"/>
            <w:vAlign w:val="top"/>
            <w:tcMar>
              <w:top w:w="80" w:type="dxa"/>
              <w:start w:w="120" w:type="dxa"/>
              <w:bottom w:w="80" w:type="dxa"/>
              <w:end w:w="120" w:type="dxa"/>
            </w:tcMar>
            <w:shd w:fill="FAFBFC"/>
          </w:tcPr>
          <w:p>
            <w:r>
              <w:rPr>
                <w:rFonts w:ascii="Arial" w:hAnsi="Arial"/>
                <w:b w:val="0"/>
                <w:i w:val="0"/>
                <w:color w:val="242B35"/>
                <w:sz w:val="15"/>
              </w:rPr>
              <w:t>Departure/follow-up</w:t>
            </w:r>
          </w:p>
        </w:tc>
        <w:tc>
          <w:tcPr>
            <w:tcW w:type="dxa" w:w="2600"/>
            <w:vAlign w:val="top"/>
            <w:tcMar>
              <w:top w:w="80" w:type="dxa"/>
              <w:start w:w="120" w:type="dxa"/>
              <w:bottom w:w="80" w:type="dxa"/>
              <w:end w:w="120" w:type="dxa"/>
            </w:tcMar>
            <w:shd w:fill="FAFBFC"/>
          </w:tcPr>
          <w:p>
            <w:r>
              <w:rPr>
                <w:rFonts w:ascii="Arial" w:hAnsi="Arial"/>
                <w:b w:val="0"/>
                <w:i w:val="0"/>
                <w:color w:val="242B35"/>
                <w:sz w:val="15"/>
              </w:rPr>
              <w:t>Approved trigger after attendance/event</w:t>
            </w:r>
          </w:p>
        </w:tc>
        <w:tc>
          <w:tcPr>
            <w:tcW w:type="dxa" w:w="4960"/>
            <w:vAlign w:val="top"/>
            <w:tcMar>
              <w:top w:w="80" w:type="dxa"/>
              <w:start w:w="120" w:type="dxa"/>
              <w:bottom w:w="80" w:type="dxa"/>
              <w:end w:w="120" w:type="dxa"/>
            </w:tcMar>
            <w:shd w:fill="FAFBFC"/>
          </w:tcPr>
          <w:p>
            <w:r>
              <w:rPr>
                <w:rFonts w:ascii="Arial" w:hAnsi="Arial"/>
                <w:b w:val="0"/>
                <w:i w:val="0"/>
                <w:color w:val="242B35"/>
                <w:sz w:val="15"/>
              </w:rPr>
              <w:t>Thank-you, next step, lost property, photographs or feedback invitation as applicable</w:t>
            </w:r>
          </w:p>
        </w:tc>
      </w:tr>
    </w:tbl>
    <w:p>
      <w:pPr>
        <w:pStyle w:val="Heading1"/>
        <w:keepNext/>
        <w:widowControl/>
      </w:pPr>
      <w:r>
        <w:t>7. Audience definition, preview and approval</w:t>
      </w:r>
    </w:p>
    <w:p>
      <w:pPr>
        <w:pStyle w:val="Heading2"/>
        <w:keepNext/>
        <w:widowControl/>
      </w:pPr>
      <w:r>
        <w:t>7.1 AudienceDefinition</w:t>
      </w:r>
    </w:p>
    <w:p>
      <w:pPr>
        <w:pStyle w:val="SpecBullet"/>
        <w:widowControl/>
      </w:pPr>
      <w:r>
        <w:t>Event-scoped declarative filter AST over approved fields and deterministic predicates only.</w:t>
      </w:r>
    </w:p>
    <w:p>
      <w:pPr>
        <w:pStyle w:val="SpecBullet"/>
        <w:widowControl/>
      </w:pPr>
      <w:r>
        <w:t>Supports RSVP state, invitation state, guest category, household, language/locale, communication permission, contact usability and operational segment.</w:t>
      </w:r>
    </w:p>
    <w:p>
      <w:pPr>
        <w:pStyle w:val="SpecBullet"/>
        <w:widowControl/>
      </w:pPr>
      <w:r>
        <w:t>Restricted fields cannot be used unless explicitly approved for the message purpose and viewer.</w:t>
      </w:r>
    </w:p>
    <w:p>
      <w:pPr>
        <w:pStyle w:val="SpecBullet"/>
        <w:widowControl/>
      </w:pPr>
      <w:r>
        <w:t>No free SQL, script, regex over raw records or opaque AI-generated audience.</w:t>
      </w:r>
    </w:p>
    <w:p>
      <w:pPr>
        <w:pStyle w:val="SpecBullet"/>
        <w:widowControl/>
      </w:pPr>
      <w:r>
        <w:t>Versioned definition preserves author, reason, rule version and test fixtures.</w:t>
      </w:r>
    </w:p>
    <w:p>
      <w:pPr>
        <w:pStyle w:val="Heading2"/>
        <w:keepNext/>
        <w:widowControl/>
      </w:pPr>
      <w:r>
        <w:t>7.2 Preview and exclusion model</w:t>
      </w:r>
    </w:p>
    <w:tbl>
      <w:tblPr>
        <w:tblW w:type="auto" w:w="0"/>
        <w:jc w:val="left"/>
        <w:tblLayout w:type="fixed"/>
        <w:tblLook w:firstColumn="1" w:firstRow="1" w:lastColumn="0" w:lastRow="0" w:noHBand="0" w:noVBand="1" w:val="04A0"/>
        <w:tblW w:w="9360" w:type="dxa"/>
        <w:tblInd w:w="120" w:type="dxa"/>
      </w:tblPr>
      <w:tblGrid>
        <w:gridCol w:w="1700"/>
        <w:gridCol w:w="3900"/>
        <w:gridCol w:w="3760"/>
      </w:tblGrid>
      <w:tr>
        <w:trPr>
          <w:tblHeader/>
        </w:trPr>
        <w:tc>
          <w:tcPr>
            <w:tcW w:type="dxa" w:w="1700"/>
            <w:shd w:fill="101827"/>
            <w:tcMar>
              <w:top w:w="80" w:type="dxa"/>
              <w:start w:w="120" w:type="dxa"/>
              <w:bottom w:w="80" w:type="dxa"/>
              <w:end w:w="120" w:type="dxa"/>
            </w:tcMar>
          </w:tcPr>
          <w:p>
            <w:r>
              <w:rPr>
                <w:rFonts w:ascii="Arial" w:hAnsi="Arial"/>
                <w:b/>
                <w:i w:val="0"/>
                <w:color w:val="FFFFFF"/>
                <w:sz w:val="16"/>
              </w:rPr>
              <w:t>Bucket</w:t>
            </w:r>
          </w:p>
        </w:tc>
        <w:tc>
          <w:tcPr>
            <w:tcW w:type="dxa" w:w="3900"/>
            <w:shd w:fill="101827"/>
            <w:tcMar>
              <w:top w:w="80" w:type="dxa"/>
              <w:start w:w="120" w:type="dxa"/>
              <w:bottom w:w="80" w:type="dxa"/>
              <w:end w:w="120" w:type="dxa"/>
            </w:tcMar>
          </w:tcPr>
          <w:p>
            <w:r>
              <w:rPr>
                <w:rFonts w:ascii="Arial" w:hAnsi="Arial"/>
                <w:b/>
                <w:i w:val="0"/>
                <w:color w:val="FFFFFF"/>
                <w:sz w:val="16"/>
              </w:rPr>
              <w:t>Meaning</w:t>
            </w:r>
          </w:p>
        </w:tc>
        <w:tc>
          <w:tcPr>
            <w:tcW w:type="dxa" w:w="3760"/>
            <w:shd w:fill="101827"/>
            <w:tcMar>
              <w:top w:w="80" w:type="dxa"/>
              <w:start w:w="120" w:type="dxa"/>
              <w:bottom w:w="80" w:type="dxa"/>
              <w:end w:w="120" w:type="dxa"/>
            </w:tcMar>
          </w:tcPr>
          <w:p>
            <w:r>
              <w:rPr>
                <w:rFonts w:ascii="Arial" w:hAnsi="Arial"/>
                <w:b/>
                <w:i w:val="0"/>
                <w:color w:val="FFFFFF"/>
                <w:sz w:val="16"/>
              </w:rPr>
              <w:t>Required UI</w:t>
            </w:r>
          </w:p>
        </w:tc>
      </w:tr>
      <w:tr>
        <w:trPr>
          <w:cantSplit/>
        </w:trPr>
        <w:tc>
          <w:tcPr>
            <w:tcW w:type="dxa" w:w="1700"/>
            <w:vAlign w:val="top"/>
            <w:tcMar>
              <w:top w:w="80" w:type="dxa"/>
              <w:start w:w="120" w:type="dxa"/>
              <w:bottom w:w="80" w:type="dxa"/>
              <w:end w:w="120" w:type="dxa"/>
            </w:tcMar>
            <w:shd w:fill="FFFFFF"/>
          </w:tcPr>
          <w:p>
            <w:r>
              <w:rPr>
                <w:rFonts w:ascii="Arial" w:hAnsi="Arial"/>
                <w:b w:val="0"/>
                <w:i w:val="0"/>
                <w:color w:val="242B35"/>
                <w:sz w:val="16"/>
              </w:rPr>
              <w:t>Eligible</w:t>
            </w:r>
          </w:p>
        </w:tc>
        <w:tc>
          <w:tcPr>
            <w:tcW w:type="dxa" w:w="3900"/>
            <w:vAlign w:val="top"/>
            <w:tcMar>
              <w:top w:w="80" w:type="dxa"/>
              <w:start w:w="120" w:type="dxa"/>
              <w:bottom w:w="80" w:type="dxa"/>
              <w:end w:w="120" w:type="dxa"/>
            </w:tcMar>
            <w:shd w:fill="FFFFFF"/>
          </w:tcPr>
          <w:p>
            <w:r>
              <w:rPr>
                <w:rFonts w:ascii="Arial" w:hAnsi="Arial"/>
                <w:b w:val="0"/>
                <w:i w:val="0"/>
                <w:color w:val="242B35"/>
                <w:sz w:val="16"/>
              </w:rPr>
              <w:t>Current policy, purpose, contact and template checks pass</w:t>
            </w:r>
          </w:p>
        </w:tc>
        <w:tc>
          <w:tcPr>
            <w:tcW w:type="dxa" w:w="3760"/>
            <w:vAlign w:val="top"/>
            <w:tcMar>
              <w:top w:w="80" w:type="dxa"/>
              <w:start w:w="120" w:type="dxa"/>
              <w:bottom w:w="80" w:type="dxa"/>
              <w:end w:w="120" w:type="dxa"/>
            </w:tcMar>
            <w:shd w:fill="FFFFFF"/>
          </w:tcPr>
          <w:p>
            <w:r>
              <w:rPr>
                <w:rFonts w:ascii="Arial" w:hAnsi="Arial"/>
                <w:b w:val="0"/>
                <w:i w:val="0"/>
                <w:color w:val="242B35"/>
                <w:sz w:val="16"/>
              </w:rPr>
              <w:t>Count, sampled/authorised rows and exact reason</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Blocked</w:t>
            </w:r>
          </w:p>
        </w:tc>
        <w:tc>
          <w:tcPr>
            <w:tcW w:type="dxa" w:w="3900"/>
            <w:vAlign w:val="top"/>
            <w:tcMar>
              <w:top w:w="80" w:type="dxa"/>
              <w:start w:w="120" w:type="dxa"/>
              <w:bottom w:w="80" w:type="dxa"/>
              <w:end w:w="120" w:type="dxa"/>
            </w:tcMar>
            <w:shd w:fill="FAFBFC"/>
          </w:tcPr>
          <w:p>
            <w:r>
              <w:rPr>
                <w:rFonts w:ascii="Arial" w:hAnsi="Arial"/>
                <w:b w:val="0"/>
                <w:i w:val="0"/>
                <w:color w:val="242B35"/>
                <w:sz w:val="16"/>
              </w:rPr>
              <w:t>Explicit suppression/denial or prohibited sensitivity/channel</w:t>
            </w:r>
          </w:p>
        </w:tc>
        <w:tc>
          <w:tcPr>
            <w:tcW w:type="dxa" w:w="3760"/>
            <w:vAlign w:val="top"/>
            <w:tcMar>
              <w:top w:w="80" w:type="dxa"/>
              <w:start w:w="120" w:type="dxa"/>
              <w:bottom w:w="80" w:type="dxa"/>
              <w:end w:w="120" w:type="dxa"/>
            </w:tcMar>
            <w:shd w:fill="FAFBFC"/>
          </w:tcPr>
          <w:p>
            <w:r>
              <w:rPr>
                <w:rFonts w:ascii="Arial" w:hAnsi="Arial"/>
                <w:b w:val="0"/>
                <w:i w:val="0"/>
                <w:color w:val="242B35"/>
                <w:sz w:val="16"/>
              </w:rPr>
              <w:t>Count and safe block code; never queue</w:t>
            </w:r>
          </w:p>
        </w:tc>
      </w:tr>
      <w:tr>
        <w:trPr>
          <w:cantSplit/>
        </w:trPr>
        <w:tc>
          <w:tcPr>
            <w:tcW w:type="dxa" w:w="1700"/>
            <w:vAlign w:val="top"/>
            <w:tcMar>
              <w:top w:w="80" w:type="dxa"/>
              <w:start w:w="120" w:type="dxa"/>
              <w:bottom w:w="80" w:type="dxa"/>
              <w:end w:w="120" w:type="dxa"/>
            </w:tcMar>
            <w:shd w:fill="FFFFFF"/>
          </w:tcPr>
          <w:p>
            <w:r>
              <w:rPr>
                <w:rFonts w:ascii="Arial" w:hAnsi="Arial"/>
                <w:b w:val="0"/>
                <w:i w:val="0"/>
                <w:color w:val="242B35"/>
                <w:sz w:val="16"/>
              </w:rPr>
              <w:t>Unknown</w:t>
            </w:r>
          </w:p>
        </w:tc>
        <w:tc>
          <w:tcPr>
            <w:tcW w:type="dxa" w:w="3900"/>
            <w:vAlign w:val="top"/>
            <w:tcMar>
              <w:top w:w="80" w:type="dxa"/>
              <w:start w:w="120" w:type="dxa"/>
              <w:bottom w:w="80" w:type="dxa"/>
              <w:end w:w="120" w:type="dxa"/>
            </w:tcMar>
            <w:shd w:fill="FFFFFF"/>
          </w:tcPr>
          <w:p>
            <w:r>
              <w:rPr>
                <w:rFonts w:ascii="Arial" w:hAnsi="Arial"/>
                <w:b w:val="0"/>
                <w:i w:val="0"/>
                <w:color w:val="242B35"/>
                <w:sz w:val="16"/>
              </w:rPr>
              <w:t>Consent, contact, source or policy evidence insufficient</w:t>
            </w:r>
          </w:p>
        </w:tc>
        <w:tc>
          <w:tcPr>
            <w:tcW w:type="dxa" w:w="3760"/>
            <w:vAlign w:val="top"/>
            <w:tcMar>
              <w:top w:w="80" w:type="dxa"/>
              <w:start w:w="120" w:type="dxa"/>
              <w:bottom w:w="80" w:type="dxa"/>
              <w:end w:w="120" w:type="dxa"/>
            </w:tcMar>
            <w:shd w:fill="FFFFFF"/>
          </w:tcPr>
          <w:p>
            <w:r>
              <w:rPr>
                <w:rFonts w:ascii="Arial" w:hAnsi="Arial"/>
                <w:b w:val="0"/>
                <w:i w:val="0"/>
                <w:color w:val="242B35"/>
                <w:sz w:val="16"/>
              </w:rPr>
              <w:t>Owned resolution path; never assume allow</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Invalid contact</w:t>
            </w:r>
          </w:p>
        </w:tc>
        <w:tc>
          <w:tcPr>
            <w:tcW w:type="dxa" w:w="3900"/>
            <w:vAlign w:val="top"/>
            <w:tcMar>
              <w:top w:w="80" w:type="dxa"/>
              <w:start w:w="120" w:type="dxa"/>
              <w:bottom w:w="80" w:type="dxa"/>
              <w:end w:w="120" w:type="dxa"/>
            </w:tcMar>
            <w:shd w:fill="FAFBFC"/>
          </w:tcPr>
          <w:p>
            <w:r>
              <w:rPr>
                <w:rFonts w:ascii="Arial" w:hAnsi="Arial"/>
                <w:b w:val="0"/>
                <w:i w:val="0"/>
                <w:color w:val="242B35"/>
                <w:sz w:val="16"/>
              </w:rPr>
              <w:t>Missing or syntactically/provider-invalid destination</w:t>
            </w:r>
          </w:p>
        </w:tc>
        <w:tc>
          <w:tcPr>
            <w:tcW w:type="dxa" w:w="3760"/>
            <w:vAlign w:val="top"/>
            <w:tcMar>
              <w:top w:w="80" w:type="dxa"/>
              <w:start w:w="120" w:type="dxa"/>
              <w:bottom w:w="80" w:type="dxa"/>
              <w:end w:w="120" w:type="dxa"/>
            </w:tcMar>
            <w:shd w:fill="FAFBFC"/>
          </w:tcPr>
          <w:p>
            <w:r>
              <w:rPr>
                <w:rFonts w:ascii="Arial" w:hAnsi="Arial"/>
                <w:b w:val="0"/>
                <w:i w:val="0"/>
                <w:color w:val="242B35"/>
                <w:sz w:val="16"/>
              </w:rPr>
              <w:t>Contact correction option; count-neutral</w:t>
            </w:r>
          </w:p>
        </w:tc>
      </w:tr>
      <w:tr>
        <w:trPr>
          <w:cantSplit/>
        </w:trPr>
        <w:tc>
          <w:tcPr>
            <w:tcW w:type="dxa" w:w="1700"/>
            <w:vAlign w:val="top"/>
            <w:tcMar>
              <w:top w:w="80" w:type="dxa"/>
              <w:start w:w="120" w:type="dxa"/>
              <w:bottom w:w="80" w:type="dxa"/>
              <w:end w:w="120" w:type="dxa"/>
            </w:tcMar>
            <w:shd w:fill="FFFFFF"/>
          </w:tcPr>
          <w:p>
            <w:r>
              <w:rPr>
                <w:rFonts w:ascii="Arial" w:hAnsi="Arial"/>
                <w:b w:val="0"/>
                <w:i w:val="0"/>
                <w:color w:val="242B35"/>
                <w:sz w:val="16"/>
              </w:rPr>
              <w:t>Duplicate/household</w:t>
            </w:r>
          </w:p>
        </w:tc>
        <w:tc>
          <w:tcPr>
            <w:tcW w:type="dxa" w:w="3900"/>
            <w:vAlign w:val="top"/>
            <w:tcMar>
              <w:top w:w="80" w:type="dxa"/>
              <w:start w:w="120" w:type="dxa"/>
              <w:bottom w:w="80" w:type="dxa"/>
              <w:end w:w="120" w:type="dxa"/>
            </w:tcMar>
            <w:shd w:fill="FFFFFF"/>
          </w:tcPr>
          <w:p>
            <w:r>
              <w:rPr>
                <w:rFonts w:ascii="Arial" w:hAnsi="Arial"/>
                <w:b w:val="0"/>
                <w:i w:val="0"/>
                <w:color w:val="242B35"/>
                <w:sz w:val="16"/>
              </w:rPr>
              <w:t>Policy identifies duplicate destination or household conflict</w:t>
            </w:r>
          </w:p>
        </w:tc>
        <w:tc>
          <w:tcPr>
            <w:tcW w:type="dxa" w:w="3760"/>
            <w:vAlign w:val="top"/>
            <w:tcMar>
              <w:top w:w="80" w:type="dxa"/>
              <w:start w:w="120" w:type="dxa"/>
              <w:bottom w:w="80" w:type="dxa"/>
              <w:end w:w="120" w:type="dxa"/>
            </w:tcMar>
            <w:shd w:fill="FFFFFF"/>
          </w:tcPr>
          <w:p>
            <w:r>
              <w:rPr>
                <w:rFonts w:ascii="Arial" w:hAnsi="Arial"/>
                <w:b w:val="0"/>
                <w:i w:val="0"/>
                <w:color w:val="242B35"/>
                <w:sz w:val="16"/>
              </w:rPr>
              <w:t>Explain deduplication choice and affected guests</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6"/>
              </w:rPr>
              <w:t>Stale source</w:t>
            </w:r>
          </w:p>
        </w:tc>
        <w:tc>
          <w:tcPr>
            <w:tcW w:type="dxa" w:w="3900"/>
            <w:vAlign w:val="top"/>
            <w:tcMar>
              <w:top w:w="80" w:type="dxa"/>
              <w:start w:w="120" w:type="dxa"/>
              <w:bottom w:w="80" w:type="dxa"/>
              <w:end w:w="120" w:type="dxa"/>
            </w:tcMar>
            <w:shd w:fill="FAFBFC"/>
          </w:tcPr>
          <w:p>
            <w:r>
              <w:rPr>
                <w:rFonts w:ascii="Arial" w:hAnsi="Arial"/>
                <w:b w:val="0"/>
                <w:i w:val="0"/>
                <w:color w:val="242B35"/>
                <w:sz w:val="16"/>
              </w:rPr>
              <w:t>Required event/document fact is out of date or superseded</w:t>
            </w:r>
          </w:p>
        </w:tc>
        <w:tc>
          <w:tcPr>
            <w:tcW w:type="dxa" w:w="3760"/>
            <w:vAlign w:val="top"/>
            <w:tcMar>
              <w:top w:w="80" w:type="dxa"/>
              <w:start w:w="120" w:type="dxa"/>
              <w:bottom w:w="80" w:type="dxa"/>
              <w:end w:w="120" w:type="dxa"/>
            </w:tcMar>
            <w:shd w:fill="FAFBFC"/>
          </w:tcPr>
          <w:p>
            <w:r>
              <w:rPr>
                <w:rFonts w:ascii="Arial" w:hAnsi="Arial"/>
                <w:b w:val="0"/>
                <w:i w:val="0"/>
                <w:color w:val="242B35"/>
                <w:sz w:val="16"/>
              </w:rPr>
              <w:t>Block approval until current version selected</w:t>
            </w:r>
          </w:p>
        </w:tc>
      </w:tr>
    </w:tbl>
    <w:p>
      <w:pPr>
        <w:pStyle w:val="Heading2"/>
        <w:keepNext/>
        <w:widowControl/>
      </w:pPr>
      <w:r>
        <w:t>7.3 Approval contract</w:t>
      </w:r>
    </w:p>
    <w:p>
      <w:pPr>
        <w:pStyle w:val="SpecBullet"/>
        <w:widowControl/>
      </w:pPr>
      <w:r>
        <w:t>Approval screen shows purpose, channels, sender, schedule/timezone, audience counts and exclusions.</w:t>
      </w:r>
    </w:p>
    <w:p>
      <w:pPr>
        <w:pStyle w:val="SpecBullet"/>
        <w:widowControl/>
      </w:pPr>
      <w:r>
        <w:t>Reviewer can inspect exact recipient/channel/contact and rendered content where authorised.</w:t>
      </w:r>
    </w:p>
    <w:p>
      <w:pPr>
        <w:pStyle w:val="SpecBullet"/>
        <w:widowControl/>
      </w:pPr>
      <w:r>
        <w:t>Approval freezes definition version, snapshot, template version, render manifest, ChannelPolicy version and source facts.</w:t>
      </w:r>
    </w:p>
    <w:p>
      <w:pPr>
        <w:pStyle w:val="SpecBullet"/>
        <w:widowControl/>
      </w:pPr>
      <w:r>
        <w:t>Material change after approval invalidates it and requires new snapshot/review.</w:t>
      </w:r>
    </w:p>
    <w:p>
      <w:pPr>
        <w:pStyle w:val="SpecBullet"/>
        <w:widowControl/>
      </w:pPr>
      <w:r>
        <w:t>Four-eyes approval applies where configured; author cannot approve own campaign when policy prohibits it.</w:t>
      </w:r>
    </w:p>
    <w:p>
      <w:pPr>
        <w:pStyle w:val="SpecBullet"/>
        <w:widowControl/>
      </w:pPr>
      <w:r>
        <w:t>Approval can expire before scheduled send; queue worker revalidates current permission/suppression without silently changing snapshot.</w:t>
      </w:r>
    </w:p>
    <w:p>
      <w:pPr>
        <w:pStyle w:val="Heading1"/>
        <w:keepNext/>
        <w:widowControl/>
      </w:pPr>
      <w:r>
        <w:t>8. Campaign lifecycle and outbound execution</w:t>
      </w:r>
    </w:p>
    <w:p>
      <w:pPr>
        <w:pStyle w:val="Heading2"/>
        <w:keepNext/>
        <w:widowControl/>
      </w:pPr>
      <w:r>
        <w:t>8.1 Campaign states</w:t>
      </w:r>
    </w:p>
    <w:tbl>
      <w:tblPr>
        <w:tblW w:type="auto" w:w="0"/>
        <w:jc w:val="left"/>
        <w:tblLayout w:type="fixed"/>
        <w:tblLook w:firstColumn="1" w:firstRow="1" w:lastColumn="0" w:lastRow="0" w:noHBand="0" w:noVBand="1" w:val="04A0"/>
        <w:tblW w:w="9360" w:type="dxa"/>
        <w:tblInd w:w="120" w:type="dxa"/>
      </w:tblPr>
      <w:tblGrid>
        <w:gridCol w:w="1650"/>
        <w:gridCol w:w="3350"/>
        <w:gridCol w:w="4360"/>
      </w:tblGrid>
      <w:tr>
        <w:trPr>
          <w:tblHeader/>
        </w:trPr>
        <w:tc>
          <w:tcPr>
            <w:tcW w:type="dxa" w:w="1650"/>
            <w:shd w:fill="101827"/>
            <w:tcMar>
              <w:top w:w="80" w:type="dxa"/>
              <w:start w:w="120" w:type="dxa"/>
              <w:bottom w:w="80" w:type="dxa"/>
              <w:end w:w="120" w:type="dxa"/>
            </w:tcMar>
          </w:tcPr>
          <w:p>
            <w:r>
              <w:rPr>
                <w:rFonts w:ascii="Arial" w:hAnsi="Arial"/>
                <w:b/>
                <w:i w:val="0"/>
                <w:color w:val="FFFFFF"/>
                <w:sz w:val="16"/>
              </w:rPr>
              <w:t>From</w:t>
            </w:r>
          </w:p>
        </w:tc>
        <w:tc>
          <w:tcPr>
            <w:tcW w:type="dxa" w:w="3350"/>
            <w:shd w:fill="101827"/>
            <w:tcMar>
              <w:top w:w="80" w:type="dxa"/>
              <w:start w:w="120" w:type="dxa"/>
              <w:bottom w:w="80" w:type="dxa"/>
              <w:end w:w="120" w:type="dxa"/>
            </w:tcMar>
          </w:tcPr>
          <w:p>
            <w:r>
              <w:rPr>
                <w:rFonts w:ascii="Arial" w:hAnsi="Arial"/>
                <w:b/>
                <w:i w:val="0"/>
                <w:color w:val="FFFFFF"/>
                <w:sz w:val="16"/>
              </w:rPr>
              <w:t>Allowed next</w:t>
            </w:r>
          </w:p>
        </w:tc>
        <w:tc>
          <w:tcPr>
            <w:tcW w:type="dxa" w:w="4360"/>
            <w:shd w:fill="101827"/>
            <w:tcMar>
              <w:top w:w="80" w:type="dxa"/>
              <w:start w:w="120" w:type="dxa"/>
              <w:bottom w:w="80" w:type="dxa"/>
              <w:end w:w="120" w:type="dxa"/>
            </w:tcMar>
          </w:tcPr>
          <w:p>
            <w:r>
              <w:rPr>
                <w:rFonts w:ascii="Arial" w:hAnsi="Arial"/>
                <w:b/>
                <w:i w:val="0"/>
                <w:color w:val="FFFFFF"/>
                <w:sz w:val="16"/>
              </w:rPr>
              <w:t>Authority / evidence</w:t>
            </w:r>
          </w:p>
        </w:tc>
      </w:tr>
      <w:tr>
        <w:trPr>
          <w:cantSplit/>
        </w:trPr>
        <w:tc>
          <w:tcPr>
            <w:tcW w:type="dxa" w:w="1650"/>
            <w:vAlign w:val="top"/>
            <w:tcMar>
              <w:top w:w="80" w:type="dxa"/>
              <w:start w:w="120" w:type="dxa"/>
              <w:bottom w:w="80" w:type="dxa"/>
              <w:end w:w="120" w:type="dxa"/>
            </w:tcMar>
            <w:shd w:fill="FFFFFF"/>
          </w:tcPr>
          <w:p>
            <w:r>
              <w:rPr>
                <w:rFonts w:ascii="Arial" w:hAnsi="Arial"/>
                <w:b w:val="0"/>
                <w:i w:val="0"/>
                <w:color w:val="242B35"/>
                <w:sz w:val="16"/>
              </w:rPr>
              <w:t>DRAFT</w:t>
            </w:r>
          </w:p>
        </w:tc>
        <w:tc>
          <w:tcPr>
            <w:tcW w:type="dxa" w:w="3350"/>
            <w:vAlign w:val="top"/>
            <w:tcMar>
              <w:top w:w="80" w:type="dxa"/>
              <w:start w:w="120" w:type="dxa"/>
              <w:bottom w:w="80" w:type="dxa"/>
              <w:end w:w="120" w:type="dxa"/>
            </w:tcMar>
            <w:shd w:fill="FFFFFF"/>
          </w:tcPr>
          <w:p>
            <w:r>
              <w:rPr>
                <w:rFonts w:ascii="Arial" w:hAnsi="Arial"/>
                <w:b w:val="0"/>
                <w:i w:val="0"/>
                <w:color w:val="242B35"/>
                <w:sz w:val="16"/>
              </w:rPr>
              <w:t>PREVIEWED, CANCELLED</w:t>
            </w:r>
          </w:p>
        </w:tc>
        <w:tc>
          <w:tcPr>
            <w:tcW w:type="dxa" w:w="4360"/>
            <w:vAlign w:val="top"/>
            <w:tcMar>
              <w:top w:w="80" w:type="dxa"/>
              <w:start w:w="120" w:type="dxa"/>
              <w:bottom w:w="80" w:type="dxa"/>
              <w:end w:w="120" w:type="dxa"/>
            </w:tcMar>
            <w:shd w:fill="FFFFFF"/>
          </w:tcPr>
          <w:p>
            <w:r>
              <w:rPr>
                <w:rFonts w:ascii="Arial" w:hAnsi="Arial"/>
                <w:b w:val="0"/>
                <w:i w:val="0"/>
                <w:color w:val="242B35"/>
                <w:sz w:val="16"/>
              </w:rPr>
              <w:t>Author; valid purpose/template/policy</w:t>
            </w:r>
          </w:p>
        </w:tc>
      </w:tr>
      <w:tr>
        <w:trPr>
          <w:cantSplit/>
        </w:trPr>
        <w:tc>
          <w:tcPr>
            <w:tcW w:type="dxa" w:w="1650"/>
            <w:vAlign w:val="top"/>
            <w:tcMar>
              <w:top w:w="80" w:type="dxa"/>
              <w:start w:w="120" w:type="dxa"/>
              <w:bottom w:w="80" w:type="dxa"/>
              <w:end w:w="120" w:type="dxa"/>
            </w:tcMar>
            <w:shd w:fill="FAFBFC"/>
          </w:tcPr>
          <w:p>
            <w:r>
              <w:rPr>
                <w:rFonts w:ascii="Arial" w:hAnsi="Arial"/>
                <w:b w:val="0"/>
                <w:i w:val="0"/>
                <w:color w:val="242B35"/>
                <w:sz w:val="16"/>
              </w:rPr>
              <w:t>PREVIEWED</w:t>
            </w:r>
          </w:p>
        </w:tc>
        <w:tc>
          <w:tcPr>
            <w:tcW w:type="dxa" w:w="3350"/>
            <w:vAlign w:val="top"/>
            <w:tcMar>
              <w:top w:w="80" w:type="dxa"/>
              <w:start w:w="120" w:type="dxa"/>
              <w:bottom w:w="80" w:type="dxa"/>
              <w:end w:w="120" w:type="dxa"/>
            </w:tcMar>
            <w:shd w:fill="FAFBFC"/>
          </w:tcPr>
          <w:p>
            <w:r>
              <w:rPr>
                <w:rFonts w:ascii="Arial" w:hAnsi="Arial"/>
                <w:b w:val="0"/>
                <w:i w:val="0"/>
                <w:color w:val="242B35"/>
                <w:sz w:val="16"/>
              </w:rPr>
              <w:t>AWAITING_APPROVAL, DRAFT, CANCELLED</w:t>
            </w:r>
          </w:p>
        </w:tc>
        <w:tc>
          <w:tcPr>
            <w:tcW w:type="dxa" w:w="4360"/>
            <w:vAlign w:val="top"/>
            <w:tcMar>
              <w:top w:w="80" w:type="dxa"/>
              <w:start w:w="120" w:type="dxa"/>
              <w:bottom w:w="80" w:type="dxa"/>
              <w:end w:w="120" w:type="dxa"/>
            </w:tcMar>
            <w:shd w:fill="FAFBFC"/>
          </w:tcPr>
          <w:p>
            <w:r>
              <w:rPr>
                <w:rFonts w:ascii="Arial" w:hAnsi="Arial"/>
                <w:b w:val="0"/>
                <w:i w:val="0"/>
                <w:color w:val="242B35"/>
                <w:sz w:val="16"/>
              </w:rPr>
              <w:t>Stable preview and exclusion evidence</w:t>
            </w:r>
          </w:p>
        </w:tc>
      </w:tr>
      <w:tr>
        <w:trPr>
          <w:cantSplit/>
        </w:trPr>
        <w:tc>
          <w:tcPr>
            <w:tcW w:type="dxa" w:w="1650"/>
            <w:vAlign w:val="top"/>
            <w:tcMar>
              <w:top w:w="80" w:type="dxa"/>
              <w:start w:w="120" w:type="dxa"/>
              <w:bottom w:w="80" w:type="dxa"/>
              <w:end w:w="120" w:type="dxa"/>
            </w:tcMar>
            <w:shd w:fill="FFFFFF"/>
          </w:tcPr>
          <w:p>
            <w:r>
              <w:rPr>
                <w:rFonts w:ascii="Arial" w:hAnsi="Arial"/>
                <w:b w:val="0"/>
                <w:i w:val="0"/>
                <w:color w:val="242B35"/>
                <w:sz w:val="16"/>
              </w:rPr>
              <w:t>AWAITING_APPROVAL</w:t>
            </w:r>
          </w:p>
        </w:tc>
        <w:tc>
          <w:tcPr>
            <w:tcW w:type="dxa" w:w="3350"/>
            <w:vAlign w:val="top"/>
            <w:tcMar>
              <w:top w:w="80" w:type="dxa"/>
              <w:start w:w="120" w:type="dxa"/>
              <w:bottom w:w="80" w:type="dxa"/>
              <w:end w:w="120" w:type="dxa"/>
            </w:tcMar>
            <w:shd w:fill="FFFFFF"/>
          </w:tcPr>
          <w:p>
            <w:r>
              <w:rPr>
                <w:rFonts w:ascii="Arial" w:hAnsi="Arial"/>
                <w:b w:val="0"/>
                <w:i w:val="0"/>
                <w:color w:val="242B35"/>
                <w:sz w:val="16"/>
              </w:rPr>
              <w:t>APPROVED, DRAFT, CANCELLED</w:t>
            </w:r>
          </w:p>
        </w:tc>
        <w:tc>
          <w:tcPr>
            <w:tcW w:type="dxa" w:w="4360"/>
            <w:vAlign w:val="top"/>
            <w:tcMar>
              <w:top w:w="80" w:type="dxa"/>
              <w:start w:w="120" w:type="dxa"/>
              <w:bottom w:w="80" w:type="dxa"/>
              <w:end w:w="120" w:type="dxa"/>
            </w:tcMar>
            <w:shd w:fill="FFFFFF"/>
          </w:tcPr>
          <w:p>
            <w:r>
              <w:rPr>
                <w:rFonts w:ascii="Arial" w:hAnsi="Arial"/>
                <w:b w:val="0"/>
                <w:i w:val="0"/>
                <w:color w:val="242B35"/>
                <w:sz w:val="16"/>
              </w:rPr>
              <w:t>Named reviewer decision</w:t>
            </w:r>
          </w:p>
        </w:tc>
      </w:tr>
      <w:tr>
        <w:trPr>
          <w:cantSplit/>
        </w:trPr>
        <w:tc>
          <w:tcPr>
            <w:tcW w:type="dxa" w:w="1650"/>
            <w:vAlign w:val="top"/>
            <w:tcMar>
              <w:top w:w="80" w:type="dxa"/>
              <w:start w:w="120" w:type="dxa"/>
              <w:bottom w:w="80" w:type="dxa"/>
              <w:end w:w="120" w:type="dxa"/>
            </w:tcMar>
            <w:shd w:fill="FAFBFC"/>
          </w:tcPr>
          <w:p>
            <w:r>
              <w:rPr>
                <w:rFonts w:ascii="Arial" w:hAnsi="Arial"/>
                <w:b w:val="0"/>
                <w:i w:val="0"/>
                <w:color w:val="242B35"/>
                <w:sz w:val="16"/>
              </w:rPr>
              <w:t>APPROVED</w:t>
            </w:r>
          </w:p>
        </w:tc>
        <w:tc>
          <w:tcPr>
            <w:tcW w:type="dxa" w:w="3350"/>
            <w:vAlign w:val="top"/>
            <w:tcMar>
              <w:top w:w="80" w:type="dxa"/>
              <w:start w:w="120" w:type="dxa"/>
              <w:bottom w:w="80" w:type="dxa"/>
              <w:end w:w="120" w:type="dxa"/>
            </w:tcMar>
            <w:shd w:fill="FAFBFC"/>
          </w:tcPr>
          <w:p>
            <w:r>
              <w:rPr>
                <w:rFonts w:ascii="Arial" w:hAnsi="Arial"/>
                <w:b w:val="0"/>
                <w:i w:val="0"/>
                <w:color w:val="242B35"/>
                <w:sz w:val="16"/>
              </w:rPr>
              <w:t>SCHEDULED, RUNNING, CANCELLED</w:t>
            </w:r>
          </w:p>
        </w:tc>
        <w:tc>
          <w:tcPr>
            <w:tcW w:type="dxa" w:w="4360"/>
            <w:vAlign w:val="top"/>
            <w:tcMar>
              <w:top w:w="80" w:type="dxa"/>
              <w:start w:w="120" w:type="dxa"/>
              <w:bottom w:w="80" w:type="dxa"/>
              <w:end w:w="120" w:type="dxa"/>
            </w:tcMar>
            <w:shd w:fill="FAFBFC"/>
          </w:tcPr>
          <w:p>
            <w:r>
              <w:rPr>
                <w:rFonts w:ascii="Arial" w:hAnsi="Arial"/>
                <w:b w:val="0"/>
                <w:i w:val="0"/>
                <w:color w:val="242B35"/>
                <w:sz w:val="16"/>
              </w:rPr>
              <w:t>Immutable approval; current permission recheck</w:t>
            </w:r>
          </w:p>
        </w:tc>
      </w:tr>
      <w:tr>
        <w:trPr>
          <w:cantSplit/>
        </w:trPr>
        <w:tc>
          <w:tcPr>
            <w:tcW w:type="dxa" w:w="1650"/>
            <w:vAlign w:val="top"/>
            <w:tcMar>
              <w:top w:w="80" w:type="dxa"/>
              <w:start w:w="120" w:type="dxa"/>
              <w:bottom w:w="80" w:type="dxa"/>
              <w:end w:w="120" w:type="dxa"/>
            </w:tcMar>
            <w:shd w:fill="FFFFFF"/>
          </w:tcPr>
          <w:p>
            <w:r>
              <w:rPr>
                <w:rFonts w:ascii="Arial" w:hAnsi="Arial"/>
                <w:b w:val="0"/>
                <w:i w:val="0"/>
                <w:color w:val="242B35"/>
                <w:sz w:val="16"/>
              </w:rPr>
              <w:t>SCHEDULED</w:t>
            </w:r>
          </w:p>
        </w:tc>
        <w:tc>
          <w:tcPr>
            <w:tcW w:type="dxa" w:w="3350"/>
            <w:vAlign w:val="top"/>
            <w:tcMar>
              <w:top w:w="80" w:type="dxa"/>
              <w:start w:w="120" w:type="dxa"/>
              <w:bottom w:w="80" w:type="dxa"/>
              <w:end w:w="120" w:type="dxa"/>
            </w:tcMar>
            <w:shd w:fill="FFFFFF"/>
          </w:tcPr>
          <w:p>
            <w:r>
              <w:rPr>
                <w:rFonts w:ascii="Arial" w:hAnsi="Arial"/>
                <w:b w:val="0"/>
                <w:i w:val="0"/>
                <w:color w:val="242B35"/>
                <w:sz w:val="16"/>
              </w:rPr>
              <w:t>RUNNING, PAUSED, CANCELLED</w:t>
            </w:r>
          </w:p>
        </w:tc>
        <w:tc>
          <w:tcPr>
            <w:tcW w:type="dxa" w:w="4360"/>
            <w:vAlign w:val="top"/>
            <w:tcMar>
              <w:top w:w="80" w:type="dxa"/>
              <w:start w:w="120" w:type="dxa"/>
              <w:bottom w:w="80" w:type="dxa"/>
              <w:end w:w="120" w:type="dxa"/>
            </w:tcMar>
            <w:shd w:fill="FFFFFF"/>
          </w:tcPr>
          <w:p>
            <w:r>
              <w:rPr>
                <w:rFonts w:ascii="Arial" w:hAnsi="Arial"/>
                <w:b w:val="0"/>
                <w:i w:val="0"/>
                <w:color w:val="242B35"/>
                <w:sz w:val="16"/>
              </w:rPr>
              <w:t>Durable scheduler; event timezone</w:t>
            </w:r>
          </w:p>
        </w:tc>
      </w:tr>
      <w:tr>
        <w:trPr>
          <w:cantSplit/>
        </w:trPr>
        <w:tc>
          <w:tcPr>
            <w:tcW w:type="dxa" w:w="1650"/>
            <w:vAlign w:val="top"/>
            <w:tcMar>
              <w:top w:w="80" w:type="dxa"/>
              <w:start w:w="120" w:type="dxa"/>
              <w:bottom w:w="80" w:type="dxa"/>
              <w:end w:w="120" w:type="dxa"/>
            </w:tcMar>
            <w:shd w:fill="FAFBFC"/>
          </w:tcPr>
          <w:p>
            <w:r>
              <w:rPr>
                <w:rFonts w:ascii="Arial" w:hAnsi="Arial"/>
                <w:b w:val="0"/>
                <w:i w:val="0"/>
                <w:color w:val="242B35"/>
                <w:sz w:val="16"/>
              </w:rPr>
              <w:t>RUNNING</w:t>
            </w:r>
          </w:p>
        </w:tc>
        <w:tc>
          <w:tcPr>
            <w:tcW w:type="dxa" w:w="3350"/>
            <w:vAlign w:val="top"/>
            <w:tcMar>
              <w:top w:w="80" w:type="dxa"/>
              <w:start w:w="120" w:type="dxa"/>
              <w:bottom w:w="80" w:type="dxa"/>
              <w:end w:w="120" w:type="dxa"/>
            </w:tcMar>
            <w:shd w:fill="FAFBFC"/>
          </w:tcPr>
          <w:p>
            <w:r>
              <w:rPr>
                <w:rFonts w:ascii="Arial" w:hAnsi="Arial"/>
                <w:b w:val="0"/>
                <w:i w:val="0"/>
                <w:color w:val="242B35"/>
                <w:sz w:val="16"/>
              </w:rPr>
              <w:t>PAUSED, COMPLETED, FAILED, CANCELLED</w:t>
            </w:r>
          </w:p>
        </w:tc>
        <w:tc>
          <w:tcPr>
            <w:tcW w:type="dxa" w:w="4360"/>
            <w:vAlign w:val="top"/>
            <w:tcMar>
              <w:top w:w="80" w:type="dxa"/>
              <w:start w:w="120" w:type="dxa"/>
              <w:bottom w:w="80" w:type="dxa"/>
              <w:end w:w="120" w:type="dxa"/>
            </w:tcMar>
            <w:shd w:fill="FAFBFC"/>
          </w:tcPr>
          <w:p>
            <w:r>
              <w:rPr>
                <w:rFonts w:ascii="Arial" w:hAnsi="Arial"/>
                <w:b w:val="0"/>
                <w:i w:val="0"/>
                <w:color w:val="242B35"/>
                <w:sz w:val="16"/>
              </w:rPr>
              <w:t>Worker and campaign control</w:t>
            </w:r>
          </w:p>
        </w:tc>
      </w:tr>
      <w:tr>
        <w:trPr>
          <w:cantSplit/>
        </w:trPr>
        <w:tc>
          <w:tcPr>
            <w:tcW w:type="dxa" w:w="1650"/>
            <w:vAlign w:val="top"/>
            <w:tcMar>
              <w:top w:w="80" w:type="dxa"/>
              <w:start w:w="120" w:type="dxa"/>
              <w:bottom w:w="80" w:type="dxa"/>
              <w:end w:w="120" w:type="dxa"/>
            </w:tcMar>
            <w:shd w:fill="FFFFFF"/>
          </w:tcPr>
          <w:p>
            <w:r>
              <w:rPr>
                <w:rFonts w:ascii="Arial" w:hAnsi="Arial"/>
                <w:b w:val="0"/>
                <w:i w:val="0"/>
                <w:color w:val="242B35"/>
                <w:sz w:val="16"/>
              </w:rPr>
              <w:t>PAUSED</w:t>
            </w:r>
          </w:p>
        </w:tc>
        <w:tc>
          <w:tcPr>
            <w:tcW w:type="dxa" w:w="3350"/>
            <w:vAlign w:val="top"/>
            <w:tcMar>
              <w:top w:w="80" w:type="dxa"/>
              <w:start w:w="120" w:type="dxa"/>
              <w:bottom w:w="80" w:type="dxa"/>
              <w:end w:w="120" w:type="dxa"/>
            </w:tcMar>
            <w:shd w:fill="FFFFFF"/>
          </w:tcPr>
          <w:p>
            <w:r>
              <w:rPr>
                <w:rFonts w:ascii="Arial" w:hAnsi="Arial"/>
                <w:b w:val="0"/>
                <w:i w:val="0"/>
                <w:color w:val="242B35"/>
                <w:sz w:val="16"/>
              </w:rPr>
              <w:t>RUNNING, CANCELLED, FAILED</w:t>
            </w:r>
          </w:p>
        </w:tc>
        <w:tc>
          <w:tcPr>
            <w:tcW w:type="dxa" w:w="4360"/>
            <w:vAlign w:val="top"/>
            <w:tcMar>
              <w:top w:w="80" w:type="dxa"/>
              <w:start w:w="120" w:type="dxa"/>
              <w:bottom w:w="80" w:type="dxa"/>
              <w:end w:w="120" w:type="dxa"/>
            </w:tcMar>
            <w:shd w:fill="FFFFFF"/>
          </w:tcPr>
          <w:p>
            <w:r>
              <w:rPr>
                <w:rFonts w:ascii="Arial" w:hAnsi="Arial"/>
                <w:b w:val="0"/>
                <w:i w:val="0"/>
                <w:color w:val="242B35"/>
                <w:sz w:val="16"/>
              </w:rPr>
              <w:t>Authorised recovery decision</w:t>
            </w:r>
          </w:p>
        </w:tc>
      </w:tr>
      <w:tr>
        <w:trPr>
          <w:cantSplit/>
        </w:trPr>
        <w:tc>
          <w:tcPr>
            <w:tcW w:type="dxa" w:w="1650"/>
            <w:vAlign w:val="top"/>
            <w:tcMar>
              <w:top w:w="80" w:type="dxa"/>
              <w:start w:w="120" w:type="dxa"/>
              <w:bottom w:w="80" w:type="dxa"/>
              <w:end w:w="120" w:type="dxa"/>
            </w:tcMar>
            <w:shd w:fill="FAFBFC"/>
          </w:tcPr>
          <w:p>
            <w:r>
              <w:rPr>
                <w:rFonts w:ascii="Arial" w:hAnsi="Arial"/>
                <w:b w:val="0"/>
                <w:i w:val="0"/>
                <w:color w:val="242B35"/>
                <w:sz w:val="16"/>
              </w:rPr>
              <w:t>COMPLETED/FAILED/CANCELLED</w:t>
            </w:r>
          </w:p>
        </w:tc>
        <w:tc>
          <w:tcPr>
            <w:tcW w:type="dxa" w:w="3350"/>
            <w:vAlign w:val="top"/>
            <w:tcMar>
              <w:top w:w="80" w:type="dxa"/>
              <w:start w:w="120" w:type="dxa"/>
              <w:bottom w:w="80" w:type="dxa"/>
              <w:end w:w="120" w:type="dxa"/>
            </w:tcMar>
            <w:shd w:fill="FAFBFC"/>
          </w:tcPr>
          <w:p>
            <w:r>
              <w:rPr>
                <w:rFonts w:ascii="Arial" w:hAnsi="Arial"/>
                <w:b w:val="0"/>
                <w:i w:val="0"/>
                <w:color w:val="242B35"/>
                <w:sz w:val="16"/>
              </w:rPr>
              <w:t>—</w:t>
            </w:r>
          </w:p>
        </w:tc>
        <w:tc>
          <w:tcPr>
            <w:tcW w:type="dxa" w:w="4360"/>
            <w:vAlign w:val="top"/>
            <w:tcMar>
              <w:top w:w="80" w:type="dxa"/>
              <w:start w:w="120" w:type="dxa"/>
              <w:bottom w:w="80" w:type="dxa"/>
              <w:end w:w="120" w:type="dxa"/>
            </w:tcMar>
            <w:shd w:fill="FAFBFC"/>
          </w:tcPr>
          <w:p>
            <w:r>
              <w:rPr>
                <w:rFonts w:ascii="Arial" w:hAnsi="Arial"/>
                <w:b w:val="0"/>
                <w:i w:val="0"/>
                <w:color w:val="242B35"/>
                <w:sz w:val="16"/>
              </w:rPr>
              <w:t>Terminal summary; retry uses governed new run</w:t>
            </w:r>
          </w:p>
        </w:tc>
      </w:tr>
    </w:tbl>
    <w:p>
      <w:pPr>
        <w:pStyle w:val="Heading2"/>
        <w:keepNext/>
        <w:widowControl/>
      </w:pPr>
      <w:r>
        <w:t>8.2 Queue and send contract</w:t>
      </w:r>
    </w:p>
    <w:p>
      <w:pPr>
        <w:pStyle w:val="SpecBullet"/>
        <w:widowControl/>
      </w:pPr>
      <w:r>
        <w:t>Expand only immutable AudienceSnapshot members and create a deterministic send intent for each target/channel.</w:t>
      </w:r>
    </w:p>
    <w:p>
      <w:pPr>
        <w:pStyle w:val="SpecBullet"/>
        <w:widowControl/>
      </w:pPr>
      <w:r>
        <w:t>Re-evaluate suppression/permission/contact/policy immediately before Message/job creation; record any newly blocked target.</w:t>
      </w:r>
    </w:p>
    <w:p>
      <w:pPr>
        <w:pStyle w:val="SpecBullet"/>
        <w:widowControl/>
      </w:pPr>
      <w:r>
        <w:t>Persist Message and outbox atomically; worker acknowledges job only after durable provider attempt/status write.</w:t>
      </w:r>
    </w:p>
    <w:p>
      <w:pPr>
        <w:pStyle w:val="SpecBullet"/>
        <w:widowControl/>
      </w:pPr>
      <w:r>
        <w:t>Provider submission uses stable request key where supported and local idempotency regardless.</w:t>
      </w:r>
    </w:p>
    <w:p>
      <w:pPr>
        <w:pStyle w:val="SpecBullet"/>
        <w:widowControl/>
      </w:pPr>
      <w:r>
        <w:t>Retry temporary failures according to bounded policy with jitter and attempt ceiling.</w:t>
      </w:r>
    </w:p>
    <w:p>
      <w:pPr>
        <w:pStyle w:val="SpecBullet"/>
        <w:widowControl/>
      </w:pPr>
      <w:r>
        <w:t>Permanent failure or exhausted retry becomes visible dead letter and task.</w:t>
      </w:r>
    </w:p>
    <w:p>
      <w:pPr>
        <w:pStyle w:val="SpecBullet"/>
        <w:widowControl/>
      </w:pPr>
      <w:r>
        <w:t>Fallback creates a separately traceable Message linked to the failed predecessor and re-evaluates permission.</w:t>
      </w:r>
    </w:p>
    <w:p>
      <w:pPr>
        <w:pStyle w:val="SpecBullet"/>
        <w:widowControl/>
      </w:pPr>
      <w:r>
        <w:t>Campaign cancellation prevents unsent work; accepted provider submissions are not falsely represented as recalled.</w:t>
      </w:r>
    </w:p>
    <w:p>
      <w:pPr>
        <w:pStyle w:val="Heading2"/>
        <w:keepNext/>
        <w:widowControl/>
      </w:pPr>
      <w:r>
        <w:t>8.3 Transactional triggers</w:t>
      </w:r>
    </w:p>
    <w:p>
      <w:pPr>
        <w:pStyle w:val="SpecBullet"/>
        <w:widowControl/>
      </w:pPr>
      <w:r>
        <w:t>RSVP acknowledgement/confirmation, assistance acknowledgement and approved exception outcome may create communication-required events.</w:t>
      </w:r>
    </w:p>
    <w:p>
      <w:pPr>
        <w:pStyle w:val="SpecBullet"/>
        <w:widowControl/>
      </w:pPr>
      <w:r>
        <w:t>A trigger is not a send: it creates a candidate message evaluated through the same policy/template/idempotency controls.</w:t>
      </w:r>
    </w:p>
    <w:p>
      <w:pPr>
        <w:pStyle w:val="SpecBullet"/>
        <w:widowControl/>
      </w:pPr>
      <w:r>
        <w:t>One domain event ID plus purpose/template/channel produces one send intent.</w:t>
      </w:r>
    </w:p>
    <w:p>
      <w:pPr>
        <w:pStyle w:val="SpecBullet"/>
        <w:widowControl/>
      </w:pPr>
      <w:r>
        <w:t>Trigger consumers tolerate replay and out-of-order arrival and verify current authoritative state.</w:t>
      </w:r>
    </w:p>
    <w:p>
      <w:pPr>
        <w:pStyle w:val="SpecBullet"/>
        <w:widowControl/>
      </w:pPr>
      <w:r>
        <w:t>No seating, credential, arrival or event-day trigger is implemented before its owning slice.</w:t>
      </w:r>
    </w:p>
    <w:p>
      <w:pPr>
        <w:pStyle w:val="Heading1"/>
        <w:keepNext/>
        <w:widowControl/>
      </w:pPr>
      <w:r>
        <w:t>9. Provider adapters, webhooks and delivery truth</w:t>
      </w:r>
    </w:p>
    <w:p>
      <w:pPr>
        <w:pStyle w:val="Heading2"/>
        <w:keepNext/>
        <w:widowControl/>
      </w:pPr>
      <w:r>
        <w:t>9.1 Adapter contract</w:t>
      </w:r>
    </w:p>
    <w:tbl>
      <w:tblPr>
        <w:tblW w:type="auto" w:w="0"/>
        <w:jc w:val="left"/>
        <w:tblLayout w:type="fixed"/>
        <w:tblLook w:firstColumn="1" w:firstRow="1" w:lastColumn="0" w:lastRow="0" w:noHBand="0" w:noVBand="1" w:val="04A0"/>
        <w:tblW w:w="9360" w:type="dxa"/>
        <w:tblInd w:w="120" w:type="dxa"/>
      </w:tblPr>
      <w:tblGrid>
        <w:gridCol w:w="2100"/>
        <w:gridCol w:w="7260"/>
      </w:tblGrid>
      <w:tr>
        <w:trPr>
          <w:tblHeader/>
        </w:trPr>
        <w:tc>
          <w:tcPr>
            <w:tcW w:type="dxa" w:w="2100"/>
            <w:shd w:fill="101827"/>
            <w:tcMar>
              <w:top w:w="80" w:type="dxa"/>
              <w:start w:w="120" w:type="dxa"/>
              <w:bottom w:w="80" w:type="dxa"/>
              <w:end w:w="120" w:type="dxa"/>
            </w:tcMar>
          </w:tcPr>
          <w:p>
            <w:r>
              <w:rPr>
                <w:rFonts w:ascii="Arial" w:hAnsi="Arial"/>
                <w:b/>
                <w:i w:val="0"/>
                <w:color w:val="FFFFFF"/>
                <w:sz w:val="16"/>
              </w:rPr>
              <w:t>Operation</w:t>
            </w:r>
          </w:p>
        </w:tc>
        <w:tc>
          <w:tcPr>
            <w:tcW w:type="dxa" w:w="7260"/>
            <w:shd w:fill="101827"/>
            <w:tcMar>
              <w:top w:w="80" w:type="dxa"/>
              <w:start w:w="120" w:type="dxa"/>
              <w:bottom w:w="80" w:type="dxa"/>
              <w:end w:w="120" w:type="dxa"/>
            </w:tcMar>
          </w:tcPr>
          <w:p>
            <w:r>
              <w:rPr>
                <w:rFonts w:ascii="Arial" w:hAnsi="Arial"/>
                <w:b/>
                <w:i w:val="0"/>
                <w:color w:val="FFFFFF"/>
                <w:sz w:val="16"/>
              </w:rPr>
              <w:t>Canonical requirement</w:t>
            </w:r>
          </w:p>
        </w:tc>
      </w:tr>
      <w:tr>
        <w:trPr>
          <w:cantSplit/>
        </w:trPr>
        <w:tc>
          <w:tcPr>
            <w:tcW w:type="dxa" w:w="2100"/>
            <w:vAlign w:val="top"/>
            <w:tcMar>
              <w:top w:w="80" w:type="dxa"/>
              <w:start w:w="120" w:type="dxa"/>
              <w:bottom w:w="80" w:type="dxa"/>
              <w:end w:w="120" w:type="dxa"/>
            </w:tcMar>
            <w:shd w:fill="FFFFFF"/>
          </w:tcPr>
          <w:p>
            <w:r>
              <w:rPr>
                <w:rFonts w:ascii="Arial" w:hAnsi="Arial"/>
                <w:b w:val="0"/>
                <w:i w:val="0"/>
                <w:color w:val="242B35"/>
                <w:sz w:val="16"/>
              </w:rPr>
              <w:t>validateConfiguration</w:t>
            </w:r>
          </w:p>
        </w:tc>
        <w:tc>
          <w:tcPr>
            <w:tcW w:type="dxa" w:w="7260"/>
            <w:vAlign w:val="top"/>
            <w:tcMar>
              <w:top w:w="80" w:type="dxa"/>
              <w:start w:w="120" w:type="dxa"/>
              <w:bottom w:w="80" w:type="dxa"/>
              <w:end w:w="120" w:type="dxa"/>
            </w:tcMar>
            <w:shd w:fill="FFFFFF"/>
          </w:tcPr>
          <w:p>
            <w:r>
              <w:rPr>
                <w:rFonts w:ascii="Arial" w:hAnsi="Arial"/>
                <w:b w:val="0"/>
                <w:i w:val="0"/>
                <w:color w:val="242B35"/>
                <w:sz w:val="16"/>
              </w:rPr>
              <w:t>Environment, sender, scopes, webhook and capabilities without exposing secrets</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submit</w:t>
            </w:r>
          </w:p>
        </w:tc>
        <w:tc>
          <w:tcPr>
            <w:tcW w:type="dxa" w:w="7260"/>
            <w:vAlign w:val="top"/>
            <w:tcMar>
              <w:top w:w="80" w:type="dxa"/>
              <w:start w:w="120" w:type="dxa"/>
              <w:bottom w:w="80" w:type="dxa"/>
              <w:end w:w="120" w:type="dxa"/>
            </w:tcMar>
            <w:shd w:fill="FAFBFC"/>
          </w:tcPr>
          <w:p>
            <w:r>
              <w:rPr>
                <w:rFonts w:ascii="Arial" w:hAnsi="Arial"/>
                <w:b w:val="0"/>
                <w:i w:val="0"/>
                <w:color w:val="242B35"/>
                <w:sz w:val="16"/>
              </w:rPr>
              <w:t>Canonical recipient/content/attachment references plus stable request key; normalised acceptance result</w:t>
            </w:r>
          </w:p>
        </w:tc>
      </w:tr>
      <w:tr>
        <w:trPr>
          <w:cantSplit/>
        </w:trPr>
        <w:tc>
          <w:tcPr>
            <w:tcW w:type="dxa" w:w="2100"/>
            <w:vAlign w:val="top"/>
            <w:tcMar>
              <w:top w:w="80" w:type="dxa"/>
              <w:start w:w="120" w:type="dxa"/>
              <w:bottom w:w="80" w:type="dxa"/>
              <w:end w:w="120" w:type="dxa"/>
            </w:tcMar>
            <w:shd w:fill="FFFFFF"/>
          </w:tcPr>
          <w:p>
            <w:r>
              <w:rPr>
                <w:rFonts w:ascii="Arial" w:hAnsi="Arial"/>
                <w:b w:val="0"/>
                <w:i w:val="0"/>
                <w:color w:val="242B35"/>
                <w:sz w:val="16"/>
              </w:rPr>
              <w:t>queryStatus</w:t>
            </w:r>
          </w:p>
        </w:tc>
        <w:tc>
          <w:tcPr>
            <w:tcW w:type="dxa" w:w="7260"/>
            <w:vAlign w:val="top"/>
            <w:tcMar>
              <w:top w:w="80" w:type="dxa"/>
              <w:start w:w="120" w:type="dxa"/>
              <w:bottom w:w="80" w:type="dxa"/>
              <w:end w:w="120" w:type="dxa"/>
            </w:tcMar>
            <w:shd w:fill="FFFFFF"/>
          </w:tcPr>
          <w:p>
            <w:r>
              <w:rPr>
                <w:rFonts w:ascii="Arial" w:hAnsi="Arial"/>
                <w:b w:val="0"/>
                <w:i w:val="0"/>
                <w:color w:val="242B35"/>
                <w:sz w:val="16"/>
              </w:rPr>
              <w:t>Optional recovery query with rate and privacy limits</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parseWebhook</w:t>
            </w:r>
          </w:p>
        </w:tc>
        <w:tc>
          <w:tcPr>
            <w:tcW w:type="dxa" w:w="7260"/>
            <w:vAlign w:val="top"/>
            <w:tcMar>
              <w:top w:w="80" w:type="dxa"/>
              <w:start w:w="120" w:type="dxa"/>
              <w:bottom w:w="80" w:type="dxa"/>
              <w:end w:w="120" w:type="dxa"/>
            </w:tcMar>
            <w:shd w:fill="FAFBFC"/>
          </w:tcPr>
          <w:p>
            <w:r>
              <w:rPr>
                <w:rFonts w:ascii="Arial" w:hAnsi="Arial"/>
                <w:b w:val="0"/>
                <w:i w:val="0"/>
                <w:color w:val="242B35"/>
                <w:sz w:val="16"/>
              </w:rPr>
              <w:t>Authenticate first; normalise account, message/event ID, type, time and payload hash</w:t>
            </w:r>
          </w:p>
        </w:tc>
      </w:tr>
      <w:tr>
        <w:trPr>
          <w:cantSplit/>
        </w:trPr>
        <w:tc>
          <w:tcPr>
            <w:tcW w:type="dxa" w:w="2100"/>
            <w:vAlign w:val="top"/>
            <w:tcMar>
              <w:top w:w="80" w:type="dxa"/>
              <w:start w:w="120" w:type="dxa"/>
              <w:bottom w:w="80" w:type="dxa"/>
              <w:end w:w="120" w:type="dxa"/>
            </w:tcMar>
            <w:shd w:fill="FFFFFF"/>
          </w:tcPr>
          <w:p>
            <w:r>
              <w:rPr>
                <w:rFonts w:ascii="Arial" w:hAnsi="Arial"/>
                <w:b w:val="0"/>
                <w:i w:val="0"/>
                <w:color w:val="242B35"/>
                <w:sz w:val="16"/>
              </w:rPr>
              <w:t>parseInbound</w:t>
            </w:r>
          </w:p>
        </w:tc>
        <w:tc>
          <w:tcPr>
            <w:tcW w:type="dxa" w:w="7260"/>
            <w:vAlign w:val="top"/>
            <w:tcMar>
              <w:top w:w="80" w:type="dxa"/>
              <w:start w:w="120" w:type="dxa"/>
              <w:bottom w:w="80" w:type="dxa"/>
              <w:end w:w="120" w:type="dxa"/>
            </w:tcMar>
            <w:shd w:fill="FFFFFF"/>
          </w:tcPr>
          <w:p>
            <w:r>
              <w:rPr>
                <w:rFonts w:ascii="Arial" w:hAnsi="Arial"/>
                <w:b w:val="0"/>
                <w:i w:val="0"/>
                <w:color w:val="242B35"/>
                <w:sz w:val="16"/>
              </w:rPr>
              <w:t>Authenticate first; normalise sender/recipient/thread/reply context, content and attachment metadata</w:t>
            </w:r>
          </w:p>
        </w:tc>
      </w:tr>
      <w:tr>
        <w:trPr>
          <w:cantSplit/>
        </w:trPr>
        <w:tc>
          <w:tcPr>
            <w:tcW w:type="dxa" w:w="2100"/>
            <w:vAlign w:val="top"/>
            <w:tcMar>
              <w:top w:w="80" w:type="dxa"/>
              <w:start w:w="120" w:type="dxa"/>
              <w:bottom w:w="80" w:type="dxa"/>
              <w:end w:w="120" w:type="dxa"/>
            </w:tcMar>
            <w:shd w:fill="FAFBFC"/>
          </w:tcPr>
          <w:p>
            <w:r>
              <w:rPr>
                <w:rFonts w:ascii="Arial" w:hAnsi="Arial"/>
                <w:b w:val="0"/>
                <w:i w:val="0"/>
                <w:color w:val="242B35"/>
                <w:sz w:val="16"/>
              </w:rPr>
              <w:t>classifyFailure</w:t>
            </w:r>
          </w:p>
        </w:tc>
        <w:tc>
          <w:tcPr>
            <w:tcW w:type="dxa" w:w="7260"/>
            <w:vAlign w:val="top"/>
            <w:tcMar>
              <w:top w:w="80" w:type="dxa"/>
              <w:start w:w="120" w:type="dxa"/>
              <w:bottom w:w="80" w:type="dxa"/>
              <w:end w:w="120" w:type="dxa"/>
            </w:tcMar>
            <w:shd w:fill="FAFBFC"/>
          </w:tcPr>
          <w:p>
            <w:r>
              <w:rPr>
                <w:rFonts w:ascii="Arial" w:hAnsi="Arial"/>
                <w:b w:val="0"/>
                <w:i w:val="0"/>
                <w:color w:val="242B35"/>
                <w:sz w:val="16"/>
              </w:rPr>
              <w:t>TEMPORARY, PERMANENT, POLICY, AUTH, RATE_LIMIT or UNKNOWN with safe operator guidance</w:t>
            </w:r>
          </w:p>
        </w:tc>
      </w:tr>
      <w:tr>
        <w:trPr>
          <w:cantSplit/>
        </w:trPr>
        <w:tc>
          <w:tcPr>
            <w:tcW w:type="dxa" w:w="2100"/>
            <w:vAlign w:val="top"/>
            <w:tcMar>
              <w:top w:w="80" w:type="dxa"/>
              <w:start w:w="120" w:type="dxa"/>
              <w:bottom w:w="80" w:type="dxa"/>
              <w:end w:w="120" w:type="dxa"/>
            </w:tcMar>
            <w:shd w:fill="FFFFFF"/>
          </w:tcPr>
          <w:p>
            <w:r>
              <w:rPr>
                <w:rFonts w:ascii="Arial" w:hAnsi="Arial"/>
                <w:b w:val="0"/>
                <w:i w:val="0"/>
                <w:color w:val="242B35"/>
                <w:sz w:val="16"/>
              </w:rPr>
              <w:t>health</w:t>
            </w:r>
          </w:p>
        </w:tc>
        <w:tc>
          <w:tcPr>
            <w:tcW w:type="dxa" w:w="7260"/>
            <w:vAlign w:val="top"/>
            <w:tcMar>
              <w:top w:w="80" w:type="dxa"/>
              <w:start w:w="120" w:type="dxa"/>
              <w:bottom w:w="80" w:type="dxa"/>
              <w:end w:w="120" w:type="dxa"/>
            </w:tcMar>
            <w:shd w:fill="FFFFFF"/>
          </w:tcPr>
          <w:p>
            <w:r>
              <w:rPr>
                <w:rFonts w:ascii="Arial" w:hAnsi="Arial"/>
                <w:b w:val="0"/>
                <w:i w:val="0"/>
                <w:color w:val="242B35"/>
                <w:sz w:val="16"/>
              </w:rPr>
              <w:t>Technical readiness and latency only; no guest/provider payload</w:t>
            </w:r>
          </w:p>
        </w:tc>
      </w:tr>
    </w:tbl>
    <w:p>
      <w:pPr>
        <w:pStyle w:val="Heading2"/>
        <w:keepNext/>
        <w:widowControl/>
      </w:pPr>
      <w:r>
        <w:t>9.2 Delivery truth</w:t>
      </w:r>
    </w:p>
    <w:p>
      <w:pPr>
        <w:pStyle w:val="SpecBullet"/>
        <w:widowControl/>
      </w:pPr>
      <w:r>
        <w:t>Queued means local durable work only; Submitted means request made; Accepted means provider acknowledged.</w:t>
      </w:r>
    </w:p>
    <w:p>
      <w:pPr>
        <w:pStyle w:val="SpecBullet"/>
        <w:widowControl/>
      </w:pPr>
      <w:r>
        <w:t>Delivered/Read require authenticated provider evidence and channel capability; absence remains Unknown, not Failed.</w:t>
      </w:r>
    </w:p>
    <w:p>
      <w:pPr>
        <w:pStyle w:val="SpecBullet"/>
        <w:widowControl/>
      </w:pPr>
      <w:r>
        <w:t>Status projection uses a documented precedence/state rule while retaining every event.</w:t>
      </w:r>
    </w:p>
    <w:p>
      <w:pPr>
        <w:pStyle w:val="SpecBullet"/>
        <w:widowControl/>
      </w:pPr>
      <w:r>
        <w:t>Out-of-order webhooks are stored and projected deterministically.</w:t>
      </w:r>
    </w:p>
    <w:p>
      <w:pPr>
        <w:pStyle w:val="SpecBullet"/>
        <w:widowControl/>
      </w:pPr>
      <w:r>
        <w:t>Duplicate provider event with same hash is a no-op; same ID/different hash is a security incident.</w:t>
      </w:r>
    </w:p>
    <w:p>
      <w:pPr>
        <w:pStyle w:val="SpecBullet"/>
        <w:widowControl/>
      </w:pPr>
      <w:r>
        <w:t>Link click, RSVP completion or staff observation may be shown as separate interaction evidence but never re-labelled delivery/read.</w:t>
      </w:r>
    </w:p>
    <w:p>
      <w:pPr>
        <w:pStyle w:val="Heading2"/>
        <w:keepNext/>
        <w:widowControl/>
      </w:pPr>
      <w:r>
        <w:t>9.3 Outage and dead-letter recovery</w:t>
      </w:r>
    </w:p>
    <w:p>
      <w:pPr>
        <w:pStyle w:val="SpecBullet"/>
        <w:widowControl/>
      </w:pPr>
      <w:r>
        <w:t>Provider AUTH/POLICY failure pauses affected sender/account; no blind retries.</w:t>
      </w:r>
    </w:p>
    <w:p>
      <w:pPr>
        <w:pStyle w:val="SpecBullet"/>
        <w:widowControl/>
      </w:pPr>
      <w:r>
        <w:t>Rate-limit/temporary outage uses bounded retry and circuit breaker; campaign shows delayed state.</w:t>
      </w:r>
    </w:p>
    <w:p>
      <w:pPr>
        <w:pStyle w:val="SpecBullet"/>
        <w:widowControl/>
      </w:pPr>
      <w:r>
        <w:t>Permitted fallback waits for defined trigger and re-evaluates channel permission/quiet hours.</w:t>
      </w:r>
    </w:p>
    <w:p>
      <w:pPr>
        <w:pStyle w:val="SpecBullet"/>
        <w:widowControl/>
      </w:pPr>
      <w:r>
        <w:t>Dead letter contains safe reason, attempts, owner, next action and replay control.</w:t>
      </w:r>
    </w:p>
    <w:p>
      <w:pPr>
        <w:pStyle w:val="SpecBullet"/>
        <w:widowControl/>
      </w:pPr>
      <w:r>
        <w:t>Recovery reuses original logical message identity or creates an explicitly linked replacement; never duplicates silently.</w:t>
      </w:r>
    </w:p>
    <w:p>
      <w:pPr>
        <w:pStyle w:val="SpecBullet"/>
        <w:widowControl/>
      </w:pPr>
      <w:r>
        <w:t>Runbook can suspend one channel/provider without stopping inbound visibility or other channels.</w:t>
      </w:r>
    </w:p>
    <w:p>
      <w:pPr>
        <w:pStyle w:val="Heading1"/>
        <w:keepNext/>
        <w:widowControl/>
      </w:pPr>
      <w:r>
        <w:t>10. Inbound replies, conversations and concierge</w:t>
      </w:r>
    </w:p>
    <w:p>
      <w:pPr>
        <w:pStyle w:val="Heading2"/>
        <w:keepNext/>
        <w:widowControl/>
      </w:pPr>
      <w:r>
        <w:t>10.1 Inbound ingestion</w:t>
      </w:r>
    </w:p>
    <w:p>
      <w:pPr>
        <w:pStyle w:val="SpecBullet"/>
        <w:widowControl/>
      </w:pPr>
      <w:r>
        <w:t>Verify webhook signature/account/environment and bound body before persistence.</w:t>
      </w:r>
    </w:p>
    <w:p>
      <w:pPr>
        <w:pStyle w:val="SpecBullet"/>
        <w:widowControl/>
      </w:pPr>
      <w:r>
        <w:t>Deduplicate by provider account and provider message ID; hash detects conflicting replay.</w:t>
      </w:r>
    </w:p>
    <w:p>
      <w:pPr>
        <w:pStyle w:val="SpecBullet"/>
        <w:widowControl/>
      </w:pPr>
      <w:r>
        <w:t>Quarantine unsupported/oversize/malware-risk attachments; store approved content privately.</w:t>
      </w:r>
    </w:p>
    <w:p>
      <w:pPr>
        <w:pStyle w:val="SpecBullet"/>
        <w:widowControl/>
      </w:pPr>
      <w:r>
        <w:t>Resolve reply context first, then safe normalised contact within the event; never broad cross-event inference.</w:t>
      </w:r>
    </w:p>
    <w:p>
      <w:pPr>
        <w:pStyle w:val="SpecBullet"/>
        <w:widowControl/>
      </w:pPr>
      <w:r>
        <w:t>Append mapped inbound to one event-scoped ConversationThread and guest timeline.</w:t>
      </w:r>
    </w:p>
    <w:p>
      <w:pPr>
        <w:pStyle w:val="SpecBullet"/>
        <w:widowControl/>
      </w:pPr>
      <w:r>
        <w:t>Place ambiguous/unmatched inbound into a visible owned queue with privacy-safe sender preview.</w:t>
      </w:r>
    </w:p>
    <w:p>
      <w:pPr>
        <w:pStyle w:val="SpecBullet"/>
        <w:widowControl/>
      </w:pPr>
      <w:r>
        <w:t>Create or update FollowUpTask atomically so no valid inbound is invisible or unowned.</w:t>
      </w:r>
    </w:p>
    <w:p>
      <w:pPr>
        <w:pStyle w:val="Heading2"/>
        <w:keepNext/>
        <w:widowControl/>
      </w:pPr>
      <w:r>
        <w:t>10.2 Conversation states and ownership</w:t>
      </w:r>
    </w:p>
    <w:tbl>
      <w:tblPr>
        <w:tblW w:type="auto" w:w="0"/>
        <w:jc w:val="left"/>
        <w:tblLayout w:type="fixed"/>
        <w:tblLook w:firstColumn="1" w:firstRow="1" w:lastColumn="0" w:lastRow="0" w:noHBand="0" w:noVBand="1" w:val="04A0"/>
        <w:tblW w:w="9360" w:type="dxa"/>
        <w:tblInd w:w="120" w:type="dxa"/>
      </w:tblPr>
      <w:tblGrid>
        <w:gridCol w:w="1850"/>
        <w:gridCol w:w="3500"/>
        <w:gridCol w:w="4010"/>
      </w:tblGrid>
      <w:tr>
        <w:trPr>
          <w:tblHeader/>
        </w:trPr>
        <w:tc>
          <w:tcPr>
            <w:tcW w:type="dxa" w:w="1850"/>
            <w:shd w:fill="101827"/>
            <w:tcMar>
              <w:top w:w="80" w:type="dxa"/>
              <w:start w:w="120" w:type="dxa"/>
              <w:bottom w:w="80" w:type="dxa"/>
              <w:end w:w="120" w:type="dxa"/>
            </w:tcMar>
          </w:tcPr>
          <w:p>
            <w:r>
              <w:rPr>
                <w:rFonts w:ascii="Arial" w:hAnsi="Arial"/>
                <w:b/>
                <w:i w:val="0"/>
                <w:color w:val="FFFFFF"/>
                <w:sz w:val="16"/>
              </w:rPr>
              <w:t>State</w:t>
            </w:r>
          </w:p>
        </w:tc>
        <w:tc>
          <w:tcPr>
            <w:tcW w:type="dxa" w:w="3500"/>
            <w:shd w:fill="101827"/>
            <w:tcMar>
              <w:top w:w="80" w:type="dxa"/>
              <w:start w:w="120" w:type="dxa"/>
              <w:bottom w:w="80" w:type="dxa"/>
              <w:end w:w="120" w:type="dxa"/>
            </w:tcMar>
          </w:tcPr>
          <w:p>
            <w:r>
              <w:rPr>
                <w:rFonts w:ascii="Arial" w:hAnsi="Arial"/>
                <w:b/>
                <w:i w:val="0"/>
                <w:color w:val="FFFFFF"/>
                <w:sz w:val="16"/>
              </w:rPr>
              <w:t>Meaning</w:t>
            </w:r>
          </w:p>
        </w:tc>
        <w:tc>
          <w:tcPr>
            <w:tcW w:type="dxa" w:w="4010"/>
            <w:shd w:fill="101827"/>
            <w:tcMar>
              <w:top w:w="80" w:type="dxa"/>
              <w:start w:w="120" w:type="dxa"/>
              <w:bottom w:w="80" w:type="dxa"/>
              <w:end w:w="120" w:type="dxa"/>
            </w:tcMar>
          </w:tcPr>
          <w:p>
            <w:r>
              <w:rPr>
                <w:rFonts w:ascii="Arial" w:hAnsi="Arial"/>
                <w:b/>
                <w:i w:val="0"/>
                <w:color w:val="FFFFFF"/>
                <w:sz w:val="16"/>
              </w:rPr>
              <w:t>Required next action</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6"/>
              </w:rPr>
              <w:t>OPEN</w:t>
            </w:r>
          </w:p>
        </w:tc>
        <w:tc>
          <w:tcPr>
            <w:tcW w:type="dxa" w:w="3500"/>
            <w:vAlign w:val="top"/>
            <w:tcMar>
              <w:top w:w="80" w:type="dxa"/>
              <w:start w:w="120" w:type="dxa"/>
              <w:bottom w:w="80" w:type="dxa"/>
              <w:end w:w="120" w:type="dxa"/>
            </w:tcMar>
            <w:shd w:fill="FFFFFF"/>
          </w:tcPr>
          <w:p>
            <w:r>
              <w:rPr>
                <w:rFonts w:ascii="Arial" w:hAnsi="Arial"/>
                <w:b w:val="0"/>
                <w:i w:val="0"/>
                <w:color w:val="242B35"/>
                <w:sz w:val="16"/>
              </w:rPr>
              <w:t>New or active enquiry</w:t>
            </w:r>
          </w:p>
        </w:tc>
        <w:tc>
          <w:tcPr>
            <w:tcW w:type="dxa" w:w="4010"/>
            <w:vAlign w:val="top"/>
            <w:tcMar>
              <w:top w:w="80" w:type="dxa"/>
              <w:start w:w="120" w:type="dxa"/>
              <w:bottom w:w="80" w:type="dxa"/>
              <w:end w:w="120" w:type="dxa"/>
            </w:tcMar>
            <w:shd w:fill="FFFFFF"/>
          </w:tcPr>
          <w:p>
            <w:r>
              <w:rPr>
                <w:rFonts w:ascii="Arial" w:hAnsi="Arial"/>
                <w:b w:val="0"/>
                <w:i w:val="0"/>
                <w:color w:val="242B35"/>
                <w:sz w:val="16"/>
              </w:rPr>
              <w:t>Assign/acknowledge under SLA</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6"/>
              </w:rPr>
              <w:t>WAITING_ON_TEAM</w:t>
            </w:r>
          </w:p>
        </w:tc>
        <w:tc>
          <w:tcPr>
            <w:tcW w:type="dxa" w:w="3500"/>
            <w:vAlign w:val="top"/>
            <w:tcMar>
              <w:top w:w="80" w:type="dxa"/>
              <w:start w:w="120" w:type="dxa"/>
              <w:bottom w:w="80" w:type="dxa"/>
              <w:end w:w="120" w:type="dxa"/>
            </w:tcMar>
            <w:shd w:fill="FAFBFC"/>
          </w:tcPr>
          <w:p>
            <w:r>
              <w:rPr>
                <w:rFonts w:ascii="Arial" w:hAnsi="Arial"/>
                <w:b w:val="0"/>
                <w:i w:val="0"/>
                <w:color w:val="242B35"/>
                <w:sz w:val="16"/>
              </w:rPr>
              <w:t>Guest requires team action or approved answer</w:t>
            </w:r>
          </w:p>
        </w:tc>
        <w:tc>
          <w:tcPr>
            <w:tcW w:type="dxa" w:w="4010"/>
            <w:vAlign w:val="top"/>
            <w:tcMar>
              <w:top w:w="80" w:type="dxa"/>
              <w:start w:w="120" w:type="dxa"/>
              <w:bottom w:w="80" w:type="dxa"/>
              <w:end w:w="120" w:type="dxa"/>
            </w:tcMar>
            <w:shd w:fill="FAFBFC"/>
          </w:tcPr>
          <w:p>
            <w:r>
              <w:rPr>
                <w:rFonts w:ascii="Arial" w:hAnsi="Arial"/>
                <w:b w:val="0"/>
                <w:i w:val="0"/>
                <w:color w:val="242B35"/>
                <w:sz w:val="16"/>
              </w:rPr>
              <w:t>Owner/dependency/deadline visible</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6"/>
              </w:rPr>
              <w:t>WAITING_ON_GUEST</w:t>
            </w:r>
          </w:p>
        </w:tc>
        <w:tc>
          <w:tcPr>
            <w:tcW w:type="dxa" w:w="3500"/>
            <w:vAlign w:val="top"/>
            <w:tcMar>
              <w:top w:w="80" w:type="dxa"/>
              <w:start w:w="120" w:type="dxa"/>
              <w:bottom w:w="80" w:type="dxa"/>
              <w:end w:w="120" w:type="dxa"/>
            </w:tcMar>
            <w:shd w:fill="FFFFFF"/>
          </w:tcPr>
          <w:p>
            <w:r>
              <w:rPr>
                <w:rFonts w:ascii="Arial" w:hAnsi="Arial"/>
                <w:b w:val="0"/>
                <w:i w:val="0"/>
                <w:color w:val="242B35"/>
                <w:sz w:val="16"/>
              </w:rPr>
              <w:t>Response sent; further guest input needed</w:t>
            </w:r>
          </w:p>
        </w:tc>
        <w:tc>
          <w:tcPr>
            <w:tcW w:type="dxa" w:w="4010"/>
            <w:vAlign w:val="top"/>
            <w:tcMar>
              <w:top w:w="80" w:type="dxa"/>
              <w:start w:w="120" w:type="dxa"/>
              <w:bottom w:w="80" w:type="dxa"/>
              <w:end w:w="120" w:type="dxa"/>
            </w:tcMar>
            <w:shd w:fill="FFFFFF"/>
          </w:tcPr>
          <w:p>
            <w:r>
              <w:rPr>
                <w:rFonts w:ascii="Arial" w:hAnsi="Arial"/>
                <w:b w:val="0"/>
                <w:i w:val="0"/>
                <w:color w:val="242B35"/>
                <w:sz w:val="16"/>
              </w:rPr>
              <w:t>Follow-up/closure rule visible</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6"/>
              </w:rPr>
              <w:t>ESCALATED</w:t>
            </w:r>
          </w:p>
        </w:tc>
        <w:tc>
          <w:tcPr>
            <w:tcW w:type="dxa" w:w="3500"/>
            <w:vAlign w:val="top"/>
            <w:tcMar>
              <w:top w:w="80" w:type="dxa"/>
              <w:start w:w="120" w:type="dxa"/>
              <w:bottom w:w="80" w:type="dxa"/>
              <w:end w:w="120" w:type="dxa"/>
            </w:tcMar>
            <w:shd w:fill="FAFBFC"/>
          </w:tcPr>
          <w:p>
            <w:r>
              <w:rPr>
                <w:rFonts w:ascii="Arial" w:hAnsi="Arial"/>
                <w:b w:val="0"/>
                <w:i w:val="0"/>
                <w:color w:val="242B35"/>
                <w:sz w:val="16"/>
              </w:rPr>
              <w:t>Authority, sensitivity or deadline exceeded owner scope</w:t>
            </w:r>
          </w:p>
        </w:tc>
        <w:tc>
          <w:tcPr>
            <w:tcW w:type="dxa" w:w="4010"/>
            <w:vAlign w:val="top"/>
            <w:tcMar>
              <w:top w:w="80" w:type="dxa"/>
              <w:start w:w="120" w:type="dxa"/>
              <w:bottom w:w="80" w:type="dxa"/>
              <w:end w:w="120" w:type="dxa"/>
            </w:tcMar>
            <w:shd w:fill="FAFBFC"/>
          </w:tcPr>
          <w:p>
            <w:r>
              <w:rPr>
                <w:rFonts w:ascii="Arial" w:hAnsi="Arial"/>
                <w:b w:val="0"/>
                <w:i w:val="0"/>
                <w:color w:val="242B35"/>
                <w:sz w:val="16"/>
              </w:rPr>
              <w:t>Named ladder level and decision owner</w:t>
            </w:r>
          </w:p>
        </w:tc>
      </w:tr>
      <w:tr>
        <w:trPr>
          <w:cantSplit/>
        </w:trPr>
        <w:tc>
          <w:tcPr>
            <w:tcW w:type="dxa" w:w="1850"/>
            <w:vAlign w:val="top"/>
            <w:tcMar>
              <w:top w:w="80" w:type="dxa"/>
              <w:start w:w="120" w:type="dxa"/>
              <w:bottom w:w="80" w:type="dxa"/>
              <w:end w:w="120" w:type="dxa"/>
            </w:tcMar>
            <w:shd w:fill="FFFFFF"/>
          </w:tcPr>
          <w:p>
            <w:r>
              <w:rPr>
                <w:rFonts w:ascii="Arial" w:hAnsi="Arial"/>
                <w:b w:val="0"/>
                <w:i w:val="0"/>
                <w:color w:val="242B35"/>
                <w:sz w:val="16"/>
              </w:rPr>
              <w:t>RESOLVED</w:t>
            </w:r>
          </w:p>
        </w:tc>
        <w:tc>
          <w:tcPr>
            <w:tcW w:type="dxa" w:w="3500"/>
            <w:vAlign w:val="top"/>
            <w:tcMar>
              <w:top w:w="80" w:type="dxa"/>
              <w:start w:w="120" w:type="dxa"/>
              <w:bottom w:w="80" w:type="dxa"/>
              <w:end w:w="120" w:type="dxa"/>
            </w:tcMar>
            <w:shd w:fill="FFFFFF"/>
          </w:tcPr>
          <w:p>
            <w:r>
              <w:rPr>
                <w:rFonts w:ascii="Arial" w:hAnsi="Arial"/>
                <w:b w:val="0"/>
                <w:i w:val="0"/>
                <w:color w:val="242B35"/>
                <w:sz w:val="16"/>
              </w:rPr>
              <w:t>Action complete and outcome recorded</w:t>
            </w:r>
          </w:p>
        </w:tc>
        <w:tc>
          <w:tcPr>
            <w:tcW w:type="dxa" w:w="4010"/>
            <w:vAlign w:val="top"/>
            <w:tcMar>
              <w:top w:w="80" w:type="dxa"/>
              <w:start w:w="120" w:type="dxa"/>
              <w:bottom w:w="80" w:type="dxa"/>
              <w:end w:w="120" w:type="dxa"/>
            </w:tcMar>
            <w:shd w:fill="FFFFFF"/>
          </w:tcPr>
          <w:p>
            <w:r>
              <w:rPr>
                <w:rFonts w:ascii="Arial" w:hAnsi="Arial"/>
                <w:b w:val="0"/>
                <w:i w:val="0"/>
                <w:color w:val="242B35"/>
                <w:sz w:val="16"/>
              </w:rPr>
              <w:t>Human verifies resolution evidence</w:t>
            </w:r>
          </w:p>
        </w:tc>
      </w:tr>
      <w:tr>
        <w:trPr>
          <w:cantSplit/>
        </w:trPr>
        <w:tc>
          <w:tcPr>
            <w:tcW w:type="dxa" w:w="1850"/>
            <w:vAlign w:val="top"/>
            <w:tcMar>
              <w:top w:w="80" w:type="dxa"/>
              <w:start w:w="120" w:type="dxa"/>
              <w:bottom w:w="80" w:type="dxa"/>
              <w:end w:w="120" w:type="dxa"/>
            </w:tcMar>
            <w:shd w:fill="FAFBFC"/>
          </w:tcPr>
          <w:p>
            <w:r>
              <w:rPr>
                <w:rFonts w:ascii="Arial" w:hAnsi="Arial"/>
                <w:b w:val="0"/>
                <w:i w:val="0"/>
                <w:color w:val="242B35"/>
                <w:sz w:val="16"/>
              </w:rPr>
              <w:t>CLOSED</w:t>
            </w:r>
          </w:p>
        </w:tc>
        <w:tc>
          <w:tcPr>
            <w:tcW w:type="dxa" w:w="3500"/>
            <w:vAlign w:val="top"/>
            <w:tcMar>
              <w:top w:w="80" w:type="dxa"/>
              <w:start w:w="120" w:type="dxa"/>
              <w:bottom w:w="80" w:type="dxa"/>
              <w:end w:w="120" w:type="dxa"/>
            </w:tcMar>
            <w:shd w:fill="FAFBFC"/>
          </w:tcPr>
          <w:p>
            <w:r>
              <w:rPr>
                <w:rFonts w:ascii="Arial" w:hAnsi="Arial"/>
                <w:b w:val="0"/>
                <w:i w:val="0"/>
                <w:color w:val="242B35"/>
                <w:sz w:val="16"/>
              </w:rPr>
              <w:t>No current obligation</w:t>
            </w:r>
          </w:p>
        </w:tc>
        <w:tc>
          <w:tcPr>
            <w:tcW w:type="dxa" w:w="4010"/>
            <w:vAlign w:val="top"/>
            <w:tcMar>
              <w:top w:w="80" w:type="dxa"/>
              <w:start w:w="120" w:type="dxa"/>
              <w:bottom w:w="80" w:type="dxa"/>
              <w:end w:w="120" w:type="dxa"/>
            </w:tcMar>
            <w:shd w:fill="FAFBFC"/>
          </w:tcPr>
          <w:p>
            <w:r>
              <w:rPr>
                <w:rFonts w:ascii="Arial" w:hAnsi="Arial"/>
                <w:b w:val="0"/>
                <w:i w:val="0"/>
                <w:color w:val="242B35"/>
                <w:sz w:val="16"/>
              </w:rPr>
              <w:t>Reopen on new inbound or authorised action</w:t>
            </w:r>
          </w:p>
        </w:tc>
      </w:tr>
    </w:tbl>
    <w:p>
      <w:pPr>
        <w:pStyle w:val="Heading2"/>
        <w:keepNext/>
        <w:widowControl/>
      </w:pPr>
      <w:r>
        <w:t>10.3 Concierge discipline</w:t>
      </w:r>
    </w:p>
    <w:p>
      <w:pPr>
        <w:pStyle w:val="SpecBullet"/>
        <w:widowControl/>
      </w:pPr>
      <w:r>
        <w:t>Digital concierge is a channel role; it shares the normal command and escalation authority, not a parallel authority model.</w:t>
      </w:r>
    </w:p>
    <w:p>
      <w:pPr>
        <w:pStyle w:val="SpecBullet"/>
        <w:widowControl/>
      </w:pPr>
      <w:r>
        <w:t>Concierge sees a role-scoped intelligence pack derived from current event sources, never a copied second database.</w:t>
      </w:r>
    </w:p>
    <w:p>
      <w:pPr>
        <w:pStyle w:val="SpecBullet"/>
        <w:widowControl/>
      </w:pPr>
      <w:r>
        <w:t>Pack may include schedule, venue map, services, parking, transport, seating when available, dress guidance, emergency/escalation contacts and approved protocol/culture brief.</w:t>
      </w:r>
    </w:p>
    <w:p>
      <w:pPr>
        <w:pStyle w:val="SpecBullet"/>
        <w:widowControl/>
      </w:pPr>
      <w:r>
        <w:t>Responses use current source versions and the four qualities; unclear facts are escalated rather than invented.</w:t>
      </w:r>
    </w:p>
    <w:p>
      <w:pPr>
        <w:pStyle w:val="SpecBullet"/>
        <w:widowControl/>
      </w:pPr>
      <w:r>
        <w:t>Confidential/restricted service facts remain in controlled fields and are not pasted into an unstructured thread.</w:t>
      </w:r>
    </w:p>
    <w:p>
      <w:pPr>
        <w:pStyle w:val="SpecBullet"/>
        <w:widowControl/>
      </w:pPr>
      <w:r>
        <w:t>Clarify may occur after Acknowledge, but Own, Solve and Follow-up remain required in service recovery.</w:t>
      </w:r>
    </w:p>
    <w:p>
      <w:pPr>
        <w:pStyle w:val="Heading2"/>
        <w:keepNext/>
        <w:widowControl/>
      </w:pPr>
      <w:r>
        <w:t>10.4 International guest brief</w:t>
      </w:r>
    </w:p>
    <w:p>
      <w:pPr>
        <w:pStyle w:val="SpecBullet"/>
        <w:widowControl/>
      </w:pPr>
      <w:r>
        <w:t>One progressive-disclosure brief contains Logistics and Culture sections.</w:t>
      </w:r>
    </w:p>
    <w:p>
      <w:pPr>
        <w:pStyle w:val="SpecBullet"/>
        <w:widowControl/>
      </w:pPr>
      <w:r>
        <w:t>Logistics may cover airport/transport, hotel, currency, weather, dress, timing, security and local practical context.</w:t>
      </w:r>
    </w:p>
    <w:p>
      <w:pPr>
        <w:pStyle w:val="SpecBullet"/>
        <w:widowControl/>
      </w:pPr>
      <w:r>
        <w:t>Culture uses separately approved cultural/protocol knowledge and named human guidance.</w:t>
      </w:r>
    </w:p>
    <w:p>
      <w:pPr>
        <w:pStyle w:val="SpecBullet"/>
        <w:widowControl/>
      </w:pPr>
      <w:r>
        <w:t>Delivery is event- and recipient-appropriate; never labels, stereotypes or overwhelms the guest.</w:t>
      </w:r>
    </w:p>
    <w:p>
      <w:pPr>
        <w:pStyle w:val="SpecBullet"/>
        <w:widowControl/>
      </w:pPr>
      <w:r>
        <w:t>Lagos traffic guidance uses realistic, time-sensitive journey assumptions and avoids unsupported “minutes away” promises.</w:t>
      </w:r>
    </w:p>
    <w:p>
      <w:pPr>
        <w:pStyle w:val="Heading1"/>
        <w:keepNext/>
        <w:widowControl/>
      </w:pPr>
      <w:r>
        <w:t>11. Follow-up, escalation, correction and recovery</w:t>
      </w:r>
    </w:p>
    <w:p>
      <w:pPr>
        <w:pStyle w:val="Heading2"/>
        <w:keepNext/>
        <w:widowControl/>
      </w:pPr>
      <w:r>
        <w:t>11.1 SLA and escalation</w:t>
      </w:r>
    </w:p>
    <w:p>
      <w:pPr>
        <w:pStyle w:val="SpecBullet"/>
        <w:widowControl/>
      </w:pPr>
      <w:r>
        <w:t>Each enquiry category/segment has event-approved acknowledgement and resolution targets; the system has no invented global default.</w:t>
      </w:r>
    </w:p>
    <w:p>
      <w:pPr>
        <w:pStyle w:val="SpecBullet"/>
        <w:widowControl/>
      </w:pPr>
      <w:r>
        <w:t>SLA clock starts from authenticated receipt and records paused/waiting conditions explicitly.</w:t>
      </w:r>
    </w:p>
    <w:p>
      <w:pPr>
        <w:pStyle w:val="SpecBullet"/>
        <w:widowControl/>
      </w:pPr>
      <w:r>
        <w:t>Ageing alerts assign owner/deputy and escalate through the canonical ladder: operational owner → lead → Event Director → CEO/client principal where authorised.</w:t>
      </w:r>
    </w:p>
    <w:p>
      <w:pPr>
        <w:pStyle w:val="SpecBullet"/>
        <w:widowControl/>
      </w:pPr>
      <w:r>
        <w:t>Family guest-experience instructions route to the Principal-designated Family Decision Owner; Event Director is live fallback.</w:t>
      </w:r>
    </w:p>
    <w:p>
      <w:pPr>
        <w:pStyle w:val="SpecBullet"/>
        <w:widowControl/>
      </w:pPr>
      <w:r>
        <w:t>Crisis, compensation, policy exception, restricted VIP/security and legal matters always require the named authority.</w:t>
      </w:r>
    </w:p>
    <w:p>
      <w:pPr>
        <w:pStyle w:val="SpecBullet"/>
        <w:widowControl/>
      </w:pPr>
      <w:r>
        <w:t>An acknowledgement may be automatically drafted from approved content but is sent only according to the approved automation/human-approval policy.</w:t>
      </w:r>
    </w:p>
    <w:p>
      <w:pPr>
        <w:pStyle w:val="Heading2"/>
        <w:keepNext/>
        <w:widowControl/>
      </w:pPr>
      <w:r>
        <w:t>11.2 Contact correction</w:t>
      </w:r>
    </w:p>
    <w:p>
      <w:pPr>
        <w:pStyle w:val="SpecBullet"/>
        <w:widowControl/>
      </w:pPr>
      <w:r>
        <w:t>Delivery failure or inbound new address may create a correction proposal, never a direct update.</w:t>
      </w:r>
    </w:p>
    <w:p>
      <w:pPr>
        <w:pStyle w:val="SpecBullet"/>
        <w:widowControl/>
      </w:pPr>
      <w:r>
        <w:t>Show existing contact, proposed contact, source, affected campaign/thread and verification requirement to authorised staff.</w:t>
      </w:r>
    </w:p>
    <w:p>
      <w:pPr>
        <w:pStyle w:val="SpecBullet"/>
        <w:widowControl/>
      </w:pPr>
      <w:r>
        <w:t>Approval invokes Slice 2 correction service with reason, provenance, concurrency and audit.</w:t>
      </w:r>
    </w:p>
    <w:p>
      <w:pPr>
        <w:pStyle w:val="SpecBullet"/>
        <w:widowControl/>
      </w:pPr>
      <w:r>
        <w:t>Apply result to future messages only unless a governed resend/replacement is explicitly approved.</w:t>
      </w:r>
    </w:p>
    <w:p>
      <w:pPr>
        <w:pStyle w:val="SpecBullet"/>
        <w:widowControl/>
      </w:pPr>
      <w:r>
        <w:t>Reject/supersede preserves evidence; restricted source content is not copied into core contact notes.</w:t>
      </w:r>
    </w:p>
    <w:p>
      <w:pPr>
        <w:pStyle w:val="Heading2"/>
        <w:keepNext/>
        <w:widowControl/>
      </w:pPr>
      <w:r>
        <w:t>11.3 Service recovery communication</w:t>
      </w:r>
    </w:p>
    <w:p>
      <w:pPr>
        <w:pStyle w:val="SpecBullet"/>
        <w:widowControl/>
      </w:pPr>
      <w:r>
        <w:t>Record complaint/enquiry, acknowledgement, owner, clarification, action, authority, reassurance and follow-up.</w:t>
      </w:r>
    </w:p>
    <w:p>
      <w:pPr>
        <w:pStyle w:val="SpecBullet"/>
        <w:widowControl/>
      </w:pPr>
      <w:r>
        <w:t>Use approved phrasing and maintain boundary without arguing or blaming another team/provider to the guest.</w:t>
      </w:r>
    </w:p>
    <w:p>
      <w:pPr>
        <w:pStyle w:val="SpecBullet"/>
        <w:widowControl/>
      </w:pPr>
      <w:r>
        <w:t>A recovery message cannot claim resolution until the operational outcome is verified.</w:t>
      </w:r>
    </w:p>
    <w:p>
      <w:pPr>
        <w:pStyle w:val="SpecBullet"/>
        <w:widowControl/>
      </w:pPr>
      <w:r>
        <w:t>Provider outage copy states what the guest needs to do next without exposing internal technical burden.</w:t>
      </w:r>
    </w:p>
    <w:p>
      <w:pPr>
        <w:pStyle w:val="SpecBullet"/>
        <w:widowControl/>
      </w:pPr>
      <w:r>
        <w:t>Client-facing bad news follows the one-voice/no-surprise doctrine and is not sent by the guest campaign tool without approved authority.</w:t>
      </w:r>
    </w:p>
    <w:p>
      <w:pPr>
        <w:pStyle w:val="Heading2"/>
        <w:keepNext/>
        <w:widowControl/>
      </w:pPr>
      <w:r>
        <w:t>11.4 Post-event follow-up</w:t>
      </w:r>
    </w:p>
    <w:p>
      <w:pPr>
        <w:pStyle w:val="SpecBullet"/>
        <w:widowControl/>
      </w:pPr>
      <w:r>
        <w:t>Thank-you, photographs, lost property, next step and feedback invitation are separate purposes/templates.</w:t>
      </w:r>
    </w:p>
    <w:p>
      <w:pPr>
        <w:pStyle w:val="SpecBullet"/>
        <w:widowControl/>
      </w:pPr>
      <w:r>
        <w:t>Feedback questions favour memorable qualitative evidence; no cross-event learning publication in Slice 4.</w:t>
      </w:r>
    </w:p>
    <w:p>
      <w:pPr>
        <w:pStyle w:val="SpecBullet"/>
        <w:widowControl/>
      </w:pPr>
      <w:r>
        <w:t>Feedback remains event-scoped input until a later authorised learning domain accepts it.</w:t>
      </w:r>
    </w:p>
    <w:p>
      <w:pPr>
        <w:pStyle w:val="SpecBullet"/>
        <w:widowControl/>
      </w:pPr>
      <w:r>
        <w:t>Survey provider selection is external configuration; the message stores the exact approved link/content version.</w:t>
      </w:r>
    </w:p>
    <w:p>
      <w:pPr>
        <w:pStyle w:val="SpecBullet"/>
        <w:widowControl/>
      </w:pPr>
      <w:r>
        <w:t>Opt-out, retention and channel rules continue after event close.</w:t>
      </w:r>
    </w:p>
    <w:p>
      <w:pPr>
        <w:pStyle w:val="Heading1"/>
        <w:keepNext/>
        <w:widowControl/>
      </w:pPr>
      <w:r>
        <w:t>12. Permissions, approvals and audit</w:t>
      </w:r>
    </w:p>
    <w:p>
      <w:pPr>
        <w:pStyle w:val="Heading2"/>
        <w:keepNext/>
        <w:widowControl/>
      </w:pPr>
      <w:r>
        <w:t>12.1 Permission additions</w:t>
      </w:r>
    </w:p>
    <w:tbl>
      <w:tblPr>
        <w:tblW w:type="auto" w:w="0"/>
        <w:jc w:val="left"/>
        <w:tblLayout w:type="fixed"/>
        <w:tblLook w:firstColumn="1" w:firstRow="1" w:lastColumn="0" w:lastRow="0" w:noHBand="0" w:noVBand="1" w:val="04A0"/>
        <w:tblW w:w="9360" w:type="dxa"/>
        <w:tblInd w:w="120" w:type="dxa"/>
      </w:tblPr>
      <w:tblGrid>
        <w:gridCol w:w="3100"/>
        <w:gridCol w:w="6260"/>
      </w:tblGrid>
      <w:tr>
        <w:trPr>
          <w:tblHeader/>
        </w:trPr>
        <w:tc>
          <w:tcPr>
            <w:tcW w:type="dxa" w:w="3100"/>
            <w:shd w:fill="101827"/>
            <w:tcMar>
              <w:top w:w="80" w:type="dxa"/>
              <w:start w:w="120" w:type="dxa"/>
              <w:bottom w:w="80" w:type="dxa"/>
              <w:end w:w="120" w:type="dxa"/>
            </w:tcMar>
          </w:tcPr>
          <w:p>
            <w:r>
              <w:rPr>
                <w:rFonts w:ascii="Arial" w:hAnsi="Arial"/>
                <w:b/>
                <w:i w:val="0"/>
                <w:color w:val="FFFFFF"/>
                <w:sz w:val="16"/>
              </w:rPr>
              <w:t>Permission</w:t>
            </w:r>
          </w:p>
        </w:tc>
        <w:tc>
          <w:tcPr>
            <w:tcW w:type="dxa" w:w="6260"/>
            <w:shd w:fill="101827"/>
            <w:tcMar>
              <w:top w:w="80" w:type="dxa"/>
              <w:start w:w="120" w:type="dxa"/>
              <w:bottom w:w="80" w:type="dxa"/>
              <w:end w:w="120" w:type="dxa"/>
            </w:tcMar>
          </w:tcPr>
          <w:p>
            <w:r>
              <w:rPr>
                <w:rFonts w:ascii="Arial" w:hAnsi="Arial"/>
                <w:b/>
                <w:i w:val="0"/>
                <w:color w:val="FFFFFF"/>
                <w:sz w:val="16"/>
              </w:rPr>
              <w:t>Meaning</w:t>
            </w:r>
          </w:p>
        </w:tc>
      </w:tr>
      <w:tr>
        <w:trPr>
          <w:cantSplit/>
        </w:trPr>
        <w:tc>
          <w:tcPr>
            <w:tcW w:type="dxa" w:w="3100"/>
            <w:vAlign w:val="top"/>
            <w:tcMar>
              <w:top w:w="80" w:type="dxa"/>
              <w:start w:w="120" w:type="dxa"/>
              <w:bottom w:w="80" w:type="dxa"/>
              <w:end w:w="120" w:type="dxa"/>
            </w:tcMar>
            <w:shd w:fill="FFFFFF"/>
          </w:tcPr>
          <w:p>
            <w:r>
              <w:rPr>
                <w:rFonts w:ascii="Arial" w:hAnsi="Arial"/>
                <w:b w:val="0"/>
                <w:i w:val="0"/>
                <w:color w:val="242B35"/>
                <w:sz w:val="16"/>
              </w:rPr>
              <w:t>msg.policy.view/manage/publish</w:t>
            </w:r>
          </w:p>
        </w:tc>
        <w:tc>
          <w:tcPr>
            <w:tcW w:type="dxa" w:w="6260"/>
            <w:vAlign w:val="top"/>
            <w:tcMar>
              <w:top w:w="80" w:type="dxa"/>
              <w:start w:w="120" w:type="dxa"/>
              <w:bottom w:w="80" w:type="dxa"/>
              <w:end w:w="120" w:type="dxa"/>
            </w:tcMar>
            <w:shd w:fill="FFFFFF"/>
          </w:tcPr>
          <w:p>
            <w:r>
              <w:rPr>
                <w:rFonts w:ascii="Arial" w:hAnsi="Arial"/>
                <w:b w:val="0"/>
                <w:i w:val="0"/>
                <w:color w:val="242B35"/>
                <w:sz w:val="16"/>
              </w:rPr>
              <w:t>View, edit and publish ChannelPolicy</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6"/>
              </w:rPr>
              <w:t>msg.template.view/edit/review/publish</w:t>
            </w:r>
          </w:p>
        </w:tc>
        <w:tc>
          <w:tcPr>
            <w:tcW w:type="dxa" w:w="6260"/>
            <w:vAlign w:val="top"/>
            <w:tcMar>
              <w:top w:w="80" w:type="dxa"/>
              <w:start w:w="120" w:type="dxa"/>
              <w:bottom w:w="80" w:type="dxa"/>
              <w:end w:w="120" w:type="dxa"/>
            </w:tcMar>
            <w:shd w:fill="FAFBFC"/>
          </w:tcPr>
          <w:p>
            <w:r>
              <w:rPr>
                <w:rFonts w:ascii="Arial" w:hAnsi="Arial"/>
                <w:b w:val="0"/>
                <w:i w:val="0"/>
                <w:color w:val="242B35"/>
                <w:sz w:val="16"/>
              </w:rPr>
              <w:t>Govern templates and versions</w:t>
            </w:r>
          </w:p>
        </w:tc>
      </w:tr>
      <w:tr>
        <w:trPr>
          <w:cantSplit/>
        </w:trPr>
        <w:tc>
          <w:tcPr>
            <w:tcW w:type="dxa" w:w="3100"/>
            <w:vAlign w:val="top"/>
            <w:tcMar>
              <w:top w:w="80" w:type="dxa"/>
              <w:start w:w="120" w:type="dxa"/>
              <w:bottom w:w="80" w:type="dxa"/>
              <w:end w:w="120" w:type="dxa"/>
            </w:tcMar>
            <w:shd w:fill="FFFFFF"/>
          </w:tcPr>
          <w:p>
            <w:r>
              <w:rPr>
                <w:rFonts w:ascii="Arial" w:hAnsi="Arial"/>
                <w:b w:val="0"/>
                <w:i w:val="0"/>
                <w:color w:val="242B35"/>
                <w:sz w:val="16"/>
              </w:rPr>
              <w:t>msg.audience.view/manage/preview</w:t>
            </w:r>
          </w:p>
        </w:tc>
        <w:tc>
          <w:tcPr>
            <w:tcW w:type="dxa" w:w="6260"/>
            <w:vAlign w:val="top"/>
            <w:tcMar>
              <w:top w:w="80" w:type="dxa"/>
              <w:start w:w="120" w:type="dxa"/>
              <w:bottom w:w="80" w:type="dxa"/>
              <w:end w:w="120" w:type="dxa"/>
            </w:tcMar>
            <w:shd w:fill="FFFFFF"/>
          </w:tcPr>
          <w:p>
            <w:r>
              <w:rPr>
                <w:rFonts w:ascii="Arial" w:hAnsi="Arial"/>
                <w:b w:val="0"/>
                <w:i w:val="0"/>
                <w:color w:val="242B35"/>
                <w:sz w:val="16"/>
              </w:rPr>
              <w:t>Define and resolve audiences</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6"/>
              </w:rPr>
              <w:t>msg.campaign.view/manage/approve/run/cancel</w:t>
            </w:r>
          </w:p>
        </w:tc>
        <w:tc>
          <w:tcPr>
            <w:tcW w:type="dxa" w:w="6260"/>
            <w:vAlign w:val="top"/>
            <w:tcMar>
              <w:top w:w="80" w:type="dxa"/>
              <w:start w:w="120" w:type="dxa"/>
              <w:bottom w:w="80" w:type="dxa"/>
              <w:end w:w="120" w:type="dxa"/>
            </w:tcMar>
            <w:shd w:fill="FAFBFC"/>
          </w:tcPr>
          <w:p>
            <w:r>
              <w:rPr>
                <w:rFonts w:ascii="Arial" w:hAnsi="Arial"/>
                <w:b w:val="0"/>
                <w:i w:val="0"/>
                <w:color w:val="242B35"/>
                <w:sz w:val="16"/>
              </w:rPr>
              <w:t>Govern campaign lifecycle</w:t>
            </w:r>
          </w:p>
        </w:tc>
      </w:tr>
      <w:tr>
        <w:trPr>
          <w:cantSplit/>
        </w:trPr>
        <w:tc>
          <w:tcPr>
            <w:tcW w:type="dxa" w:w="3100"/>
            <w:vAlign w:val="top"/>
            <w:tcMar>
              <w:top w:w="80" w:type="dxa"/>
              <w:start w:w="120" w:type="dxa"/>
              <w:bottom w:w="80" w:type="dxa"/>
              <w:end w:w="120" w:type="dxa"/>
            </w:tcMar>
            <w:shd w:fill="FFFFFF"/>
          </w:tcPr>
          <w:p>
            <w:r>
              <w:rPr>
                <w:rFonts w:ascii="Arial" w:hAnsi="Arial"/>
                <w:b w:val="0"/>
                <w:i w:val="0"/>
                <w:color w:val="242B35"/>
                <w:sz w:val="16"/>
              </w:rPr>
              <w:t>msg.message.view/retry/cancel</w:t>
            </w:r>
          </w:p>
        </w:tc>
        <w:tc>
          <w:tcPr>
            <w:tcW w:type="dxa" w:w="6260"/>
            <w:vAlign w:val="top"/>
            <w:tcMar>
              <w:top w:w="80" w:type="dxa"/>
              <w:start w:w="120" w:type="dxa"/>
              <w:bottom w:w="80" w:type="dxa"/>
              <w:end w:w="120" w:type="dxa"/>
            </w:tcMar>
            <w:shd w:fill="FFFFFF"/>
          </w:tcPr>
          <w:p>
            <w:r>
              <w:rPr>
                <w:rFonts w:ascii="Arial" w:hAnsi="Arial"/>
                <w:b w:val="0"/>
                <w:i w:val="0"/>
                <w:color w:val="242B35"/>
                <w:sz w:val="16"/>
              </w:rPr>
              <w:t>Inspect and recover attempts</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6"/>
              </w:rPr>
              <w:t>msg.inbox.view/respond/assign/escalate</w:t>
            </w:r>
          </w:p>
        </w:tc>
        <w:tc>
          <w:tcPr>
            <w:tcW w:type="dxa" w:w="6260"/>
            <w:vAlign w:val="top"/>
            <w:tcMar>
              <w:top w:w="80" w:type="dxa"/>
              <w:start w:w="120" w:type="dxa"/>
              <w:bottom w:w="80" w:type="dxa"/>
              <w:end w:w="120" w:type="dxa"/>
            </w:tcMar>
            <w:shd w:fill="FAFBFC"/>
          </w:tcPr>
          <w:p>
            <w:r>
              <w:rPr>
                <w:rFonts w:ascii="Arial" w:hAnsi="Arial"/>
                <w:b w:val="0"/>
                <w:i w:val="0"/>
                <w:color w:val="242B35"/>
                <w:sz w:val="16"/>
              </w:rPr>
              <w:t>Operate mapped conversations</w:t>
            </w:r>
          </w:p>
        </w:tc>
      </w:tr>
      <w:tr>
        <w:trPr>
          <w:cantSplit/>
        </w:trPr>
        <w:tc>
          <w:tcPr>
            <w:tcW w:type="dxa" w:w="3100"/>
            <w:vAlign w:val="top"/>
            <w:tcMar>
              <w:top w:w="80" w:type="dxa"/>
              <w:start w:w="120" w:type="dxa"/>
              <w:bottom w:w="80" w:type="dxa"/>
              <w:end w:w="120" w:type="dxa"/>
            </w:tcMar>
            <w:shd w:fill="FFFFFF"/>
          </w:tcPr>
          <w:p>
            <w:r>
              <w:rPr>
                <w:rFonts w:ascii="Arial" w:hAnsi="Arial"/>
                <w:b w:val="0"/>
                <w:i w:val="0"/>
                <w:color w:val="242B35"/>
                <w:sz w:val="16"/>
              </w:rPr>
              <w:t>msg.inbound.unmatched.view/resolve</w:t>
            </w:r>
          </w:p>
        </w:tc>
        <w:tc>
          <w:tcPr>
            <w:tcW w:type="dxa" w:w="6260"/>
            <w:vAlign w:val="top"/>
            <w:tcMar>
              <w:top w:w="80" w:type="dxa"/>
              <w:start w:w="120" w:type="dxa"/>
              <w:bottom w:w="80" w:type="dxa"/>
              <w:end w:w="120" w:type="dxa"/>
            </w:tcMar>
            <w:shd w:fill="FFFFFF"/>
          </w:tcPr>
          <w:p>
            <w:r>
              <w:rPr>
                <w:rFonts w:ascii="Arial" w:hAnsi="Arial"/>
                <w:b w:val="0"/>
                <w:i w:val="0"/>
                <w:color w:val="242B35"/>
                <w:sz w:val="16"/>
              </w:rPr>
              <w:t>Handle ambiguous/unmatched inbound</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6"/>
              </w:rPr>
              <w:t>msg.task.view/manage</w:t>
            </w:r>
          </w:p>
        </w:tc>
        <w:tc>
          <w:tcPr>
            <w:tcW w:type="dxa" w:w="6260"/>
            <w:vAlign w:val="top"/>
            <w:tcMar>
              <w:top w:w="80" w:type="dxa"/>
              <w:start w:w="120" w:type="dxa"/>
              <w:bottom w:w="80" w:type="dxa"/>
              <w:end w:w="120" w:type="dxa"/>
            </w:tcMar>
            <w:shd w:fill="FAFBFC"/>
          </w:tcPr>
          <w:p>
            <w:r>
              <w:rPr>
                <w:rFonts w:ascii="Arial" w:hAnsi="Arial"/>
                <w:b w:val="0"/>
                <w:i w:val="0"/>
                <w:color w:val="242B35"/>
                <w:sz w:val="16"/>
              </w:rPr>
              <w:t>Own follow-up obligations</w:t>
            </w:r>
          </w:p>
        </w:tc>
      </w:tr>
      <w:tr>
        <w:trPr>
          <w:cantSplit/>
        </w:trPr>
        <w:tc>
          <w:tcPr>
            <w:tcW w:type="dxa" w:w="3100"/>
            <w:vAlign w:val="top"/>
            <w:tcMar>
              <w:top w:w="80" w:type="dxa"/>
              <w:start w:w="120" w:type="dxa"/>
              <w:bottom w:w="80" w:type="dxa"/>
              <w:end w:w="120" w:type="dxa"/>
            </w:tcMar>
            <w:shd w:fill="FFFFFF"/>
          </w:tcPr>
          <w:p>
            <w:r>
              <w:rPr>
                <w:rFonts w:ascii="Arial" w:hAnsi="Arial"/>
                <w:b w:val="0"/>
                <w:i w:val="0"/>
                <w:color w:val="242B35"/>
                <w:sz w:val="16"/>
              </w:rPr>
              <w:t>msg.contactCorrection.propose/approve</w:t>
            </w:r>
          </w:p>
        </w:tc>
        <w:tc>
          <w:tcPr>
            <w:tcW w:type="dxa" w:w="6260"/>
            <w:vAlign w:val="top"/>
            <w:tcMar>
              <w:top w:w="80" w:type="dxa"/>
              <w:start w:w="120" w:type="dxa"/>
              <w:bottom w:w="80" w:type="dxa"/>
              <w:end w:w="120" w:type="dxa"/>
            </w:tcMar>
            <w:shd w:fill="FFFFFF"/>
          </w:tcPr>
          <w:p>
            <w:r>
              <w:rPr>
                <w:rFonts w:ascii="Arial" w:hAnsi="Arial"/>
                <w:b w:val="0"/>
                <w:i w:val="0"/>
                <w:color w:val="242B35"/>
                <w:sz w:val="16"/>
              </w:rPr>
              <w:t>Govern core contact correction</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6"/>
              </w:rPr>
              <w:t>msg.provider.view/manage</w:t>
            </w:r>
          </w:p>
        </w:tc>
        <w:tc>
          <w:tcPr>
            <w:tcW w:type="dxa" w:w="6260"/>
            <w:vAlign w:val="top"/>
            <w:tcMar>
              <w:top w:w="80" w:type="dxa"/>
              <w:start w:w="120" w:type="dxa"/>
              <w:bottom w:w="80" w:type="dxa"/>
              <w:end w:w="120" w:type="dxa"/>
            </w:tcMar>
            <w:shd w:fill="FAFBFC"/>
          </w:tcPr>
          <w:p>
            <w:r>
              <w:rPr>
                <w:rFonts w:ascii="Arial" w:hAnsi="Arial"/>
                <w:b w:val="0"/>
                <w:i w:val="0"/>
                <w:color w:val="242B35"/>
                <w:sz w:val="16"/>
              </w:rPr>
              <w:t>Technical configuration without business send authority</w:t>
            </w:r>
          </w:p>
        </w:tc>
      </w:tr>
      <w:tr>
        <w:trPr>
          <w:cantSplit/>
        </w:trPr>
        <w:tc>
          <w:tcPr>
            <w:tcW w:type="dxa" w:w="3100"/>
            <w:vAlign w:val="top"/>
            <w:tcMar>
              <w:top w:w="80" w:type="dxa"/>
              <w:start w:w="120" w:type="dxa"/>
              <w:bottom w:w="80" w:type="dxa"/>
              <w:end w:w="120" w:type="dxa"/>
            </w:tcMar>
            <w:shd w:fill="FFFFFF"/>
          </w:tcPr>
          <w:p>
            <w:r>
              <w:rPr>
                <w:rFonts w:ascii="Arial" w:hAnsi="Arial"/>
                <w:b w:val="0"/>
                <w:i w:val="0"/>
                <w:color w:val="242B35"/>
                <w:sz w:val="16"/>
              </w:rPr>
              <w:t>msg.sensitive.view</w:t>
            </w:r>
          </w:p>
        </w:tc>
        <w:tc>
          <w:tcPr>
            <w:tcW w:type="dxa" w:w="6260"/>
            <w:vAlign w:val="top"/>
            <w:tcMar>
              <w:top w:w="80" w:type="dxa"/>
              <w:start w:w="120" w:type="dxa"/>
              <w:bottom w:w="80" w:type="dxa"/>
              <w:end w:w="120" w:type="dxa"/>
            </w:tcMar>
            <w:shd w:fill="FFFFFF"/>
          </w:tcPr>
          <w:p>
            <w:r>
              <w:rPr>
                <w:rFonts w:ascii="Arial" w:hAnsi="Arial"/>
                <w:b w:val="0"/>
                <w:i w:val="0"/>
                <w:color w:val="242B35"/>
                <w:sz w:val="16"/>
              </w:rPr>
              <w:t>View specifically authorised sensitive communication content</w:t>
            </w:r>
          </w:p>
        </w:tc>
      </w:tr>
      <w:tr>
        <w:trPr>
          <w:cantSplit/>
        </w:trPr>
        <w:tc>
          <w:tcPr>
            <w:tcW w:type="dxa" w:w="3100"/>
            <w:vAlign w:val="top"/>
            <w:tcMar>
              <w:top w:w="80" w:type="dxa"/>
              <w:start w:w="120" w:type="dxa"/>
              <w:bottom w:w="80" w:type="dxa"/>
              <w:end w:w="120" w:type="dxa"/>
            </w:tcMar>
            <w:shd w:fill="FAFBFC"/>
          </w:tcPr>
          <w:p>
            <w:r>
              <w:rPr>
                <w:rFonts w:ascii="Arial" w:hAnsi="Arial"/>
                <w:b w:val="0"/>
                <w:i w:val="0"/>
                <w:color w:val="242B35"/>
                <w:sz w:val="16"/>
              </w:rPr>
              <w:t>msg.analytics.view</w:t>
            </w:r>
          </w:p>
        </w:tc>
        <w:tc>
          <w:tcPr>
            <w:tcW w:type="dxa" w:w="6260"/>
            <w:vAlign w:val="top"/>
            <w:tcMar>
              <w:top w:w="80" w:type="dxa"/>
              <w:start w:w="120" w:type="dxa"/>
              <w:bottom w:w="80" w:type="dxa"/>
              <w:end w:w="120" w:type="dxa"/>
            </w:tcMar>
            <w:shd w:fill="FAFBFC"/>
          </w:tcPr>
          <w:p>
            <w:r>
              <w:rPr>
                <w:rFonts w:ascii="Arial" w:hAnsi="Arial"/>
                <w:b w:val="0"/>
                <w:i w:val="0"/>
                <w:color w:val="242B35"/>
                <w:sz w:val="16"/>
              </w:rPr>
              <w:t>View deterministic event-scoped metrics</w:t>
            </w:r>
          </w:p>
        </w:tc>
      </w:tr>
      <w:tr>
        <w:trPr>
          <w:cantSplit/>
        </w:trPr>
        <w:tc>
          <w:tcPr>
            <w:tcW w:type="dxa" w:w="3100"/>
            <w:vAlign w:val="top"/>
            <w:tcMar>
              <w:top w:w="80" w:type="dxa"/>
              <w:start w:w="120" w:type="dxa"/>
              <w:bottom w:w="80" w:type="dxa"/>
              <w:end w:w="120" w:type="dxa"/>
            </w:tcMar>
            <w:shd w:fill="FFFFFF"/>
          </w:tcPr>
          <w:p>
            <w:r>
              <w:rPr>
                <w:rFonts w:ascii="Arial" w:hAnsi="Arial"/>
                <w:b w:val="0"/>
                <w:i w:val="0"/>
                <w:color w:val="242B35"/>
                <w:sz w:val="16"/>
              </w:rPr>
              <w:t>msg.audit.view</w:t>
            </w:r>
          </w:p>
        </w:tc>
        <w:tc>
          <w:tcPr>
            <w:tcW w:type="dxa" w:w="6260"/>
            <w:vAlign w:val="top"/>
            <w:tcMar>
              <w:top w:w="80" w:type="dxa"/>
              <w:start w:w="120" w:type="dxa"/>
              <w:bottom w:w="80" w:type="dxa"/>
              <w:end w:w="120" w:type="dxa"/>
            </w:tcMar>
            <w:shd w:fill="FFFFFF"/>
          </w:tcPr>
          <w:p>
            <w:r>
              <w:rPr>
                <w:rFonts w:ascii="Arial" w:hAnsi="Arial"/>
                <w:b w:val="0"/>
                <w:i w:val="0"/>
                <w:color w:val="242B35"/>
                <w:sz w:val="16"/>
              </w:rPr>
              <w:t>View safe event-scoped communications audit</w:t>
            </w:r>
          </w:p>
        </w:tc>
      </w:tr>
    </w:tbl>
    <w:p>
      <w:pPr>
        <w:pStyle w:val="Heading2"/>
        <w:keepNext/>
        <w:widowControl/>
      </w:pPr>
      <w:r>
        <w:t>12.2 Default authority</w:t>
      </w:r>
    </w:p>
    <w:tbl>
      <w:tblPr>
        <w:tblW w:type="auto" w:w="0"/>
        <w:jc w:val="left"/>
        <w:tblLayout w:type="fixed"/>
        <w:tblLook w:firstColumn="1" w:firstRow="1" w:lastColumn="0" w:lastRow="0" w:noHBand="0" w:noVBand="1" w:val="04A0"/>
        <w:tblW w:w="9360" w:type="dxa"/>
        <w:tblInd w:w="120" w:type="dxa"/>
      </w:tblPr>
      <w:tblGrid>
        <w:gridCol w:w="2250"/>
        <w:gridCol w:w="7110"/>
      </w:tblGrid>
      <w:tr>
        <w:trPr>
          <w:tblHeader/>
        </w:trPr>
        <w:tc>
          <w:tcPr>
            <w:tcW w:type="dxa" w:w="2250"/>
            <w:shd w:fill="101827"/>
            <w:tcMar>
              <w:top w:w="80" w:type="dxa"/>
              <w:start w:w="120" w:type="dxa"/>
              <w:bottom w:w="80" w:type="dxa"/>
              <w:end w:w="120" w:type="dxa"/>
            </w:tcMar>
          </w:tcPr>
          <w:p>
            <w:r>
              <w:rPr>
                <w:rFonts w:ascii="Arial" w:hAnsi="Arial"/>
                <w:b/>
                <w:i w:val="0"/>
                <w:color w:val="FFFFFF"/>
                <w:sz w:val="16"/>
              </w:rPr>
              <w:t>Role</w:t>
            </w:r>
          </w:p>
        </w:tc>
        <w:tc>
          <w:tcPr>
            <w:tcW w:type="dxa" w:w="7110"/>
            <w:shd w:fill="101827"/>
            <w:tcMar>
              <w:top w:w="80" w:type="dxa"/>
              <w:start w:w="120" w:type="dxa"/>
              <w:bottom w:w="80" w:type="dxa"/>
              <w:end w:w="120" w:type="dxa"/>
            </w:tcMar>
          </w:tcPr>
          <w:p>
            <w:r>
              <w:rPr>
                <w:rFonts w:ascii="Arial" w:hAnsi="Arial"/>
                <w:b/>
                <w:i w:val="0"/>
                <w:color w:val="FFFFFF"/>
                <w:sz w:val="16"/>
              </w:rPr>
              <w:t>Default Slice 4 authority</w:t>
            </w:r>
          </w:p>
        </w:tc>
      </w:tr>
      <w:tr>
        <w:trPr>
          <w:cantSplit/>
        </w:trPr>
        <w:tc>
          <w:tcPr>
            <w:tcW w:type="dxa" w:w="2250"/>
            <w:vAlign w:val="top"/>
            <w:tcMar>
              <w:top w:w="80" w:type="dxa"/>
              <w:start w:w="120" w:type="dxa"/>
              <w:bottom w:w="80" w:type="dxa"/>
              <w:end w:w="120" w:type="dxa"/>
            </w:tcMar>
            <w:shd w:fill="FFFFFF"/>
          </w:tcPr>
          <w:p>
            <w:r>
              <w:rPr>
                <w:rFonts w:ascii="Arial" w:hAnsi="Arial"/>
                <w:b w:val="0"/>
                <w:i w:val="0"/>
                <w:color w:val="242B35"/>
                <w:sz w:val="16"/>
              </w:rPr>
              <w:t>CEO</w:t>
            </w:r>
          </w:p>
        </w:tc>
        <w:tc>
          <w:tcPr>
            <w:tcW w:type="dxa" w:w="7110"/>
            <w:vAlign w:val="top"/>
            <w:tcMar>
              <w:top w:w="80" w:type="dxa"/>
              <w:start w:w="120" w:type="dxa"/>
              <w:bottom w:w="80" w:type="dxa"/>
              <w:end w:w="120" w:type="dxa"/>
            </w:tcMar>
            <w:shd w:fill="FFFFFF"/>
          </w:tcPr>
          <w:p>
            <w:r>
              <w:rPr>
                <w:rFonts w:ascii="Arial" w:hAnsi="Arial"/>
                <w:b w:val="0"/>
                <w:i w:val="0"/>
                <w:color w:val="242B35"/>
                <w:sz w:val="16"/>
              </w:rPr>
              <w:t>Policy/template/campaign/escalation approval and audit</w:t>
            </w:r>
          </w:p>
        </w:tc>
      </w:tr>
      <w:tr>
        <w:trPr>
          <w:cantSplit/>
        </w:trPr>
        <w:tc>
          <w:tcPr>
            <w:tcW w:type="dxa" w:w="2250"/>
            <w:vAlign w:val="top"/>
            <w:tcMar>
              <w:top w:w="80" w:type="dxa"/>
              <w:start w:w="120" w:type="dxa"/>
              <w:bottom w:w="80" w:type="dxa"/>
              <w:end w:w="120" w:type="dxa"/>
            </w:tcMar>
            <w:shd w:fill="FAFBFC"/>
          </w:tcPr>
          <w:p>
            <w:r>
              <w:rPr>
                <w:rFonts w:ascii="Arial" w:hAnsi="Arial"/>
                <w:b w:val="0"/>
                <w:i w:val="0"/>
                <w:color w:val="242B35"/>
                <w:sz w:val="16"/>
              </w:rPr>
              <w:t>Event Director</w:t>
            </w:r>
          </w:p>
        </w:tc>
        <w:tc>
          <w:tcPr>
            <w:tcW w:type="dxa" w:w="7110"/>
            <w:vAlign w:val="top"/>
            <w:tcMar>
              <w:top w:w="80" w:type="dxa"/>
              <w:start w:w="120" w:type="dxa"/>
              <w:bottom w:w="80" w:type="dxa"/>
              <w:end w:w="120" w:type="dxa"/>
            </w:tcMar>
            <w:shd w:fill="FAFBFC"/>
          </w:tcPr>
          <w:p>
            <w:r>
              <w:rPr>
                <w:rFonts w:ascii="Arial" w:hAnsi="Arial"/>
                <w:b w:val="0"/>
                <w:i w:val="0"/>
                <w:color w:val="242B35"/>
                <w:sz w:val="16"/>
              </w:rPr>
              <w:t>Event policy, campaign approval, operational escalation and cancellation</w:t>
            </w:r>
          </w:p>
        </w:tc>
      </w:tr>
      <w:tr>
        <w:trPr>
          <w:cantSplit/>
        </w:trPr>
        <w:tc>
          <w:tcPr>
            <w:tcW w:type="dxa" w:w="2250"/>
            <w:vAlign w:val="top"/>
            <w:tcMar>
              <w:top w:w="80" w:type="dxa"/>
              <w:start w:w="120" w:type="dxa"/>
              <w:bottom w:w="80" w:type="dxa"/>
              <w:end w:w="120" w:type="dxa"/>
            </w:tcMar>
            <w:shd w:fill="FFFFFF"/>
          </w:tcPr>
          <w:p>
            <w:r>
              <w:rPr>
                <w:rFonts w:ascii="Arial" w:hAnsi="Arial"/>
                <w:b w:val="0"/>
                <w:i w:val="0"/>
                <w:color w:val="242B35"/>
                <w:sz w:val="16"/>
              </w:rPr>
              <w:t>Communications Lead</w:t>
            </w:r>
          </w:p>
        </w:tc>
        <w:tc>
          <w:tcPr>
            <w:tcW w:type="dxa" w:w="7110"/>
            <w:vAlign w:val="top"/>
            <w:tcMar>
              <w:top w:w="80" w:type="dxa"/>
              <w:start w:w="120" w:type="dxa"/>
              <w:bottom w:w="80" w:type="dxa"/>
              <w:end w:w="120" w:type="dxa"/>
            </w:tcMar>
            <w:shd w:fill="FFFFFF"/>
          </w:tcPr>
          <w:p>
            <w:r>
              <w:rPr>
                <w:rFonts w:ascii="Arial" w:hAnsi="Arial"/>
                <w:b w:val="0"/>
                <w:i w:val="0"/>
                <w:color w:val="242B35"/>
                <w:sz w:val="16"/>
              </w:rPr>
              <w:t>Templates, audiences, campaigns, replies, recovery and task ownership</w:t>
            </w:r>
          </w:p>
        </w:tc>
      </w:tr>
      <w:tr>
        <w:trPr>
          <w:cantSplit/>
        </w:trPr>
        <w:tc>
          <w:tcPr>
            <w:tcW w:type="dxa" w:w="2250"/>
            <w:vAlign w:val="top"/>
            <w:tcMar>
              <w:top w:w="80" w:type="dxa"/>
              <w:start w:w="120" w:type="dxa"/>
              <w:bottom w:w="80" w:type="dxa"/>
              <w:end w:w="120" w:type="dxa"/>
            </w:tcMar>
            <w:shd w:fill="FAFBFC"/>
          </w:tcPr>
          <w:p>
            <w:r>
              <w:rPr>
                <w:rFonts w:ascii="Arial" w:hAnsi="Arial"/>
                <w:b w:val="0"/>
                <w:i w:val="0"/>
                <w:color w:val="242B35"/>
                <w:sz w:val="16"/>
              </w:rPr>
              <w:t>Guest Experience Lead</w:t>
            </w:r>
          </w:p>
        </w:tc>
        <w:tc>
          <w:tcPr>
            <w:tcW w:type="dxa" w:w="7110"/>
            <w:vAlign w:val="top"/>
            <w:tcMar>
              <w:top w:w="80" w:type="dxa"/>
              <w:start w:w="120" w:type="dxa"/>
              <w:bottom w:w="80" w:type="dxa"/>
              <w:end w:w="120" w:type="dxa"/>
            </w:tcMar>
            <w:shd w:fill="FAFBFC"/>
          </w:tcPr>
          <w:p>
            <w:r>
              <w:rPr>
                <w:rFonts w:ascii="Arial" w:hAnsi="Arial"/>
                <w:b w:val="0"/>
                <w:i w:val="0"/>
                <w:color w:val="242B35"/>
                <w:sz w:val="16"/>
              </w:rPr>
              <w:t>Guest-context review, concierge replies and assigned recovery</w:t>
            </w:r>
          </w:p>
        </w:tc>
      </w:tr>
      <w:tr>
        <w:trPr>
          <w:cantSplit/>
        </w:trPr>
        <w:tc>
          <w:tcPr>
            <w:tcW w:type="dxa" w:w="2250"/>
            <w:vAlign w:val="top"/>
            <w:tcMar>
              <w:top w:w="80" w:type="dxa"/>
              <w:start w:w="120" w:type="dxa"/>
              <w:bottom w:w="80" w:type="dxa"/>
              <w:end w:w="120" w:type="dxa"/>
            </w:tcMar>
            <w:shd w:fill="FFFFFF"/>
          </w:tcPr>
          <w:p>
            <w:r>
              <w:rPr>
                <w:rFonts w:ascii="Arial" w:hAnsi="Arial"/>
                <w:b w:val="0"/>
                <w:i w:val="0"/>
                <w:color w:val="242B35"/>
                <w:sz w:val="16"/>
              </w:rPr>
              <w:t>Client Lead</w:t>
            </w:r>
          </w:p>
        </w:tc>
        <w:tc>
          <w:tcPr>
            <w:tcW w:type="dxa" w:w="7110"/>
            <w:vAlign w:val="top"/>
            <w:tcMar>
              <w:top w:w="80" w:type="dxa"/>
              <w:start w:w="120" w:type="dxa"/>
              <w:bottom w:w="80" w:type="dxa"/>
              <w:end w:w="120" w:type="dxa"/>
            </w:tcMar>
            <w:shd w:fill="FFFFFF"/>
          </w:tcPr>
          <w:p>
            <w:r>
              <w:rPr>
                <w:rFonts w:ascii="Arial" w:hAnsi="Arial"/>
                <w:b w:val="0"/>
                <w:i w:val="0"/>
                <w:color w:val="242B35"/>
                <w:sz w:val="16"/>
              </w:rPr>
              <w:t>Scoped view/approval only where explicitly granted</w:t>
            </w:r>
          </w:p>
        </w:tc>
      </w:tr>
      <w:tr>
        <w:trPr>
          <w:cantSplit/>
        </w:trPr>
        <w:tc>
          <w:tcPr>
            <w:tcW w:type="dxa" w:w="2250"/>
            <w:vAlign w:val="top"/>
            <w:tcMar>
              <w:top w:w="80" w:type="dxa"/>
              <w:start w:w="120" w:type="dxa"/>
              <w:bottom w:w="80" w:type="dxa"/>
              <w:end w:w="120" w:type="dxa"/>
            </w:tcMar>
            <w:shd w:fill="FAFBFC"/>
          </w:tcPr>
          <w:p>
            <w:r>
              <w:rPr>
                <w:rFonts w:ascii="Arial" w:hAnsi="Arial"/>
                <w:b w:val="0"/>
                <w:i w:val="0"/>
                <w:color w:val="242B35"/>
                <w:sz w:val="16"/>
              </w:rPr>
              <w:t>Guest Data Lead</w:t>
            </w:r>
          </w:p>
        </w:tc>
        <w:tc>
          <w:tcPr>
            <w:tcW w:type="dxa" w:w="7110"/>
            <w:vAlign w:val="top"/>
            <w:tcMar>
              <w:top w:w="80" w:type="dxa"/>
              <w:start w:w="120" w:type="dxa"/>
              <w:bottom w:w="80" w:type="dxa"/>
              <w:end w:w="120" w:type="dxa"/>
            </w:tcMar>
            <w:shd w:fill="FAFBFC"/>
          </w:tcPr>
          <w:p>
            <w:r>
              <w:rPr>
                <w:rFonts w:ascii="Arial" w:hAnsi="Arial"/>
                <w:b w:val="0"/>
                <w:i w:val="0"/>
                <w:color w:val="242B35"/>
                <w:sz w:val="16"/>
              </w:rPr>
              <w:t>Contact correction and minimum necessary guest/contact access</w:t>
            </w:r>
          </w:p>
        </w:tc>
      </w:tr>
      <w:tr>
        <w:trPr>
          <w:cantSplit/>
        </w:trPr>
        <w:tc>
          <w:tcPr>
            <w:tcW w:type="dxa" w:w="2250"/>
            <w:vAlign w:val="top"/>
            <w:tcMar>
              <w:top w:w="80" w:type="dxa"/>
              <w:start w:w="120" w:type="dxa"/>
              <w:bottom w:w="80" w:type="dxa"/>
              <w:end w:w="120" w:type="dxa"/>
            </w:tcMar>
            <w:shd w:fill="FFFFFF"/>
          </w:tcPr>
          <w:p>
            <w:r>
              <w:rPr>
                <w:rFonts w:ascii="Arial" w:hAnsi="Arial"/>
                <w:b w:val="0"/>
                <w:i w:val="0"/>
                <w:color w:val="242B35"/>
                <w:sz w:val="16"/>
              </w:rPr>
              <w:t>System Administrator</w:t>
            </w:r>
          </w:p>
        </w:tc>
        <w:tc>
          <w:tcPr>
            <w:tcW w:type="dxa" w:w="7110"/>
            <w:vAlign w:val="top"/>
            <w:tcMar>
              <w:top w:w="80" w:type="dxa"/>
              <w:start w:w="120" w:type="dxa"/>
              <w:bottom w:w="80" w:type="dxa"/>
              <w:end w:w="120" w:type="dxa"/>
            </w:tcMar>
            <w:shd w:fill="FFFFFF"/>
          </w:tcPr>
          <w:p>
            <w:r>
              <w:rPr>
                <w:rFonts w:ascii="Arial" w:hAnsi="Arial"/>
                <w:b w:val="0"/>
                <w:i w:val="0"/>
                <w:color w:val="242B35"/>
                <w:sz w:val="16"/>
              </w:rPr>
              <w:t>Provider/secret/webhook technical support; no business send by default</w:t>
            </w:r>
          </w:p>
        </w:tc>
      </w:tr>
      <w:tr>
        <w:trPr>
          <w:cantSplit/>
        </w:trPr>
        <w:tc>
          <w:tcPr>
            <w:tcW w:type="dxa" w:w="2250"/>
            <w:vAlign w:val="top"/>
            <w:tcMar>
              <w:top w:w="80" w:type="dxa"/>
              <w:start w:w="120" w:type="dxa"/>
              <w:bottom w:w="80" w:type="dxa"/>
              <w:end w:w="120" w:type="dxa"/>
            </w:tcMar>
            <w:shd w:fill="FAFBFC"/>
          </w:tcPr>
          <w:p>
            <w:r>
              <w:rPr>
                <w:rFonts w:ascii="Arial" w:hAnsi="Arial"/>
                <w:b w:val="0"/>
                <w:i w:val="0"/>
                <w:color w:val="242B35"/>
                <w:sz w:val="16"/>
              </w:rPr>
              <w:t>Auditor</w:t>
            </w:r>
          </w:p>
        </w:tc>
        <w:tc>
          <w:tcPr>
            <w:tcW w:type="dxa" w:w="7110"/>
            <w:vAlign w:val="top"/>
            <w:tcMar>
              <w:top w:w="80" w:type="dxa"/>
              <w:start w:w="120" w:type="dxa"/>
              <w:bottom w:w="80" w:type="dxa"/>
              <w:end w:w="120" w:type="dxa"/>
            </w:tcMar>
            <w:shd w:fill="FAFBFC"/>
          </w:tcPr>
          <w:p>
            <w:r>
              <w:rPr>
                <w:rFonts w:ascii="Arial" w:hAnsi="Arial"/>
                <w:b w:val="0"/>
                <w:i w:val="0"/>
                <w:color w:val="242B35"/>
                <w:sz w:val="16"/>
              </w:rPr>
              <w:t>Safe immutable history; no mutation</w:t>
            </w:r>
          </w:p>
        </w:tc>
      </w:tr>
      <w:tr>
        <w:trPr>
          <w:cantSplit/>
        </w:trPr>
        <w:tc>
          <w:tcPr>
            <w:tcW w:type="dxa" w:w="2250"/>
            <w:vAlign w:val="top"/>
            <w:tcMar>
              <w:top w:w="80" w:type="dxa"/>
              <w:start w:w="120" w:type="dxa"/>
              <w:bottom w:w="80" w:type="dxa"/>
              <w:end w:w="120" w:type="dxa"/>
            </w:tcMar>
            <w:shd w:fill="FFFFFF"/>
          </w:tcPr>
          <w:p>
            <w:r>
              <w:rPr>
                <w:rFonts w:ascii="Arial" w:hAnsi="Arial"/>
                <w:b w:val="0"/>
                <w:i w:val="0"/>
                <w:color w:val="242B35"/>
                <w:sz w:val="16"/>
              </w:rPr>
              <w:t>Guest</w:t>
            </w:r>
          </w:p>
        </w:tc>
        <w:tc>
          <w:tcPr>
            <w:tcW w:type="dxa" w:w="7110"/>
            <w:vAlign w:val="top"/>
            <w:tcMar>
              <w:top w:w="80" w:type="dxa"/>
              <w:start w:w="120" w:type="dxa"/>
              <w:bottom w:w="80" w:type="dxa"/>
              <w:end w:w="120" w:type="dxa"/>
            </w:tcMar>
            <w:shd w:fill="FFFFFF"/>
          </w:tcPr>
          <w:p>
            <w:r>
              <w:rPr>
                <w:rFonts w:ascii="Arial" w:hAnsi="Arial"/>
                <w:b w:val="0"/>
                <w:i w:val="0"/>
                <w:color w:val="242B35"/>
                <w:sz w:val="16"/>
              </w:rPr>
              <w:t>Receives/responds through provider or signed purpose link; no staff access</w:t>
            </w:r>
          </w:p>
        </w:tc>
      </w:tr>
    </w:tbl>
    <w:p>
      <w:pPr>
        <w:pStyle w:val="Heading2"/>
        <w:keepNext/>
        <w:widowControl/>
      </w:pPr>
      <w:r>
        <w:t>12.3 Audited actions</w:t>
      </w:r>
    </w:p>
    <w:p>
      <w:pPr>
        <w:pStyle w:val="SpecBullet"/>
        <w:widowControl/>
      </w:pPr>
      <w:r>
        <w:t>Policy/template draft, review, publish, withdraw and source-version change.</w:t>
      </w:r>
    </w:p>
    <w:p>
      <w:pPr>
        <w:pStyle w:val="SpecBullet"/>
        <w:widowControl/>
      </w:pPr>
      <w:r>
        <w:t>Audience definition, preview/snapshot creation and exclusion override attempt.</w:t>
      </w:r>
    </w:p>
    <w:p>
      <w:pPr>
        <w:pStyle w:val="SpecBullet"/>
        <w:widowControl/>
      </w:pPr>
      <w:r>
        <w:t>Campaign submit for approval, approve/reject, schedule, run, pause, cancel and complete.</w:t>
      </w:r>
    </w:p>
    <w:p>
      <w:pPr>
        <w:pStyle w:val="SpecBullet"/>
        <w:widowControl/>
      </w:pPr>
      <w:r>
        <w:t>Permission/suppression evaluation result and newly blocked queue item.</w:t>
      </w:r>
    </w:p>
    <w:p>
      <w:pPr>
        <w:pStyle w:val="SpecBullet"/>
        <w:widowControl/>
      </w:pPr>
      <w:r>
        <w:t>Message create/queue/submit/retry/fallback/cancel/dead-letter/recovery.</w:t>
      </w:r>
    </w:p>
    <w:p>
      <w:pPr>
        <w:pStyle w:val="SpecBullet"/>
        <w:widowControl/>
      </w:pPr>
      <w:r>
        <w:t>Webhook authentication failure/conflicting duplicate and delivery projection change.</w:t>
      </w:r>
    </w:p>
    <w:p>
      <w:pPr>
        <w:pStyle w:val="SpecBullet"/>
        <w:widowControl/>
      </w:pPr>
      <w:r>
        <w:t>Inbound map/unmatch/assign/respond/escalate/resolve/close.</w:t>
      </w:r>
    </w:p>
    <w:p>
      <w:pPr>
        <w:pStyle w:val="SpecBullet"/>
        <w:widowControl/>
      </w:pPr>
      <w:r>
        <w:t>Contact correction proposal/verification/approval/rejection/application.</w:t>
      </w:r>
    </w:p>
    <w:p>
      <w:pPr>
        <w:pStyle w:val="SpecBullet"/>
        <w:widowControl/>
      </w:pPr>
      <w:r>
        <w:t>Sensitive-content access, export attempt and provider/account configuration change.</w:t>
      </w:r>
    </w:p>
    <w:p>
      <w:pPr>
        <w:pStyle w:val="Heading1"/>
        <w:keepNext/>
        <w:widowControl/>
      </w:pPr>
      <w:r>
        <w:t>13. Frontend architecture</w:t>
      </w:r>
    </w:p>
    <w:p>
      <w:pPr>
        <w:pStyle w:val="Heading2"/>
        <w:keepNext/>
        <w:widowControl/>
      </w:pPr>
      <w:r>
        <w:t>13.1 Event navigation and routes</w:t>
      </w:r>
    </w:p>
    <w:tbl>
      <w:tblPr>
        <w:tblW w:type="auto" w:w="0"/>
        <w:jc w:val="left"/>
        <w:tblLayout w:type="fixed"/>
        <w:tblLook w:firstColumn="1" w:firstRow="1" w:lastColumn="0" w:lastRow="0" w:noHBand="0" w:noVBand="1" w:val="04A0"/>
        <w:tblW w:w="9360" w:type="dxa"/>
        <w:tblInd w:w="120" w:type="dxa"/>
      </w:tblPr>
      <w:tblGrid>
        <w:gridCol w:w="3900"/>
        <w:gridCol w:w="5460"/>
      </w:tblGrid>
      <w:tr>
        <w:trPr>
          <w:tblHeader/>
        </w:trPr>
        <w:tc>
          <w:tcPr>
            <w:tcW w:type="dxa" w:w="3900"/>
            <w:shd w:fill="101827"/>
            <w:tcMar>
              <w:top w:w="80" w:type="dxa"/>
              <w:start w:w="120" w:type="dxa"/>
              <w:bottom w:w="80" w:type="dxa"/>
              <w:end w:w="120" w:type="dxa"/>
            </w:tcMar>
          </w:tcPr>
          <w:p>
            <w:r>
              <w:rPr>
                <w:rFonts w:ascii="Arial" w:hAnsi="Arial"/>
                <w:b/>
                <w:i w:val="0"/>
                <w:color w:val="FFFFFF"/>
                <w:sz w:val="16"/>
              </w:rPr>
              <w:t>Route</w:t>
            </w:r>
          </w:p>
        </w:tc>
        <w:tc>
          <w:tcPr>
            <w:tcW w:type="dxa" w:w="5460"/>
            <w:shd w:fill="101827"/>
            <w:tcMar>
              <w:top w:w="80" w:type="dxa"/>
              <w:start w:w="120" w:type="dxa"/>
              <w:bottom w:w="80" w:type="dxa"/>
              <w:end w:w="120" w:type="dxa"/>
            </w:tcMar>
          </w:tcPr>
          <w:p>
            <w:r>
              <w:rPr>
                <w:rFonts w:ascii="Arial" w:hAnsi="Arial"/>
                <w:b/>
                <w:i w:val="0"/>
                <w:color w:val="FFFFFF"/>
                <w:sz w:val="16"/>
              </w:rPr>
              <w:t>Purpose</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6"/>
              </w:rPr>
              <w:t>/app/events/[eventId]/communications</w:t>
            </w:r>
          </w:p>
        </w:tc>
        <w:tc>
          <w:tcPr>
            <w:tcW w:type="dxa" w:w="5460"/>
            <w:vAlign w:val="top"/>
            <w:tcMar>
              <w:top w:w="80" w:type="dxa"/>
              <w:start w:w="120" w:type="dxa"/>
              <w:bottom w:w="80" w:type="dxa"/>
              <w:end w:w="120" w:type="dxa"/>
            </w:tcMar>
            <w:shd w:fill="FFFFFF"/>
          </w:tcPr>
          <w:p>
            <w:r>
              <w:rPr>
                <w:rFonts w:ascii="Arial" w:hAnsi="Arial"/>
                <w:b w:val="0"/>
                <w:i w:val="0"/>
                <w:color w:val="242B35"/>
                <w:sz w:val="16"/>
              </w:rPr>
              <w:t>Operational communications overview</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6"/>
              </w:rPr>
              <w:t>/communications/policy</w:t>
            </w:r>
          </w:p>
        </w:tc>
        <w:tc>
          <w:tcPr>
            <w:tcW w:type="dxa" w:w="5460"/>
            <w:vAlign w:val="top"/>
            <w:tcMar>
              <w:top w:w="80" w:type="dxa"/>
              <w:start w:w="120" w:type="dxa"/>
              <w:bottom w:w="80" w:type="dxa"/>
              <w:end w:w="120" w:type="dxa"/>
            </w:tcMar>
            <w:shd w:fill="FAFBFC"/>
          </w:tcPr>
          <w:p>
            <w:r>
              <w:rPr>
                <w:rFonts w:ascii="Arial" w:hAnsi="Arial"/>
                <w:b w:val="0"/>
                <w:i w:val="0"/>
                <w:color w:val="242B35"/>
                <w:sz w:val="16"/>
              </w:rPr>
              <w:t>Channel, permission, cadence, SLA and fallback policy</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6"/>
              </w:rPr>
              <w:t>/communications/templates</w:t>
            </w:r>
          </w:p>
        </w:tc>
        <w:tc>
          <w:tcPr>
            <w:tcW w:type="dxa" w:w="5460"/>
            <w:vAlign w:val="top"/>
            <w:tcMar>
              <w:top w:w="80" w:type="dxa"/>
              <w:start w:w="120" w:type="dxa"/>
              <w:bottom w:w="80" w:type="dxa"/>
              <w:end w:w="120" w:type="dxa"/>
            </w:tcMar>
            <w:shd w:fill="FFFFFF"/>
          </w:tcPr>
          <w:p>
            <w:r>
              <w:rPr>
                <w:rFonts w:ascii="Arial" w:hAnsi="Arial"/>
                <w:b w:val="0"/>
                <w:i w:val="0"/>
                <w:color w:val="242B35"/>
                <w:sz w:val="16"/>
              </w:rPr>
              <w:t>Template library and versions</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6"/>
              </w:rPr>
              <w:t>/communications/templates/[templateId]</w:t>
            </w:r>
          </w:p>
        </w:tc>
        <w:tc>
          <w:tcPr>
            <w:tcW w:type="dxa" w:w="5460"/>
            <w:vAlign w:val="top"/>
            <w:tcMar>
              <w:top w:w="80" w:type="dxa"/>
              <w:start w:w="120" w:type="dxa"/>
              <w:bottom w:w="80" w:type="dxa"/>
              <w:end w:w="120" w:type="dxa"/>
            </w:tcMar>
            <w:shd w:fill="FAFBFC"/>
          </w:tcPr>
          <w:p>
            <w:r>
              <w:rPr>
                <w:rFonts w:ascii="Arial" w:hAnsi="Arial"/>
                <w:b w:val="0"/>
                <w:i w:val="0"/>
                <w:color w:val="242B35"/>
                <w:sz w:val="16"/>
              </w:rPr>
              <w:t>Editor, review, preview and publication</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6"/>
              </w:rPr>
              <w:t>/communications/audiences</w:t>
            </w:r>
          </w:p>
        </w:tc>
        <w:tc>
          <w:tcPr>
            <w:tcW w:type="dxa" w:w="5460"/>
            <w:vAlign w:val="top"/>
            <w:tcMar>
              <w:top w:w="80" w:type="dxa"/>
              <w:start w:w="120" w:type="dxa"/>
              <w:bottom w:w="80" w:type="dxa"/>
              <w:end w:w="120" w:type="dxa"/>
            </w:tcMar>
            <w:shd w:fill="FFFFFF"/>
          </w:tcPr>
          <w:p>
            <w:r>
              <w:rPr>
                <w:rFonts w:ascii="Arial" w:hAnsi="Arial"/>
                <w:b w:val="0"/>
                <w:i w:val="0"/>
                <w:color w:val="242B35"/>
                <w:sz w:val="16"/>
              </w:rPr>
              <w:t>Reusable audience definitions</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6"/>
              </w:rPr>
              <w:t>/communications/audiences/[audienceId]/preview</w:t>
            </w:r>
          </w:p>
        </w:tc>
        <w:tc>
          <w:tcPr>
            <w:tcW w:type="dxa" w:w="5460"/>
            <w:vAlign w:val="top"/>
            <w:tcMar>
              <w:top w:w="80" w:type="dxa"/>
              <w:start w:w="120" w:type="dxa"/>
              <w:bottom w:w="80" w:type="dxa"/>
              <w:end w:w="120" w:type="dxa"/>
            </w:tcMar>
            <w:shd w:fill="FAFBFC"/>
          </w:tcPr>
          <w:p>
            <w:r>
              <w:rPr>
                <w:rFonts w:ascii="Arial" w:hAnsi="Arial"/>
                <w:b w:val="0"/>
                <w:i w:val="0"/>
                <w:color w:val="242B35"/>
                <w:sz w:val="16"/>
              </w:rPr>
              <w:t>Eligibility/exclusion preview</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6"/>
              </w:rPr>
              <w:t>/communications/campaigns</w:t>
            </w:r>
          </w:p>
        </w:tc>
        <w:tc>
          <w:tcPr>
            <w:tcW w:type="dxa" w:w="5460"/>
            <w:vAlign w:val="top"/>
            <w:tcMar>
              <w:top w:w="80" w:type="dxa"/>
              <w:start w:w="120" w:type="dxa"/>
              <w:bottom w:w="80" w:type="dxa"/>
              <w:end w:w="120" w:type="dxa"/>
            </w:tcMar>
            <w:shd w:fill="FFFFFF"/>
          </w:tcPr>
          <w:p>
            <w:r>
              <w:rPr>
                <w:rFonts w:ascii="Arial" w:hAnsi="Arial"/>
                <w:b w:val="0"/>
                <w:i w:val="0"/>
                <w:color w:val="242B35"/>
                <w:sz w:val="16"/>
              </w:rPr>
              <w:t>Campaign list and creation</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6"/>
              </w:rPr>
              <w:t>/communications/campaigns/[campaignId]</w:t>
            </w:r>
          </w:p>
        </w:tc>
        <w:tc>
          <w:tcPr>
            <w:tcW w:type="dxa" w:w="5460"/>
            <w:vAlign w:val="top"/>
            <w:tcMar>
              <w:top w:w="80" w:type="dxa"/>
              <w:start w:w="120" w:type="dxa"/>
              <w:bottom w:w="80" w:type="dxa"/>
              <w:end w:w="120" w:type="dxa"/>
            </w:tcMar>
            <w:shd w:fill="FAFBFC"/>
          </w:tcPr>
          <w:p>
            <w:r>
              <w:rPr>
                <w:rFonts w:ascii="Arial" w:hAnsi="Arial"/>
                <w:b w:val="0"/>
                <w:i w:val="0"/>
                <w:color w:val="242B35"/>
                <w:sz w:val="16"/>
              </w:rPr>
              <w:t>Composer, approval and schedule</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6"/>
              </w:rPr>
              <w:t>/communications/campaigns/[campaignId]/run</w:t>
            </w:r>
          </w:p>
        </w:tc>
        <w:tc>
          <w:tcPr>
            <w:tcW w:type="dxa" w:w="5460"/>
            <w:vAlign w:val="top"/>
            <w:tcMar>
              <w:top w:w="80" w:type="dxa"/>
              <w:start w:w="120" w:type="dxa"/>
              <w:bottom w:w="80" w:type="dxa"/>
              <w:end w:w="120" w:type="dxa"/>
            </w:tcMar>
            <w:shd w:fill="FFFFFF"/>
          </w:tcPr>
          <w:p>
            <w:r>
              <w:rPr>
                <w:rFonts w:ascii="Arial" w:hAnsi="Arial"/>
                <w:b w:val="0"/>
                <w:i w:val="0"/>
                <w:color w:val="242B35"/>
                <w:sz w:val="16"/>
              </w:rPr>
              <w:t>Run, recipient and delivery monitoring</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6"/>
              </w:rPr>
              <w:t>/communications/messages/[messageId]</w:t>
            </w:r>
          </w:p>
        </w:tc>
        <w:tc>
          <w:tcPr>
            <w:tcW w:type="dxa" w:w="5460"/>
            <w:vAlign w:val="top"/>
            <w:tcMar>
              <w:top w:w="80" w:type="dxa"/>
              <w:start w:w="120" w:type="dxa"/>
              <w:bottom w:w="80" w:type="dxa"/>
              <w:end w:w="120" w:type="dxa"/>
            </w:tcMar>
            <w:shd w:fill="FAFBFC"/>
          </w:tcPr>
          <w:p>
            <w:r>
              <w:rPr>
                <w:rFonts w:ascii="Arial" w:hAnsi="Arial"/>
                <w:b w:val="0"/>
                <w:i w:val="0"/>
                <w:color w:val="242B35"/>
                <w:sz w:val="16"/>
              </w:rPr>
              <w:t>Exact content, attempts and delivery history</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6"/>
              </w:rPr>
              <w:t>/communications/inbox</w:t>
            </w:r>
          </w:p>
        </w:tc>
        <w:tc>
          <w:tcPr>
            <w:tcW w:type="dxa" w:w="5460"/>
            <w:vAlign w:val="top"/>
            <w:tcMar>
              <w:top w:w="80" w:type="dxa"/>
              <w:start w:w="120" w:type="dxa"/>
              <w:bottom w:w="80" w:type="dxa"/>
              <w:end w:w="120" w:type="dxa"/>
            </w:tcMar>
            <w:shd w:fill="FFFFFF"/>
          </w:tcPr>
          <w:p>
            <w:r>
              <w:rPr>
                <w:rFonts w:ascii="Arial" w:hAnsi="Arial"/>
                <w:b w:val="0"/>
                <w:i w:val="0"/>
                <w:color w:val="242B35"/>
                <w:sz w:val="16"/>
              </w:rPr>
              <w:t>Conversation inbox</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6"/>
              </w:rPr>
              <w:t>/communications/inbox/[threadId]</w:t>
            </w:r>
          </w:p>
        </w:tc>
        <w:tc>
          <w:tcPr>
            <w:tcW w:type="dxa" w:w="5460"/>
            <w:vAlign w:val="top"/>
            <w:tcMar>
              <w:top w:w="80" w:type="dxa"/>
              <w:start w:w="120" w:type="dxa"/>
              <w:bottom w:w="80" w:type="dxa"/>
              <w:end w:w="120" w:type="dxa"/>
            </w:tcMar>
            <w:shd w:fill="FAFBFC"/>
          </w:tcPr>
          <w:p>
            <w:r>
              <w:rPr>
                <w:rFonts w:ascii="Arial" w:hAnsi="Arial"/>
                <w:b w:val="0"/>
                <w:i w:val="0"/>
                <w:color w:val="242B35"/>
                <w:sz w:val="16"/>
              </w:rPr>
              <w:t>Guest thread and response workspace</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6"/>
              </w:rPr>
              <w:t>/communications/unmatched</w:t>
            </w:r>
          </w:p>
        </w:tc>
        <w:tc>
          <w:tcPr>
            <w:tcW w:type="dxa" w:w="5460"/>
            <w:vAlign w:val="top"/>
            <w:tcMar>
              <w:top w:w="80" w:type="dxa"/>
              <w:start w:w="120" w:type="dxa"/>
              <w:bottom w:w="80" w:type="dxa"/>
              <w:end w:w="120" w:type="dxa"/>
            </w:tcMar>
            <w:shd w:fill="FFFFFF"/>
          </w:tcPr>
          <w:p>
            <w:r>
              <w:rPr>
                <w:rFonts w:ascii="Arial" w:hAnsi="Arial"/>
                <w:b w:val="0"/>
                <w:i w:val="0"/>
                <w:color w:val="242B35"/>
                <w:sz w:val="16"/>
              </w:rPr>
              <w:t>Unmatched/ambiguous inbound queue</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6"/>
              </w:rPr>
              <w:t>/communications/failures</w:t>
            </w:r>
          </w:p>
        </w:tc>
        <w:tc>
          <w:tcPr>
            <w:tcW w:type="dxa" w:w="5460"/>
            <w:vAlign w:val="top"/>
            <w:tcMar>
              <w:top w:w="80" w:type="dxa"/>
              <w:start w:w="120" w:type="dxa"/>
              <w:bottom w:w="80" w:type="dxa"/>
              <w:end w:w="120" w:type="dxa"/>
            </w:tcMar>
            <w:shd w:fill="FAFBFC"/>
          </w:tcPr>
          <w:p>
            <w:r>
              <w:rPr>
                <w:rFonts w:ascii="Arial" w:hAnsi="Arial"/>
                <w:b w:val="0"/>
                <w:i w:val="0"/>
                <w:color w:val="242B35"/>
                <w:sz w:val="16"/>
              </w:rPr>
              <w:t>Failures, delayed attempts and dead letters</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6"/>
              </w:rPr>
              <w:t>/communications/tasks</w:t>
            </w:r>
          </w:p>
        </w:tc>
        <w:tc>
          <w:tcPr>
            <w:tcW w:type="dxa" w:w="5460"/>
            <w:vAlign w:val="top"/>
            <w:tcMar>
              <w:top w:w="80" w:type="dxa"/>
              <w:start w:w="120" w:type="dxa"/>
              <w:bottom w:w="80" w:type="dxa"/>
              <w:end w:w="120" w:type="dxa"/>
            </w:tcMar>
            <w:shd w:fill="FFFFFF"/>
          </w:tcPr>
          <w:p>
            <w:r>
              <w:rPr>
                <w:rFonts w:ascii="Arial" w:hAnsi="Arial"/>
                <w:b w:val="0"/>
                <w:i w:val="0"/>
                <w:color w:val="242B35"/>
                <w:sz w:val="16"/>
              </w:rPr>
              <w:t>Follow-up and escalation queue</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6"/>
              </w:rPr>
              <w:t>/communications/contact-corrections</w:t>
            </w:r>
          </w:p>
        </w:tc>
        <w:tc>
          <w:tcPr>
            <w:tcW w:type="dxa" w:w="5460"/>
            <w:vAlign w:val="top"/>
            <w:tcMar>
              <w:top w:w="80" w:type="dxa"/>
              <w:start w:w="120" w:type="dxa"/>
              <w:bottom w:w="80" w:type="dxa"/>
              <w:end w:w="120" w:type="dxa"/>
            </w:tcMar>
            <w:shd w:fill="FAFBFC"/>
          </w:tcPr>
          <w:p>
            <w:r>
              <w:rPr>
                <w:rFonts w:ascii="Arial" w:hAnsi="Arial"/>
                <w:b w:val="0"/>
                <w:i w:val="0"/>
                <w:color w:val="242B35"/>
                <w:sz w:val="16"/>
              </w:rPr>
              <w:t>Correction review and application</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6"/>
              </w:rPr>
              <w:t>/communications/providers</w:t>
            </w:r>
          </w:p>
        </w:tc>
        <w:tc>
          <w:tcPr>
            <w:tcW w:type="dxa" w:w="5460"/>
            <w:vAlign w:val="top"/>
            <w:tcMar>
              <w:top w:w="80" w:type="dxa"/>
              <w:start w:w="120" w:type="dxa"/>
              <w:bottom w:w="80" w:type="dxa"/>
              <w:end w:w="120" w:type="dxa"/>
            </w:tcMar>
            <w:shd w:fill="FFFFFF"/>
          </w:tcPr>
          <w:p>
            <w:r>
              <w:rPr>
                <w:rFonts w:ascii="Arial" w:hAnsi="Arial"/>
                <w:b w:val="0"/>
                <w:i w:val="0"/>
                <w:color w:val="242B35"/>
                <w:sz w:val="16"/>
              </w:rPr>
              <w:t>Authorised technical health/configuration</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6"/>
              </w:rPr>
              <w:t>/communications/audit</w:t>
            </w:r>
          </w:p>
        </w:tc>
        <w:tc>
          <w:tcPr>
            <w:tcW w:type="dxa" w:w="5460"/>
            <w:vAlign w:val="top"/>
            <w:tcMar>
              <w:top w:w="80" w:type="dxa"/>
              <w:start w:w="120" w:type="dxa"/>
              <w:bottom w:w="80" w:type="dxa"/>
              <w:end w:w="120" w:type="dxa"/>
            </w:tcMar>
            <w:shd w:fill="FAFBFC"/>
          </w:tcPr>
          <w:p>
            <w:r>
              <w:rPr>
                <w:rFonts w:ascii="Arial" w:hAnsi="Arial"/>
                <w:b w:val="0"/>
                <w:i w:val="0"/>
                <w:color w:val="242B35"/>
                <w:sz w:val="16"/>
              </w:rPr>
              <w:t>Safe communication audit and export controls</w:t>
            </w:r>
          </w:p>
        </w:tc>
      </w:tr>
    </w:tbl>
    <w:p>
      <w:pPr>
        <w:pStyle w:val="Heading2"/>
        <w:keepNext/>
        <w:widowControl/>
      </w:pPr>
      <w:r>
        <w:t>13.2 Frontend laws</w:t>
      </w:r>
    </w:p>
    <w:p>
      <w:pPr>
        <w:pStyle w:val="SpecBullet"/>
        <w:widowControl/>
      </w:pPr>
      <w:r>
        <w:t>Every page is event-scoped and server-authorised before protected content renders.</w:t>
      </w:r>
    </w:p>
    <w:p>
      <w:pPr>
        <w:pStyle w:val="SpecBullet"/>
        <w:widowControl/>
      </w:pPr>
      <w:r>
        <w:t>Frontend uses the accepted design system and makes the high-risk action unmistakable: approving/sending cannot be confused with saving a draft.</w:t>
      </w:r>
    </w:p>
    <w:p>
      <w:pPr>
        <w:pStyle w:val="SpecBullet"/>
        <w:widowControl/>
      </w:pPr>
      <w:r>
        <w:t>Counts always expose their denominator and distinguish snapshot, currently eligible, queued, accepted, delivered, failed, replied and unresolved.</w:t>
      </w:r>
    </w:p>
    <w:p>
      <w:pPr>
        <w:pStyle w:val="SpecBullet"/>
        <w:widowControl/>
      </w:pPr>
      <w:r>
        <w:t>Preview never implies send; scheduled/running/cancelled states reflect durable backend truth.</w:t>
      </w:r>
    </w:p>
    <w:p>
      <w:pPr>
        <w:pStyle w:val="SpecBullet"/>
        <w:widowControl/>
      </w:pPr>
      <w:r>
        <w:t>Restricted content and suppression reasons use field-level gates; list views show minimum safe summaries.</w:t>
      </w:r>
    </w:p>
    <w:p>
      <w:pPr>
        <w:pStyle w:val="SpecBullet"/>
        <w:widowControl/>
      </w:pPr>
      <w:r>
        <w:t>Tables have responsive card/priority-column alternatives; inbox and composer remain usable at 360px.</w:t>
      </w:r>
    </w:p>
    <w:p>
      <w:pPr>
        <w:pStyle w:val="SpecBullet"/>
        <w:widowControl/>
      </w:pPr>
      <w:r>
        <w:t>All pages implement loading, empty, unknown, stale, blocked, permission-limited, partial, error and success states where applicable.</w:t>
      </w:r>
    </w:p>
    <w:p>
      <w:pPr>
        <w:pStyle w:val="SpecBullet"/>
        <w:widowControl/>
      </w:pPr>
      <w:r>
        <w:t>Browser state must survive refresh/retry without duplicating approval, send, reply or correction.</w:t>
      </w:r>
    </w:p>
    <w:p>
      <w:pPr>
        <w:pStyle w:val="Heading2"/>
        <w:keepNext/>
        <w:widowControl/>
      </w:pPr>
      <w:r>
        <w:t>13.3 Communications overview</w:t>
      </w:r>
    </w:p>
    <w:p>
      <w:pPr>
        <w:pStyle w:val="SpecBullet"/>
        <w:widowControl/>
      </w:pPr>
      <w:r>
        <w:t>Shows draft/awaiting approval/scheduled/running campaigns, channel health, delivery funnel, open replies, overdue tasks, unmatched inbound, dead letters and suppression changes.</w:t>
      </w:r>
    </w:p>
    <w:p>
      <w:pPr>
        <w:pStyle w:val="SpecBullet"/>
        <w:widowControl/>
      </w:pPr>
      <w:r>
        <w:t>Shows next cadence obligations and stale source/template/policy warnings.</w:t>
      </w:r>
    </w:p>
    <w:p>
      <w:pPr>
        <w:pStyle w:val="SpecBullet"/>
        <w:widowControl/>
      </w:pPr>
      <w:r>
        <w:t>Every alert links to authorised evidence and an owner; no raw sensitive text appears on cards.</w:t>
      </w:r>
    </w:p>
    <w:p>
      <w:pPr>
        <w:pStyle w:val="SpecBullet"/>
        <w:widowControl/>
      </w:pPr>
      <w:r>
        <w:t>Cross-event view is separately permissioned and aggregate-first; default is current event only.</w:t>
      </w:r>
    </w:p>
    <w:p>
      <w:pPr>
        <w:pStyle w:val="Heading1"/>
        <w:keepNext/>
        <w:widowControl/>
      </w:pPr>
      <w:r>
        <w:t>14. Detailed screen specifications</w:t>
      </w:r>
    </w:p>
    <w:tbl>
      <w:tblPr>
        <w:tblW w:type="auto" w:w="0"/>
        <w:jc w:val="left"/>
        <w:tblLayout w:type="fixed"/>
        <w:tblLook w:firstColumn="1" w:firstRow="1" w:lastColumn="0" w:lastRow="0" w:noHBand="0" w:noVBand="1" w:val="04A0"/>
        <w:tblW w:w="9360" w:type="dxa"/>
        <w:tblInd w:w="120" w:type="dxa"/>
      </w:tblPr>
      <w:tblGrid>
        <w:gridCol w:w="1200"/>
        <w:gridCol w:w="1350"/>
        <w:gridCol w:w="2250"/>
        <w:gridCol w:w="1850"/>
        <w:gridCol w:w="1550"/>
        <w:gridCol w:w="1160"/>
      </w:tblGrid>
      <w:tr>
        <w:trPr>
          <w:tblHeader/>
        </w:trPr>
        <w:tc>
          <w:tcPr>
            <w:tcW w:type="dxa" w:w="1200"/>
            <w:shd w:fill="101827"/>
            <w:tcMar>
              <w:top w:w="80" w:type="dxa"/>
              <w:start w:w="120" w:type="dxa"/>
              <w:bottom w:w="80" w:type="dxa"/>
              <w:end w:w="120" w:type="dxa"/>
            </w:tcMar>
          </w:tcPr>
          <w:p>
            <w:r>
              <w:rPr>
                <w:rFonts w:ascii="Arial" w:hAnsi="Arial"/>
                <w:b/>
                <w:i w:val="0"/>
                <w:color w:val="FFFFFF"/>
                <w:sz w:val="13"/>
              </w:rPr>
              <w:t>Screen</w:t>
            </w:r>
          </w:p>
        </w:tc>
        <w:tc>
          <w:tcPr>
            <w:tcW w:type="dxa" w:w="1350"/>
            <w:shd w:fill="101827"/>
            <w:tcMar>
              <w:top w:w="80" w:type="dxa"/>
              <w:start w:w="120" w:type="dxa"/>
              <w:bottom w:w="80" w:type="dxa"/>
              <w:end w:w="120" w:type="dxa"/>
            </w:tcMar>
          </w:tcPr>
          <w:p>
            <w:r>
              <w:rPr>
                <w:rFonts w:ascii="Arial" w:hAnsi="Arial"/>
                <w:b/>
                <w:i w:val="0"/>
                <w:color w:val="FFFFFF"/>
                <w:sz w:val="13"/>
              </w:rPr>
              <w:t>Primary user</w:t>
            </w:r>
          </w:p>
        </w:tc>
        <w:tc>
          <w:tcPr>
            <w:tcW w:type="dxa" w:w="2250"/>
            <w:shd w:fill="101827"/>
            <w:tcMar>
              <w:top w:w="80" w:type="dxa"/>
              <w:start w:w="120" w:type="dxa"/>
              <w:bottom w:w="80" w:type="dxa"/>
              <w:end w:w="120" w:type="dxa"/>
            </w:tcMar>
          </w:tcPr>
          <w:p>
            <w:r>
              <w:rPr>
                <w:rFonts w:ascii="Arial" w:hAnsi="Arial"/>
                <w:b/>
                <w:i w:val="0"/>
                <w:color w:val="FFFFFF"/>
                <w:sz w:val="13"/>
              </w:rPr>
              <w:t>Shows</w:t>
            </w:r>
          </w:p>
        </w:tc>
        <w:tc>
          <w:tcPr>
            <w:tcW w:type="dxa" w:w="1850"/>
            <w:shd w:fill="101827"/>
            <w:tcMar>
              <w:top w:w="80" w:type="dxa"/>
              <w:start w:w="120" w:type="dxa"/>
              <w:bottom w:w="80" w:type="dxa"/>
              <w:end w:w="120" w:type="dxa"/>
            </w:tcMar>
          </w:tcPr>
          <w:p>
            <w:r>
              <w:rPr>
                <w:rFonts w:ascii="Arial" w:hAnsi="Arial"/>
                <w:b/>
                <w:i w:val="0"/>
                <w:color w:val="FFFFFF"/>
                <w:sz w:val="13"/>
              </w:rPr>
              <w:t>Principal actions</w:t>
            </w:r>
          </w:p>
        </w:tc>
        <w:tc>
          <w:tcPr>
            <w:tcW w:type="dxa" w:w="1550"/>
            <w:shd w:fill="101827"/>
            <w:tcMar>
              <w:top w:w="80" w:type="dxa"/>
              <w:start w:w="120" w:type="dxa"/>
              <w:bottom w:w="80" w:type="dxa"/>
              <w:end w:w="120" w:type="dxa"/>
            </w:tcMar>
          </w:tcPr>
          <w:p>
            <w:r>
              <w:rPr>
                <w:rFonts w:ascii="Arial" w:hAnsi="Arial"/>
                <w:b/>
                <w:i w:val="0"/>
                <w:color w:val="FFFFFF"/>
                <w:sz w:val="13"/>
              </w:rPr>
              <w:t>Critical states</w:t>
            </w:r>
          </w:p>
        </w:tc>
        <w:tc>
          <w:tcPr>
            <w:tcW w:type="dxa" w:w="1160"/>
            <w:shd w:fill="101827"/>
            <w:tcMar>
              <w:top w:w="80" w:type="dxa"/>
              <w:start w:w="120" w:type="dxa"/>
              <w:bottom w:w="80" w:type="dxa"/>
              <w:end w:w="120" w:type="dxa"/>
            </w:tcMar>
          </w:tcPr>
          <w:p>
            <w:r>
              <w:rPr>
                <w:rFonts w:ascii="Arial" w:hAnsi="Arial"/>
                <w:b/>
                <w:i w:val="0"/>
                <w:color w:val="FFFFFF"/>
                <w:sz w:val="13"/>
              </w:rPr>
              <w:t>UX/control requirement</w:t>
            </w:r>
          </w:p>
        </w:tc>
      </w:tr>
      <w:tr>
        <w:trPr>
          <w:cantSplit/>
        </w:trPr>
        <w:tc>
          <w:tcPr>
            <w:tcW w:type="dxa" w:w="1200"/>
            <w:vAlign w:val="top"/>
            <w:tcMar>
              <w:top w:w="80" w:type="dxa"/>
              <w:start w:w="120" w:type="dxa"/>
              <w:bottom w:w="80" w:type="dxa"/>
              <w:end w:w="120" w:type="dxa"/>
            </w:tcMar>
            <w:shd w:fill="FFFFFF"/>
          </w:tcPr>
          <w:p>
            <w:r>
              <w:rPr>
                <w:rFonts w:ascii="Arial" w:hAnsi="Arial"/>
                <w:b w:val="0"/>
                <w:i w:val="0"/>
                <w:color w:val="242B35"/>
                <w:sz w:val="13"/>
              </w:rPr>
              <w:t>14.1 Overview</w:t>
            </w:r>
          </w:p>
        </w:tc>
        <w:tc>
          <w:tcPr>
            <w:tcW w:type="dxa" w:w="1350"/>
            <w:vAlign w:val="top"/>
            <w:tcMar>
              <w:top w:w="80" w:type="dxa"/>
              <w:start w:w="120" w:type="dxa"/>
              <w:bottom w:w="80" w:type="dxa"/>
              <w:end w:w="120" w:type="dxa"/>
            </w:tcMar>
            <w:shd w:fill="FFFFFF"/>
          </w:tcPr>
          <w:p>
            <w:r>
              <w:rPr>
                <w:rFonts w:ascii="Arial" w:hAnsi="Arial"/>
                <w:b w:val="0"/>
                <w:i w:val="0"/>
                <w:color w:val="242B35"/>
                <w:sz w:val="13"/>
              </w:rPr>
              <w:t>Communications Lead/Event Director</w:t>
            </w:r>
          </w:p>
        </w:tc>
        <w:tc>
          <w:tcPr>
            <w:tcW w:type="dxa" w:w="2250"/>
            <w:vAlign w:val="top"/>
            <w:tcMar>
              <w:top w:w="80" w:type="dxa"/>
              <w:start w:w="120" w:type="dxa"/>
              <w:bottom w:w="80" w:type="dxa"/>
              <w:end w:w="120" w:type="dxa"/>
            </w:tcMar>
            <w:shd w:fill="FFFFFF"/>
          </w:tcPr>
          <w:p>
            <w:r>
              <w:rPr>
                <w:rFonts w:ascii="Arial" w:hAnsi="Arial"/>
                <w:b w:val="0"/>
                <w:i w:val="0"/>
                <w:color w:val="242B35"/>
                <w:sz w:val="13"/>
              </w:rPr>
              <w:t>Delivery/campaign/inbox/task health, cadence, blockers, safe activity</w:t>
            </w:r>
          </w:p>
        </w:tc>
        <w:tc>
          <w:tcPr>
            <w:tcW w:type="dxa" w:w="1850"/>
            <w:vAlign w:val="top"/>
            <w:tcMar>
              <w:top w:w="80" w:type="dxa"/>
              <w:start w:w="120" w:type="dxa"/>
              <w:bottom w:w="80" w:type="dxa"/>
              <w:end w:w="120" w:type="dxa"/>
            </w:tcMar>
            <w:shd w:fill="FFFFFF"/>
          </w:tcPr>
          <w:p>
            <w:r>
              <w:rPr>
                <w:rFonts w:ascii="Arial" w:hAnsi="Arial"/>
                <w:b w:val="0"/>
                <w:i w:val="0"/>
                <w:color w:val="242B35"/>
                <w:sz w:val="13"/>
              </w:rPr>
              <w:t>Open campaign/inbox/task/failure; refresh</w:t>
            </w:r>
          </w:p>
        </w:tc>
        <w:tc>
          <w:tcPr>
            <w:tcW w:type="dxa" w:w="1550"/>
            <w:vAlign w:val="top"/>
            <w:tcMar>
              <w:top w:w="80" w:type="dxa"/>
              <w:start w:w="120" w:type="dxa"/>
              <w:bottom w:w="80" w:type="dxa"/>
              <w:end w:w="120" w:type="dxa"/>
            </w:tcMar>
            <w:shd w:fill="FFFFFF"/>
          </w:tcPr>
          <w:p>
            <w:r>
              <w:rPr>
                <w:rFonts w:ascii="Arial" w:hAnsi="Arial"/>
                <w:b w:val="0"/>
                <w:i w:val="0"/>
                <w:color w:val="242B35"/>
                <w:sz w:val="13"/>
              </w:rPr>
              <w:t>Empty/loading/partial/stale/denied/provider degraded</w:t>
            </w:r>
          </w:p>
        </w:tc>
        <w:tc>
          <w:tcPr>
            <w:tcW w:type="dxa" w:w="1160"/>
            <w:vAlign w:val="top"/>
            <w:tcMar>
              <w:top w:w="80" w:type="dxa"/>
              <w:start w:w="120" w:type="dxa"/>
              <w:bottom w:w="80" w:type="dxa"/>
              <w:end w:w="120" w:type="dxa"/>
            </w:tcMar>
            <w:shd w:fill="FFFFFF"/>
          </w:tcPr>
          <w:p>
            <w:r>
              <w:rPr>
                <w:rFonts w:ascii="Arial" w:hAnsi="Arial"/>
                <w:b w:val="0"/>
                <w:i w:val="0"/>
                <w:color w:val="242B35"/>
                <w:sz w:val="13"/>
              </w:rPr>
              <w:t>No metric without denominator/evidence</w:t>
            </w:r>
          </w:p>
        </w:tc>
      </w:tr>
      <w:tr>
        <w:trPr>
          <w:cantSplit/>
        </w:trPr>
        <w:tc>
          <w:tcPr>
            <w:tcW w:type="dxa" w:w="1200"/>
            <w:vAlign w:val="top"/>
            <w:tcMar>
              <w:top w:w="80" w:type="dxa"/>
              <w:start w:w="120" w:type="dxa"/>
              <w:bottom w:w="80" w:type="dxa"/>
              <w:end w:w="120" w:type="dxa"/>
            </w:tcMar>
            <w:shd w:fill="FAFBFC"/>
          </w:tcPr>
          <w:p>
            <w:r>
              <w:rPr>
                <w:rFonts w:ascii="Arial" w:hAnsi="Arial"/>
                <w:b w:val="0"/>
                <w:i w:val="0"/>
                <w:color w:val="242B35"/>
                <w:sz w:val="13"/>
              </w:rPr>
              <w:t>14.2 Channel policy</w:t>
            </w:r>
          </w:p>
        </w:tc>
        <w:tc>
          <w:tcPr>
            <w:tcW w:type="dxa" w:w="1350"/>
            <w:vAlign w:val="top"/>
            <w:tcMar>
              <w:top w:w="80" w:type="dxa"/>
              <w:start w:w="120" w:type="dxa"/>
              <w:bottom w:w="80" w:type="dxa"/>
              <w:end w:w="120" w:type="dxa"/>
            </w:tcMar>
            <w:shd w:fill="FAFBFC"/>
          </w:tcPr>
          <w:p>
            <w:r>
              <w:rPr>
                <w:rFonts w:ascii="Arial" w:hAnsi="Arial"/>
                <w:b w:val="0"/>
                <w:i w:val="0"/>
                <w:color w:val="242B35"/>
                <w:sz w:val="13"/>
              </w:rPr>
              <w:t>Event Director/Communications Lead</w:t>
            </w:r>
          </w:p>
        </w:tc>
        <w:tc>
          <w:tcPr>
            <w:tcW w:type="dxa" w:w="2250"/>
            <w:vAlign w:val="top"/>
            <w:tcMar>
              <w:top w:w="80" w:type="dxa"/>
              <w:start w:w="120" w:type="dxa"/>
              <w:bottom w:w="80" w:type="dxa"/>
              <w:end w:w="120" w:type="dxa"/>
            </w:tcMar>
            <w:shd w:fill="FAFBFC"/>
          </w:tcPr>
          <w:p>
            <w:r>
              <w:rPr>
                <w:rFonts w:ascii="Arial" w:hAnsi="Arial"/>
                <w:b w:val="0"/>
                <w:i w:val="0"/>
                <w:color w:val="242B35"/>
                <w:sz w:val="13"/>
              </w:rPr>
              <w:t>Purposes, permissions, sequence, fallback, quiet hours, SLA, retention</w:t>
            </w:r>
          </w:p>
        </w:tc>
        <w:tc>
          <w:tcPr>
            <w:tcW w:type="dxa" w:w="1850"/>
            <w:vAlign w:val="top"/>
            <w:tcMar>
              <w:top w:w="80" w:type="dxa"/>
              <w:start w:w="120" w:type="dxa"/>
              <w:bottom w:w="80" w:type="dxa"/>
              <w:end w:w="120" w:type="dxa"/>
            </w:tcMar>
            <w:shd w:fill="FAFBFC"/>
          </w:tcPr>
          <w:p>
            <w:r>
              <w:rPr>
                <w:rFonts w:ascii="Arial" w:hAnsi="Arial"/>
                <w:b w:val="0"/>
                <w:i w:val="0"/>
                <w:color w:val="242B35"/>
                <w:sz w:val="13"/>
              </w:rPr>
              <w:t>Draft, validate, publish version</w:t>
            </w:r>
          </w:p>
        </w:tc>
        <w:tc>
          <w:tcPr>
            <w:tcW w:type="dxa" w:w="1550"/>
            <w:vAlign w:val="top"/>
            <w:tcMar>
              <w:top w:w="80" w:type="dxa"/>
              <w:start w:w="120" w:type="dxa"/>
              <w:bottom w:w="80" w:type="dxa"/>
              <w:end w:w="120" w:type="dxa"/>
            </w:tcMar>
            <w:shd w:fill="FAFBFC"/>
          </w:tcPr>
          <w:p>
            <w:r>
              <w:rPr>
                <w:rFonts w:ascii="Arial" w:hAnsi="Arial"/>
                <w:b w:val="0"/>
                <w:i w:val="0"/>
                <w:color w:val="242B35"/>
                <w:sz w:val="13"/>
              </w:rPr>
              <w:t>Missing owner/SLA/legal approval; stale edit</w:t>
            </w:r>
          </w:p>
        </w:tc>
        <w:tc>
          <w:tcPr>
            <w:tcW w:type="dxa" w:w="1160"/>
            <w:vAlign w:val="top"/>
            <w:tcMar>
              <w:top w:w="80" w:type="dxa"/>
              <w:start w:w="120" w:type="dxa"/>
              <w:bottom w:w="80" w:type="dxa"/>
              <w:end w:w="120" w:type="dxa"/>
            </w:tcMar>
            <w:shd w:fill="FAFBFC"/>
          </w:tcPr>
          <w:p>
            <w:r>
              <w:rPr>
                <w:rFonts w:ascii="Arial" w:hAnsi="Arial"/>
                <w:b w:val="0"/>
                <w:i w:val="0"/>
                <w:color w:val="242B35"/>
                <w:sz w:val="13"/>
              </w:rPr>
              <w:t>Published version immutable</w:t>
            </w:r>
          </w:p>
        </w:tc>
      </w:tr>
      <w:tr>
        <w:trPr>
          <w:cantSplit/>
        </w:trPr>
        <w:tc>
          <w:tcPr>
            <w:tcW w:type="dxa" w:w="1200"/>
            <w:vAlign w:val="top"/>
            <w:tcMar>
              <w:top w:w="80" w:type="dxa"/>
              <w:start w:w="120" w:type="dxa"/>
              <w:bottom w:w="80" w:type="dxa"/>
              <w:end w:w="120" w:type="dxa"/>
            </w:tcMar>
            <w:shd w:fill="FFFFFF"/>
          </w:tcPr>
          <w:p>
            <w:r>
              <w:rPr>
                <w:rFonts w:ascii="Arial" w:hAnsi="Arial"/>
                <w:b w:val="0"/>
                <w:i w:val="0"/>
                <w:color w:val="242B35"/>
                <w:sz w:val="13"/>
              </w:rPr>
              <w:t>14.3 Template library</w:t>
            </w:r>
          </w:p>
        </w:tc>
        <w:tc>
          <w:tcPr>
            <w:tcW w:type="dxa" w:w="1350"/>
            <w:vAlign w:val="top"/>
            <w:tcMar>
              <w:top w:w="80" w:type="dxa"/>
              <w:start w:w="120" w:type="dxa"/>
              <w:bottom w:w="80" w:type="dxa"/>
              <w:end w:w="120" w:type="dxa"/>
            </w:tcMar>
            <w:shd w:fill="FFFFFF"/>
          </w:tcPr>
          <w:p>
            <w:r>
              <w:rPr>
                <w:rFonts w:ascii="Arial" w:hAnsi="Arial"/>
                <w:b w:val="0"/>
                <w:i w:val="0"/>
                <w:color w:val="242B35"/>
                <w:sz w:val="13"/>
              </w:rPr>
              <w:t>Communications Lead</w:t>
            </w:r>
          </w:p>
        </w:tc>
        <w:tc>
          <w:tcPr>
            <w:tcW w:type="dxa" w:w="2250"/>
            <w:vAlign w:val="top"/>
            <w:tcMar>
              <w:top w:w="80" w:type="dxa"/>
              <w:start w:w="120" w:type="dxa"/>
              <w:bottom w:w="80" w:type="dxa"/>
              <w:end w:w="120" w:type="dxa"/>
            </w:tcMar>
            <w:shd w:fill="FFFFFF"/>
          </w:tcPr>
          <w:p>
            <w:r>
              <w:rPr>
                <w:rFonts w:ascii="Arial" w:hAnsi="Arial"/>
                <w:b w:val="0"/>
                <w:i w:val="0"/>
                <w:color w:val="242B35"/>
                <w:sz w:val="13"/>
              </w:rPr>
              <w:t>Purpose/channel/status/locale/current version/usage</w:t>
            </w:r>
          </w:p>
        </w:tc>
        <w:tc>
          <w:tcPr>
            <w:tcW w:type="dxa" w:w="1850"/>
            <w:vAlign w:val="top"/>
            <w:tcMar>
              <w:top w:w="80" w:type="dxa"/>
              <w:start w:w="120" w:type="dxa"/>
              <w:bottom w:w="80" w:type="dxa"/>
              <w:end w:w="120" w:type="dxa"/>
            </w:tcMar>
            <w:shd w:fill="FFFFFF"/>
          </w:tcPr>
          <w:p>
            <w:r>
              <w:rPr>
                <w:rFonts w:ascii="Arial" w:hAnsi="Arial"/>
                <w:b w:val="0"/>
                <w:i w:val="0"/>
                <w:color w:val="242B35"/>
                <w:sz w:val="13"/>
              </w:rPr>
              <w:t>Create, filter, clone governed draft, archive</w:t>
            </w:r>
          </w:p>
        </w:tc>
        <w:tc>
          <w:tcPr>
            <w:tcW w:type="dxa" w:w="1550"/>
            <w:vAlign w:val="top"/>
            <w:tcMar>
              <w:top w:w="80" w:type="dxa"/>
              <w:start w:w="120" w:type="dxa"/>
              <w:bottom w:w="80" w:type="dxa"/>
              <w:end w:w="120" w:type="dxa"/>
            </w:tcMar>
            <w:shd w:fill="FFFFFF"/>
          </w:tcPr>
          <w:p>
            <w:r>
              <w:rPr>
                <w:rFonts w:ascii="Arial" w:hAnsi="Arial"/>
                <w:b w:val="0"/>
                <w:i w:val="0"/>
                <w:color w:val="242B35"/>
                <w:sz w:val="13"/>
              </w:rPr>
              <w:t>No templates/withdrawn/denied</w:t>
            </w:r>
          </w:p>
        </w:tc>
        <w:tc>
          <w:tcPr>
            <w:tcW w:type="dxa" w:w="1160"/>
            <w:vAlign w:val="top"/>
            <w:tcMar>
              <w:top w:w="80" w:type="dxa"/>
              <w:start w:w="120" w:type="dxa"/>
              <w:bottom w:w="80" w:type="dxa"/>
              <w:end w:w="120" w:type="dxa"/>
            </w:tcMar>
            <w:shd w:fill="FFFFFF"/>
          </w:tcPr>
          <w:p>
            <w:r>
              <w:rPr>
                <w:rFonts w:ascii="Arial" w:hAnsi="Arial"/>
                <w:b w:val="0"/>
                <w:i w:val="0"/>
                <w:color w:val="242B35"/>
                <w:sz w:val="13"/>
              </w:rPr>
              <w:t>No content edit from list</w:t>
            </w:r>
          </w:p>
        </w:tc>
      </w:tr>
      <w:tr>
        <w:trPr>
          <w:cantSplit/>
        </w:trPr>
        <w:tc>
          <w:tcPr>
            <w:tcW w:type="dxa" w:w="1200"/>
            <w:vAlign w:val="top"/>
            <w:tcMar>
              <w:top w:w="80" w:type="dxa"/>
              <w:start w:w="120" w:type="dxa"/>
              <w:bottom w:w="80" w:type="dxa"/>
              <w:end w:w="120" w:type="dxa"/>
            </w:tcMar>
            <w:shd w:fill="FAFBFC"/>
          </w:tcPr>
          <w:p>
            <w:r>
              <w:rPr>
                <w:rFonts w:ascii="Arial" w:hAnsi="Arial"/>
                <w:b w:val="0"/>
                <w:i w:val="0"/>
                <w:color w:val="242B35"/>
                <w:sz w:val="13"/>
              </w:rPr>
              <w:t>14.4 Template editor</w:t>
            </w:r>
          </w:p>
        </w:tc>
        <w:tc>
          <w:tcPr>
            <w:tcW w:type="dxa" w:w="1350"/>
            <w:vAlign w:val="top"/>
            <w:tcMar>
              <w:top w:w="80" w:type="dxa"/>
              <w:start w:w="120" w:type="dxa"/>
              <w:bottom w:w="80" w:type="dxa"/>
              <w:end w:w="120" w:type="dxa"/>
            </w:tcMar>
            <w:shd w:fill="FAFBFC"/>
          </w:tcPr>
          <w:p>
            <w:r>
              <w:rPr>
                <w:rFonts w:ascii="Arial" w:hAnsi="Arial"/>
                <w:b w:val="0"/>
                <w:i w:val="0"/>
                <w:color w:val="242B35"/>
                <w:sz w:val="13"/>
              </w:rPr>
              <w:t>Author/Reviewer</w:t>
            </w:r>
          </w:p>
        </w:tc>
        <w:tc>
          <w:tcPr>
            <w:tcW w:type="dxa" w:w="2250"/>
            <w:vAlign w:val="top"/>
            <w:tcMar>
              <w:top w:w="80" w:type="dxa"/>
              <w:start w:w="120" w:type="dxa"/>
              <w:bottom w:w="80" w:type="dxa"/>
              <w:end w:w="120" w:type="dxa"/>
            </w:tcMar>
            <w:shd w:fill="FAFBFC"/>
          </w:tcPr>
          <w:p>
            <w:r>
              <w:rPr>
                <w:rFonts w:ascii="Arial" w:hAnsi="Arial"/>
                <w:b w:val="0"/>
                <w:i w:val="0"/>
                <w:color w:val="242B35"/>
                <w:sz w:val="13"/>
              </w:rPr>
              <w:t>Content, variable schema, source requirements, sensitivity, versions</w:t>
            </w:r>
          </w:p>
        </w:tc>
        <w:tc>
          <w:tcPr>
            <w:tcW w:type="dxa" w:w="1850"/>
            <w:vAlign w:val="top"/>
            <w:tcMar>
              <w:top w:w="80" w:type="dxa"/>
              <w:start w:w="120" w:type="dxa"/>
              <w:bottom w:w="80" w:type="dxa"/>
              <w:end w:w="120" w:type="dxa"/>
            </w:tcMar>
            <w:shd w:fill="FAFBFC"/>
          </w:tcPr>
          <w:p>
            <w:r>
              <w:rPr>
                <w:rFonts w:ascii="Arial" w:hAnsi="Arial"/>
                <w:b w:val="0"/>
                <w:i w:val="0"/>
                <w:color w:val="242B35"/>
                <w:sz w:val="13"/>
              </w:rPr>
              <w:t>Edit draft, preview, submit/review/publish/withdraw</w:t>
            </w:r>
          </w:p>
        </w:tc>
        <w:tc>
          <w:tcPr>
            <w:tcW w:type="dxa" w:w="1550"/>
            <w:vAlign w:val="top"/>
            <w:tcMar>
              <w:top w:w="80" w:type="dxa"/>
              <w:start w:w="120" w:type="dxa"/>
              <w:bottom w:w="80" w:type="dxa"/>
              <w:end w:w="120" w:type="dxa"/>
            </w:tcMar>
            <w:shd w:fill="FAFBFC"/>
          </w:tcPr>
          <w:p>
            <w:r>
              <w:rPr>
                <w:rFonts w:ascii="Arial" w:hAnsi="Arial"/>
                <w:b w:val="0"/>
                <w:i w:val="0"/>
                <w:color w:val="242B35"/>
                <w:sz w:val="13"/>
              </w:rPr>
              <w:t>Missing variable/source; own-review denied; conflict</w:t>
            </w:r>
          </w:p>
        </w:tc>
        <w:tc>
          <w:tcPr>
            <w:tcW w:type="dxa" w:w="1160"/>
            <w:vAlign w:val="top"/>
            <w:tcMar>
              <w:top w:w="80" w:type="dxa"/>
              <w:start w:w="120" w:type="dxa"/>
              <w:bottom w:w="80" w:type="dxa"/>
              <w:end w:w="120" w:type="dxa"/>
            </w:tcMar>
            <w:shd w:fill="FAFBFC"/>
          </w:tcPr>
          <w:p>
            <w:r>
              <w:rPr>
                <w:rFonts w:ascii="Arial" w:hAnsi="Arial"/>
                <w:b w:val="0"/>
                <w:i w:val="0"/>
                <w:color w:val="242B35"/>
                <w:sz w:val="13"/>
              </w:rPr>
              <w:t>Exact hash/version approval</w:t>
            </w:r>
          </w:p>
        </w:tc>
      </w:tr>
      <w:tr>
        <w:trPr>
          <w:cantSplit/>
        </w:trPr>
        <w:tc>
          <w:tcPr>
            <w:tcW w:type="dxa" w:w="1200"/>
            <w:vAlign w:val="top"/>
            <w:tcMar>
              <w:top w:w="80" w:type="dxa"/>
              <w:start w:w="120" w:type="dxa"/>
              <w:bottom w:w="80" w:type="dxa"/>
              <w:end w:w="120" w:type="dxa"/>
            </w:tcMar>
            <w:shd w:fill="FFFFFF"/>
          </w:tcPr>
          <w:p>
            <w:r>
              <w:rPr>
                <w:rFonts w:ascii="Arial" w:hAnsi="Arial"/>
                <w:b w:val="0"/>
                <w:i w:val="0"/>
                <w:color w:val="242B35"/>
                <w:sz w:val="13"/>
              </w:rPr>
              <w:t>14.5 Audience definitions</w:t>
            </w:r>
          </w:p>
        </w:tc>
        <w:tc>
          <w:tcPr>
            <w:tcW w:type="dxa" w:w="1350"/>
            <w:vAlign w:val="top"/>
            <w:tcMar>
              <w:top w:w="80" w:type="dxa"/>
              <w:start w:w="120" w:type="dxa"/>
              <w:bottom w:w="80" w:type="dxa"/>
              <w:end w:w="120" w:type="dxa"/>
            </w:tcMar>
            <w:shd w:fill="FFFFFF"/>
          </w:tcPr>
          <w:p>
            <w:r>
              <w:rPr>
                <w:rFonts w:ascii="Arial" w:hAnsi="Arial"/>
                <w:b w:val="0"/>
                <w:i w:val="0"/>
                <w:color w:val="242B35"/>
                <w:sz w:val="13"/>
              </w:rPr>
              <w:t>Communications Lead</w:t>
            </w:r>
          </w:p>
        </w:tc>
        <w:tc>
          <w:tcPr>
            <w:tcW w:type="dxa" w:w="2250"/>
            <w:vAlign w:val="top"/>
            <w:tcMar>
              <w:top w:w="80" w:type="dxa"/>
              <w:start w:w="120" w:type="dxa"/>
              <w:bottom w:w="80" w:type="dxa"/>
              <w:end w:w="120" w:type="dxa"/>
            </w:tcMar>
            <w:shd w:fill="FFFFFF"/>
          </w:tcPr>
          <w:p>
            <w:r>
              <w:rPr>
                <w:rFonts w:ascii="Arial" w:hAnsi="Arial"/>
                <w:b w:val="0"/>
                <w:i w:val="0"/>
                <w:color w:val="242B35"/>
                <w:sz w:val="13"/>
              </w:rPr>
              <w:t>Name, rule summary, version, last preview and use</w:t>
            </w:r>
          </w:p>
        </w:tc>
        <w:tc>
          <w:tcPr>
            <w:tcW w:type="dxa" w:w="1850"/>
            <w:vAlign w:val="top"/>
            <w:tcMar>
              <w:top w:w="80" w:type="dxa"/>
              <w:start w:w="120" w:type="dxa"/>
              <w:bottom w:w="80" w:type="dxa"/>
              <w:end w:w="120" w:type="dxa"/>
            </w:tcMar>
            <w:shd w:fill="FFFFFF"/>
          </w:tcPr>
          <w:p>
            <w:r>
              <w:rPr>
                <w:rFonts w:ascii="Arial" w:hAnsi="Arial"/>
                <w:b w:val="0"/>
                <w:i w:val="0"/>
                <w:color w:val="242B35"/>
                <w:sz w:val="13"/>
              </w:rPr>
              <w:t>Create/edit/version/archive</w:t>
            </w:r>
          </w:p>
        </w:tc>
        <w:tc>
          <w:tcPr>
            <w:tcW w:type="dxa" w:w="1550"/>
            <w:vAlign w:val="top"/>
            <w:tcMar>
              <w:top w:w="80" w:type="dxa"/>
              <w:start w:w="120" w:type="dxa"/>
              <w:bottom w:w="80" w:type="dxa"/>
              <w:end w:w="120" w:type="dxa"/>
            </w:tcMar>
            <w:shd w:fill="FFFFFF"/>
          </w:tcPr>
          <w:p>
            <w:r>
              <w:rPr>
                <w:rFonts w:ascii="Arial" w:hAnsi="Arial"/>
                <w:b w:val="0"/>
                <w:i w:val="0"/>
                <w:color w:val="242B35"/>
                <w:sz w:val="13"/>
              </w:rPr>
              <w:t>Invalid/prohibited filter; stale edit</w:t>
            </w:r>
          </w:p>
        </w:tc>
        <w:tc>
          <w:tcPr>
            <w:tcW w:type="dxa" w:w="1160"/>
            <w:vAlign w:val="top"/>
            <w:tcMar>
              <w:top w:w="80" w:type="dxa"/>
              <w:start w:w="120" w:type="dxa"/>
              <w:bottom w:w="80" w:type="dxa"/>
              <w:end w:w="120" w:type="dxa"/>
            </w:tcMar>
            <w:shd w:fill="FFFFFF"/>
          </w:tcPr>
          <w:p>
            <w:r>
              <w:rPr>
                <w:rFonts w:ascii="Arial" w:hAnsi="Arial"/>
                <w:b w:val="0"/>
                <w:i w:val="0"/>
                <w:color w:val="242B35"/>
                <w:sz w:val="13"/>
              </w:rPr>
              <w:t>Declarative approved fields only</w:t>
            </w:r>
          </w:p>
        </w:tc>
      </w:tr>
      <w:tr>
        <w:trPr>
          <w:cantSplit/>
        </w:trPr>
        <w:tc>
          <w:tcPr>
            <w:tcW w:type="dxa" w:w="1200"/>
            <w:vAlign w:val="top"/>
            <w:tcMar>
              <w:top w:w="80" w:type="dxa"/>
              <w:start w:w="120" w:type="dxa"/>
              <w:bottom w:w="80" w:type="dxa"/>
              <w:end w:w="120" w:type="dxa"/>
            </w:tcMar>
            <w:shd w:fill="FAFBFC"/>
          </w:tcPr>
          <w:p>
            <w:r>
              <w:rPr>
                <w:rFonts w:ascii="Arial" w:hAnsi="Arial"/>
                <w:b w:val="0"/>
                <w:i w:val="0"/>
                <w:color w:val="242B35"/>
                <w:sz w:val="13"/>
              </w:rPr>
              <w:t>14.6 Audience preview</w:t>
            </w:r>
          </w:p>
        </w:tc>
        <w:tc>
          <w:tcPr>
            <w:tcW w:type="dxa" w:w="1350"/>
            <w:vAlign w:val="top"/>
            <w:tcMar>
              <w:top w:w="80" w:type="dxa"/>
              <w:start w:w="120" w:type="dxa"/>
              <w:bottom w:w="80" w:type="dxa"/>
              <w:end w:w="120" w:type="dxa"/>
            </w:tcMar>
            <w:shd w:fill="FAFBFC"/>
          </w:tcPr>
          <w:p>
            <w:r>
              <w:rPr>
                <w:rFonts w:ascii="Arial" w:hAnsi="Arial"/>
                <w:b w:val="0"/>
                <w:i w:val="0"/>
                <w:color w:val="242B35"/>
                <w:sz w:val="13"/>
              </w:rPr>
              <w:t>Author/Approver</w:t>
            </w:r>
          </w:p>
        </w:tc>
        <w:tc>
          <w:tcPr>
            <w:tcW w:type="dxa" w:w="2250"/>
            <w:vAlign w:val="top"/>
            <w:tcMar>
              <w:top w:w="80" w:type="dxa"/>
              <w:start w:w="120" w:type="dxa"/>
              <w:bottom w:w="80" w:type="dxa"/>
              <w:end w:w="120" w:type="dxa"/>
            </w:tcMar>
            <w:shd w:fill="FAFBFC"/>
          </w:tcPr>
          <w:p>
            <w:r>
              <w:rPr>
                <w:rFonts w:ascii="Arial" w:hAnsi="Arial"/>
                <w:b w:val="0"/>
                <w:i w:val="0"/>
                <w:color w:val="242B35"/>
                <w:sz w:val="13"/>
              </w:rPr>
              <w:t>Eligible/blocked/unknown/invalid/duplicate/stale buckets and reasons</w:t>
            </w:r>
          </w:p>
        </w:tc>
        <w:tc>
          <w:tcPr>
            <w:tcW w:type="dxa" w:w="1850"/>
            <w:vAlign w:val="top"/>
            <w:tcMar>
              <w:top w:w="80" w:type="dxa"/>
              <w:start w:w="120" w:type="dxa"/>
              <w:bottom w:w="80" w:type="dxa"/>
              <w:end w:w="120" w:type="dxa"/>
            </w:tcMar>
            <w:shd w:fill="FAFBFC"/>
          </w:tcPr>
          <w:p>
            <w:r>
              <w:rPr>
                <w:rFonts w:ascii="Arial" w:hAnsi="Arial"/>
                <w:b w:val="0"/>
                <w:i w:val="0"/>
                <w:color w:val="242B35"/>
                <w:sz w:val="13"/>
              </w:rPr>
              <w:t>Inspect authorised row, resolve, snapshot</w:t>
            </w:r>
          </w:p>
        </w:tc>
        <w:tc>
          <w:tcPr>
            <w:tcW w:type="dxa" w:w="1550"/>
            <w:vAlign w:val="top"/>
            <w:tcMar>
              <w:top w:w="80" w:type="dxa"/>
              <w:start w:w="120" w:type="dxa"/>
              <w:bottom w:w="80" w:type="dxa"/>
              <w:end w:w="120" w:type="dxa"/>
            </w:tcMar>
            <w:shd w:fill="FAFBFC"/>
          </w:tcPr>
          <w:p>
            <w:r>
              <w:rPr>
                <w:rFonts w:ascii="Arial" w:hAnsi="Arial"/>
                <w:b w:val="0"/>
                <w:i w:val="0"/>
                <w:color w:val="242B35"/>
                <w:sz w:val="13"/>
              </w:rPr>
              <w:t>Changing data, permission-limited rows, huge audience</w:t>
            </w:r>
          </w:p>
        </w:tc>
        <w:tc>
          <w:tcPr>
            <w:tcW w:type="dxa" w:w="1160"/>
            <w:vAlign w:val="top"/>
            <w:tcMar>
              <w:top w:w="80" w:type="dxa"/>
              <w:start w:w="120" w:type="dxa"/>
              <w:bottom w:w="80" w:type="dxa"/>
              <w:end w:w="120" w:type="dxa"/>
            </w:tcMar>
            <w:shd w:fill="FAFBFC"/>
          </w:tcPr>
          <w:p>
            <w:r>
              <w:rPr>
                <w:rFonts w:ascii="Arial" w:hAnsi="Arial"/>
                <w:b w:val="0"/>
                <w:i w:val="0"/>
                <w:color w:val="242B35"/>
                <w:sz w:val="13"/>
              </w:rPr>
              <w:t>Preview is not approval/send</w:t>
            </w:r>
          </w:p>
        </w:tc>
      </w:tr>
      <w:tr>
        <w:trPr>
          <w:cantSplit/>
        </w:trPr>
        <w:tc>
          <w:tcPr>
            <w:tcW w:type="dxa" w:w="1200"/>
            <w:vAlign w:val="top"/>
            <w:tcMar>
              <w:top w:w="80" w:type="dxa"/>
              <w:start w:w="120" w:type="dxa"/>
              <w:bottom w:w="80" w:type="dxa"/>
              <w:end w:w="120" w:type="dxa"/>
            </w:tcMar>
            <w:shd w:fill="FFFFFF"/>
          </w:tcPr>
          <w:p>
            <w:r>
              <w:rPr>
                <w:rFonts w:ascii="Arial" w:hAnsi="Arial"/>
                <w:b w:val="0"/>
                <w:i w:val="0"/>
                <w:color w:val="242B35"/>
                <w:sz w:val="13"/>
              </w:rPr>
              <w:t>14.7 Campaign list</w:t>
            </w:r>
          </w:p>
        </w:tc>
        <w:tc>
          <w:tcPr>
            <w:tcW w:type="dxa" w:w="1350"/>
            <w:vAlign w:val="top"/>
            <w:tcMar>
              <w:top w:w="80" w:type="dxa"/>
              <w:start w:w="120" w:type="dxa"/>
              <w:bottom w:w="80" w:type="dxa"/>
              <w:end w:w="120" w:type="dxa"/>
            </w:tcMar>
            <w:shd w:fill="FFFFFF"/>
          </w:tcPr>
          <w:p>
            <w:r>
              <w:rPr>
                <w:rFonts w:ascii="Arial" w:hAnsi="Arial"/>
                <w:b w:val="0"/>
                <w:i w:val="0"/>
                <w:color w:val="242B35"/>
                <w:sz w:val="13"/>
              </w:rPr>
              <w:t>Communications Lead</w:t>
            </w:r>
          </w:p>
        </w:tc>
        <w:tc>
          <w:tcPr>
            <w:tcW w:type="dxa" w:w="2250"/>
            <w:vAlign w:val="top"/>
            <w:tcMar>
              <w:top w:w="80" w:type="dxa"/>
              <w:start w:w="120" w:type="dxa"/>
              <w:bottom w:w="80" w:type="dxa"/>
              <w:end w:w="120" w:type="dxa"/>
            </w:tcMar>
            <w:shd w:fill="FFFFFF"/>
          </w:tcPr>
          <w:p>
            <w:r>
              <w:rPr>
                <w:rFonts w:ascii="Arial" w:hAnsi="Arial"/>
                <w:b w:val="0"/>
                <w:i w:val="0"/>
                <w:color w:val="242B35"/>
                <w:sz w:val="13"/>
              </w:rPr>
              <w:t>Purpose/status/channel/schedule/audience/delivery summary</w:t>
            </w:r>
          </w:p>
        </w:tc>
        <w:tc>
          <w:tcPr>
            <w:tcW w:type="dxa" w:w="1850"/>
            <w:vAlign w:val="top"/>
            <w:tcMar>
              <w:top w:w="80" w:type="dxa"/>
              <w:start w:w="120" w:type="dxa"/>
              <w:bottom w:w="80" w:type="dxa"/>
              <w:end w:w="120" w:type="dxa"/>
            </w:tcMar>
            <w:shd w:fill="FFFFFF"/>
          </w:tcPr>
          <w:p>
            <w:r>
              <w:rPr>
                <w:rFonts w:ascii="Arial" w:hAnsi="Arial"/>
                <w:b w:val="0"/>
                <w:i w:val="0"/>
                <w:color w:val="242B35"/>
                <w:sz w:val="13"/>
              </w:rPr>
              <w:t>Create/open/filter/cancel eligible draft</w:t>
            </w:r>
          </w:p>
        </w:tc>
        <w:tc>
          <w:tcPr>
            <w:tcW w:type="dxa" w:w="1550"/>
            <w:vAlign w:val="top"/>
            <w:tcMar>
              <w:top w:w="80" w:type="dxa"/>
              <w:start w:w="120" w:type="dxa"/>
              <w:bottom w:w="80" w:type="dxa"/>
              <w:end w:w="120" w:type="dxa"/>
            </w:tcMar>
            <w:shd w:fill="FFFFFF"/>
          </w:tcPr>
          <w:p>
            <w:r>
              <w:rPr>
                <w:rFonts w:ascii="Arial" w:hAnsi="Arial"/>
                <w:b w:val="0"/>
                <w:i w:val="0"/>
                <w:color w:val="242B35"/>
                <w:sz w:val="13"/>
              </w:rPr>
              <w:t>Empty/partial/provider degraded</w:t>
            </w:r>
          </w:p>
        </w:tc>
        <w:tc>
          <w:tcPr>
            <w:tcW w:type="dxa" w:w="1160"/>
            <w:vAlign w:val="top"/>
            <w:tcMar>
              <w:top w:w="80" w:type="dxa"/>
              <w:start w:w="120" w:type="dxa"/>
              <w:bottom w:w="80" w:type="dxa"/>
              <w:end w:w="120" w:type="dxa"/>
            </w:tcMar>
            <w:shd w:fill="FFFFFF"/>
          </w:tcPr>
          <w:p>
            <w:r>
              <w:rPr>
                <w:rFonts w:ascii="Arial" w:hAnsi="Arial"/>
                <w:b w:val="0"/>
                <w:i w:val="0"/>
                <w:color w:val="242B35"/>
                <w:sz w:val="13"/>
              </w:rPr>
              <w:t>Event scope always visible</w:t>
            </w:r>
          </w:p>
        </w:tc>
      </w:tr>
      <w:tr>
        <w:trPr>
          <w:cantSplit/>
        </w:trPr>
        <w:tc>
          <w:tcPr>
            <w:tcW w:type="dxa" w:w="1200"/>
            <w:vAlign w:val="top"/>
            <w:tcMar>
              <w:top w:w="80" w:type="dxa"/>
              <w:start w:w="120" w:type="dxa"/>
              <w:bottom w:w="80" w:type="dxa"/>
              <w:end w:w="120" w:type="dxa"/>
            </w:tcMar>
            <w:shd w:fill="FAFBFC"/>
          </w:tcPr>
          <w:p>
            <w:r>
              <w:rPr>
                <w:rFonts w:ascii="Arial" w:hAnsi="Arial"/>
                <w:b w:val="0"/>
                <w:i w:val="0"/>
                <w:color w:val="242B35"/>
                <w:sz w:val="13"/>
              </w:rPr>
              <w:t>14.8 Campaign composer</w:t>
            </w:r>
          </w:p>
        </w:tc>
        <w:tc>
          <w:tcPr>
            <w:tcW w:type="dxa" w:w="1350"/>
            <w:vAlign w:val="top"/>
            <w:tcMar>
              <w:top w:w="80" w:type="dxa"/>
              <w:start w:w="120" w:type="dxa"/>
              <w:bottom w:w="80" w:type="dxa"/>
              <w:end w:w="120" w:type="dxa"/>
            </w:tcMar>
            <w:shd w:fill="FAFBFC"/>
          </w:tcPr>
          <w:p>
            <w:r>
              <w:rPr>
                <w:rFonts w:ascii="Arial" w:hAnsi="Arial"/>
                <w:b w:val="0"/>
                <w:i w:val="0"/>
                <w:color w:val="242B35"/>
                <w:sz w:val="13"/>
              </w:rPr>
              <w:t>Author</w:t>
            </w:r>
          </w:p>
        </w:tc>
        <w:tc>
          <w:tcPr>
            <w:tcW w:type="dxa" w:w="2250"/>
            <w:vAlign w:val="top"/>
            <w:tcMar>
              <w:top w:w="80" w:type="dxa"/>
              <w:start w:w="120" w:type="dxa"/>
              <w:bottom w:w="80" w:type="dxa"/>
              <w:end w:w="120" w:type="dxa"/>
            </w:tcMar>
            <w:shd w:fill="FAFBFC"/>
          </w:tcPr>
          <w:p>
            <w:r>
              <w:rPr>
                <w:rFonts w:ascii="Arial" w:hAnsi="Arial"/>
                <w:b w:val="0"/>
                <w:i w:val="0"/>
                <w:color w:val="242B35"/>
                <w:sz w:val="13"/>
              </w:rPr>
              <w:t>Purpose, policy/template, audience, sender, schedule and render preview</w:t>
            </w:r>
          </w:p>
        </w:tc>
        <w:tc>
          <w:tcPr>
            <w:tcW w:type="dxa" w:w="1850"/>
            <w:vAlign w:val="top"/>
            <w:tcMar>
              <w:top w:w="80" w:type="dxa"/>
              <w:start w:w="120" w:type="dxa"/>
              <w:bottom w:w="80" w:type="dxa"/>
              <w:end w:w="120" w:type="dxa"/>
            </w:tcMar>
            <w:shd w:fill="FAFBFC"/>
          </w:tcPr>
          <w:p>
            <w:r>
              <w:rPr>
                <w:rFonts w:ascii="Arial" w:hAnsi="Arial"/>
                <w:b w:val="0"/>
                <w:i w:val="0"/>
                <w:color w:val="242B35"/>
                <w:sz w:val="13"/>
              </w:rPr>
              <w:t>Save, preview, request approval</w:t>
            </w:r>
          </w:p>
        </w:tc>
        <w:tc>
          <w:tcPr>
            <w:tcW w:type="dxa" w:w="1550"/>
            <w:vAlign w:val="top"/>
            <w:tcMar>
              <w:top w:w="80" w:type="dxa"/>
              <w:start w:w="120" w:type="dxa"/>
              <w:bottom w:w="80" w:type="dxa"/>
              <w:end w:w="120" w:type="dxa"/>
            </w:tcMar>
            <w:shd w:fill="FAFBFC"/>
          </w:tcPr>
          <w:p>
            <w:r>
              <w:rPr>
                <w:rFonts w:ascii="Arial" w:hAnsi="Arial"/>
                <w:b w:val="0"/>
                <w:i w:val="0"/>
                <w:color w:val="242B35"/>
                <w:sz w:val="13"/>
              </w:rPr>
              <w:t>Missing approvals/sources/variables; stale preview</w:t>
            </w:r>
          </w:p>
        </w:tc>
        <w:tc>
          <w:tcPr>
            <w:tcW w:type="dxa" w:w="1160"/>
            <w:vAlign w:val="top"/>
            <w:tcMar>
              <w:top w:w="80" w:type="dxa"/>
              <w:start w:w="120" w:type="dxa"/>
              <w:bottom w:w="80" w:type="dxa"/>
              <w:end w:w="120" w:type="dxa"/>
            </w:tcMar>
            <w:shd w:fill="FAFBFC"/>
          </w:tcPr>
          <w:p>
            <w:r>
              <w:rPr>
                <w:rFonts w:ascii="Arial" w:hAnsi="Arial"/>
                <w:b w:val="0"/>
                <w:i w:val="0"/>
                <w:color w:val="242B35"/>
                <w:sz w:val="13"/>
              </w:rPr>
              <w:t>No send control before approval</w:t>
            </w:r>
          </w:p>
        </w:tc>
      </w:tr>
      <w:tr>
        <w:trPr>
          <w:cantSplit/>
        </w:trPr>
        <w:tc>
          <w:tcPr>
            <w:tcW w:type="dxa" w:w="1200"/>
            <w:vAlign w:val="top"/>
            <w:tcMar>
              <w:top w:w="80" w:type="dxa"/>
              <w:start w:w="120" w:type="dxa"/>
              <w:bottom w:w="80" w:type="dxa"/>
              <w:end w:w="120" w:type="dxa"/>
            </w:tcMar>
            <w:shd w:fill="FFFFFF"/>
          </w:tcPr>
          <w:p>
            <w:r>
              <w:rPr>
                <w:rFonts w:ascii="Arial" w:hAnsi="Arial"/>
                <w:b w:val="0"/>
                <w:i w:val="0"/>
                <w:color w:val="242B35"/>
                <w:sz w:val="13"/>
              </w:rPr>
              <w:t>14.9 Campaign approval</w:t>
            </w:r>
          </w:p>
        </w:tc>
        <w:tc>
          <w:tcPr>
            <w:tcW w:type="dxa" w:w="1350"/>
            <w:vAlign w:val="top"/>
            <w:tcMar>
              <w:top w:w="80" w:type="dxa"/>
              <w:start w:w="120" w:type="dxa"/>
              <w:bottom w:w="80" w:type="dxa"/>
              <w:end w:w="120" w:type="dxa"/>
            </w:tcMar>
            <w:shd w:fill="FFFFFF"/>
          </w:tcPr>
          <w:p>
            <w:r>
              <w:rPr>
                <w:rFonts w:ascii="Arial" w:hAnsi="Arial"/>
                <w:b w:val="0"/>
                <w:i w:val="0"/>
                <w:color w:val="242B35"/>
                <w:sz w:val="13"/>
              </w:rPr>
              <w:t>Independent approver</w:t>
            </w:r>
          </w:p>
        </w:tc>
        <w:tc>
          <w:tcPr>
            <w:tcW w:type="dxa" w:w="2250"/>
            <w:vAlign w:val="top"/>
            <w:tcMar>
              <w:top w:w="80" w:type="dxa"/>
              <w:start w:w="120" w:type="dxa"/>
              <w:bottom w:w="80" w:type="dxa"/>
              <w:end w:w="120" w:type="dxa"/>
            </w:tcMar>
            <w:shd w:fill="FFFFFF"/>
          </w:tcPr>
          <w:p>
            <w:r>
              <w:rPr>
                <w:rFonts w:ascii="Arial" w:hAnsi="Arial"/>
                <w:b w:val="0"/>
                <w:i w:val="0"/>
                <w:color w:val="242B35"/>
                <w:sz w:val="13"/>
              </w:rPr>
              <w:t>Exact snapshot counts/exclusions/render samples/policy/source/schedule</w:t>
            </w:r>
          </w:p>
        </w:tc>
        <w:tc>
          <w:tcPr>
            <w:tcW w:type="dxa" w:w="1850"/>
            <w:vAlign w:val="top"/>
            <w:tcMar>
              <w:top w:w="80" w:type="dxa"/>
              <w:start w:w="120" w:type="dxa"/>
              <w:bottom w:w="80" w:type="dxa"/>
              <w:end w:w="120" w:type="dxa"/>
            </w:tcMar>
            <w:shd w:fill="FFFFFF"/>
          </w:tcPr>
          <w:p>
            <w:r>
              <w:rPr>
                <w:rFonts w:ascii="Arial" w:hAnsi="Arial"/>
                <w:b w:val="0"/>
                <w:i w:val="0"/>
                <w:color w:val="242B35"/>
                <w:sz w:val="13"/>
              </w:rPr>
              <w:t>Approve/reject with reason</w:t>
            </w:r>
          </w:p>
        </w:tc>
        <w:tc>
          <w:tcPr>
            <w:tcW w:type="dxa" w:w="1550"/>
            <w:vAlign w:val="top"/>
            <w:tcMar>
              <w:top w:w="80" w:type="dxa"/>
              <w:start w:w="120" w:type="dxa"/>
              <w:bottom w:w="80" w:type="dxa"/>
              <w:end w:w="120" w:type="dxa"/>
            </w:tcMar>
            <w:shd w:fill="FFFFFF"/>
          </w:tcPr>
          <w:p>
            <w:r>
              <w:rPr>
                <w:rFonts w:ascii="Arial" w:hAnsi="Arial"/>
                <w:b w:val="0"/>
                <w:i w:val="0"/>
                <w:color w:val="242B35"/>
                <w:sz w:val="13"/>
              </w:rPr>
              <w:t>Changed/expired approval; self-approval denied</w:t>
            </w:r>
          </w:p>
        </w:tc>
        <w:tc>
          <w:tcPr>
            <w:tcW w:type="dxa" w:w="1160"/>
            <w:vAlign w:val="top"/>
            <w:tcMar>
              <w:top w:w="80" w:type="dxa"/>
              <w:start w:w="120" w:type="dxa"/>
              <w:bottom w:w="80" w:type="dxa"/>
              <w:end w:w="120" w:type="dxa"/>
            </w:tcMar>
            <w:shd w:fill="FFFFFF"/>
          </w:tcPr>
          <w:p>
            <w:r>
              <w:rPr>
                <w:rFonts w:ascii="Arial" w:hAnsi="Arial"/>
                <w:b w:val="0"/>
                <w:i w:val="0"/>
                <w:color w:val="242B35"/>
                <w:sz w:val="13"/>
              </w:rPr>
              <w:t>Approval freezes exact manifest</w:t>
            </w:r>
          </w:p>
        </w:tc>
      </w:tr>
      <w:tr>
        <w:trPr>
          <w:cantSplit/>
        </w:trPr>
        <w:tc>
          <w:tcPr>
            <w:tcW w:type="dxa" w:w="1200"/>
            <w:vAlign w:val="top"/>
            <w:tcMar>
              <w:top w:w="80" w:type="dxa"/>
              <w:start w:w="120" w:type="dxa"/>
              <w:bottom w:w="80" w:type="dxa"/>
              <w:end w:w="120" w:type="dxa"/>
            </w:tcMar>
            <w:shd w:fill="FAFBFC"/>
          </w:tcPr>
          <w:p>
            <w:r>
              <w:rPr>
                <w:rFonts w:ascii="Arial" w:hAnsi="Arial"/>
                <w:b w:val="0"/>
                <w:i w:val="0"/>
                <w:color w:val="242B35"/>
                <w:sz w:val="13"/>
              </w:rPr>
              <w:t>14.10 Campaign run</w:t>
            </w:r>
          </w:p>
        </w:tc>
        <w:tc>
          <w:tcPr>
            <w:tcW w:type="dxa" w:w="1350"/>
            <w:vAlign w:val="top"/>
            <w:tcMar>
              <w:top w:w="80" w:type="dxa"/>
              <w:start w:w="120" w:type="dxa"/>
              <w:bottom w:w="80" w:type="dxa"/>
              <w:end w:w="120" w:type="dxa"/>
            </w:tcMar>
            <w:shd w:fill="FAFBFC"/>
          </w:tcPr>
          <w:p>
            <w:r>
              <w:rPr>
                <w:rFonts w:ascii="Arial" w:hAnsi="Arial"/>
                <w:b w:val="0"/>
                <w:i w:val="0"/>
                <w:color w:val="242B35"/>
                <w:sz w:val="13"/>
              </w:rPr>
              <w:t>Author/Operations</w:t>
            </w:r>
          </w:p>
        </w:tc>
        <w:tc>
          <w:tcPr>
            <w:tcW w:type="dxa" w:w="2250"/>
            <w:vAlign w:val="top"/>
            <w:tcMar>
              <w:top w:w="80" w:type="dxa"/>
              <w:start w:w="120" w:type="dxa"/>
              <w:bottom w:w="80" w:type="dxa"/>
              <w:end w:w="120" w:type="dxa"/>
            </w:tcMar>
            <w:shd w:fill="FAFBFC"/>
          </w:tcPr>
          <w:p>
            <w:r>
              <w:rPr>
                <w:rFonts w:ascii="Arial" w:hAnsi="Arial"/>
                <w:b w:val="0"/>
                <w:i w:val="0"/>
                <w:color w:val="242B35"/>
                <w:sz w:val="13"/>
              </w:rPr>
              <w:t>Current eligibility, queue, provider and delivery funnel with recipients</w:t>
            </w:r>
          </w:p>
        </w:tc>
        <w:tc>
          <w:tcPr>
            <w:tcW w:type="dxa" w:w="1850"/>
            <w:vAlign w:val="top"/>
            <w:tcMar>
              <w:top w:w="80" w:type="dxa"/>
              <w:start w:w="120" w:type="dxa"/>
              <w:bottom w:w="80" w:type="dxa"/>
              <w:end w:w="120" w:type="dxa"/>
            </w:tcMar>
            <w:shd w:fill="FAFBFC"/>
          </w:tcPr>
          <w:p>
            <w:r>
              <w:rPr>
                <w:rFonts w:ascii="Arial" w:hAnsi="Arial"/>
                <w:b w:val="0"/>
                <w:i w:val="0"/>
                <w:color w:val="242B35"/>
                <w:sz w:val="13"/>
              </w:rPr>
              <w:t>Pause/cancel/recover/open message</w:t>
            </w:r>
          </w:p>
        </w:tc>
        <w:tc>
          <w:tcPr>
            <w:tcW w:type="dxa" w:w="1550"/>
            <w:vAlign w:val="top"/>
            <w:tcMar>
              <w:top w:w="80" w:type="dxa"/>
              <w:start w:w="120" w:type="dxa"/>
              <w:bottom w:w="80" w:type="dxa"/>
              <w:end w:w="120" w:type="dxa"/>
            </w:tcMar>
            <w:shd w:fill="FAFBFC"/>
          </w:tcPr>
          <w:p>
            <w:r>
              <w:rPr>
                <w:rFonts w:ascii="Arial" w:hAnsi="Arial"/>
                <w:b w:val="0"/>
                <w:i w:val="0"/>
                <w:color w:val="242B35"/>
                <w:sz w:val="13"/>
              </w:rPr>
              <w:t>Delayed/outage/partial/dead-letter</w:t>
            </w:r>
          </w:p>
        </w:tc>
        <w:tc>
          <w:tcPr>
            <w:tcW w:type="dxa" w:w="1160"/>
            <w:vAlign w:val="top"/>
            <w:tcMar>
              <w:top w:w="80" w:type="dxa"/>
              <w:start w:w="120" w:type="dxa"/>
              <w:bottom w:w="80" w:type="dxa"/>
              <w:end w:w="120" w:type="dxa"/>
            </w:tcMar>
            <w:shd w:fill="FAFBFC"/>
          </w:tcPr>
          <w:p>
            <w:r>
              <w:rPr>
                <w:rFonts w:ascii="Arial" w:hAnsi="Arial"/>
                <w:b w:val="0"/>
                <w:i w:val="0"/>
                <w:color w:val="242B35"/>
                <w:sz w:val="13"/>
              </w:rPr>
              <w:t>Never claim recall/delivery falsely</w:t>
            </w:r>
          </w:p>
        </w:tc>
      </w:tr>
      <w:tr>
        <w:trPr>
          <w:cantSplit/>
        </w:trPr>
        <w:tc>
          <w:tcPr>
            <w:tcW w:type="dxa" w:w="1200"/>
            <w:vAlign w:val="top"/>
            <w:tcMar>
              <w:top w:w="80" w:type="dxa"/>
              <w:start w:w="120" w:type="dxa"/>
              <w:bottom w:w="80" w:type="dxa"/>
              <w:end w:w="120" w:type="dxa"/>
            </w:tcMar>
            <w:shd w:fill="FFFFFF"/>
          </w:tcPr>
          <w:p>
            <w:r>
              <w:rPr>
                <w:rFonts w:ascii="Arial" w:hAnsi="Arial"/>
                <w:b w:val="0"/>
                <w:i w:val="0"/>
                <w:color w:val="242B35"/>
                <w:sz w:val="13"/>
              </w:rPr>
              <w:t>14.11 Message detail</w:t>
            </w:r>
          </w:p>
        </w:tc>
        <w:tc>
          <w:tcPr>
            <w:tcW w:type="dxa" w:w="1350"/>
            <w:vAlign w:val="top"/>
            <w:tcMar>
              <w:top w:w="80" w:type="dxa"/>
              <w:start w:w="120" w:type="dxa"/>
              <w:bottom w:w="80" w:type="dxa"/>
              <w:end w:w="120" w:type="dxa"/>
            </w:tcMar>
            <w:shd w:fill="FFFFFF"/>
          </w:tcPr>
          <w:p>
            <w:r>
              <w:rPr>
                <w:rFonts w:ascii="Arial" w:hAnsi="Arial"/>
                <w:b w:val="0"/>
                <w:i w:val="0"/>
                <w:color w:val="242B35"/>
                <w:sz w:val="13"/>
              </w:rPr>
              <w:t>Authorised staff</w:t>
            </w:r>
          </w:p>
        </w:tc>
        <w:tc>
          <w:tcPr>
            <w:tcW w:type="dxa" w:w="2250"/>
            <w:vAlign w:val="top"/>
            <w:tcMar>
              <w:top w:w="80" w:type="dxa"/>
              <w:start w:w="120" w:type="dxa"/>
              <w:bottom w:w="80" w:type="dxa"/>
              <w:end w:w="120" w:type="dxa"/>
            </w:tcMar>
            <w:shd w:fill="FFFFFF"/>
          </w:tcPr>
          <w:p>
            <w:r>
              <w:rPr>
                <w:rFonts w:ascii="Arial" w:hAnsi="Arial"/>
                <w:b w:val="0"/>
                <w:i w:val="0"/>
                <w:color w:val="242B35"/>
                <w:sz w:val="13"/>
              </w:rPr>
              <w:t>Exact content snapshot, variables/source versions, attempts/events/thread links</w:t>
            </w:r>
          </w:p>
        </w:tc>
        <w:tc>
          <w:tcPr>
            <w:tcW w:type="dxa" w:w="1850"/>
            <w:vAlign w:val="top"/>
            <w:tcMar>
              <w:top w:w="80" w:type="dxa"/>
              <w:start w:w="120" w:type="dxa"/>
              <w:bottom w:w="80" w:type="dxa"/>
              <w:end w:w="120" w:type="dxa"/>
            </w:tcMar>
            <w:shd w:fill="FFFFFF"/>
          </w:tcPr>
          <w:p>
            <w:r>
              <w:rPr>
                <w:rFonts w:ascii="Arial" w:hAnsi="Arial"/>
                <w:b w:val="0"/>
                <w:i w:val="0"/>
                <w:color w:val="242B35"/>
                <w:sz w:val="13"/>
              </w:rPr>
              <w:t>Retry/fallback/cancel eligible work</w:t>
            </w:r>
          </w:p>
        </w:tc>
        <w:tc>
          <w:tcPr>
            <w:tcW w:type="dxa" w:w="1550"/>
            <w:vAlign w:val="top"/>
            <w:tcMar>
              <w:top w:w="80" w:type="dxa"/>
              <w:start w:w="120" w:type="dxa"/>
              <w:bottom w:w="80" w:type="dxa"/>
              <w:end w:w="120" w:type="dxa"/>
            </w:tcMar>
            <w:shd w:fill="FFFFFF"/>
          </w:tcPr>
          <w:p>
            <w:r>
              <w:rPr>
                <w:rFonts w:ascii="Arial" w:hAnsi="Arial"/>
                <w:b w:val="0"/>
                <w:i w:val="0"/>
                <w:color w:val="242B35"/>
                <w:sz w:val="13"/>
              </w:rPr>
              <w:t>Out-of-order/conflicting webhook/restricted content</w:t>
            </w:r>
          </w:p>
        </w:tc>
        <w:tc>
          <w:tcPr>
            <w:tcW w:type="dxa" w:w="1160"/>
            <w:vAlign w:val="top"/>
            <w:tcMar>
              <w:top w:w="80" w:type="dxa"/>
              <w:start w:w="120" w:type="dxa"/>
              <w:bottom w:w="80" w:type="dxa"/>
              <w:end w:w="120" w:type="dxa"/>
            </w:tcMar>
            <w:shd w:fill="FFFFFF"/>
          </w:tcPr>
          <w:p>
            <w:r>
              <w:rPr>
                <w:rFonts w:ascii="Arial" w:hAnsi="Arial"/>
                <w:b w:val="0"/>
                <w:i w:val="0"/>
                <w:color w:val="242B35"/>
                <w:sz w:val="13"/>
              </w:rPr>
              <w:t>Append-only history</w:t>
            </w:r>
          </w:p>
        </w:tc>
      </w:tr>
      <w:tr>
        <w:trPr>
          <w:cantSplit/>
        </w:trPr>
        <w:tc>
          <w:tcPr>
            <w:tcW w:type="dxa" w:w="1200"/>
            <w:vAlign w:val="top"/>
            <w:tcMar>
              <w:top w:w="80" w:type="dxa"/>
              <w:start w:w="120" w:type="dxa"/>
              <w:bottom w:w="80" w:type="dxa"/>
              <w:end w:w="120" w:type="dxa"/>
            </w:tcMar>
            <w:shd w:fill="FAFBFC"/>
          </w:tcPr>
          <w:p>
            <w:r>
              <w:rPr>
                <w:rFonts w:ascii="Arial" w:hAnsi="Arial"/>
                <w:b w:val="0"/>
                <w:i w:val="0"/>
                <w:color w:val="242B35"/>
                <w:sz w:val="13"/>
              </w:rPr>
              <w:t>14.12 Conversation inbox</w:t>
            </w:r>
          </w:p>
        </w:tc>
        <w:tc>
          <w:tcPr>
            <w:tcW w:type="dxa" w:w="1350"/>
            <w:vAlign w:val="top"/>
            <w:tcMar>
              <w:top w:w="80" w:type="dxa"/>
              <w:start w:w="120" w:type="dxa"/>
              <w:bottom w:w="80" w:type="dxa"/>
              <w:end w:w="120" w:type="dxa"/>
            </w:tcMar>
            <w:shd w:fill="FAFBFC"/>
          </w:tcPr>
          <w:p>
            <w:r>
              <w:rPr>
                <w:rFonts w:ascii="Arial" w:hAnsi="Arial"/>
                <w:b w:val="0"/>
                <w:i w:val="0"/>
                <w:color w:val="242B35"/>
                <w:sz w:val="13"/>
              </w:rPr>
              <w:t>Concierge/Communications Lead</w:t>
            </w:r>
          </w:p>
        </w:tc>
        <w:tc>
          <w:tcPr>
            <w:tcW w:type="dxa" w:w="2250"/>
            <w:vAlign w:val="top"/>
            <w:tcMar>
              <w:top w:w="80" w:type="dxa"/>
              <w:start w:w="120" w:type="dxa"/>
              <w:bottom w:w="80" w:type="dxa"/>
              <w:end w:w="120" w:type="dxa"/>
            </w:tcMar>
            <w:shd w:fill="FAFBFC"/>
          </w:tcPr>
          <w:p>
            <w:r>
              <w:rPr>
                <w:rFonts w:ascii="Arial" w:hAnsi="Arial"/>
                <w:b w:val="0"/>
                <w:i w:val="0"/>
                <w:color w:val="242B35"/>
                <w:sz w:val="13"/>
              </w:rPr>
              <w:t>Threads by owner/status/priority/SLA/channel with safe preview</w:t>
            </w:r>
          </w:p>
        </w:tc>
        <w:tc>
          <w:tcPr>
            <w:tcW w:type="dxa" w:w="1850"/>
            <w:vAlign w:val="top"/>
            <w:tcMar>
              <w:top w:w="80" w:type="dxa"/>
              <w:start w:w="120" w:type="dxa"/>
              <w:bottom w:w="80" w:type="dxa"/>
              <w:end w:w="120" w:type="dxa"/>
            </w:tcMar>
            <w:shd w:fill="FAFBFC"/>
          </w:tcPr>
          <w:p>
            <w:r>
              <w:rPr>
                <w:rFonts w:ascii="Arial" w:hAnsi="Arial"/>
                <w:b w:val="0"/>
                <w:i w:val="0"/>
                <w:color w:val="242B35"/>
                <w:sz w:val="13"/>
              </w:rPr>
              <w:t>Assign/filter/open/bulk acknowledge where safe</w:t>
            </w:r>
          </w:p>
        </w:tc>
        <w:tc>
          <w:tcPr>
            <w:tcW w:type="dxa" w:w="1550"/>
            <w:vAlign w:val="top"/>
            <w:tcMar>
              <w:top w:w="80" w:type="dxa"/>
              <w:start w:w="120" w:type="dxa"/>
              <w:bottom w:w="80" w:type="dxa"/>
              <w:end w:w="120" w:type="dxa"/>
            </w:tcMar>
            <w:shd w:fill="FAFBFC"/>
          </w:tcPr>
          <w:p>
            <w:r>
              <w:rPr>
                <w:rFonts w:ascii="Arial" w:hAnsi="Arial"/>
                <w:b w:val="0"/>
                <w:i w:val="0"/>
                <w:color w:val="242B35"/>
                <w:sz w:val="13"/>
              </w:rPr>
              <w:t>Empty/backlog/overdue/denied/partial</w:t>
            </w:r>
          </w:p>
        </w:tc>
        <w:tc>
          <w:tcPr>
            <w:tcW w:type="dxa" w:w="1160"/>
            <w:vAlign w:val="top"/>
            <w:tcMar>
              <w:top w:w="80" w:type="dxa"/>
              <w:start w:w="120" w:type="dxa"/>
              <w:bottom w:w="80" w:type="dxa"/>
              <w:end w:w="120" w:type="dxa"/>
            </w:tcMar>
            <w:shd w:fill="FAFBFC"/>
          </w:tcPr>
          <w:p>
            <w:r>
              <w:rPr>
                <w:rFonts w:ascii="Arial" w:hAnsi="Arial"/>
                <w:b w:val="0"/>
                <w:i w:val="0"/>
                <w:color w:val="242B35"/>
                <w:sz w:val="13"/>
              </w:rPr>
              <w:t>Every inbound owned or unmatched</w:t>
            </w:r>
          </w:p>
        </w:tc>
      </w:tr>
      <w:tr>
        <w:trPr>
          <w:cantSplit/>
        </w:trPr>
        <w:tc>
          <w:tcPr>
            <w:tcW w:type="dxa" w:w="1200"/>
            <w:vAlign w:val="top"/>
            <w:tcMar>
              <w:top w:w="80" w:type="dxa"/>
              <w:start w:w="120" w:type="dxa"/>
              <w:bottom w:w="80" w:type="dxa"/>
              <w:end w:w="120" w:type="dxa"/>
            </w:tcMar>
            <w:shd w:fill="FFFFFF"/>
          </w:tcPr>
          <w:p>
            <w:r>
              <w:rPr>
                <w:rFonts w:ascii="Arial" w:hAnsi="Arial"/>
                <w:b w:val="0"/>
                <w:i w:val="0"/>
                <w:color w:val="242B35"/>
                <w:sz w:val="13"/>
              </w:rPr>
              <w:t>14.13 Conversation workspace</w:t>
            </w:r>
          </w:p>
        </w:tc>
        <w:tc>
          <w:tcPr>
            <w:tcW w:type="dxa" w:w="1350"/>
            <w:vAlign w:val="top"/>
            <w:tcMar>
              <w:top w:w="80" w:type="dxa"/>
              <w:start w:w="120" w:type="dxa"/>
              <w:bottom w:w="80" w:type="dxa"/>
              <w:end w:w="120" w:type="dxa"/>
            </w:tcMar>
            <w:shd w:fill="FFFFFF"/>
          </w:tcPr>
          <w:p>
            <w:r>
              <w:rPr>
                <w:rFonts w:ascii="Arial" w:hAnsi="Arial"/>
                <w:b w:val="0"/>
                <w:i w:val="0"/>
                <w:color w:val="242B35"/>
                <w:sz w:val="13"/>
              </w:rPr>
              <w:t>Assigned concierge/lead</w:t>
            </w:r>
          </w:p>
        </w:tc>
        <w:tc>
          <w:tcPr>
            <w:tcW w:type="dxa" w:w="2250"/>
            <w:vAlign w:val="top"/>
            <w:tcMar>
              <w:top w:w="80" w:type="dxa"/>
              <w:start w:w="120" w:type="dxa"/>
              <w:bottom w:w="80" w:type="dxa"/>
              <w:end w:w="120" w:type="dxa"/>
            </w:tcMar>
            <w:shd w:fill="FFFFFF"/>
          </w:tcPr>
          <w:p>
            <w:r>
              <w:rPr>
                <w:rFonts w:ascii="Arial" w:hAnsi="Arial"/>
                <w:b w:val="0"/>
                <w:i w:val="0"/>
                <w:color w:val="242B35"/>
                <w:sz w:val="13"/>
              </w:rPr>
              <w:t>Guest context, chronology, current facts, task/escalation and response composer</w:t>
            </w:r>
          </w:p>
        </w:tc>
        <w:tc>
          <w:tcPr>
            <w:tcW w:type="dxa" w:w="1850"/>
            <w:vAlign w:val="top"/>
            <w:tcMar>
              <w:top w:w="80" w:type="dxa"/>
              <w:start w:w="120" w:type="dxa"/>
              <w:bottom w:w="80" w:type="dxa"/>
              <w:end w:w="120" w:type="dxa"/>
            </w:tcMar>
            <w:shd w:fill="FFFFFF"/>
          </w:tcPr>
          <w:p>
            <w:r>
              <w:rPr>
                <w:rFonts w:ascii="Arial" w:hAnsi="Arial"/>
                <w:b w:val="0"/>
                <w:i w:val="0"/>
                <w:color w:val="242B35"/>
                <w:sz w:val="13"/>
              </w:rPr>
              <w:t>Acknowledge, draft, approve/send, assign/escalate/resolve</w:t>
            </w:r>
          </w:p>
        </w:tc>
        <w:tc>
          <w:tcPr>
            <w:tcW w:type="dxa" w:w="1550"/>
            <w:vAlign w:val="top"/>
            <w:tcMar>
              <w:top w:w="80" w:type="dxa"/>
              <w:start w:w="120" w:type="dxa"/>
              <w:bottom w:w="80" w:type="dxa"/>
              <w:end w:w="120" w:type="dxa"/>
            </w:tcMar>
            <w:shd w:fill="FFFFFF"/>
          </w:tcPr>
          <w:p>
            <w:r>
              <w:rPr>
                <w:rFonts w:ascii="Arial" w:hAnsi="Arial"/>
                <w:b w:val="0"/>
                <w:i w:val="0"/>
                <w:color w:val="242B35"/>
                <w:sz w:val="13"/>
              </w:rPr>
              <w:t>Restricted facts, stale source, send failure, concurrent reply</w:t>
            </w:r>
          </w:p>
        </w:tc>
        <w:tc>
          <w:tcPr>
            <w:tcW w:type="dxa" w:w="1160"/>
            <w:vAlign w:val="top"/>
            <w:tcMar>
              <w:top w:w="80" w:type="dxa"/>
              <w:start w:w="120" w:type="dxa"/>
              <w:bottom w:w="80" w:type="dxa"/>
              <w:end w:w="120" w:type="dxa"/>
            </w:tcMar>
            <w:shd w:fill="FFFFFF"/>
          </w:tcPr>
          <w:p>
            <w:r>
              <w:rPr>
                <w:rFonts w:ascii="Arial" w:hAnsi="Arial"/>
                <w:b w:val="0"/>
                <w:i w:val="0"/>
                <w:color w:val="242B35"/>
                <w:sz w:val="13"/>
              </w:rPr>
              <w:t>No autonomous send or invented fact</w:t>
            </w:r>
          </w:p>
        </w:tc>
      </w:tr>
      <w:tr>
        <w:trPr>
          <w:cantSplit/>
        </w:trPr>
        <w:tc>
          <w:tcPr>
            <w:tcW w:type="dxa" w:w="1200"/>
            <w:vAlign w:val="top"/>
            <w:tcMar>
              <w:top w:w="80" w:type="dxa"/>
              <w:start w:w="120" w:type="dxa"/>
              <w:bottom w:w="80" w:type="dxa"/>
              <w:end w:w="120" w:type="dxa"/>
            </w:tcMar>
            <w:shd w:fill="FAFBFC"/>
          </w:tcPr>
          <w:p>
            <w:r>
              <w:rPr>
                <w:rFonts w:ascii="Arial" w:hAnsi="Arial"/>
                <w:b w:val="0"/>
                <w:i w:val="0"/>
                <w:color w:val="242B35"/>
                <w:sz w:val="13"/>
              </w:rPr>
              <w:t>14.14 Unmatched inbound</w:t>
            </w:r>
          </w:p>
        </w:tc>
        <w:tc>
          <w:tcPr>
            <w:tcW w:type="dxa" w:w="1350"/>
            <w:vAlign w:val="top"/>
            <w:tcMar>
              <w:top w:w="80" w:type="dxa"/>
              <w:start w:w="120" w:type="dxa"/>
              <w:bottom w:w="80" w:type="dxa"/>
              <w:end w:w="120" w:type="dxa"/>
            </w:tcMar>
            <w:shd w:fill="FAFBFC"/>
          </w:tcPr>
          <w:p>
            <w:r>
              <w:rPr>
                <w:rFonts w:ascii="Arial" w:hAnsi="Arial"/>
                <w:b w:val="0"/>
                <w:i w:val="0"/>
                <w:color w:val="242B35"/>
                <w:sz w:val="13"/>
              </w:rPr>
              <w:t>Restricted operator</w:t>
            </w:r>
          </w:p>
        </w:tc>
        <w:tc>
          <w:tcPr>
            <w:tcW w:type="dxa" w:w="2250"/>
            <w:vAlign w:val="top"/>
            <w:tcMar>
              <w:top w:w="80" w:type="dxa"/>
              <w:start w:w="120" w:type="dxa"/>
              <w:bottom w:w="80" w:type="dxa"/>
              <w:end w:w="120" w:type="dxa"/>
            </w:tcMar>
            <w:shd w:fill="FAFBFC"/>
          </w:tcPr>
          <w:p>
            <w:r>
              <w:rPr>
                <w:rFonts w:ascii="Arial" w:hAnsi="Arial"/>
                <w:b w:val="0"/>
                <w:i w:val="0"/>
                <w:color w:val="242B35"/>
                <w:sz w:val="13"/>
              </w:rPr>
              <w:t>Safe sender/account/time/content preview and candidates</w:t>
            </w:r>
          </w:p>
        </w:tc>
        <w:tc>
          <w:tcPr>
            <w:tcW w:type="dxa" w:w="1850"/>
            <w:vAlign w:val="top"/>
            <w:tcMar>
              <w:top w:w="80" w:type="dxa"/>
              <w:start w:w="120" w:type="dxa"/>
              <w:bottom w:w="80" w:type="dxa"/>
              <w:end w:w="120" w:type="dxa"/>
            </w:tcMar>
            <w:shd w:fill="FAFBFC"/>
          </w:tcPr>
          <w:p>
            <w:r>
              <w:rPr>
                <w:rFonts w:ascii="Arial" w:hAnsi="Arial"/>
                <w:b w:val="0"/>
                <w:i w:val="0"/>
                <w:color w:val="242B35"/>
                <w:sz w:val="13"/>
              </w:rPr>
              <w:t>Map, keep unmatched, quarantine/escalate</w:t>
            </w:r>
          </w:p>
        </w:tc>
        <w:tc>
          <w:tcPr>
            <w:tcW w:type="dxa" w:w="1550"/>
            <w:vAlign w:val="top"/>
            <w:tcMar>
              <w:top w:w="80" w:type="dxa"/>
              <w:start w:w="120" w:type="dxa"/>
              <w:bottom w:w="80" w:type="dxa"/>
              <w:end w:w="120" w:type="dxa"/>
            </w:tcMar>
            <w:shd w:fill="FAFBFC"/>
          </w:tcPr>
          <w:p>
            <w:r>
              <w:rPr>
                <w:rFonts w:ascii="Arial" w:hAnsi="Arial"/>
                <w:b w:val="0"/>
                <w:i w:val="0"/>
                <w:color w:val="242B35"/>
                <w:sz w:val="13"/>
              </w:rPr>
              <w:t>Ambiguous/no candidate/restricted/duplicate conflict</w:t>
            </w:r>
          </w:p>
        </w:tc>
        <w:tc>
          <w:tcPr>
            <w:tcW w:type="dxa" w:w="1160"/>
            <w:vAlign w:val="top"/>
            <w:tcMar>
              <w:top w:w="80" w:type="dxa"/>
              <w:start w:w="120" w:type="dxa"/>
              <w:bottom w:w="80" w:type="dxa"/>
              <w:end w:w="120" w:type="dxa"/>
            </w:tcMar>
            <w:shd w:fill="FAFBFC"/>
          </w:tcPr>
          <w:p>
            <w:r>
              <w:rPr>
                <w:rFonts w:ascii="Arial" w:hAnsi="Arial"/>
                <w:b w:val="0"/>
                <w:i w:val="0"/>
                <w:color w:val="242B35"/>
                <w:sz w:val="13"/>
              </w:rPr>
              <w:t>No cross-event inference</w:t>
            </w:r>
          </w:p>
        </w:tc>
      </w:tr>
      <w:tr>
        <w:trPr>
          <w:cantSplit/>
        </w:trPr>
        <w:tc>
          <w:tcPr>
            <w:tcW w:type="dxa" w:w="1200"/>
            <w:vAlign w:val="top"/>
            <w:tcMar>
              <w:top w:w="80" w:type="dxa"/>
              <w:start w:w="120" w:type="dxa"/>
              <w:bottom w:w="80" w:type="dxa"/>
              <w:end w:w="120" w:type="dxa"/>
            </w:tcMar>
            <w:shd w:fill="FFFFFF"/>
          </w:tcPr>
          <w:p>
            <w:r>
              <w:rPr>
                <w:rFonts w:ascii="Arial" w:hAnsi="Arial"/>
                <w:b w:val="0"/>
                <w:i w:val="0"/>
                <w:color w:val="242B35"/>
                <w:sz w:val="13"/>
              </w:rPr>
              <w:t>14.15 Failures/dead letters</w:t>
            </w:r>
          </w:p>
        </w:tc>
        <w:tc>
          <w:tcPr>
            <w:tcW w:type="dxa" w:w="1350"/>
            <w:vAlign w:val="top"/>
            <w:tcMar>
              <w:top w:w="80" w:type="dxa"/>
              <w:start w:w="120" w:type="dxa"/>
              <w:bottom w:w="80" w:type="dxa"/>
              <w:end w:w="120" w:type="dxa"/>
            </w:tcMar>
            <w:shd w:fill="FFFFFF"/>
          </w:tcPr>
          <w:p>
            <w:r>
              <w:rPr>
                <w:rFonts w:ascii="Arial" w:hAnsi="Arial"/>
                <w:b w:val="0"/>
                <w:i w:val="0"/>
                <w:color w:val="242B35"/>
                <w:sz w:val="13"/>
              </w:rPr>
              <w:t>Communications/technical roles</w:t>
            </w:r>
          </w:p>
        </w:tc>
        <w:tc>
          <w:tcPr>
            <w:tcW w:type="dxa" w:w="2250"/>
            <w:vAlign w:val="top"/>
            <w:tcMar>
              <w:top w:w="80" w:type="dxa"/>
              <w:start w:w="120" w:type="dxa"/>
              <w:bottom w:w="80" w:type="dxa"/>
              <w:end w:w="120" w:type="dxa"/>
            </w:tcMar>
            <w:shd w:fill="FFFFFF"/>
          </w:tcPr>
          <w:p>
            <w:r>
              <w:rPr>
                <w:rFonts w:ascii="Arial" w:hAnsi="Arial"/>
                <w:b w:val="0"/>
                <w:i w:val="0"/>
                <w:color w:val="242B35"/>
                <w:sz w:val="13"/>
              </w:rPr>
              <w:t>Provider/account/channel/error class/attempts/owner/next action</w:t>
            </w:r>
          </w:p>
        </w:tc>
        <w:tc>
          <w:tcPr>
            <w:tcW w:type="dxa" w:w="1850"/>
            <w:vAlign w:val="top"/>
            <w:tcMar>
              <w:top w:w="80" w:type="dxa"/>
              <w:start w:w="120" w:type="dxa"/>
              <w:bottom w:w="80" w:type="dxa"/>
              <w:end w:w="120" w:type="dxa"/>
            </w:tcMar>
            <w:shd w:fill="FFFFFF"/>
          </w:tcPr>
          <w:p>
            <w:r>
              <w:rPr>
                <w:rFonts w:ascii="Arial" w:hAnsi="Arial"/>
                <w:b w:val="0"/>
                <w:i w:val="0"/>
                <w:color w:val="242B35"/>
                <w:sz w:val="13"/>
              </w:rPr>
              <w:t>Retry, fallback, pause sender, resolve</w:t>
            </w:r>
          </w:p>
        </w:tc>
        <w:tc>
          <w:tcPr>
            <w:tcW w:type="dxa" w:w="1550"/>
            <w:vAlign w:val="top"/>
            <w:tcMar>
              <w:top w:w="80" w:type="dxa"/>
              <w:start w:w="120" w:type="dxa"/>
              <w:bottom w:w="80" w:type="dxa"/>
              <w:end w:w="120" w:type="dxa"/>
            </w:tcMar>
            <w:shd w:fill="FFFFFF"/>
          </w:tcPr>
          <w:p>
            <w:r>
              <w:rPr>
                <w:rFonts w:ascii="Arial" w:hAnsi="Arial"/>
                <w:b w:val="0"/>
                <w:i w:val="0"/>
                <w:color w:val="242B35"/>
                <w:sz w:val="13"/>
              </w:rPr>
              <w:t>Auth outage/rate limit/policy/permanent failure</w:t>
            </w:r>
          </w:p>
        </w:tc>
        <w:tc>
          <w:tcPr>
            <w:tcW w:type="dxa" w:w="1160"/>
            <w:vAlign w:val="top"/>
            <w:tcMar>
              <w:top w:w="80" w:type="dxa"/>
              <w:start w:w="120" w:type="dxa"/>
              <w:bottom w:w="80" w:type="dxa"/>
              <w:end w:w="120" w:type="dxa"/>
            </w:tcMar>
            <w:shd w:fill="FFFFFF"/>
          </w:tcPr>
          <w:p>
            <w:r>
              <w:rPr>
                <w:rFonts w:ascii="Arial" w:hAnsi="Arial"/>
                <w:b w:val="0"/>
                <w:i w:val="0"/>
                <w:color w:val="242B35"/>
                <w:sz w:val="13"/>
              </w:rPr>
              <w:t>Business and technical authority separated</w:t>
            </w:r>
          </w:p>
        </w:tc>
      </w:tr>
      <w:tr>
        <w:trPr>
          <w:cantSplit/>
        </w:trPr>
        <w:tc>
          <w:tcPr>
            <w:tcW w:type="dxa" w:w="1200"/>
            <w:vAlign w:val="top"/>
            <w:tcMar>
              <w:top w:w="80" w:type="dxa"/>
              <w:start w:w="120" w:type="dxa"/>
              <w:bottom w:w="80" w:type="dxa"/>
              <w:end w:w="120" w:type="dxa"/>
            </w:tcMar>
            <w:shd w:fill="FAFBFC"/>
          </w:tcPr>
          <w:p>
            <w:r>
              <w:rPr>
                <w:rFonts w:ascii="Arial" w:hAnsi="Arial"/>
                <w:b w:val="0"/>
                <w:i w:val="0"/>
                <w:color w:val="242B35"/>
                <w:sz w:val="13"/>
              </w:rPr>
              <w:t>14.16 Follow-up tasks</w:t>
            </w:r>
          </w:p>
        </w:tc>
        <w:tc>
          <w:tcPr>
            <w:tcW w:type="dxa" w:w="1350"/>
            <w:vAlign w:val="top"/>
            <w:tcMar>
              <w:top w:w="80" w:type="dxa"/>
              <w:start w:w="120" w:type="dxa"/>
              <w:bottom w:w="80" w:type="dxa"/>
              <w:end w:w="120" w:type="dxa"/>
            </w:tcMar>
            <w:shd w:fill="FAFBFC"/>
          </w:tcPr>
          <w:p>
            <w:r>
              <w:rPr>
                <w:rFonts w:ascii="Arial" w:hAnsi="Arial"/>
                <w:b w:val="0"/>
                <w:i w:val="0"/>
                <w:color w:val="242B35"/>
                <w:sz w:val="13"/>
              </w:rPr>
              <w:t>Concierge/lead</w:t>
            </w:r>
          </w:p>
        </w:tc>
        <w:tc>
          <w:tcPr>
            <w:tcW w:type="dxa" w:w="2250"/>
            <w:vAlign w:val="top"/>
            <w:tcMar>
              <w:top w:w="80" w:type="dxa"/>
              <w:start w:w="120" w:type="dxa"/>
              <w:bottom w:w="80" w:type="dxa"/>
              <w:end w:w="120" w:type="dxa"/>
            </w:tcMar>
            <w:shd w:fill="FAFBFC"/>
          </w:tcPr>
          <w:p>
            <w:r>
              <w:rPr>
                <w:rFonts w:ascii="Arial" w:hAnsi="Arial"/>
                <w:b w:val="0"/>
                <w:i w:val="0"/>
                <w:color w:val="242B35"/>
                <w:sz w:val="13"/>
              </w:rPr>
              <w:t>Category, thread, owner/deputy, due/SLA, escalation, dependencies</w:t>
            </w:r>
          </w:p>
        </w:tc>
        <w:tc>
          <w:tcPr>
            <w:tcW w:type="dxa" w:w="1850"/>
            <w:vAlign w:val="top"/>
            <w:tcMar>
              <w:top w:w="80" w:type="dxa"/>
              <w:start w:w="120" w:type="dxa"/>
              <w:bottom w:w="80" w:type="dxa"/>
              <w:end w:w="120" w:type="dxa"/>
            </w:tcMar>
            <w:shd w:fill="FAFBFC"/>
          </w:tcPr>
          <w:p>
            <w:r>
              <w:rPr>
                <w:rFonts w:ascii="Arial" w:hAnsi="Arial"/>
                <w:b w:val="0"/>
                <w:i w:val="0"/>
                <w:color w:val="242B35"/>
                <w:sz w:val="13"/>
              </w:rPr>
              <w:t>Assign/acknowledge/update/escalate/resolve</w:t>
            </w:r>
          </w:p>
        </w:tc>
        <w:tc>
          <w:tcPr>
            <w:tcW w:type="dxa" w:w="1550"/>
            <w:vAlign w:val="top"/>
            <w:tcMar>
              <w:top w:w="80" w:type="dxa"/>
              <w:start w:w="120" w:type="dxa"/>
              <w:bottom w:w="80" w:type="dxa"/>
              <w:end w:w="120" w:type="dxa"/>
            </w:tcMar>
            <w:shd w:fill="FAFBFC"/>
          </w:tcPr>
          <w:p>
            <w:r>
              <w:rPr>
                <w:rFonts w:ascii="Arial" w:hAnsi="Arial"/>
                <w:b w:val="0"/>
                <w:i w:val="0"/>
                <w:color w:val="242B35"/>
                <w:sz w:val="13"/>
              </w:rPr>
              <w:t>Unowned/overdue/waiting/denied</w:t>
            </w:r>
          </w:p>
        </w:tc>
        <w:tc>
          <w:tcPr>
            <w:tcW w:type="dxa" w:w="1160"/>
            <w:vAlign w:val="top"/>
            <w:tcMar>
              <w:top w:w="80" w:type="dxa"/>
              <w:start w:w="120" w:type="dxa"/>
              <w:bottom w:w="80" w:type="dxa"/>
              <w:end w:w="120" w:type="dxa"/>
            </w:tcMar>
            <w:shd w:fill="FAFBFC"/>
          </w:tcPr>
          <w:p>
            <w:r>
              <w:rPr>
                <w:rFonts w:ascii="Arial" w:hAnsi="Arial"/>
                <w:b w:val="0"/>
                <w:i w:val="0"/>
                <w:color w:val="242B35"/>
                <w:sz w:val="13"/>
              </w:rPr>
              <w:t>Resolution requires evidence</w:t>
            </w:r>
          </w:p>
        </w:tc>
      </w:tr>
      <w:tr>
        <w:trPr>
          <w:cantSplit/>
        </w:trPr>
        <w:tc>
          <w:tcPr>
            <w:tcW w:type="dxa" w:w="1200"/>
            <w:vAlign w:val="top"/>
            <w:tcMar>
              <w:top w:w="80" w:type="dxa"/>
              <w:start w:w="120" w:type="dxa"/>
              <w:bottom w:w="80" w:type="dxa"/>
              <w:end w:w="120" w:type="dxa"/>
            </w:tcMar>
            <w:shd w:fill="FFFFFF"/>
          </w:tcPr>
          <w:p>
            <w:r>
              <w:rPr>
                <w:rFonts w:ascii="Arial" w:hAnsi="Arial"/>
                <w:b w:val="0"/>
                <w:i w:val="0"/>
                <w:color w:val="242B35"/>
                <w:sz w:val="13"/>
              </w:rPr>
              <w:t>14.17 Contact corrections</w:t>
            </w:r>
          </w:p>
        </w:tc>
        <w:tc>
          <w:tcPr>
            <w:tcW w:type="dxa" w:w="1350"/>
            <w:vAlign w:val="top"/>
            <w:tcMar>
              <w:top w:w="80" w:type="dxa"/>
              <w:start w:w="120" w:type="dxa"/>
              <w:bottom w:w="80" w:type="dxa"/>
              <w:end w:w="120" w:type="dxa"/>
            </w:tcMar>
            <w:shd w:fill="FFFFFF"/>
          </w:tcPr>
          <w:p>
            <w:r>
              <w:rPr>
                <w:rFonts w:ascii="Arial" w:hAnsi="Arial"/>
                <w:b w:val="0"/>
                <w:i w:val="0"/>
                <w:color w:val="242B35"/>
                <w:sz w:val="13"/>
              </w:rPr>
              <w:t>Guest Data Lead</w:t>
            </w:r>
          </w:p>
        </w:tc>
        <w:tc>
          <w:tcPr>
            <w:tcW w:type="dxa" w:w="2250"/>
            <w:vAlign w:val="top"/>
            <w:tcMar>
              <w:top w:w="80" w:type="dxa"/>
              <w:start w:w="120" w:type="dxa"/>
              <w:bottom w:w="80" w:type="dxa"/>
              <w:end w:w="120" w:type="dxa"/>
            </w:tcMar>
            <w:shd w:fill="FFFFFF"/>
          </w:tcPr>
          <w:p>
            <w:r>
              <w:rPr>
                <w:rFonts w:ascii="Arial" w:hAnsi="Arial"/>
                <w:b w:val="0"/>
                <w:i w:val="0"/>
                <w:color w:val="242B35"/>
                <w:sz w:val="13"/>
              </w:rPr>
              <w:t>Existing/proposed contact, source, verification and future impact</w:t>
            </w:r>
          </w:p>
        </w:tc>
        <w:tc>
          <w:tcPr>
            <w:tcW w:type="dxa" w:w="1850"/>
            <w:vAlign w:val="top"/>
            <w:tcMar>
              <w:top w:w="80" w:type="dxa"/>
              <w:start w:w="120" w:type="dxa"/>
              <w:bottom w:w="80" w:type="dxa"/>
              <w:end w:w="120" w:type="dxa"/>
            </w:tcMar>
            <w:shd w:fill="FFFFFF"/>
          </w:tcPr>
          <w:p>
            <w:r>
              <w:rPr>
                <w:rFonts w:ascii="Arial" w:hAnsi="Arial"/>
                <w:b w:val="0"/>
                <w:i w:val="0"/>
                <w:color w:val="242B35"/>
                <w:sz w:val="13"/>
              </w:rPr>
              <w:t>Verify/approve/reject/apply through core</w:t>
            </w:r>
          </w:p>
        </w:tc>
        <w:tc>
          <w:tcPr>
            <w:tcW w:type="dxa" w:w="1550"/>
            <w:vAlign w:val="top"/>
            <w:tcMar>
              <w:top w:w="80" w:type="dxa"/>
              <w:start w:w="120" w:type="dxa"/>
              <w:bottom w:w="80" w:type="dxa"/>
              <w:end w:w="120" w:type="dxa"/>
            </w:tcMar>
            <w:shd w:fill="FFFFFF"/>
          </w:tcPr>
          <w:p>
            <w:r>
              <w:rPr>
                <w:rFonts w:ascii="Arial" w:hAnsi="Arial"/>
                <w:b w:val="0"/>
                <w:i w:val="0"/>
                <w:color w:val="242B35"/>
                <w:sz w:val="13"/>
              </w:rPr>
              <w:t>Conflict/unverified/cross-event/stale</w:t>
            </w:r>
          </w:p>
        </w:tc>
        <w:tc>
          <w:tcPr>
            <w:tcW w:type="dxa" w:w="1160"/>
            <w:vAlign w:val="top"/>
            <w:tcMar>
              <w:top w:w="80" w:type="dxa"/>
              <w:start w:w="120" w:type="dxa"/>
              <w:bottom w:w="80" w:type="dxa"/>
              <w:end w:w="120" w:type="dxa"/>
            </w:tcMar>
            <w:shd w:fill="FFFFFF"/>
          </w:tcPr>
          <w:p>
            <w:r>
              <w:rPr>
                <w:rFonts w:ascii="Arial" w:hAnsi="Arial"/>
                <w:b w:val="0"/>
                <w:i w:val="0"/>
                <w:color w:val="242B35"/>
                <w:sz w:val="13"/>
              </w:rPr>
              <w:t>No automatic update or retroactive rewrite</w:t>
            </w:r>
          </w:p>
        </w:tc>
      </w:tr>
      <w:tr>
        <w:trPr>
          <w:cantSplit/>
        </w:trPr>
        <w:tc>
          <w:tcPr>
            <w:tcW w:type="dxa" w:w="1200"/>
            <w:vAlign w:val="top"/>
            <w:tcMar>
              <w:top w:w="80" w:type="dxa"/>
              <w:start w:w="120" w:type="dxa"/>
              <w:bottom w:w="80" w:type="dxa"/>
              <w:end w:w="120" w:type="dxa"/>
            </w:tcMar>
            <w:shd w:fill="FAFBFC"/>
          </w:tcPr>
          <w:p>
            <w:r>
              <w:rPr>
                <w:rFonts w:ascii="Arial" w:hAnsi="Arial"/>
                <w:b w:val="0"/>
                <w:i w:val="0"/>
                <w:color w:val="242B35"/>
                <w:sz w:val="13"/>
              </w:rPr>
              <w:t>14.18 Provider and audit</w:t>
            </w:r>
          </w:p>
        </w:tc>
        <w:tc>
          <w:tcPr>
            <w:tcW w:type="dxa" w:w="1350"/>
            <w:vAlign w:val="top"/>
            <w:tcMar>
              <w:top w:w="80" w:type="dxa"/>
              <w:start w:w="120" w:type="dxa"/>
              <w:bottom w:w="80" w:type="dxa"/>
              <w:end w:w="120" w:type="dxa"/>
            </w:tcMar>
            <w:shd w:fill="FAFBFC"/>
          </w:tcPr>
          <w:p>
            <w:r>
              <w:rPr>
                <w:rFonts w:ascii="Arial" w:hAnsi="Arial"/>
                <w:b w:val="0"/>
                <w:i w:val="0"/>
                <w:color w:val="242B35"/>
                <w:sz w:val="13"/>
              </w:rPr>
              <w:t>System Admin/Auditor</w:t>
            </w:r>
          </w:p>
        </w:tc>
        <w:tc>
          <w:tcPr>
            <w:tcW w:type="dxa" w:w="2250"/>
            <w:vAlign w:val="top"/>
            <w:tcMar>
              <w:top w:w="80" w:type="dxa"/>
              <w:start w:w="120" w:type="dxa"/>
              <w:bottom w:w="80" w:type="dxa"/>
              <w:end w:w="120" w:type="dxa"/>
            </w:tcMar>
            <w:shd w:fill="FAFBFC"/>
          </w:tcPr>
          <w:p>
            <w:r>
              <w:rPr>
                <w:rFonts w:ascii="Arial" w:hAnsi="Arial"/>
                <w:b w:val="0"/>
                <w:i w:val="0"/>
                <w:color w:val="242B35"/>
                <w:sz w:val="13"/>
              </w:rPr>
              <w:t>Sandbox account capability/health and safe immutable audit</w:t>
            </w:r>
          </w:p>
        </w:tc>
        <w:tc>
          <w:tcPr>
            <w:tcW w:type="dxa" w:w="1850"/>
            <w:vAlign w:val="top"/>
            <w:tcMar>
              <w:top w:w="80" w:type="dxa"/>
              <w:start w:w="120" w:type="dxa"/>
              <w:bottom w:w="80" w:type="dxa"/>
              <w:end w:w="120" w:type="dxa"/>
            </w:tcMar>
            <w:shd w:fill="FAFBFC"/>
          </w:tcPr>
          <w:p>
            <w:r>
              <w:rPr>
                <w:rFonts w:ascii="Arial" w:hAnsi="Arial"/>
                <w:b w:val="0"/>
                <w:i w:val="0"/>
                <w:color w:val="242B35"/>
                <w:sz w:val="13"/>
              </w:rPr>
              <w:t>Test config, rotate reference, filter/export if allowed</w:t>
            </w:r>
          </w:p>
        </w:tc>
        <w:tc>
          <w:tcPr>
            <w:tcW w:type="dxa" w:w="1550"/>
            <w:vAlign w:val="top"/>
            <w:tcMar>
              <w:top w:w="80" w:type="dxa"/>
              <w:start w:w="120" w:type="dxa"/>
              <w:bottom w:w="80" w:type="dxa"/>
              <w:end w:w="120" w:type="dxa"/>
            </w:tcMar>
            <w:shd w:fill="FAFBFC"/>
          </w:tcPr>
          <w:p>
            <w:r>
              <w:rPr>
                <w:rFonts w:ascii="Arial" w:hAnsi="Arial"/>
                <w:b w:val="0"/>
                <w:i w:val="0"/>
                <w:color w:val="242B35"/>
                <w:sz w:val="13"/>
              </w:rPr>
              <w:t>Secret hidden/webhook failure/export denied</w:t>
            </w:r>
          </w:p>
        </w:tc>
        <w:tc>
          <w:tcPr>
            <w:tcW w:type="dxa" w:w="1160"/>
            <w:vAlign w:val="top"/>
            <w:tcMar>
              <w:top w:w="80" w:type="dxa"/>
              <w:start w:w="120" w:type="dxa"/>
              <w:bottom w:w="80" w:type="dxa"/>
              <w:end w:w="120" w:type="dxa"/>
            </w:tcMar>
            <w:shd w:fill="FAFBFC"/>
          </w:tcPr>
          <w:p>
            <w:r>
              <w:rPr>
                <w:rFonts w:ascii="Arial" w:hAnsi="Arial"/>
                <w:b w:val="0"/>
                <w:i w:val="0"/>
                <w:color w:val="242B35"/>
                <w:sz w:val="13"/>
              </w:rPr>
              <w:t>No send authority from technical access</w:t>
            </w:r>
          </w:p>
        </w:tc>
      </w:tr>
    </w:tbl>
    <w:p>
      <w:pPr>
        <w:pStyle w:val="Heading1"/>
        <w:keepNext/>
        <w:widowControl/>
      </w:pPr>
      <w:r>
        <w:t>15. APIs, jobs, events and errors</w:t>
      </w:r>
    </w:p>
    <w:p>
      <w:pPr>
        <w:pStyle w:val="Heading2"/>
        <w:keepNext/>
        <w:widowControl/>
      </w:pPr>
      <w:r>
        <w:t>15.1 Staff contracts</w:t>
      </w:r>
    </w:p>
    <w:tbl>
      <w:tblPr>
        <w:tblW w:type="auto" w:w="0"/>
        <w:jc w:val="left"/>
        <w:tblLayout w:type="fixed"/>
        <w:tblLook w:firstColumn="1" w:firstRow="1" w:lastColumn="0" w:lastRow="0" w:noHBand="0" w:noVBand="1" w:val="04A0"/>
        <w:tblW w:w="9360" w:type="dxa"/>
        <w:tblInd w:w="120" w:type="dxa"/>
      </w:tblPr>
      <w:tblGrid>
        <w:gridCol w:w="3900"/>
        <w:gridCol w:w="3600"/>
        <w:gridCol w:w="1860"/>
      </w:tblGrid>
      <w:tr>
        <w:trPr>
          <w:tblHeader/>
        </w:trPr>
        <w:tc>
          <w:tcPr>
            <w:tcW w:type="dxa" w:w="3900"/>
            <w:shd w:fill="101827"/>
            <w:tcMar>
              <w:top w:w="80" w:type="dxa"/>
              <w:start w:w="120" w:type="dxa"/>
              <w:bottom w:w="80" w:type="dxa"/>
              <w:end w:w="120" w:type="dxa"/>
            </w:tcMar>
          </w:tcPr>
          <w:p>
            <w:r>
              <w:rPr>
                <w:rFonts w:ascii="Arial" w:hAnsi="Arial"/>
                <w:b/>
                <w:i w:val="0"/>
                <w:color w:val="FFFFFF"/>
                <w:sz w:val="14"/>
              </w:rPr>
              <w:t>Contract</w:t>
            </w:r>
          </w:p>
        </w:tc>
        <w:tc>
          <w:tcPr>
            <w:tcW w:type="dxa" w:w="3600"/>
            <w:shd w:fill="101827"/>
            <w:tcMar>
              <w:top w:w="80" w:type="dxa"/>
              <w:start w:w="120" w:type="dxa"/>
              <w:bottom w:w="80" w:type="dxa"/>
              <w:end w:w="120" w:type="dxa"/>
            </w:tcMar>
          </w:tcPr>
          <w:p>
            <w:r>
              <w:rPr>
                <w:rFonts w:ascii="Arial" w:hAnsi="Arial"/>
                <w:b/>
                <w:i w:val="0"/>
                <w:color w:val="FFFFFF"/>
                <w:sz w:val="14"/>
              </w:rPr>
              <w:t>Purpose</w:t>
            </w:r>
          </w:p>
        </w:tc>
        <w:tc>
          <w:tcPr>
            <w:tcW w:type="dxa" w:w="1860"/>
            <w:shd w:fill="101827"/>
            <w:tcMar>
              <w:top w:w="80" w:type="dxa"/>
              <w:start w:w="120" w:type="dxa"/>
              <w:bottom w:w="80" w:type="dxa"/>
              <w:end w:w="120" w:type="dxa"/>
            </w:tcMar>
          </w:tcPr>
          <w:p>
            <w:r>
              <w:rPr>
                <w:rFonts w:ascii="Arial" w:hAnsi="Arial"/>
                <w:b/>
                <w:i w:val="0"/>
                <w:color w:val="FFFFFF"/>
                <w:sz w:val="14"/>
              </w:rPr>
              <w:t>Permission</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4"/>
              </w:rPr>
              <w:t>GET/PUT/POST /events/:eventId/communications/policy[/publish]</w:t>
            </w:r>
          </w:p>
        </w:tc>
        <w:tc>
          <w:tcPr>
            <w:tcW w:type="dxa" w:w="3600"/>
            <w:vAlign w:val="top"/>
            <w:tcMar>
              <w:top w:w="80" w:type="dxa"/>
              <w:start w:w="120" w:type="dxa"/>
              <w:bottom w:w="80" w:type="dxa"/>
              <w:end w:w="120" w:type="dxa"/>
            </w:tcMar>
            <w:shd w:fill="FFFFFF"/>
          </w:tcPr>
          <w:p>
            <w:r>
              <w:rPr>
                <w:rFonts w:ascii="Arial" w:hAnsi="Arial"/>
                <w:b w:val="0"/>
                <w:i w:val="0"/>
                <w:color w:val="242B35"/>
                <w:sz w:val="14"/>
              </w:rPr>
              <w:t>Read/update/publish ChannelPolicy</w:t>
            </w:r>
          </w:p>
        </w:tc>
        <w:tc>
          <w:tcPr>
            <w:tcW w:type="dxa" w:w="1860"/>
            <w:vAlign w:val="top"/>
            <w:tcMar>
              <w:top w:w="80" w:type="dxa"/>
              <w:start w:w="120" w:type="dxa"/>
              <w:bottom w:w="80" w:type="dxa"/>
              <w:end w:w="120" w:type="dxa"/>
            </w:tcMar>
            <w:shd w:fill="FFFFFF"/>
          </w:tcPr>
          <w:p>
            <w:r>
              <w:rPr>
                <w:rFonts w:ascii="Arial" w:hAnsi="Arial"/>
                <w:b w:val="0"/>
                <w:i w:val="0"/>
                <w:color w:val="242B35"/>
                <w:sz w:val="14"/>
              </w:rPr>
              <w:t>msg.policy.*</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4"/>
              </w:rPr>
              <w:t>GET/POST/PATCH /events/:eventId/templates[/versions]</w:t>
            </w:r>
          </w:p>
        </w:tc>
        <w:tc>
          <w:tcPr>
            <w:tcW w:type="dxa" w:w="3600"/>
            <w:vAlign w:val="top"/>
            <w:tcMar>
              <w:top w:w="80" w:type="dxa"/>
              <w:start w:w="120" w:type="dxa"/>
              <w:bottom w:w="80" w:type="dxa"/>
              <w:end w:w="120" w:type="dxa"/>
            </w:tcMar>
            <w:shd w:fill="FAFBFC"/>
          </w:tcPr>
          <w:p>
            <w:r>
              <w:rPr>
                <w:rFonts w:ascii="Arial" w:hAnsi="Arial"/>
                <w:b w:val="0"/>
                <w:i w:val="0"/>
                <w:color w:val="242B35"/>
                <w:sz w:val="14"/>
              </w:rPr>
              <w:t>Template/version lifecycle</w:t>
            </w:r>
          </w:p>
        </w:tc>
        <w:tc>
          <w:tcPr>
            <w:tcW w:type="dxa" w:w="1860"/>
            <w:vAlign w:val="top"/>
            <w:tcMar>
              <w:top w:w="80" w:type="dxa"/>
              <w:start w:w="120" w:type="dxa"/>
              <w:bottom w:w="80" w:type="dxa"/>
              <w:end w:w="120" w:type="dxa"/>
            </w:tcMar>
            <w:shd w:fill="FAFBFC"/>
          </w:tcPr>
          <w:p>
            <w:r>
              <w:rPr>
                <w:rFonts w:ascii="Arial" w:hAnsi="Arial"/>
                <w:b w:val="0"/>
                <w:i w:val="0"/>
                <w:color w:val="242B35"/>
                <w:sz w:val="14"/>
              </w:rPr>
              <w:t>msg.template.*</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4"/>
              </w:rPr>
              <w:t>POST /events/:eventId/templates/:id/preview</w:t>
            </w:r>
          </w:p>
        </w:tc>
        <w:tc>
          <w:tcPr>
            <w:tcW w:type="dxa" w:w="3600"/>
            <w:vAlign w:val="top"/>
            <w:tcMar>
              <w:top w:w="80" w:type="dxa"/>
              <w:start w:w="120" w:type="dxa"/>
              <w:bottom w:w="80" w:type="dxa"/>
              <w:end w:w="120" w:type="dxa"/>
            </w:tcMar>
            <w:shd w:fill="FFFFFF"/>
          </w:tcPr>
          <w:p>
            <w:r>
              <w:rPr>
                <w:rFonts w:ascii="Arial" w:hAnsi="Arial"/>
                <w:b w:val="0"/>
                <w:i w:val="0"/>
                <w:color w:val="242B35"/>
                <w:sz w:val="14"/>
              </w:rPr>
              <w:t>Authorised server render</w:t>
            </w:r>
          </w:p>
        </w:tc>
        <w:tc>
          <w:tcPr>
            <w:tcW w:type="dxa" w:w="1860"/>
            <w:vAlign w:val="top"/>
            <w:tcMar>
              <w:top w:w="80" w:type="dxa"/>
              <w:start w:w="120" w:type="dxa"/>
              <w:bottom w:w="80" w:type="dxa"/>
              <w:end w:w="120" w:type="dxa"/>
            </w:tcMar>
            <w:shd w:fill="FFFFFF"/>
          </w:tcPr>
          <w:p>
            <w:r>
              <w:rPr>
                <w:rFonts w:ascii="Arial" w:hAnsi="Arial"/>
                <w:b w:val="0"/>
                <w:i w:val="0"/>
                <w:color w:val="242B35"/>
                <w:sz w:val="14"/>
              </w:rPr>
              <w:t>msg.template.view</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4"/>
              </w:rPr>
              <w:t>GET/POST/PATCH /events/:eventId/audiences</w:t>
            </w:r>
          </w:p>
        </w:tc>
        <w:tc>
          <w:tcPr>
            <w:tcW w:type="dxa" w:w="3600"/>
            <w:vAlign w:val="top"/>
            <w:tcMar>
              <w:top w:w="80" w:type="dxa"/>
              <w:start w:w="120" w:type="dxa"/>
              <w:bottom w:w="80" w:type="dxa"/>
              <w:end w:w="120" w:type="dxa"/>
            </w:tcMar>
            <w:shd w:fill="FAFBFC"/>
          </w:tcPr>
          <w:p>
            <w:r>
              <w:rPr>
                <w:rFonts w:ascii="Arial" w:hAnsi="Arial"/>
                <w:b w:val="0"/>
                <w:i w:val="0"/>
                <w:color w:val="242B35"/>
                <w:sz w:val="14"/>
              </w:rPr>
              <w:t>Audience definitions</w:t>
            </w:r>
          </w:p>
        </w:tc>
        <w:tc>
          <w:tcPr>
            <w:tcW w:type="dxa" w:w="1860"/>
            <w:vAlign w:val="top"/>
            <w:tcMar>
              <w:top w:w="80" w:type="dxa"/>
              <w:start w:w="120" w:type="dxa"/>
              <w:bottom w:w="80" w:type="dxa"/>
              <w:end w:w="120" w:type="dxa"/>
            </w:tcMar>
            <w:shd w:fill="FAFBFC"/>
          </w:tcPr>
          <w:p>
            <w:r>
              <w:rPr>
                <w:rFonts w:ascii="Arial" w:hAnsi="Arial"/>
                <w:b w:val="0"/>
                <w:i w:val="0"/>
                <w:color w:val="242B35"/>
                <w:sz w:val="14"/>
              </w:rPr>
              <w:t>msg.audience.manage</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4"/>
              </w:rPr>
              <w:t>POST /events/:eventId/audiences/:id/preview</w:t>
            </w:r>
          </w:p>
        </w:tc>
        <w:tc>
          <w:tcPr>
            <w:tcW w:type="dxa" w:w="3600"/>
            <w:vAlign w:val="top"/>
            <w:tcMar>
              <w:top w:w="80" w:type="dxa"/>
              <w:start w:w="120" w:type="dxa"/>
              <w:bottom w:w="80" w:type="dxa"/>
              <w:end w:w="120" w:type="dxa"/>
            </w:tcMar>
            <w:shd w:fill="FFFFFF"/>
          </w:tcPr>
          <w:p>
            <w:r>
              <w:rPr>
                <w:rFonts w:ascii="Arial" w:hAnsi="Arial"/>
                <w:b w:val="0"/>
                <w:i w:val="0"/>
                <w:color w:val="242B35"/>
                <w:sz w:val="14"/>
              </w:rPr>
              <w:t>Resolve eligibility/exclusions</w:t>
            </w:r>
          </w:p>
        </w:tc>
        <w:tc>
          <w:tcPr>
            <w:tcW w:type="dxa" w:w="1860"/>
            <w:vAlign w:val="top"/>
            <w:tcMar>
              <w:top w:w="80" w:type="dxa"/>
              <w:start w:w="120" w:type="dxa"/>
              <w:bottom w:w="80" w:type="dxa"/>
              <w:end w:w="120" w:type="dxa"/>
            </w:tcMar>
            <w:shd w:fill="FFFFFF"/>
          </w:tcPr>
          <w:p>
            <w:r>
              <w:rPr>
                <w:rFonts w:ascii="Arial" w:hAnsi="Arial"/>
                <w:b w:val="0"/>
                <w:i w:val="0"/>
                <w:color w:val="242B35"/>
                <w:sz w:val="14"/>
              </w:rPr>
              <w:t>msg.audience.preview</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4"/>
              </w:rPr>
              <w:t>GET/POST/PATCH /events/:eventId/campaigns</w:t>
            </w:r>
          </w:p>
        </w:tc>
        <w:tc>
          <w:tcPr>
            <w:tcW w:type="dxa" w:w="3600"/>
            <w:vAlign w:val="top"/>
            <w:tcMar>
              <w:top w:w="80" w:type="dxa"/>
              <w:start w:w="120" w:type="dxa"/>
              <w:bottom w:w="80" w:type="dxa"/>
              <w:end w:w="120" w:type="dxa"/>
            </w:tcMar>
            <w:shd w:fill="FAFBFC"/>
          </w:tcPr>
          <w:p>
            <w:r>
              <w:rPr>
                <w:rFonts w:ascii="Arial" w:hAnsi="Arial"/>
                <w:b w:val="0"/>
                <w:i w:val="0"/>
                <w:color w:val="242B35"/>
                <w:sz w:val="14"/>
              </w:rPr>
              <w:t>Campaign lifecycle</w:t>
            </w:r>
          </w:p>
        </w:tc>
        <w:tc>
          <w:tcPr>
            <w:tcW w:type="dxa" w:w="1860"/>
            <w:vAlign w:val="top"/>
            <w:tcMar>
              <w:top w:w="80" w:type="dxa"/>
              <w:start w:w="120" w:type="dxa"/>
              <w:bottom w:w="80" w:type="dxa"/>
              <w:end w:w="120" w:type="dxa"/>
            </w:tcMar>
            <w:shd w:fill="FAFBFC"/>
          </w:tcPr>
          <w:p>
            <w:r>
              <w:rPr>
                <w:rFonts w:ascii="Arial" w:hAnsi="Arial"/>
                <w:b w:val="0"/>
                <w:i w:val="0"/>
                <w:color w:val="242B35"/>
                <w:sz w:val="14"/>
              </w:rPr>
              <w:t>msg.campaign.manage</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4"/>
              </w:rPr>
              <w:t>POST /events/:eventId/campaigns/:id/request-approval</w:t>
            </w:r>
          </w:p>
        </w:tc>
        <w:tc>
          <w:tcPr>
            <w:tcW w:type="dxa" w:w="3600"/>
            <w:vAlign w:val="top"/>
            <w:tcMar>
              <w:top w:w="80" w:type="dxa"/>
              <w:start w:w="120" w:type="dxa"/>
              <w:bottom w:w="80" w:type="dxa"/>
              <w:end w:w="120" w:type="dxa"/>
            </w:tcMar>
            <w:shd w:fill="FFFFFF"/>
          </w:tcPr>
          <w:p>
            <w:r>
              <w:rPr>
                <w:rFonts w:ascii="Arial" w:hAnsi="Arial"/>
                <w:b w:val="0"/>
                <w:i w:val="0"/>
                <w:color w:val="242B35"/>
                <w:sz w:val="14"/>
              </w:rPr>
              <w:t>Freeze candidate manifest</w:t>
            </w:r>
          </w:p>
        </w:tc>
        <w:tc>
          <w:tcPr>
            <w:tcW w:type="dxa" w:w="1860"/>
            <w:vAlign w:val="top"/>
            <w:tcMar>
              <w:top w:w="80" w:type="dxa"/>
              <w:start w:w="120" w:type="dxa"/>
              <w:bottom w:w="80" w:type="dxa"/>
              <w:end w:w="120" w:type="dxa"/>
            </w:tcMar>
            <w:shd w:fill="FFFFFF"/>
          </w:tcPr>
          <w:p>
            <w:r>
              <w:rPr>
                <w:rFonts w:ascii="Arial" w:hAnsi="Arial"/>
                <w:b w:val="0"/>
                <w:i w:val="0"/>
                <w:color w:val="242B35"/>
                <w:sz w:val="14"/>
              </w:rPr>
              <w:t>msg.campaign.manage</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4"/>
              </w:rPr>
              <w:t>POST /events/:eventId/campaigns/:id/decision</w:t>
            </w:r>
          </w:p>
        </w:tc>
        <w:tc>
          <w:tcPr>
            <w:tcW w:type="dxa" w:w="3600"/>
            <w:vAlign w:val="top"/>
            <w:tcMar>
              <w:top w:w="80" w:type="dxa"/>
              <w:start w:w="120" w:type="dxa"/>
              <w:bottom w:w="80" w:type="dxa"/>
              <w:end w:w="120" w:type="dxa"/>
            </w:tcMar>
            <w:shd w:fill="FAFBFC"/>
          </w:tcPr>
          <w:p>
            <w:r>
              <w:rPr>
                <w:rFonts w:ascii="Arial" w:hAnsi="Arial"/>
                <w:b w:val="0"/>
                <w:i w:val="0"/>
                <w:color w:val="242B35"/>
                <w:sz w:val="14"/>
              </w:rPr>
              <w:t>Approve/reject exact manifest</w:t>
            </w:r>
          </w:p>
        </w:tc>
        <w:tc>
          <w:tcPr>
            <w:tcW w:type="dxa" w:w="1860"/>
            <w:vAlign w:val="top"/>
            <w:tcMar>
              <w:top w:w="80" w:type="dxa"/>
              <w:start w:w="120" w:type="dxa"/>
              <w:bottom w:w="80" w:type="dxa"/>
              <w:end w:w="120" w:type="dxa"/>
            </w:tcMar>
            <w:shd w:fill="FAFBFC"/>
          </w:tcPr>
          <w:p>
            <w:r>
              <w:rPr>
                <w:rFonts w:ascii="Arial" w:hAnsi="Arial"/>
                <w:b w:val="0"/>
                <w:i w:val="0"/>
                <w:color w:val="242B35"/>
                <w:sz w:val="14"/>
              </w:rPr>
              <w:t>msg.campaign.approve</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4"/>
              </w:rPr>
              <w:t>POST /events/:eventId/campaigns/:id/run|pause|cancel</w:t>
            </w:r>
          </w:p>
        </w:tc>
        <w:tc>
          <w:tcPr>
            <w:tcW w:type="dxa" w:w="3600"/>
            <w:vAlign w:val="top"/>
            <w:tcMar>
              <w:top w:w="80" w:type="dxa"/>
              <w:start w:w="120" w:type="dxa"/>
              <w:bottom w:w="80" w:type="dxa"/>
              <w:end w:w="120" w:type="dxa"/>
            </w:tcMar>
            <w:shd w:fill="FFFFFF"/>
          </w:tcPr>
          <w:p>
            <w:r>
              <w:rPr>
                <w:rFonts w:ascii="Arial" w:hAnsi="Arial"/>
                <w:b w:val="0"/>
                <w:i w:val="0"/>
                <w:color w:val="242B35"/>
                <w:sz w:val="14"/>
              </w:rPr>
              <w:t>Control execution</w:t>
            </w:r>
          </w:p>
        </w:tc>
        <w:tc>
          <w:tcPr>
            <w:tcW w:type="dxa" w:w="1860"/>
            <w:vAlign w:val="top"/>
            <w:tcMar>
              <w:top w:w="80" w:type="dxa"/>
              <w:start w:w="120" w:type="dxa"/>
              <w:bottom w:w="80" w:type="dxa"/>
              <w:end w:w="120" w:type="dxa"/>
            </w:tcMar>
            <w:shd w:fill="FFFFFF"/>
          </w:tcPr>
          <w:p>
            <w:r>
              <w:rPr>
                <w:rFonts w:ascii="Arial" w:hAnsi="Arial"/>
                <w:b w:val="0"/>
                <w:i w:val="0"/>
                <w:color w:val="242B35"/>
                <w:sz w:val="14"/>
              </w:rPr>
              <w:t>msg.campaign.run/cancel</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4"/>
              </w:rPr>
              <w:t>GET /events/:eventId/campaigns/:id/run</w:t>
            </w:r>
          </w:p>
        </w:tc>
        <w:tc>
          <w:tcPr>
            <w:tcW w:type="dxa" w:w="3600"/>
            <w:vAlign w:val="top"/>
            <w:tcMar>
              <w:top w:w="80" w:type="dxa"/>
              <w:start w:w="120" w:type="dxa"/>
              <w:bottom w:w="80" w:type="dxa"/>
              <w:end w:w="120" w:type="dxa"/>
            </w:tcMar>
            <w:shd w:fill="FAFBFC"/>
          </w:tcPr>
          <w:p>
            <w:r>
              <w:rPr>
                <w:rFonts w:ascii="Arial" w:hAnsi="Arial"/>
                <w:b w:val="0"/>
                <w:i w:val="0"/>
                <w:color w:val="242B35"/>
                <w:sz w:val="14"/>
              </w:rPr>
              <w:t>Run/recipient/delivery view</w:t>
            </w:r>
          </w:p>
        </w:tc>
        <w:tc>
          <w:tcPr>
            <w:tcW w:type="dxa" w:w="1860"/>
            <w:vAlign w:val="top"/>
            <w:tcMar>
              <w:top w:w="80" w:type="dxa"/>
              <w:start w:w="120" w:type="dxa"/>
              <w:bottom w:w="80" w:type="dxa"/>
              <w:end w:w="120" w:type="dxa"/>
            </w:tcMar>
            <w:shd w:fill="FAFBFC"/>
          </w:tcPr>
          <w:p>
            <w:r>
              <w:rPr>
                <w:rFonts w:ascii="Arial" w:hAnsi="Arial"/>
                <w:b w:val="0"/>
                <w:i w:val="0"/>
                <w:color w:val="242B35"/>
                <w:sz w:val="14"/>
              </w:rPr>
              <w:t>msg.campaign.view</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4"/>
              </w:rPr>
              <w:t>GET/POST /events/:eventId/messages/:id/retry|fallback|cancel</w:t>
            </w:r>
          </w:p>
        </w:tc>
        <w:tc>
          <w:tcPr>
            <w:tcW w:type="dxa" w:w="3600"/>
            <w:vAlign w:val="top"/>
            <w:tcMar>
              <w:top w:w="80" w:type="dxa"/>
              <w:start w:w="120" w:type="dxa"/>
              <w:bottom w:w="80" w:type="dxa"/>
              <w:end w:w="120" w:type="dxa"/>
            </w:tcMar>
            <w:shd w:fill="FFFFFF"/>
          </w:tcPr>
          <w:p>
            <w:r>
              <w:rPr>
                <w:rFonts w:ascii="Arial" w:hAnsi="Arial"/>
                <w:b w:val="0"/>
                <w:i w:val="0"/>
                <w:color w:val="242B35"/>
                <w:sz w:val="14"/>
              </w:rPr>
              <w:t>Attempt recovery</w:t>
            </w:r>
          </w:p>
        </w:tc>
        <w:tc>
          <w:tcPr>
            <w:tcW w:type="dxa" w:w="1860"/>
            <w:vAlign w:val="top"/>
            <w:tcMar>
              <w:top w:w="80" w:type="dxa"/>
              <w:start w:w="120" w:type="dxa"/>
              <w:bottom w:w="80" w:type="dxa"/>
              <w:end w:w="120" w:type="dxa"/>
            </w:tcMar>
            <w:shd w:fill="FFFFFF"/>
          </w:tcPr>
          <w:p>
            <w:r>
              <w:rPr>
                <w:rFonts w:ascii="Arial" w:hAnsi="Arial"/>
                <w:b w:val="0"/>
                <w:i w:val="0"/>
                <w:color w:val="242B35"/>
                <w:sz w:val="14"/>
              </w:rPr>
              <w:t>msg.message.*</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4"/>
              </w:rPr>
              <w:t>GET/PATCH /events/:eventId/threads[/id]</w:t>
            </w:r>
          </w:p>
        </w:tc>
        <w:tc>
          <w:tcPr>
            <w:tcW w:type="dxa" w:w="3600"/>
            <w:vAlign w:val="top"/>
            <w:tcMar>
              <w:top w:w="80" w:type="dxa"/>
              <w:start w:w="120" w:type="dxa"/>
              <w:bottom w:w="80" w:type="dxa"/>
              <w:end w:w="120" w:type="dxa"/>
            </w:tcMar>
            <w:shd w:fill="FAFBFC"/>
          </w:tcPr>
          <w:p>
            <w:r>
              <w:rPr>
                <w:rFonts w:ascii="Arial" w:hAnsi="Arial"/>
                <w:b w:val="0"/>
                <w:i w:val="0"/>
                <w:color w:val="242B35"/>
                <w:sz w:val="14"/>
              </w:rPr>
              <w:t>Inbox/thread state</w:t>
            </w:r>
          </w:p>
        </w:tc>
        <w:tc>
          <w:tcPr>
            <w:tcW w:type="dxa" w:w="1860"/>
            <w:vAlign w:val="top"/>
            <w:tcMar>
              <w:top w:w="80" w:type="dxa"/>
              <w:start w:w="120" w:type="dxa"/>
              <w:bottom w:w="80" w:type="dxa"/>
              <w:end w:w="120" w:type="dxa"/>
            </w:tcMar>
            <w:shd w:fill="FAFBFC"/>
          </w:tcPr>
          <w:p>
            <w:r>
              <w:rPr>
                <w:rFonts w:ascii="Arial" w:hAnsi="Arial"/>
                <w:b w:val="0"/>
                <w:i w:val="0"/>
                <w:color w:val="242B35"/>
                <w:sz w:val="14"/>
              </w:rPr>
              <w:t>msg.inbox.*</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4"/>
              </w:rPr>
              <w:t>POST /events/:eventId/threads/:id/reply</w:t>
            </w:r>
          </w:p>
        </w:tc>
        <w:tc>
          <w:tcPr>
            <w:tcW w:type="dxa" w:w="3600"/>
            <w:vAlign w:val="top"/>
            <w:tcMar>
              <w:top w:w="80" w:type="dxa"/>
              <w:start w:w="120" w:type="dxa"/>
              <w:bottom w:w="80" w:type="dxa"/>
              <w:end w:w="120" w:type="dxa"/>
            </w:tcMar>
            <w:shd w:fill="FFFFFF"/>
          </w:tcPr>
          <w:p>
            <w:r>
              <w:rPr>
                <w:rFonts w:ascii="Arial" w:hAnsi="Arial"/>
                <w:b w:val="0"/>
                <w:i w:val="0"/>
                <w:color w:val="242B35"/>
                <w:sz w:val="14"/>
              </w:rPr>
              <w:t>Create approved outbound reply</w:t>
            </w:r>
          </w:p>
        </w:tc>
        <w:tc>
          <w:tcPr>
            <w:tcW w:type="dxa" w:w="1860"/>
            <w:vAlign w:val="top"/>
            <w:tcMar>
              <w:top w:w="80" w:type="dxa"/>
              <w:start w:w="120" w:type="dxa"/>
              <w:bottom w:w="80" w:type="dxa"/>
              <w:end w:w="120" w:type="dxa"/>
            </w:tcMar>
            <w:shd w:fill="FFFFFF"/>
          </w:tcPr>
          <w:p>
            <w:r>
              <w:rPr>
                <w:rFonts w:ascii="Arial" w:hAnsi="Arial"/>
                <w:b w:val="0"/>
                <w:i w:val="0"/>
                <w:color w:val="242B35"/>
                <w:sz w:val="14"/>
              </w:rPr>
              <w:t>msg.inbox.respond</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4"/>
              </w:rPr>
              <w:t>GET/POST /events/:eventId/unmatched/:id/resolve</w:t>
            </w:r>
          </w:p>
        </w:tc>
        <w:tc>
          <w:tcPr>
            <w:tcW w:type="dxa" w:w="3600"/>
            <w:vAlign w:val="top"/>
            <w:tcMar>
              <w:top w:w="80" w:type="dxa"/>
              <w:start w:w="120" w:type="dxa"/>
              <w:bottom w:w="80" w:type="dxa"/>
              <w:end w:w="120" w:type="dxa"/>
            </w:tcMar>
            <w:shd w:fill="FAFBFC"/>
          </w:tcPr>
          <w:p>
            <w:r>
              <w:rPr>
                <w:rFonts w:ascii="Arial" w:hAnsi="Arial"/>
                <w:b w:val="0"/>
                <w:i w:val="0"/>
                <w:color w:val="242B35"/>
                <w:sz w:val="14"/>
              </w:rPr>
              <w:t>Resolve inbound mapping</w:t>
            </w:r>
          </w:p>
        </w:tc>
        <w:tc>
          <w:tcPr>
            <w:tcW w:type="dxa" w:w="1860"/>
            <w:vAlign w:val="top"/>
            <w:tcMar>
              <w:top w:w="80" w:type="dxa"/>
              <w:start w:w="120" w:type="dxa"/>
              <w:bottom w:w="80" w:type="dxa"/>
              <w:end w:w="120" w:type="dxa"/>
            </w:tcMar>
            <w:shd w:fill="FAFBFC"/>
          </w:tcPr>
          <w:p>
            <w:r>
              <w:rPr>
                <w:rFonts w:ascii="Arial" w:hAnsi="Arial"/>
                <w:b w:val="0"/>
                <w:i w:val="0"/>
                <w:color w:val="242B35"/>
                <w:sz w:val="14"/>
              </w:rPr>
              <w:t>msg.inbound.unmatched.*</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4"/>
              </w:rPr>
              <w:t>GET/PATCH /events/:eventId/tasks[/id]</w:t>
            </w:r>
          </w:p>
        </w:tc>
        <w:tc>
          <w:tcPr>
            <w:tcW w:type="dxa" w:w="3600"/>
            <w:vAlign w:val="top"/>
            <w:tcMar>
              <w:top w:w="80" w:type="dxa"/>
              <w:start w:w="120" w:type="dxa"/>
              <w:bottom w:w="80" w:type="dxa"/>
              <w:end w:w="120" w:type="dxa"/>
            </w:tcMar>
            <w:shd w:fill="FFFFFF"/>
          </w:tcPr>
          <w:p>
            <w:r>
              <w:rPr>
                <w:rFonts w:ascii="Arial" w:hAnsi="Arial"/>
                <w:b w:val="0"/>
                <w:i w:val="0"/>
                <w:color w:val="242B35"/>
                <w:sz w:val="14"/>
              </w:rPr>
              <w:t>Follow-up operations</w:t>
            </w:r>
          </w:p>
        </w:tc>
        <w:tc>
          <w:tcPr>
            <w:tcW w:type="dxa" w:w="1860"/>
            <w:vAlign w:val="top"/>
            <w:tcMar>
              <w:top w:w="80" w:type="dxa"/>
              <w:start w:w="120" w:type="dxa"/>
              <w:bottom w:w="80" w:type="dxa"/>
              <w:end w:w="120" w:type="dxa"/>
            </w:tcMar>
            <w:shd w:fill="FFFFFF"/>
          </w:tcPr>
          <w:p>
            <w:r>
              <w:rPr>
                <w:rFonts w:ascii="Arial" w:hAnsi="Arial"/>
                <w:b w:val="0"/>
                <w:i w:val="0"/>
                <w:color w:val="242B35"/>
                <w:sz w:val="14"/>
              </w:rPr>
              <w:t>msg.task.*</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4"/>
              </w:rPr>
              <w:t>GET/POST /events/:eventId/contact-corrections[/decision]</w:t>
            </w:r>
          </w:p>
        </w:tc>
        <w:tc>
          <w:tcPr>
            <w:tcW w:type="dxa" w:w="3600"/>
            <w:vAlign w:val="top"/>
            <w:tcMar>
              <w:top w:w="80" w:type="dxa"/>
              <w:start w:w="120" w:type="dxa"/>
              <w:bottom w:w="80" w:type="dxa"/>
              <w:end w:w="120" w:type="dxa"/>
            </w:tcMar>
            <w:shd w:fill="FAFBFC"/>
          </w:tcPr>
          <w:p>
            <w:r>
              <w:rPr>
                <w:rFonts w:ascii="Arial" w:hAnsi="Arial"/>
                <w:b w:val="0"/>
                <w:i w:val="0"/>
                <w:color w:val="242B35"/>
                <w:sz w:val="14"/>
              </w:rPr>
              <w:t>Govern correction</w:t>
            </w:r>
          </w:p>
        </w:tc>
        <w:tc>
          <w:tcPr>
            <w:tcW w:type="dxa" w:w="1860"/>
            <w:vAlign w:val="top"/>
            <w:tcMar>
              <w:top w:w="80" w:type="dxa"/>
              <w:start w:w="120" w:type="dxa"/>
              <w:bottom w:w="80" w:type="dxa"/>
              <w:end w:w="120" w:type="dxa"/>
            </w:tcMar>
            <w:shd w:fill="FAFBFC"/>
          </w:tcPr>
          <w:p>
            <w:r>
              <w:rPr>
                <w:rFonts w:ascii="Arial" w:hAnsi="Arial"/>
                <w:b w:val="0"/>
                <w:i w:val="0"/>
                <w:color w:val="242B35"/>
                <w:sz w:val="14"/>
              </w:rPr>
              <w:t>msg.contactCorrection.*</w:t>
            </w:r>
          </w:p>
        </w:tc>
      </w:tr>
      <w:tr>
        <w:trPr>
          <w:cantSplit/>
        </w:trPr>
        <w:tc>
          <w:tcPr>
            <w:tcW w:type="dxa" w:w="3900"/>
            <w:vAlign w:val="top"/>
            <w:tcMar>
              <w:top w:w="80" w:type="dxa"/>
              <w:start w:w="120" w:type="dxa"/>
              <w:bottom w:w="80" w:type="dxa"/>
              <w:end w:w="120" w:type="dxa"/>
            </w:tcMar>
            <w:shd w:fill="FFFFFF"/>
          </w:tcPr>
          <w:p>
            <w:r>
              <w:rPr>
                <w:rFonts w:ascii="Arial" w:hAnsi="Arial"/>
                <w:b w:val="0"/>
                <w:i w:val="0"/>
                <w:color w:val="242B35"/>
                <w:sz w:val="14"/>
              </w:rPr>
              <w:t>GET /events/:eventId/communications/analytics</w:t>
            </w:r>
          </w:p>
        </w:tc>
        <w:tc>
          <w:tcPr>
            <w:tcW w:type="dxa" w:w="3600"/>
            <w:vAlign w:val="top"/>
            <w:tcMar>
              <w:top w:w="80" w:type="dxa"/>
              <w:start w:w="120" w:type="dxa"/>
              <w:bottom w:w="80" w:type="dxa"/>
              <w:end w:w="120" w:type="dxa"/>
            </w:tcMar>
            <w:shd w:fill="FFFFFF"/>
          </w:tcPr>
          <w:p>
            <w:r>
              <w:rPr>
                <w:rFonts w:ascii="Arial" w:hAnsi="Arial"/>
                <w:b w:val="0"/>
                <w:i w:val="0"/>
                <w:color w:val="242B35"/>
                <w:sz w:val="14"/>
              </w:rPr>
              <w:t>Deterministic metrics</w:t>
            </w:r>
          </w:p>
        </w:tc>
        <w:tc>
          <w:tcPr>
            <w:tcW w:type="dxa" w:w="1860"/>
            <w:vAlign w:val="top"/>
            <w:tcMar>
              <w:top w:w="80" w:type="dxa"/>
              <w:start w:w="120" w:type="dxa"/>
              <w:bottom w:w="80" w:type="dxa"/>
              <w:end w:w="120" w:type="dxa"/>
            </w:tcMar>
            <w:shd w:fill="FFFFFF"/>
          </w:tcPr>
          <w:p>
            <w:r>
              <w:rPr>
                <w:rFonts w:ascii="Arial" w:hAnsi="Arial"/>
                <w:b w:val="0"/>
                <w:i w:val="0"/>
                <w:color w:val="242B35"/>
                <w:sz w:val="14"/>
              </w:rPr>
              <w:t>msg.analytics.view</w:t>
            </w:r>
          </w:p>
        </w:tc>
      </w:tr>
      <w:tr>
        <w:trPr>
          <w:cantSplit/>
        </w:trPr>
        <w:tc>
          <w:tcPr>
            <w:tcW w:type="dxa" w:w="3900"/>
            <w:vAlign w:val="top"/>
            <w:tcMar>
              <w:top w:w="80" w:type="dxa"/>
              <w:start w:w="120" w:type="dxa"/>
              <w:bottom w:w="80" w:type="dxa"/>
              <w:end w:w="120" w:type="dxa"/>
            </w:tcMar>
            <w:shd w:fill="FAFBFC"/>
          </w:tcPr>
          <w:p>
            <w:r>
              <w:rPr>
                <w:rFonts w:ascii="Arial" w:hAnsi="Arial"/>
                <w:b w:val="0"/>
                <w:i w:val="0"/>
                <w:color w:val="242B35"/>
                <w:sz w:val="14"/>
              </w:rPr>
              <w:t>GET /events/:eventId/communications/audit</w:t>
            </w:r>
          </w:p>
        </w:tc>
        <w:tc>
          <w:tcPr>
            <w:tcW w:type="dxa" w:w="3600"/>
            <w:vAlign w:val="top"/>
            <w:tcMar>
              <w:top w:w="80" w:type="dxa"/>
              <w:start w:w="120" w:type="dxa"/>
              <w:bottom w:w="80" w:type="dxa"/>
              <w:end w:w="120" w:type="dxa"/>
            </w:tcMar>
            <w:shd w:fill="FAFBFC"/>
          </w:tcPr>
          <w:p>
            <w:r>
              <w:rPr>
                <w:rFonts w:ascii="Arial" w:hAnsi="Arial"/>
                <w:b w:val="0"/>
                <w:i w:val="0"/>
                <w:color w:val="242B35"/>
                <w:sz w:val="14"/>
              </w:rPr>
              <w:t>Safe audit</w:t>
            </w:r>
          </w:p>
        </w:tc>
        <w:tc>
          <w:tcPr>
            <w:tcW w:type="dxa" w:w="1860"/>
            <w:vAlign w:val="top"/>
            <w:tcMar>
              <w:top w:w="80" w:type="dxa"/>
              <w:start w:w="120" w:type="dxa"/>
              <w:bottom w:w="80" w:type="dxa"/>
              <w:end w:w="120" w:type="dxa"/>
            </w:tcMar>
            <w:shd w:fill="FAFBFC"/>
          </w:tcPr>
          <w:p>
            <w:r>
              <w:rPr>
                <w:rFonts w:ascii="Arial" w:hAnsi="Arial"/>
                <w:b w:val="0"/>
                <w:i w:val="0"/>
                <w:color w:val="242B35"/>
                <w:sz w:val="14"/>
              </w:rPr>
              <w:t>msg.audit.view</w:t>
            </w:r>
          </w:p>
        </w:tc>
      </w:tr>
    </w:tbl>
    <w:p>
      <w:pPr>
        <w:pStyle w:val="Heading2"/>
        <w:keepNext/>
        <w:widowControl/>
      </w:pPr>
      <w:r>
        <w:t>15.2 Provider webhook contracts</w:t>
      </w:r>
    </w:p>
    <w:tbl>
      <w:tblPr>
        <w:tblW w:type="auto" w:w="0"/>
        <w:jc w:val="left"/>
        <w:tblLayout w:type="fixed"/>
        <w:tblLook w:firstColumn="1" w:firstRow="1" w:lastColumn="0" w:lastRow="0" w:noHBand="0" w:noVBand="1" w:val="04A0"/>
        <w:tblW w:w="9360" w:type="dxa"/>
        <w:tblInd w:w="120" w:type="dxa"/>
      </w:tblPr>
      <w:tblGrid>
        <w:gridCol w:w="3700"/>
        <w:gridCol w:w="2600"/>
        <w:gridCol w:w="3060"/>
      </w:tblGrid>
      <w:tr>
        <w:trPr>
          <w:tblHeader/>
        </w:trPr>
        <w:tc>
          <w:tcPr>
            <w:tcW w:type="dxa" w:w="3700"/>
            <w:shd w:fill="101827"/>
            <w:tcMar>
              <w:top w:w="80" w:type="dxa"/>
              <w:start w:w="120" w:type="dxa"/>
              <w:bottom w:w="80" w:type="dxa"/>
              <w:end w:w="120" w:type="dxa"/>
            </w:tcMar>
          </w:tcPr>
          <w:p>
            <w:r>
              <w:rPr>
                <w:rFonts w:ascii="Arial" w:hAnsi="Arial"/>
                <w:b/>
                <w:i w:val="0"/>
                <w:color w:val="FFFFFF"/>
                <w:sz w:val="15"/>
              </w:rPr>
              <w:t>Contract</w:t>
            </w:r>
          </w:p>
        </w:tc>
        <w:tc>
          <w:tcPr>
            <w:tcW w:type="dxa" w:w="2600"/>
            <w:shd w:fill="101827"/>
            <w:tcMar>
              <w:top w:w="80" w:type="dxa"/>
              <w:start w:w="120" w:type="dxa"/>
              <w:bottom w:w="80" w:type="dxa"/>
              <w:end w:w="120" w:type="dxa"/>
            </w:tcMar>
          </w:tcPr>
          <w:p>
            <w:r>
              <w:rPr>
                <w:rFonts w:ascii="Arial" w:hAnsi="Arial"/>
                <w:b/>
                <w:i w:val="0"/>
                <w:color w:val="FFFFFF"/>
                <w:sz w:val="15"/>
              </w:rPr>
              <w:t>Purpose</w:t>
            </w:r>
          </w:p>
        </w:tc>
        <w:tc>
          <w:tcPr>
            <w:tcW w:type="dxa" w:w="3060"/>
            <w:shd w:fill="101827"/>
            <w:tcMar>
              <w:top w:w="80" w:type="dxa"/>
              <w:start w:w="120" w:type="dxa"/>
              <w:bottom w:w="80" w:type="dxa"/>
              <w:end w:w="120" w:type="dxa"/>
            </w:tcMar>
          </w:tcPr>
          <w:p>
            <w:r>
              <w:rPr>
                <w:rFonts w:ascii="Arial" w:hAnsi="Arial"/>
                <w:b/>
                <w:i w:val="0"/>
                <w:color w:val="FFFFFF"/>
                <w:sz w:val="15"/>
              </w:rPr>
              <w:t>Controls</w:t>
            </w:r>
          </w:p>
        </w:tc>
      </w:tr>
      <w:tr>
        <w:trPr>
          <w:cantSplit/>
        </w:trPr>
        <w:tc>
          <w:tcPr>
            <w:tcW w:type="dxa" w:w="3700"/>
            <w:vAlign w:val="top"/>
            <w:tcMar>
              <w:top w:w="80" w:type="dxa"/>
              <w:start w:w="120" w:type="dxa"/>
              <w:bottom w:w="80" w:type="dxa"/>
              <w:end w:w="120" w:type="dxa"/>
            </w:tcMar>
            <w:shd w:fill="FFFFFF"/>
          </w:tcPr>
          <w:p>
            <w:r>
              <w:rPr>
                <w:rFonts w:ascii="Arial" w:hAnsi="Arial"/>
                <w:b w:val="0"/>
                <w:i w:val="0"/>
                <w:color w:val="242B35"/>
                <w:sz w:val="15"/>
              </w:rPr>
              <w:t>POST /webhooks/communications/:provider/delivery</w:t>
            </w:r>
          </w:p>
        </w:tc>
        <w:tc>
          <w:tcPr>
            <w:tcW w:type="dxa" w:w="2600"/>
            <w:vAlign w:val="top"/>
            <w:tcMar>
              <w:top w:w="80" w:type="dxa"/>
              <w:start w:w="120" w:type="dxa"/>
              <w:bottom w:w="80" w:type="dxa"/>
              <w:end w:w="120" w:type="dxa"/>
            </w:tcMar>
            <w:shd w:fill="FFFFFF"/>
          </w:tcPr>
          <w:p>
            <w:r>
              <w:rPr>
                <w:rFonts w:ascii="Arial" w:hAnsi="Arial"/>
                <w:b w:val="0"/>
                <w:i w:val="0"/>
                <w:color w:val="242B35"/>
                <w:sz w:val="15"/>
              </w:rPr>
              <w:t>Delivery/status event</w:t>
            </w:r>
          </w:p>
        </w:tc>
        <w:tc>
          <w:tcPr>
            <w:tcW w:type="dxa" w:w="3060"/>
            <w:vAlign w:val="top"/>
            <w:tcMar>
              <w:top w:w="80" w:type="dxa"/>
              <w:start w:w="120" w:type="dxa"/>
              <w:bottom w:w="80" w:type="dxa"/>
              <w:end w:w="120" w:type="dxa"/>
            </w:tcMar>
            <w:shd w:fill="FFFFFF"/>
          </w:tcPr>
          <w:p>
            <w:r>
              <w:rPr>
                <w:rFonts w:ascii="Arial" w:hAnsi="Arial"/>
                <w:b w:val="0"/>
                <w:i w:val="0"/>
                <w:color w:val="242B35"/>
                <w:sz w:val="15"/>
              </w:rPr>
              <w:t>Raw-body signature, account/environment, replay window, idempotency</w:t>
            </w:r>
          </w:p>
        </w:tc>
      </w:tr>
      <w:tr>
        <w:trPr>
          <w:cantSplit/>
        </w:trPr>
        <w:tc>
          <w:tcPr>
            <w:tcW w:type="dxa" w:w="3700"/>
            <w:vAlign w:val="top"/>
            <w:tcMar>
              <w:top w:w="80" w:type="dxa"/>
              <w:start w:w="120" w:type="dxa"/>
              <w:bottom w:w="80" w:type="dxa"/>
              <w:end w:w="120" w:type="dxa"/>
            </w:tcMar>
            <w:shd w:fill="FAFBFC"/>
          </w:tcPr>
          <w:p>
            <w:r>
              <w:rPr>
                <w:rFonts w:ascii="Arial" w:hAnsi="Arial"/>
                <w:b w:val="0"/>
                <w:i w:val="0"/>
                <w:color w:val="242B35"/>
                <w:sz w:val="15"/>
              </w:rPr>
              <w:t>POST /webhooks/communications/:provider/inbound</w:t>
            </w:r>
          </w:p>
        </w:tc>
        <w:tc>
          <w:tcPr>
            <w:tcW w:type="dxa" w:w="2600"/>
            <w:vAlign w:val="top"/>
            <w:tcMar>
              <w:top w:w="80" w:type="dxa"/>
              <w:start w:w="120" w:type="dxa"/>
              <w:bottom w:w="80" w:type="dxa"/>
              <w:end w:w="120" w:type="dxa"/>
            </w:tcMar>
            <w:shd w:fill="FAFBFC"/>
          </w:tcPr>
          <w:p>
            <w:r>
              <w:rPr>
                <w:rFonts w:ascii="Arial" w:hAnsi="Arial"/>
                <w:b w:val="0"/>
                <w:i w:val="0"/>
                <w:color w:val="242B35"/>
                <w:sz w:val="15"/>
              </w:rPr>
              <w:t>Inbound message/reply</w:t>
            </w:r>
          </w:p>
        </w:tc>
        <w:tc>
          <w:tcPr>
            <w:tcW w:type="dxa" w:w="3060"/>
            <w:vAlign w:val="top"/>
            <w:tcMar>
              <w:top w:w="80" w:type="dxa"/>
              <w:start w:w="120" w:type="dxa"/>
              <w:bottom w:w="80" w:type="dxa"/>
              <w:end w:w="120" w:type="dxa"/>
            </w:tcMar>
            <w:shd w:fill="FAFBFC"/>
          </w:tcPr>
          <w:p>
            <w:r>
              <w:rPr>
                <w:rFonts w:ascii="Arial" w:hAnsi="Arial"/>
                <w:b w:val="0"/>
                <w:i w:val="0"/>
                <w:color w:val="242B35"/>
                <w:sz w:val="15"/>
              </w:rPr>
              <w:t>Authentication, bounded payload, deduplication, private content</w:t>
            </w:r>
          </w:p>
        </w:tc>
      </w:tr>
      <w:tr>
        <w:trPr>
          <w:cantSplit/>
        </w:trPr>
        <w:tc>
          <w:tcPr>
            <w:tcW w:type="dxa" w:w="3700"/>
            <w:vAlign w:val="top"/>
            <w:tcMar>
              <w:top w:w="80" w:type="dxa"/>
              <w:start w:w="120" w:type="dxa"/>
              <w:bottom w:w="80" w:type="dxa"/>
              <w:end w:w="120" w:type="dxa"/>
            </w:tcMar>
            <w:shd w:fill="FFFFFF"/>
          </w:tcPr>
          <w:p>
            <w:r>
              <w:rPr>
                <w:rFonts w:ascii="Arial" w:hAnsi="Arial"/>
                <w:b w:val="0"/>
                <w:i w:val="0"/>
                <w:color w:val="242B35"/>
                <w:sz w:val="15"/>
              </w:rPr>
              <w:t>POST /webhooks/communications/:provider/status</w:t>
            </w:r>
          </w:p>
        </w:tc>
        <w:tc>
          <w:tcPr>
            <w:tcW w:type="dxa" w:w="2600"/>
            <w:vAlign w:val="top"/>
            <w:tcMar>
              <w:top w:w="80" w:type="dxa"/>
              <w:start w:w="120" w:type="dxa"/>
              <w:bottom w:w="80" w:type="dxa"/>
              <w:end w:w="120" w:type="dxa"/>
            </w:tcMar>
            <w:shd w:fill="FFFFFF"/>
          </w:tcPr>
          <w:p>
            <w:r>
              <w:rPr>
                <w:rFonts w:ascii="Arial" w:hAnsi="Arial"/>
                <w:b w:val="0"/>
                <w:i w:val="0"/>
                <w:color w:val="242B35"/>
                <w:sz w:val="15"/>
              </w:rPr>
              <w:t>Account/template status where supported</w:t>
            </w:r>
          </w:p>
        </w:tc>
        <w:tc>
          <w:tcPr>
            <w:tcW w:type="dxa" w:w="3060"/>
            <w:vAlign w:val="top"/>
            <w:tcMar>
              <w:top w:w="80" w:type="dxa"/>
              <w:start w:w="120" w:type="dxa"/>
              <w:bottom w:w="80" w:type="dxa"/>
              <w:end w:w="120" w:type="dxa"/>
            </w:tcMar>
            <w:shd w:fill="FFFFFF"/>
          </w:tcPr>
          <w:p>
            <w:r>
              <w:rPr>
                <w:rFonts w:ascii="Arial" w:hAnsi="Arial"/>
                <w:b w:val="0"/>
                <w:i w:val="0"/>
                <w:color w:val="242B35"/>
                <w:sz w:val="15"/>
              </w:rPr>
              <w:t>Authentication, capability allow-list, safe metadata</w:t>
            </w:r>
          </w:p>
        </w:tc>
      </w:tr>
      <w:tr>
        <w:trPr>
          <w:cantSplit/>
        </w:trPr>
        <w:tc>
          <w:tcPr>
            <w:tcW w:type="dxa" w:w="3700"/>
            <w:vAlign w:val="top"/>
            <w:tcMar>
              <w:top w:w="80" w:type="dxa"/>
              <w:start w:w="120" w:type="dxa"/>
              <w:bottom w:w="80" w:type="dxa"/>
              <w:end w:w="120" w:type="dxa"/>
            </w:tcMar>
            <w:shd w:fill="FAFBFC"/>
          </w:tcPr>
          <w:p>
            <w:r>
              <w:rPr>
                <w:rFonts w:ascii="Arial" w:hAnsi="Arial"/>
                <w:b w:val="0"/>
                <w:i w:val="0"/>
                <w:color w:val="242B35"/>
                <w:sz w:val="15"/>
              </w:rPr>
              <w:t>POST /webhooks/communications/:provider/test</w:t>
            </w:r>
          </w:p>
        </w:tc>
        <w:tc>
          <w:tcPr>
            <w:tcW w:type="dxa" w:w="2600"/>
            <w:vAlign w:val="top"/>
            <w:tcMar>
              <w:top w:w="80" w:type="dxa"/>
              <w:start w:w="120" w:type="dxa"/>
              <w:bottom w:w="80" w:type="dxa"/>
              <w:end w:w="120" w:type="dxa"/>
            </w:tcMar>
            <w:shd w:fill="FAFBFC"/>
          </w:tcPr>
          <w:p>
            <w:r>
              <w:rPr>
                <w:rFonts w:ascii="Arial" w:hAnsi="Arial"/>
                <w:b w:val="0"/>
                <w:i w:val="0"/>
                <w:color w:val="242B35"/>
                <w:sz w:val="15"/>
              </w:rPr>
              <w:t>Local/sandbox fixture only</w:t>
            </w:r>
          </w:p>
        </w:tc>
        <w:tc>
          <w:tcPr>
            <w:tcW w:type="dxa" w:w="3060"/>
            <w:vAlign w:val="top"/>
            <w:tcMar>
              <w:top w:w="80" w:type="dxa"/>
              <w:start w:w="120" w:type="dxa"/>
              <w:bottom w:w="80" w:type="dxa"/>
              <w:end w:w="120" w:type="dxa"/>
            </w:tcMar>
            <w:shd w:fill="FAFBFC"/>
          </w:tcPr>
          <w:p>
            <w:r>
              <w:rPr>
                <w:rFonts w:ascii="Arial" w:hAnsi="Arial"/>
                <w:b w:val="0"/>
                <w:i w:val="0"/>
                <w:color w:val="242B35"/>
                <w:sz w:val="15"/>
              </w:rPr>
              <w:t>Unavailable in production runtime</w:t>
            </w:r>
          </w:p>
        </w:tc>
      </w:tr>
    </w:tbl>
    <w:p>
      <w:pPr>
        <w:pStyle w:val="Heading2"/>
        <w:keepNext/>
        <w:widowControl/>
      </w:pPr>
      <w:r>
        <w:t>15.3 Jobs</w:t>
      </w:r>
    </w:p>
    <w:tbl>
      <w:tblPr>
        <w:tblW w:type="auto" w:w="0"/>
        <w:jc w:val="left"/>
        <w:tblLayout w:type="fixed"/>
        <w:tblLook w:firstColumn="1" w:firstRow="1" w:lastColumn="0" w:lastRow="0" w:noHBand="0" w:noVBand="1" w:val="04A0"/>
        <w:tblW w:w="9360" w:type="dxa"/>
        <w:tblInd w:w="120" w:type="dxa"/>
      </w:tblPr>
      <w:tblGrid>
        <w:gridCol w:w="2050"/>
        <w:gridCol w:w="3350"/>
        <w:gridCol w:w="3960"/>
      </w:tblGrid>
      <w:tr>
        <w:trPr>
          <w:tblHeader/>
        </w:trPr>
        <w:tc>
          <w:tcPr>
            <w:tcW w:type="dxa" w:w="2050"/>
            <w:shd w:fill="101827"/>
            <w:tcMar>
              <w:top w:w="80" w:type="dxa"/>
              <w:start w:w="120" w:type="dxa"/>
              <w:bottom w:w="80" w:type="dxa"/>
              <w:end w:w="120" w:type="dxa"/>
            </w:tcMar>
          </w:tcPr>
          <w:p>
            <w:r>
              <w:rPr>
                <w:rFonts w:ascii="Arial" w:hAnsi="Arial"/>
                <w:b/>
                <w:i w:val="0"/>
                <w:color w:val="FFFFFF"/>
                <w:sz w:val="15"/>
              </w:rPr>
              <w:t>Job</w:t>
            </w:r>
          </w:p>
        </w:tc>
        <w:tc>
          <w:tcPr>
            <w:tcW w:type="dxa" w:w="3350"/>
            <w:shd w:fill="101827"/>
            <w:tcMar>
              <w:top w:w="80" w:type="dxa"/>
              <w:start w:w="120" w:type="dxa"/>
              <w:bottom w:w="80" w:type="dxa"/>
              <w:end w:w="120" w:type="dxa"/>
            </w:tcMar>
          </w:tcPr>
          <w:p>
            <w:r>
              <w:rPr>
                <w:rFonts w:ascii="Arial" w:hAnsi="Arial"/>
                <w:b/>
                <w:i w:val="0"/>
                <w:color w:val="FFFFFF"/>
                <w:sz w:val="15"/>
              </w:rPr>
              <w:t>Purpose</w:t>
            </w:r>
          </w:p>
        </w:tc>
        <w:tc>
          <w:tcPr>
            <w:tcW w:type="dxa" w:w="3960"/>
            <w:shd w:fill="101827"/>
            <w:tcMar>
              <w:top w:w="80" w:type="dxa"/>
              <w:start w:w="120" w:type="dxa"/>
              <w:bottom w:w="80" w:type="dxa"/>
              <w:end w:w="120" w:type="dxa"/>
            </w:tcMar>
          </w:tcPr>
          <w:p>
            <w:r>
              <w:rPr>
                <w:rFonts w:ascii="Arial" w:hAnsi="Arial"/>
                <w:b/>
                <w:i w:val="0"/>
                <w:color w:val="FFFFFF"/>
                <w:sz w:val="15"/>
              </w:rPr>
              <w:t>Idempotency/failure</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Audience snapshot</w:t>
            </w:r>
          </w:p>
        </w:tc>
        <w:tc>
          <w:tcPr>
            <w:tcW w:type="dxa" w:w="3350"/>
            <w:vAlign w:val="top"/>
            <w:tcMar>
              <w:top w:w="80" w:type="dxa"/>
              <w:start w:w="120" w:type="dxa"/>
              <w:bottom w:w="80" w:type="dxa"/>
              <w:end w:w="120" w:type="dxa"/>
            </w:tcMar>
            <w:shd w:fill="FFFFFF"/>
          </w:tcPr>
          <w:p>
            <w:r>
              <w:rPr>
                <w:rFonts w:ascii="Arial" w:hAnsi="Arial"/>
                <w:b w:val="0"/>
                <w:i w:val="0"/>
                <w:color w:val="242B35"/>
                <w:sz w:val="15"/>
              </w:rPr>
              <w:t>Resolve definition and eligibility</w:t>
            </w:r>
          </w:p>
        </w:tc>
        <w:tc>
          <w:tcPr>
            <w:tcW w:type="dxa" w:w="3960"/>
            <w:vAlign w:val="top"/>
            <w:tcMar>
              <w:top w:w="80" w:type="dxa"/>
              <w:start w:w="120" w:type="dxa"/>
              <w:bottom w:w="80" w:type="dxa"/>
              <w:end w:w="120" w:type="dxa"/>
            </w:tcMar>
            <w:shd w:fill="FFFFFF"/>
          </w:tcPr>
          <w:p>
            <w:r>
              <w:rPr>
                <w:rFonts w:ascii="Arial" w:hAnsi="Arial"/>
                <w:b w:val="0"/>
                <w:i w:val="0"/>
                <w:color w:val="242B35"/>
                <w:sz w:val="15"/>
              </w:rPr>
              <w:t>Campaign version + source cursor; immutable result</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Campaign scheduler</w:t>
            </w:r>
          </w:p>
        </w:tc>
        <w:tc>
          <w:tcPr>
            <w:tcW w:type="dxa" w:w="3350"/>
            <w:vAlign w:val="top"/>
            <w:tcMar>
              <w:top w:w="80" w:type="dxa"/>
              <w:start w:w="120" w:type="dxa"/>
              <w:bottom w:w="80" w:type="dxa"/>
              <w:end w:w="120" w:type="dxa"/>
            </w:tcMar>
            <w:shd w:fill="FAFBFC"/>
          </w:tcPr>
          <w:p>
            <w:r>
              <w:rPr>
                <w:rFonts w:ascii="Arial" w:hAnsi="Arial"/>
                <w:b w:val="0"/>
                <w:i w:val="0"/>
                <w:color w:val="242B35"/>
                <w:sz w:val="15"/>
              </w:rPr>
              <w:t>Release approved scheduled campaign</w:t>
            </w:r>
          </w:p>
        </w:tc>
        <w:tc>
          <w:tcPr>
            <w:tcW w:type="dxa" w:w="3960"/>
            <w:vAlign w:val="top"/>
            <w:tcMar>
              <w:top w:w="80" w:type="dxa"/>
              <w:start w:w="120" w:type="dxa"/>
              <w:bottom w:w="80" w:type="dxa"/>
              <w:end w:w="120" w:type="dxa"/>
            </w:tcMar>
            <w:shd w:fill="FAFBFC"/>
          </w:tcPr>
          <w:p>
            <w:r>
              <w:rPr>
                <w:rFonts w:ascii="Arial" w:hAnsi="Arial"/>
                <w:b w:val="0"/>
                <w:i w:val="0"/>
                <w:color w:val="242B35"/>
                <w:sz w:val="15"/>
              </w:rPr>
              <w:t>Campaign approval ID; timezone/DST safe</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Message enqueue</w:t>
            </w:r>
          </w:p>
        </w:tc>
        <w:tc>
          <w:tcPr>
            <w:tcW w:type="dxa" w:w="3350"/>
            <w:vAlign w:val="top"/>
            <w:tcMar>
              <w:top w:w="80" w:type="dxa"/>
              <w:start w:w="120" w:type="dxa"/>
              <w:bottom w:w="80" w:type="dxa"/>
              <w:end w:w="120" w:type="dxa"/>
            </w:tcMar>
            <w:shd w:fill="FFFFFF"/>
          </w:tcPr>
          <w:p>
            <w:r>
              <w:rPr>
                <w:rFonts w:ascii="Arial" w:hAnsi="Arial"/>
                <w:b w:val="0"/>
                <w:i w:val="0"/>
                <w:color w:val="242B35"/>
                <w:sz w:val="15"/>
              </w:rPr>
              <w:t>Create Message/outbox after permission recheck</w:t>
            </w:r>
          </w:p>
        </w:tc>
        <w:tc>
          <w:tcPr>
            <w:tcW w:type="dxa" w:w="3960"/>
            <w:vAlign w:val="top"/>
            <w:tcMar>
              <w:top w:w="80" w:type="dxa"/>
              <w:start w:w="120" w:type="dxa"/>
              <w:bottom w:w="80" w:type="dxa"/>
              <w:end w:w="120" w:type="dxa"/>
            </w:tcMar>
            <w:shd w:fill="FFFFFF"/>
          </w:tcPr>
          <w:p>
            <w:r>
              <w:rPr>
                <w:rFonts w:ascii="Arial" w:hAnsi="Arial"/>
                <w:b w:val="0"/>
                <w:i w:val="0"/>
                <w:color w:val="242B35"/>
                <w:sz w:val="15"/>
              </w:rPr>
              <w:t>Send intent key; blocked before job</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Provider submit</w:t>
            </w:r>
          </w:p>
        </w:tc>
        <w:tc>
          <w:tcPr>
            <w:tcW w:type="dxa" w:w="3350"/>
            <w:vAlign w:val="top"/>
            <w:tcMar>
              <w:top w:w="80" w:type="dxa"/>
              <w:start w:w="120" w:type="dxa"/>
              <w:bottom w:w="80" w:type="dxa"/>
              <w:end w:w="120" w:type="dxa"/>
            </w:tcMar>
            <w:shd w:fill="FAFBFC"/>
          </w:tcPr>
          <w:p>
            <w:r>
              <w:rPr>
                <w:rFonts w:ascii="Arial" w:hAnsi="Arial"/>
                <w:b w:val="0"/>
                <w:i w:val="0"/>
                <w:color w:val="242B35"/>
                <w:sz w:val="15"/>
              </w:rPr>
              <w:t>Create MessageAttempt and submit</w:t>
            </w:r>
          </w:p>
        </w:tc>
        <w:tc>
          <w:tcPr>
            <w:tcW w:type="dxa" w:w="3960"/>
            <w:vAlign w:val="top"/>
            <w:tcMar>
              <w:top w:w="80" w:type="dxa"/>
              <w:start w:w="120" w:type="dxa"/>
              <w:bottom w:w="80" w:type="dxa"/>
              <w:end w:w="120" w:type="dxa"/>
            </w:tcMar>
            <w:shd w:fill="FAFBFC"/>
          </w:tcPr>
          <w:p>
            <w:r>
              <w:rPr>
                <w:rFonts w:ascii="Arial" w:hAnsi="Arial"/>
                <w:b w:val="0"/>
                <w:i w:val="0"/>
                <w:color w:val="242B35"/>
                <w:sz w:val="15"/>
              </w:rPr>
              <w:t>Message + attempt + stable provider key</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Retry/fallback</w:t>
            </w:r>
          </w:p>
        </w:tc>
        <w:tc>
          <w:tcPr>
            <w:tcW w:type="dxa" w:w="3350"/>
            <w:vAlign w:val="top"/>
            <w:tcMar>
              <w:top w:w="80" w:type="dxa"/>
              <w:start w:w="120" w:type="dxa"/>
              <w:bottom w:w="80" w:type="dxa"/>
              <w:end w:w="120" w:type="dxa"/>
            </w:tcMar>
            <w:shd w:fill="FFFFFF"/>
          </w:tcPr>
          <w:p>
            <w:r>
              <w:rPr>
                <w:rFonts w:ascii="Arial" w:hAnsi="Arial"/>
                <w:b w:val="0"/>
                <w:i w:val="0"/>
                <w:color w:val="242B35"/>
                <w:sz w:val="15"/>
              </w:rPr>
              <w:t>Recover eligible failure</w:t>
            </w:r>
          </w:p>
        </w:tc>
        <w:tc>
          <w:tcPr>
            <w:tcW w:type="dxa" w:w="3960"/>
            <w:vAlign w:val="top"/>
            <w:tcMar>
              <w:top w:w="80" w:type="dxa"/>
              <w:start w:w="120" w:type="dxa"/>
              <w:bottom w:w="80" w:type="dxa"/>
              <w:end w:w="120" w:type="dxa"/>
            </w:tcMar>
            <w:shd w:fill="FFFFFF"/>
          </w:tcPr>
          <w:p>
            <w:r>
              <w:rPr>
                <w:rFonts w:ascii="Arial" w:hAnsi="Arial"/>
                <w:b w:val="0"/>
                <w:i w:val="0"/>
                <w:color w:val="242B35"/>
                <w:sz w:val="15"/>
              </w:rPr>
              <w:t>Policy version + predecessor attempt; bounded</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Delivery projection</w:t>
            </w:r>
          </w:p>
        </w:tc>
        <w:tc>
          <w:tcPr>
            <w:tcW w:type="dxa" w:w="3350"/>
            <w:vAlign w:val="top"/>
            <w:tcMar>
              <w:top w:w="80" w:type="dxa"/>
              <w:start w:w="120" w:type="dxa"/>
              <w:bottom w:w="80" w:type="dxa"/>
              <w:end w:w="120" w:type="dxa"/>
            </w:tcMar>
            <w:shd w:fill="FAFBFC"/>
          </w:tcPr>
          <w:p>
            <w:r>
              <w:rPr>
                <w:rFonts w:ascii="Arial" w:hAnsi="Arial"/>
                <w:b w:val="0"/>
                <w:i w:val="0"/>
                <w:color w:val="242B35"/>
                <w:sz w:val="15"/>
              </w:rPr>
              <w:t>Apply ordered status view</w:t>
            </w:r>
          </w:p>
        </w:tc>
        <w:tc>
          <w:tcPr>
            <w:tcW w:type="dxa" w:w="3960"/>
            <w:vAlign w:val="top"/>
            <w:tcMar>
              <w:top w:w="80" w:type="dxa"/>
              <w:start w:w="120" w:type="dxa"/>
              <w:bottom w:w="80" w:type="dxa"/>
              <w:end w:w="120" w:type="dxa"/>
            </w:tcMar>
            <w:shd w:fill="FAFBFC"/>
          </w:tcPr>
          <w:p>
            <w:r>
              <w:rPr>
                <w:rFonts w:ascii="Arial" w:hAnsi="Arial"/>
                <w:b w:val="0"/>
                <w:i w:val="0"/>
                <w:color w:val="242B35"/>
                <w:sz w:val="15"/>
              </w:rPr>
              <w:t>Provider event ID/hash; rebuildable</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Inbound ingest/map</w:t>
            </w:r>
          </w:p>
        </w:tc>
        <w:tc>
          <w:tcPr>
            <w:tcW w:type="dxa" w:w="3350"/>
            <w:vAlign w:val="top"/>
            <w:tcMar>
              <w:top w:w="80" w:type="dxa"/>
              <w:start w:w="120" w:type="dxa"/>
              <w:bottom w:w="80" w:type="dxa"/>
              <w:end w:w="120" w:type="dxa"/>
            </w:tcMar>
            <w:shd w:fill="FFFFFF"/>
          </w:tcPr>
          <w:p>
            <w:r>
              <w:rPr>
                <w:rFonts w:ascii="Arial" w:hAnsi="Arial"/>
                <w:b w:val="0"/>
                <w:i w:val="0"/>
                <w:color w:val="242B35"/>
                <w:sz w:val="15"/>
              </w:rPr>
              <w:t>Persist and resolve reply</w:t>
            </w:r>
          </w:p>
        </w:tc>
        <w:tc>
          <w:tcPr>
            <w:tcW w:type="dxa" w:w="3960"/>
            <w:vAlign w:val="top"/>
            <w:tcMar>
              <w:top w:w="80" w:type="dxa"/>
              <w:start w:w="120" w:type="dxa"/>
              <w:bottom w:w="80" w:type="dxa"/>
              <w:end w:w="120" w:type="dxa"/>
            </w:tcMar>
            <w:shd w:fill="FFFFFF"/>
          </w:tcPr>
          <w:p>
            <w:r>
              <w:rPr>
                <w:rFonts w:ascii="Arial" w:hAnsi="Arial"/>
                <w:b w:val="0"/>
                <w:i w:val="0"/>
                <w:color w:val="242B35"/>
                <w:sz w:val="15"/>
              </w:rPr>
              <w:t>Provider account + message ID/hash</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Task ageing/escalation</w:t>
            </w:r>
          </w:p>
        </w:tc>
        <w:tc>
          <w:tcPr>
            <w:tcW w:type="dxa" w:w="3350"/>
            <w:vAlign w:val="top"/>
            <w:tcMar>
              <w:top w:w="80" w:type="dxa"/>
              <w:start w:w="120" w:type="dxa"/>
              <w:bottom w:w="80" w:type="dxa"/>
              <w:end w:w="120" w:type="dxa"/>
            </w:tcMar>
            <w:shd w:fill="FAFBFC"/>
          </w:tcPr>
          <w:p>
            <w:r>
              <w:rPr>
                <w:rFonts w:ascii="Arial" w:hAnsi="Arial"/>
                <w:b w:val="0"/>
                <w:i w:val="0"/>
                <w:color w:val="242B35"/>
                <w:sz w:val="15"/>
              </w:rPr>
              <w:t>Alert/advance overdue work</w:t>
            </w:r>
          </w:p>
        </w:tc>
        <w:tc>
          <w:tcPr>
            <w:tcW w:type="dxa" w:w="3960"/>
            <w:vAlign w:val="top"/>
            <w:tcMar>
              <w:top w:w="80" w:type="dxa"/>
              <w:start w:w="120" w:type="dxa"/>
              <w:bottom w:w="80" w:type="dxa"/>
              <w:end w:w="120" w:type="dxa"/>
            </w:tcMar>
            <w:shd w:fill="FAFBFC"/>
          </w:tcPr>
          <w:p>
            <w:r>
              <w:rPr>
                <w:rFonts w:ascii="Arial" w:hAnsi="Arial"/>
                <w:b w:val="0"/>
                <w:i w:val="0"/>
                <w:color w:val="242B35"/>
                <w:sz w:val="15"/>
              </w:rPr>
              <w:t>Task version + threshold/window</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Retention sweep</w:t>
            </w:r>
          </w:p>
        </w:tc>
        <w:tc>
          <w:tcPr>
            <w:tcW w:type="dxa" w:w="3350"/>
            <w:vAlign w:val="top"/>
            <w:tcMar>
              <w:top w:w="80" w:type="dxa"/>
              <w:start w:w="120" w:type="dxa"/>
              <w:bottom w:w="80" w:type="dxa"/>
              <w:end w:w="120" w:type="dxa"/>
            </w:tcMar>
            <w:shd w:fill="FFFFFF"/>
          </w:tcPr>
          <w:p>
            <w:r>
              <w:rPr>
                <w:rFonts w:ascii="Arial" w:hAnsi="Arial"/>
                <w:b w:val="0"/>
                <w:i w:val="0"/>
                <w:color w:val="242B35"/>
                <w:sz w:val="15"/>
              </w:rPr>
              <w:t>Delete/expire due content and provider references</w:t>
            </w:r>
          </w:p>
        </w:tc>
        <w:tc>
          <w:tcPr>
            <w:tcW w:type="dxa" w:w="3960"/>
            <w:vAlign w:val="top"/>
            <w:tcMar>
              <w:top w:w="80" w:type="dxa"/>
              <w:start w:w="120" w:type="dxa"/>
              <w:bottom w:w="80" w:type="dxa"/>
              <w:end w:w="120" w:type="dxa"/>
            </w:tcMar>
            <w:shd w:fill="FFFFFF"/>
          </w:tcPr>
          <w:p>
            <w:r>
              <w:rPr>
                <w:rFonts w:ascii="Arial" w:hAnsi="Arial"/>
                <w:b w:val="0"/>
                <w:i w:val="0"/>
                <w:color w:val="242B35"/>
                <w:sz w:val="15"/>
              </w:rPr>
              <w:t>Policy + due window; item evidence</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Metrics rebuild</w:t>
            </w:r>
          </w:p>
        </w:tc>
        <w:tc>
          <w:tcPr>
            <w:tcW w:type="dxa" w:w="3350"/>
            <w:vAlign w:val="top"/>
            <w:tcMar>
              <w:top w:w="80" w:type="dxa"/>
              <w:start w:w="120" w:type="dxa"/>
              <w:bottom w:w="80" w:type="dxa"/>
              <w:end w:w="120" w:type="dxa"/>
            </w:tcMar>
            <w:shd w:fill="FAFBFC"/>
          </w:tcPr>
          <w:p>
            <w:r>
              <w:rPr>
                <w:rFonts w:ascii="Arial" w:hAnsi="Arial"/>
                <w:b w:val="0"/>
                <w:i w:val="0"/>
                <w:color w:val="242B35"/>
                <w:sz w:val="15"/>
              </w:rPr>
              <w:t>Reconcile communication projections</w:t>
            </w:r>
          </w:p>
        </w:tc>
        <w:tc>
          <w:tcPr>
            <w:tcW w:type="dxa" w:w="3960"/>
            <w:vAlign w:val="top"/>
            <w:tcMar>
              <w:top w:w="80" w:type="dxa"/>
              <w:start w:w="120" w:type="dxa"/>
              <w:bottom w:w="80" w:type="dxa"/>
              <w:end w:w="120" w:type="dxa"/>
            </w:tcMar>
            <w:shd w:fill="FAFBFC"/>
          </w:tcPr>
          <w:p>
            <w:r>
              <w:rPr>
                <w:rFonts w:ascii="Arial" w:hAnsi="Arial"/>
                <w:b w:val="0"/>
                <w:i w:val="0"/>
                <w:color w:val="242B35"/>
                <w:sz w:val="15"/>
              </w:rPr>
              <w:t>Event + source cursor</w:t>
            </w:r>
          </w:p>
        </w:tc>
      </w:tr>
    </w:tbl>
    <w:p>
      <w:pPr>
        <w:pStyle w:val="Heading2"/>
        <w:keepNext/>
        <w:widowControl/>
      </w:pPr>
      <w:r>
        <w:t>15.4 Domain events</w:t>
      </w:r>
    </w:p>
    <w:p>
      <w:pPr>
        <w:pStyle w:val="SpecBullet"/>
        <w:widowControl/>
      </w:pPr>
      <w:r>
        <w:t>channelPolicy.published; messageTemplate.approved/withdrawn.</w:t>
      </w:r>
    </w:p>
    <w:p>
      <w:pPr>
        <w:pStyle w:val="SpecBullet"/>
        <w:widowControl/>
      </w:pPr>
      <w:r>
        <w:t>audience.snapshot.created; campaign.approval.requested/approved/rejected; campaign.scheduled/started/paused/completed/cancelled.</w:t>
      </w:r>
    </w:p>
    <w:p>
      <w:pPr>
        <w:pStyle w:val="SpecBullet"/>
        <w:widowControl/>
      </w:pPr>
      <w:r>
        <w:t>message.blocked/queued/submitted; messageAttempt.failed; message.deadLettered/recovered.</w:t>
      </w:r>
    </w:p>
    <w:p>
      <w:pPr>
        <w:pStyle w:val="SpecBullet"/>
        <w:widowControl/>
      </w:pPr>
      <w:r>
        <w:t>deliveryEvent.received; message.deliveryProjection.changed.</w:t>
      </w:r>
    </w:p>
    <w:p>
      <w:pPr>
        <w:pStyle w:val="SpecBullet"/>
        <w:widowControl/>
      </w:pPr>
      <w:r>
        <w:t>inboundMessage.received/mapped/unmatched; conversation.state.changed.</w:t>
      </w:r>
    </w:p>
    <w:p>
      <w:pPr>
        <w:pStyle w:val="SpecBullet"/>
        <w:widowControl/>
      </w:pPr>
      <w:r>
        <w:t>followUpTask.created/assigned/overdue/escalated/resolved.</w:t>
      </w:r>
    </w:p>
    <w:p>
      <w:pPr>
        <w:pStyle w:val="SpecBullet"/>
        <w:widowControl/>
      </w:pPr>
      <w:r>
        <w:t>contactCorrection.proposed/approved/rejected/applied.</w:t>
      </w:r>
    </w:p>
    <w:p>
      <w:pPr>
        <w:pStyle w:val="SpecBullet"/>
        <w:widowControl/>
      </w:pPr>
      <w:r>
        <w:t>communication.permissionDenied; suppression.changed; provider.health.changed.</w:t>
      </w:r>
    </w:p>
    <w:p>
      <w:pPr>
        <w:pStyle w:val="Heading2"/>
        <w:keepNext/>
        <w:widowControl/>
      </w:pPr>
      <w:r>
        <w:t>15.5 Stable errors</w:t>
      </w:r>
    </w:p>
    <w:tbl>
      <w:tblPr>
        <w:tblW w:type="auto" w:w="0"/>
        <w:jc w:val="left"/>
        <w:tblLayout w:type="fixed"/>
        <w:tblLook w:firstColumn="1" w:firstRow="1" w:lastColumn="0" w:lastRow="0" w:noHBand="0" w:noVBand="1" w:val="04A0"/>
        <w:tblW w:w="9360" w:type="dxa"/>
        <w:tblInd w:w="120" w:type="dxa"/>
      </w:tblPr>
      <w:tblGrid>
        <w:gridCol w:w="2650"/>
        <w:gridCol w:w="4200"/>
        <w:gridCol w:w="2510"/>
      </w:tblGrid>
      <w:tr>
        <w:trPr>
          <w:tblHeader/>
        </w:trPr>
        <w:tc>
          <w:tcPr>
            <w:tcW w:type="dxa" w:w="2650"/>
            <w:shd w:fill="101827"/>
            <w:tcMar>
              <w:top w:w="80" w:type="dxa"/>
              <w:start w:w="120" w:type="dxa"/>
              <w:bottom w:w="80" w:type="dxa"/>
              <w:end w:w="120" w:type="dxa"/>
            </w:tcMar>
          </w:tcPr>
          <w:p>
            <w:r>
              <w:rPr>
                <w:rFonts w:ascii="Arial" w:hAnsi="Arial"/>
                <w:b/>
                <w:i w:val="0"/>
                <w:color w:val="FFFFFF"/>
                <w:sz w:val="15"/>
              </w:rPr>
              <w:t>Code</w:t>
            </w:r>
          </w:p>
        </w:tc>
        <w:tc>
          <w:tcPr>
            <w:tcW w:type="dxa" w:w="4200"/>
            <w:shd w:fill="101827"/>
            <w:tcMar>
              <w:top w:w="80" w:type="dxa"/>
              <w:start w:w="120" w:type="dxa"/>
              <w:bottom w:w="80" w:type="dxa"/>
              <w:end w:w="120" w:type="dxa"/>
            </w:tcMar>
          </w:tcPr>
          <w:p>
            <w:r>
              <w:rPr>
                <w:rFonts w:ascii="Arial" w:hAnsi="Arial"/>
                <w:b/>
                <w:i w:val="0"/>
                <w:color w:val="FFFFFF"/>
                <w:sz w:val="15"/>
              </w:rPr>
              <w:t>Meaning</w:t>
            </w:r>
          </w:p>
        </w:tc>
        <w:tc>
          <w:tcPr>
            <w:tcW w:type="dxa" w:w="2510"/>
            <w:shd w:fill="101827"/>
            <w:tcMar>
              <w:top w:w="80" w:type="dxa"/>
              <w:start w:w="120" w:type="dxa"/>
              <w:bottom w:w="80" w:type="dxa"/>
              <w:end w:w="120" w:type="dxa"/>
            </w:tcMar>
          </w:tcPr>
          <w:p>
            <w:r>
              <w:rPr>
                <w:rFonts w:ascii="Arial" w:hAnsi="Arial"/>
                <w:b/>
                <w:i w:val="0"/>
                <w:color w:val="FFFFFF"/>
                <w:sz w:val="15"/>
              </w:rPr>
              <w:t>Frontend action</w:t>
            </w:r>
          </w:p>
        </w:tc>
      </w:tr>
      <w:tr>
        <w:trPr>
          <w:cantSplit/>
        </w:trPr>
        <w:tc>
          <w:tcPr>
            <w:tcW w:type="dxa" w:w="2650"/>
            <w:vAlign w:val="top"/>
            <w:tcMar>
              <w:top w:w="80" w:type="dxa"/>
              <w:start w:w="120" w:type="dxa"/>
              <w:bottom w:w="80" w:type="dxa"/>
              <w:end w:w="120" w:type="dxa"/>
            </w:tcMar>
            <w:shd w:fill="FFFFFF"/>
          </w:tcPr>
          <w:p>
            <w:r>
              <w:rPr>
                <w:rFonts w:ascii="Arial" w:hAnsi="Arial"/>
                <w:b w:val="0"/>
                <w:i w:val="0"/>
                <w:color w:val="242B35"/>
                <w:sz w:val="15"/>
              </w:rPr>
              <w:t>COMM_POLICY_REQUIRED</w:t>
            </w:r>
          </w:p>
        </w:tc>
        <w:tc>
          <w:tcPr>
            <w:tcW w:type="dxa" w:w="4200"/>
            <w:vAlign w:val="top"/>
            <w:tcMar>
              <w:top w:w="80" w:type="dxa"/>
              <w:start w:w="120" w:type="dxa"/>
              <w:bottom w:w="80" w:type="dxa"/>
              <w:end w:w="120" w:type="dxa"/>
            </w:tcMar>
            <w:shd w:fill="FFFFFF"/>
          </w:tcPr>
          <w:p>
            <w:r>
              <w:rPr>
                <w:rFonts w:ascii="Arial" w:hAnsi="Arial"/>
                <w:b w:val="0"/>
                <w:i w:val="0"/>
                <w:color w:val="242B35"/>
                <w:sz w:val="15"/>
              </w:rPr>
              <w:t>No valid published policy</w:t>
            </w:r>
          </w:p>
        </w:tc>
        <w:tc>
          <w:tcPr>
            <w:tcW w:type="dxa" w:w="2510"/>
            <w:vAlign w:val="top"/>
            <w:tcMar>
              <w:top w:w="80" w:type="dxa"/>
              <w:start w:w="120" w:type="dxa"/>
              <w:bottom w:w="80" w:type="dxa"/>
              <w:end w:w="120" w:type="dxa"/>
            </w:tcMar>
            <w:shd w:fill="FFFFFF"/>
          </w:tcPr>
          <w:p>
            <w:r>
              <w:rPr>
                <w:rFonts w:ascii="Arial" w:hAnsi="Arial"/>
                <w:b w:val="0"/>
                <w:i w:val="0"/>
                <w:color w:val="242B35"/>
                <w:sz w:val="15"/>
              </w:rPr>
              <w:t>Open policy readiness</w:t>
            </w:r>
          </w:p>
        </w:tc>
      </w:tr>
      <w:tr>
        <w:trPr>
          <w:cantSplit/>
        </w:trPr>
        <w:tc>
          <w:tcPr>
            <w:tcW w:type="dxa" w:w="2650"/>
            <w:vAlign w:val="top"/>
            <w:tcMar>
              <w:top w:w="80" w:type="dxa"/>
              <w:start w:w="120" w:type="dxa"/>
              <w:bottom w:w="80" w:type="dxa"/>
              <w:end w:w="120" w:type="dxa"/>
            </w:tcMar>
            <w:shd w:fill="FAFBFC"/>
          </w:tcPr>
          <w:p>
            <w:r>
              <w:rPr>
                <w:rFonts w:ascii="Arial" w:hAnsi="Arial"/>
                <w:b w:val="0"/>
                <w:i w:val="0"/>
                <w:color w:val="242B35"/>
                <w:sz w:val="15"/>
              </w:rPr>
              <w:t>COMM_PERMISSION_DENIED</w:t>
            </w:r>
          </w:p>
        </w:tc>
        <w:tc>
          <w:tcPr>
            <w:tcW w:type="dxa" w:w="4200"/>
            <w:vAlign w:val="top"/>
            <w:tcMar>
              <w:top w:w="80" w:type="dxa"/>
              <w:start w:w="120" w:type="dxa"/>
              <w:bottom w:w="80" w:type="dxa"/>
              <w:end w:w="120" w:type="dxa"/>
            </w:tcMar>
            <w:shd w:fill="FAFBFC"/>
          </w:tcPr>
          <w:p>
            <w:r>
              <w:rPr>
                <w:rFonts w:ascii="Arial" w:hAnsi="Arial"/>
                <w:b w:val="0"/>
                <w:i w:val="0"/>
                <w:color w:val="242B35"/>
                <w:sz w:val="15"/>
              </w:rPr>
              <w:t>Purpose/channel not permitted or suppressed</w:t>
            </w:r>
          </w:p>
        </w:tc>
        <w:tc>
          <w:tcPr>
            <w:tcW w:type="dxa" w:w="2510"/>
            <w:vAlign w:val="top"/>
            <w:tcMar>
              <w:top w:w="80" w:type="dxa"/>
              <w:start w:w="120" w:type="dxa"/>
              <w:bottom w:w="80" w:type="dxa"/>
              <w:end w:w="120" w:type="dxa"/>
            </w:tcMar>
            <w:shd w:fill="FAFBFC"/>
          </w:tcPr>
          <w:p>
            <w:r>
              <w:rPr>
                <w:rFonts w:ascii="Arial" w:hAnsi="Arial"/>
                <w:b w:val="0"/>
                <w:i w:val="0"/>
                <w:color w:val="242B35"/>
                <w:sz w:val="15"/>
              </w:rPr>
              <w:t>Show safe blocked reason</w:t>
            </w:r>
          </w:p>
        </w:tc>
      </w:tr>
      <w:tr>
        <w:trPr>
          <w:cantSplit/>
        </w:trPr>
        <w:tc>
          <w:tcPr>
            <w:tcW w:type="dxa" w:w="2650"/>
            <w:vAlign w:val="top"/>
            <w:tcMar>
              <w:top w:w="80" w:type="dxa"/>
              <w:start w:w="120" w:type="dxa"/>
              <w:bottom w:w="80" w:type="dxa"/>
              <w:end w:w="120" w:type="dxa"/>
            </w:tcMar>
            <w:shd w:fill="FFFFFF"/>
          </w:tcPr>
          <w:p>
            <w:r>
              <w:rPr>
                <w:rFonts w:ascii="Arial" w:hAnsi="Arial"/>
                <w:b w:val="0"/>
                <w:i w:val="0"/>
                <w:color w:val="242B35"/>
                <w:sz w:val="15"/>
              </w:rPr>
              <w:t>COMM_PERMISSION_UNKNOWN</w:t>
            </w:r>
          </w:p>
        </w:tc>
        <w:tc>
          <w:tcPr>
            <w:tcW w:type="dxa" w:w="4200"/>
            <w:vAlign w:val="top"/>
            <w:tcMar>
              <w:top w:w="80" w:type="dxa"/>
              <w:start w:w="120" w:type="dxa"/>
              <w:bottom w:w="80" w:type="dxa"/>
              <w:end w:w="120" w:type="dxa"/>
            </w:tcMar>
            <w:shd w:fill="FFFFFF"/>
          </w:tcPr>
          <w:p>
            <w:r>
              <w:rPr>
                <w:rFonts w:ascii="Arial" w:hAnsi="Arial"/>
                <w:b w:val="0"/>
                <w:i w:val="0"/>
                <w:color w:val="242B35"/>
                <w:sz w:val="15"/>
              </w:rPr>
              <w:t>Evidence insufficient</w:t>
            </w:r>
          </w:p>
        </w:tc>
        <w:tc>
          <w:tcPr>
            <w:tcW w:type="dxa" w:w="2510"/>
            <w:vAlign w:val="top"/>
            <w:tcMar>
              <w:top w:w="80" w:type="dxa"/>
              <w:start w:w="120" w:type="dxa"/>
              <w:bottom w:w="80" w:type="dxa"/>
              <w:end w:w="120" w:type="dxa"/>
            </w:tcMar>
            <w:shd w:fill="FFFFFF"/>
          </w:tcPr>
          <w:p>
            <w:r>
              <w:rPr>
                <w:rFonts w:ascii="Arial" w:hAnsi="Arial"/>
                <w:b w:val="0"/>
                <w:i w:val="0"/>
                <w:color w:val="242B35"/>
                <w:sz w:val="15"/>
              </w:rPr>
              <w:t>Create owned resolution</w:t>
            </w:r>
          </w:p>
        </w:tc>
      </w:tr>
      <w:tr>
        <w:trPr>
          <w:cantSplit/>
        </w:trPr>
        <w:tc>
          <w:tcPr>
            <w:tcW w:type="dxa" w:w="2650"/>
            <w:vAlign w:val="top"/>
            <w:tcMar>
              <w:top w:w="80" w:type="dxa"/>
              <w:start w:w="120" w:type="dxa"/>
              <w:bottom w:w="80" w:type="dxa"/>
              <w:end w:w="120" w:type="dxa"/>
            </w:tcMar>
            <w:shd w:fill="FAFBFC"/>
          </w:tcPr>
          <w:p>
            <w:r>
              <w:rPr>
                <w:rFonts w:ascii="Arial" w:hAnsi="Arial"/>
                <w:b w:val="0"/>
                <w:i w:val="0"/>
                <w:color w:val="242B35"/>
                <w:sz w:val="15"/>
              </w:rPr>
              <w:t>COMM_TEMPLATE_INVALID</w:t>
            </w:r>
          </w:p>
        </w:tc>
        <w:tc>
          <w:tcPr>
            <w:tcW w:type="dxa" w:w="4200"/>
            <w:vAlign w:val="top"/>
            <w:tcMar>
              <w:top w:w="80" w:type="dxa"/>
              <w:start w:w="120" w:type="dxa"/>
              <w:bottom w:w="80" w:type="dxa"/>
              <w:end w:w="120" w:type="dxa"/>
            </w:tcMar>
            <w:shd w:fill="FAFBFC"/>
          </w:tcPr>
          <w:p>
            <w:r>
              <w:rPr>
                <w:rFonts w:ascii="Arial" w:hAnsi="Arial"/>
                <w:b w:val="0"/>
                <w:i w:val="0"/>
                <w:color w:val="242B35"/>
                <w:sz w:val="15"/>
              </w:rPr>
              <w:t>Template/version/variables/source invalid</w:t>
            </w:r>
          </w:p>
        </w:tc>
        <w:tc>
          <w:tcPr>
            <w:tcW w:type="dxa" w:w="2510"/>
            <w:vAlign w:val="top"/>
            <w:tcMar>
              <w:top w:w="80" w:type="dxa"/>
              <w:start w:w="120" w:type="dxa"/>
              <w:bottom w:w="80" w:type="dxa"/>
              <w:end w:w="120" w:type="dxa"/>
            </w:tcMar>
            <w:shd w:fill="FAFBFC"/>
          </w:tcPr>
          <w:p>
            <w:r>
              <w:rPr>
                <w:rFonts w:ascii="Arial" w:hAnsi="Arial"/>
                <w:b w:val="0"/>
                <w:i w:val="0"/>
                <w:color w:val="242B35"/>
                <w:sz w:val="15"/>
              </w:rPr>
              <w:t>Return to editor</w:t>
            </w:r>
          </w:p>
        </w:tc>
      </w:tr>
      <w:tr>
        <w:trPr>
          <w:cantSplit/>
        </w:trPr>
        <w:tc>
          <w:tcPr>
            <w:tcW w:type="dxa" w:w="2650"/>
            <w:vAlign w:val="top"/>
            <w:tcMar>
              <w:top w:w="80" w:type="dxa"/>
              <w:start w:w="120" w:type="dxa"/>
              <w:bottom w:w="80" w:type="dxa"/>
              <w:end w:w="120" w:type="dxa"/>
            </w:tcMar>
            <w:shd w:fill="FFFFFF"/>
          </w:tcPr>
          <w:p>
            <w:r>
              <w:rPr>
                <w:rFonts w:ascii="Arial" w:hAnsi="Arial"/>
                <w:b w:val="0"/>
                <w:i w:val="0"/>
                <w:color w:val="242B35"/>
                <w:sz w:val="15"/>
              </w:rPr>
              <w:t>COMM_AUDIENCE_STALE</w:t>
            </w:r>
          </w:p>
        </w:tc>
        <w:tc>
          <w:tcPr>
            <w:tcW w:type="dxa" w:w="4200"/>
            <w:vAlign w:val="top"/>
            <w:tcMar>
              <w:top w:w="80" w:type="dxa"/>
              <w:start w:w="120" w:type="dxa"/>
              <w:bottom w:w="80" w:type="dxa"/>
              <w:end w:w="120" w:type="dxa"/>
            </w:tcMar>
            <w:shd w:fill="FFFFFF"/>
          </w:tcPr>
          <w:p>
            <w:r>
              <w:rPr>
                <w:rFonts w:ascii="Arial" w:hAnsi="Arial"/>
                <w:b w:val="0"/>
                <w:i w:val="0"/>
                <w:color w:val="242B35"/>
                <w:sz w:val="15"/>
              </w:rPr>
              <w:t>Preview/snapshot source changed</w:t>
            </w:r>
          </w:p>
        </w:tc>
        <w:tc>
          <w:tcPr>
            <w:tcW w:type="dxa" w:w="2510"/>
            <w:vAlign w:val="top"/>
            <w:tcMar>
              <w:top w:w="80" w:type="dxa"/>
              <w:start w:w="120" w:type="dxa"/>
              <w:bottom w:w="80" w:type="dxa"/>
              <w:end w:w="120" w:type="dxa"/>
            </w:tcMar>
            <w:shd w:fill="FFFFFF"/>
          </w:tcPr>
          <w:p>
            <w:r>
              <w:rPr>
                <w:rFonts w:ascii="Arial" w:hAnsi="Arial"/>
                <w:b w:val="0"/>
                <w:i w:val="0"/>
                <w:color w:val="242B35"/>
                <w:sz w:val="15"/>
              </w:rPr>
              <w:t>Refresh and reapprove</w:t>
            </w:r>
          </w:p>
        </w:tc>
      </w:tr>
      <w:tr>
        <w:trPr>
          <w:cantSplit/>
        </w:trPr>
        <w:tc>
          <w:tcPr>
            <w:tcW w:type="dxa" w:w="2650"/>
            <w:vAlign w:val="top"/>
            <w:tcMar>
              <w:top w:w="80" w:type="dxa"/>
              <w:start w:w="120" w:type="dxa"/>
              <w:bottom w:w="80" w:type="dxa"/>
              <w:end w:w="120" w:type="dxa"/>
            </w:tcMar>
            <w:shd w:fill="FAFBFC"/>
          </w:tcPr>
          <w:p>
            <w:r>
              <w:rPr>
                <w:rFonts w:ascii="Arial" w:hAnsi="Arial"/>
                <w:b w:val="0"/>
                <w:i w:val="0"/>
                <w:color w:val="242B35"/>
                <w:sz w:val="15"/>
              </w:rPr>
              <w:t>COMM_APPROVAL_INVALID</w:t>
            </w:r>
          </w:p>
        </w:tc>
        <w:tc>
          <w:tcPr>
            <w:tcW w:type="dxa" w:w="4200"/>
            <w:vAlign w:val="top"/>
            <w:tcMar>
              <w:top w:w="80" w:type="dxa"/>
              <w:start w:w="120" w:type="dxa"/>
              <w:bottom w:w="80" w:type="dxa"/>
              <w:end w:w="120" w:type="dxa"/>
            </w:tcMar>
            <w:shd w:fill="FAFBFC"/>
          </w:tcPr>
          <w:p>
            <w:r>
              <w:rPr>
                <w:rFonts w:ascii="Arial" w:hAnsi="Arial"/>
                <w:b w:val="0"/>
                <w:i w:val="0"/>
                <w:color w:val="242B35"/>
                <w:sz w:val="15"/>
              </w:rPr>
              <w:t>Approval missing/expired/materially changed</w:t>
            </w:r>
          </w:p>
        </w:tc>
        <w:tc>
          <w:tcPr>
            <w:tcW w:type="dxa" w:w="2510"/>
            <w:vAlign w:val="top"/>
            <w:tcMar>
              <w:top w:w="80" w:type="dxa"/>
              <w:start w:w="120" w:type="dxa"/>
              <w:bottom w:w="80" w:type="dxa"/>
              <w:end w:w="120" w:type="dxa"/>
            </w:tcMar>
            <w:shd w:fill="FAFBFC"/>
          </w:tcPr>
          <w:p>
            <w:r>
              <w:rPr>
                <w:rFonts w:ascii="Arial" w:hAnsi="Arial"/>
                <w:b w:val="0"/>
                <w:i w:val="0"/>
                <w:color w:val="242B35"/>
                <w:sz w:val="15"/>
              </w:rPr>
              <w:t>Request new approval</w:t>
            </w:r>
          </w:p>
        </w:tc>
      </w:tr>
      <w:tr>
        <w:trPr>
          <w:cantSplit/>
        </w:trPr>
        <w:tc>
          <w:tcPr>
            <w:tcW w:type="dxa" w:w="2650"/>
            <w:vAlign w:val="top"/>
            <w:tcMar>
              <w:top w:w="80" w:type="dxa"/>
              <w:start w:w="120" w:type="dxa"/>
              <w:bottom w:w="80" w:type="dxa"/>
              <w:end w:w="120" w:type="dxa"/>
            </w:tcMar>
            <w:shd w:fill="FFFFFF"/>
          </w:tcPr>
          <w:p>
            <w:r>
              <w:rPr>
                <w:rFonts w:ascii="Arial" w:hAnsi="Arial"/>
                <w:b w:val="0"/>
                <w:i w:val="0"/>
                <w:color w:val="242B35"/>
                <w:sz w:val="15"/>
              </w:rPr>
              <w:t>COMM_CONTACT_UNUSABLE</w:t>
            </w:r>
          </w:p>
        </w:tc>
        <w:tc>
          <w:tcPr>
            <w:tcW w:type="dxa" w:w="4200"/>
            <w:vAlign w:val="top"/>
            <w:tcMar>
              <w:top w:w="80" w:type="dxa"/>
              <w:start w:w="120" w:type="dxa"/>
              <w:bottom w:w="80" w:type="dxa"/>
              <w:end w:w="120" w:type="dxa"/>
            </w:tcMar>
            <w:shd w:fill="FFFFFF"/>
          </w:tcPr>
          <w:p>
            <w:r>
              <w:rPr>
                <w:rFonts w:ascii="Arial" w:hAnsi="Arial"/>
                <w:b w:val="0"/>
                <w:i w:val="0"/>
                <w:color w:val="242B35"/>
                <w:sz w:val="15"/>
              </w:rPr>
              <w:t>No eligible destination</w:t>
            </w:r>
          </w:p>
        </w:tc>
        <w:tc>
          <w:tcPr>
            <w:tcW w:type="dxa" w:w="2510"/>
            <w:vAlign w:val="top"/>
            <w:tcMar>
              <w:top w:w="80" w:type="dxa"/>
              <w:start w:w="120" w:type="dxa"/>
              <w:bottom w:w="80" w:type="dxa"/>
              <w:end w:w="120" w:type="dxa"/>
            </w:tcMar>
            <w:shd w:fill="FFFFFF"/>
          </w:tcPr>
          <w:p>
            <w:r>
              <w:rPr>
                <w:rFonts w:ascii="Arial" w:hAnsi="Arial"/>
                <w:b w:val="0"/>
                <w:i w:val="0"/>
                <w:color w:val="242B35"/>
                <w:sz w:val="15"/>
              </w:rPr>
              <w:t>Offer governed correction</w:t>
            </w:r>
          </w:p>
        </w:tc>
      </w:tr>
      <w:tr>
        <w:trPr>
          <w:cantSplit/>
        </w:trPr>
        <w:tc>
          <w:tcPr>
            <w:tcW w:type="dxa" w:w="2650"/>
            <w:vAlign w:val="top"/>
            <w:tcMar>
              <w:top w:w="80" w:type="dxa"/>
              <w:start w:w="120" w:type="dxa"/>
              <w:bottom w:w="80" w:type="dxa"/>
              <w:end w:w="120" w:type="dxa"/>
            </w:tcMar>
            <w:shd w:fill="FAFBFC"/>
          </w:tcPr>
          <w:p>
            <w:r>
              <w:rPr>
                <w:rFonts w:ascii="Arial" w:hAnsi="Arial"/>
                <w:b w:val="0"/>
                <w:i w:val="0"/>
                <w:color w:val="242B35"/>
                <w:sz w:val="15"/>
              </w:rPr>
              <w:t>COMM_DUPLICATE_INTENT</w:t>
            </w:r>
          </w:p>
        </w:tc>
        <w:tc>
          <w:tcPr>
            <w:tcW w:type="dxa" w:w="4200"/>
            <w:vAlign w:val="top"/>
            <w:tcMar>
              <w:top w:w="80" w:type="dxa"/>
              <w:start w:w="120" w:type="dxa"/>
              <w:bottom w:w="80" w:type="dxa"/>
              <w:end w:w="120" w:type="dxa"/>
            </w:tcMar>
            <w:shd w:fill="FAFBFC"/>
          </w:tcPr>
          <w:p>
            <w:r>
              <w:rPr>
                <w:rFonts w:ascii="Arial" w:hAnsi="Arial"/>
                <w:b w:val="0"/>
                <w:i w:val="0"/>
                <w:color w:val="242B35"/>
                <w:sz w:val="15"/>
              </w:rPr>
              <w:t>Logical message already exists</w:t>
            </w:r>
          </w:p>
        </w:tc>
        <w:tc>
          <w:tcPr>
            <w:tcW w:type="dxa" w:w="2510"/>
            <w:vAlign w:val="top"/>
            <w:tcMar>
              <w:top w:w="80" w:type="dxa"/>
              <w:start w:w="120" w:type="dxa"/>
              <w:bottom w:w="80" w:type="dxa"/>
              <w:end w:w="120" w:type="dxa"/>
            </w:tcMar>
            <w:shd w:fill="FAFBFC"/>
          </w:tcPr>
          <w:p>
            <w:r>
              <w:rPr>
                <w:rFonts w:ascii="Arial" w:hAnsi="Arial"/>
                <w:b w:val="0"/>
                <w:i w:val="0"/>
                <w:color w:val="242B35"/>
                <w:sz w:val="15"/>
              </w:rPr>
              <w:t>Open existing message</w:t>
            </w:r>
          </w:p>
        </w:tc>
      </w:tr>
      <w:tr>
        <w:trPr>
          <w:cantSplit/>
        </w:trPr>
        <w:tc>
          <w:tcPr>
            <w:tcW w:type="dxa" w:w="2650"/>
            <w:vAlign w:val="top"/>
            <w:tcMar>
              <w:top w:w="80" w:type="dxa"/>
              <w:start w:w="120" w:type="dxa"/>
              <w:bottom w:w="80" w:type="dxa"/>
              <w:end w:w="120" w:type="dxa"/>
            </w:tcMar>
            <w:shd w:fill="FFFFFF"/>
          </w:tcPr>
          <w:p>
            <w:r>
              <w:rPr>
                <w:rFonts w:ascii="Arial" w:hAnsi="Arial"/>
                <w:b w:val="0"/>
                <w:i w:val="0"/>
                <w:color w:val="242B35"/>
                <w:sz w:val="15"/>
              </w:rPr>
              <w:t>COMM_PROVIDER_TEMPORARY</w:t>
            </w:r>
          </w:p>
        </w:tc>
        <w:tc>
          <w:tcPr>
            <w:tcW w:type="dxa" w:w="4200"/>
            <w:vAlign w:val="top"/>
            <w:tcMar>
              <w:top w:w="80" w:type="dxa"/>
              <w:start w:w="120" w:type="dxa"/>
              <w:bottom w:w="80" w:type="dxa"/>
              <w:end w:w="120" w:type="dxa"/>
            </w:tcMar>
            <w:shd w:fill="FFFFFF"/>
          </w:tcPr>
          <w:p>
            <w:r>
              <w:rPr>
                <w:rFonts w:ascii="Arial" w:hAnsi="Arial"/>
                <w:b w:val="0"/>
                <w:i w:val="0"/>
                <w:color w:val="242B35"/>
                <w:sz w:val="15"/>
              </w:rPr>
              <w:t>Provider delay/rate outage</w:t>
            </w:r>
          </w:p>
        </w:tc>
        <w:tc>
          <w:tcPr>
            <w:tcW w:type="dxa" w:w="2510"/>
            <w:vAlign w:val="top"/>
            <w:tcMar>
              <w:top w:w="80" w:type="dxa"/>
              <w:start w:w="120" w:type="dxa"/>
              <w:bottom w:w="80" w:type="dxa"/>
              <w:end w:w="120" w:type="dxa"/>
            </w:tcMar>
            <w:shd w:fill="FFFFFF"/>
          </w:tcPr>
          <w:p>
            <w:r>
              <w:rPr>
                <w:rFonts w:ascii="Arial" w:hAnsi="Arial"/>
                <w:b w:val="0"/>
                <w:i w:val="0"/>
                <w:color w:val="242B35"/>
                <w:sz w:val="15"/>
              </w:rPr>
              <w:t>Show retry/delayed state</w:t>
            </w:r>
          </w:p>
        </w:tc>
      </w:tr>
      <w:tr>
        <w:trPr>
          <w:cantSplit/>
        </w:trPr>
        <w:tc>
          <w:tcPr>
            <w:tcW w:type="dxa" w:w="2650"/>
            <w:vAlign w:val="top"/>
            <w:tcMar>
              <w:top w:w="80" w:type="dxa"/>
              <w:start w:w="120" w:type="dxa"/>
              <w:bottom w:w="80" w:type="dxa"/>
              <w:end w:w="120" w:type="dxa"/>
            </w:tcMar>
            <w:shd w:fill="FAFBFC"/>
          </w:tcPr>
          <w:p>
            <w:r>
              <w:rPr>
                <w:rFonts w:ascii="Arial" w:hAnsi="Arial"/>
                <w:b w:val="0"/>
                <w:i w:val="0"/>
                <w:color w:val="242B35"/>
                <w:sz w:val="15"/>
              </w:rPr>
              <w:t>COMM_PROVIDER_PERMANENT</w:t>
            </w:r>
          </w:p>
        </w:tc>
        <w:tc>
          <w:tcPr>
            <w:tcW w:type="dxa" w:w="4200"/>
            <w:vAlign w:val="top"/>
            <w:tcMar>
              <w:top w:w="80" w:type="dxa"/>
              <w:start w:w="120" w:type="dxa"/>
              <w:bottom w:w="80" w:type="dxa"/>
              <w:end w:w="120" w:type="dxa"/>
            </w:tcMar>
            <w:shd w:fill="FAFBFC"/>
          </w:tcPr>
          <w:p>
            <w:r>
              <w:rPr>
                <w:rFonts w:ascii="Arial" w:hAnsi="Arial"/>
                <w:b w:val="0"/>
                <w:i w:val="0"/>
                <w:color w:val="242B35"/>
                <w:sz w:val="15"/>
              </w:rPr>
              <w:t>Permanent rejection/invalid destination</w:t>
            </w:r>
          </w:p>
        </w:tc>
        <w:tc>
          <w:tcPr>
            <w:tcW w:type="dxa" w:w="2510"/>
            <w:vAlign w:val="top"/>
            <w:tcMar>
              <w:top w:w="80" w:type="dxa"/>
              <w:start w:w="120" w:type="dxa"/>
              <w:bottom w:w="80" w:type="dxa"/>
              <w:end w:w="120" w:type="dxa"/>
            </w:tcMar>
            <w:shd w:fill="FAFBFC"/>
          </w:tcPr>
          <w:p>
            <w:r>
              <w:rPr>
                <w:rFonts w:ascii="Arial" w:hAnsi="Arial"/>
                <w:b w:val="0"/>
                <w:i w:val="0"/>
                <w:color w:val="242B35"/>
                <w:sz w:val="15"/>
              </w:rPr>
              <w:t>Dead letter/correction path</w:t>
            </w:r>
          </w:p>
        </w:tc>
      </w:tr>
      <w:tr>
        <w:trPr>
          <w:cantSplit/>
        </w:trPr>
        <w:tc>
          <w:tcPr>
            <w:tcW w:type="dxa" w:w="2650"/>
            <w:vAlign w:val="top"/>
            <w:tcMar>
              <w:top w:w="80" w:type="dxa"/>
              <w:start w:w="120" w:type="dxa"/>
              <w:bottom w:w="80" w:type="dxa"/>
              <w:end w:w="120" w:type="dxa"/>
            </w:tcMar>
            <w:shd w:fill="FFFFFF"/>
          </w:tcPr>
          <w:p>
            <w:r>
              <w:rPr>
                <w:rFonts w:ascii="Arial" w:hAnsi="Arial"/>
                <w:b w:val="0"/>
                <w:i w:val="0"/>
                <w:color w:val="242B35"/>
                <w:sz w:val="15"/>
              </w:rPr>
              <w:t>COMM_WEBHOOK_INVALID</w:t>
            </w:r>
          </w:p>
        </w:tc>
        <w:tc>
          <w:tcPr>
            <w:tcW w:type="dxa" w:w="4200"/>
            <w:vAlign w:val="top"/>
            <w:tcMar>
              <w:top w:w="80" w:type="dxa"/>
              <w:start w:w="120" w:type="dxa"/>
              <w:bottom w:w="80" w:type="dxa"/>
              <w:end w:w="120" w:type="dxa"/>
            </w:tcMar>
            <w:shd w:fill="FFFFFF"/>
          </w:tcPr>
          <w:p>
            <w:r>
              <w:rPr>
                <w:rFonts w:ascii="Arial" w:hAnsi="Arial"/>
                <w:b w:val="0"/>
                <w:i w:val="0"/>
                <w:color w:val="242B35"/>
                <w:sz w:val="15"/>
              </w:rPr>
              <w:t>Authentication/replay/payload failure</w:t>
            </w:r>
          </w:p>
        </w:tc>
        <w:tc>
          <w:tcPr>
            <w:tcW w:type="dxa" w:w="2510"/>
            <w:vAlign w:val="top"/>
            <w:tcMar>
              <w:top w:w="80" w:type="dxa"/>
              <w:start w:w="120" w:type="dxa"/>
              <w:bottom w:w="80" w:type="dxa"/>
              <w:end w:w="120" w:type="dxa"/>
            </w:tcMar>
            <w:shd w:fill="FFFFFF"/>
          </w:tcPr>
          <w:p>
            <w:r>
              <w:rPr>
                <w:rFonts w:ascii="Arial" w:hAnsi="Arial"/>
                <w:b w:val="0"/>
                <w:i w:val="0"/>
                <w:color w:val="242B35"/>
                <w:sz w:val="15"/>
              </w:rPr>
              <w:t>No business effect; security evidence</w:t>
            </w:r>
          </w:p>
        </w:tc>
      </w:tr>
      <w:tr>
        <w:trPr>
          <w:cantSplit/>
        </w:trPr>
        <w:tc>
          <w:tcPr>
            <w:tcW w:type="dxa" w:w="2650"/>
            <w:vAlign w:val="top"/>
            <w:tcMar>
              <w:top w:w="80" w:type="dxa"/>
              <w:start w:w="120" w:type="dxa"/>
              <w:bottom w:w="80" w:type="dxa"/>
              <w:end w:w="120" w:type="dxa"/>
            </w:tcMar>
            <w:shd w:fill="FAFBFC"/>
          </w:tcPr>
          <w:p>
            <w:r>
              <w:rPr>
                <w:rFonts w:ascii="Arial" w:hAnsi="Arial"/>
                <w:b w:val="0"/>
                <w:i w:val="0"/>
                <w:color w:val="242B35"/>
                <w:sz w:val="15"/>
              </w:rPr>
              <w:t>COMM_WEBHOOK_CONFLICT</w:t>
            </w:r>
          </w:p>
        </w:tc>
        <w:tc>
          <w:tcPr>
            <w:tcW w:type="dxa" w:w="4200"/>
            <w:vAlign w:val="top"/>
            <w:tcMar>
              <w:top w:w="80" w:type="dxa"/>
              <w:start w:w="120" w:type="dxa"/>
              <w:bottom w:w="80" w:type="dxa"/>
              <w:end w:w="120" w:type="dxa"/>
            </w:tcMar>
            <w:shd w:fill="FAFBFC"/>
          </w:tcPr>
          <w:p>
            <w:r>
              <w:rPr>
                <w:rFonts w:ascii="Arial" w:hAnsi="Arial"/>
                <w:b w:val="0"/>
                <w:i w:val="0"/>
                <w:color w:val="242B35"/>
                <w:sz w:val="15"/>
              </w:rPr>
              <w:t>Same provider ID with different payload</w:t>
            </w:r>
          </w:p>
        </w:tc>
        <w:tc>
          <w:tcPr>
            <w:tcW w:type="dxa" w:w="2510"/>
            <w:vAlign w:val="top"/>
            <w:tcMar>
              <w:top w:w="80" w:type="dxa"/>
              <w:start w:w="120" w:type="dxa"/>
              <w:bottom w:w="80" w:type="dxa"/>
              <w:end w:w="120" w:type="dxa"/>
            </w:tcMar>
            <w:shd w:fill="FAFBFC"/>
          </w:tcPr>
          <w:p>
            <w:r>
              <w:rPr>
                <w:rFonts w:ascii="Arial" w:hAnsi="Arial"/>
                <w:b w:val="0"/>
                <w:i w:val="0"/>
                <w:color w:val="242B35"/>
                <w:sz w:val="15"/>
              </w:rPr>
              <w:t>Security incident</w:t>
            </w:r>
          </w:p>
        </w:tc>
      </w:tr>
      <w:tr>
        <w:trPr>
          <w:cantSplit/>
        </w:trPr>
        <w:tc>
          <w:tcPr>
            <w:tcW w:type="dxa" w:w="2650"/>
            <w:vAlign w:val="top"/>
            <w:tcMar>
              <w:top w:w="80" w:type="dxa"/>
              <w:start w:w="120" w:type="dxa"/>
              <w:bottom w:w="80" w:type="dxa"/>
              <w:end w:w="120" w:type="dxa"/>
            </w:tcMar>
            <w:shd w:fill="FFFFFF"/>
          </w:tcPr>
          <w:p>
            <w:r>
              <w:rPr>
                <w:rFonts w:ascii="Arial" w:hAnsi="Arial"/>
                <w:b w:val="0"/>
                <w:i w:val="0"/>
                <w:color w:val="242B35"/>
                <w:sz w:val="15"/>
              </w:rPr>
              <w:t>COMM_INBOUND_AMBIGUOUS</w:t>
            </w:r>
          </w:p>
        </w:tc>
        <w:tc>
          <w:tcPr>
            <w:tcW w:type="dxa" w:w="4200"/>
            <w:vAlign w:val="top"/>
            <w:tcMar>
              <w:top w:w="80" w:type="dxa"/>
              <w:start w:w="120" w:type="dxa"/>
              <w:bottom w:w="80" w:type="dxa"/>
              <w:end w:w="120" w:type="dxa"/>
            </w:tcMar>
            <w:shd w:fill="FFFFFF"/>
          </w:tcPr>
          <w:p>
            <w:r>
              <w:rPr>
                <w:rFonts w:ascii="Arial" w:hAnsi="Arial"/>
                <w:b w:val="0"/>
                <w:i w:val="0"/>
                <w:color w:val="242B35"/>
                <w:sz w:val="15"/>
              </w:rPr>
              <w:t>Reply cannot be safely mapped</w:t>
            </w:r>
          </w:p>
        </w:tc>
        <w:tc>
          <w:tcPr>
            <w:tcW w:type="dxa" w:w="2510"/>
            <w:vAlign w:val="top"/>
            <w:tcMar>
              <w:top w:w="80" w:type="dxa"/>
              <w:start w:w="120" w:type="dxa"/>
              <w:bottom w:w="80" w:type="dxa"/>
              <w:end w:w="120" w:type="dxa"/>
            </w:tcMar>
            <w:shd w:fill="FFFFFF"/>
          </w:tcPr>
          <w:p>
            <w:r>
              <w:rPr>
                <w:rFonts w:ascii="Arial" w:hAnsi="Arial"/>
                <w:b w:val="0"/>
                <w:i w:val="0"/>
                <w:color w:val="242B35"/>
                <w:sz w:val="15"/>
              </w:rPr>
              <w:t>Unmatched queue</w:t>
            </w:r>
          </w:p>
        </w:tc>
      </w:tr>
      <w:tr>
        <w:trPr>
          <w:cantSplit/>
        </w:trPr>
        <w:tc>
          <w:tcPr>
            <w:tcW w:type="dxa" w:w="2650"/>
            <w:vAlign w:val="top"/>
            <w:tcMar>
              <w:top w:w="80" w:type="dxa"/>
              <w:start w:w="120" w:type="dxa"/>
              <w:bottom w:w="80" w:type="dxa"/>
              <w:end w:w="120" w:type="dxa"/>
            </w:tcMar>
            <w:shd w:fill="FAFBFC"/>
          </w:tcPr>
          <w:p>
            <w:r>
              <w:rPr>
                <w:rFonts w:ascii="Arial" w:hAnsi="Arial"/>
                <w:b w:val="0"/>
                <w:i w:val="0"/>
                <w:color w:val="242B35"/>
                <w:sz w:val="15"/>
              </w:rPr>
              <w:t>COMM_THREAD_CONFLICT</w:t>
            </w:r>
          </w:p>
        </w:tc>
        <w:tc>
          <w:tcPr>
            <w:tcW w:type="dxa" w:w="4200"/>
            <w:vAlign w:val="top"/>
            <w:tcMar>
              <w:top w:w="80" w:type="dxa"/>
              <w:start w:w="120" w:type="dxa"/>
              <w:bottom w:w="80" w:type="dxa"/>
              <w:end w:w="120" w:type="dxa"/>
            </w:tcMar>
            <w:shd w:fill="FAFBFC"/>
          </w:tcPr>
          <w:p>
            <w:r>
              <w:rPr>
                <w:rFonts w:ascii="Arial" w:hAnsi="Arial"/>
                <w:b w:val="0"/>
                <w:i w:val="0"/>
                <w:color w:val="242B35"/>
                <w:sz w:val="15"/>
              </w:rPr>
              <w:t>Concurrent thread/task update</w:t>
            </w:r>
          </w:p>
        </w:tc>
        <w:tc>
          <w:tcPr>
            <w:tcW w:type="dxa" w:w="2510"/>
            <w:vAlign w:val="top"/>
            <w:tcMar>
              <w:top w:w="80" w:type="dxa"/>
              <w:start w:w="120" w:type="dxa"/>
              <w:bottom w:w="80" w:type="dxa"/>
              <w:end w:w="120" w:type="dxa"/>
            </w:tcMar>
            <w:shd w:fill="FAFBFC"/>
          </w:tcPr>
          <w:p>
            <w:r>
              <w:rPr>
                <w:rFonts w:ascii="Arial" w:hAnsi="Arial"/>
                <w:b w:val="0"/>
                <w:i w:val="0"/>
                <w:color w:val="242B35"/>
                <w:sz w:val="15"/>
              </w:rPr>
              <w:t>Reload and preserve draft</w:t>
            </w:r>
          </w:p>
        </w:tc>
      </w:tr>
      <w:tr>
        <w:trPr>
          <w:cantSplit/>
        </w:trPr>
        <w:tc>
          <w:tcPr>
            <w:tcW w:type="dxa" w:w="2650"/>
            <w:vAlign w:val="top"/>
            <w:tcMar>
              <w:top w:w="80" w:type="dxa"/>
              <w:start w:w="120" w:type="dxa"/>
              <w:bottom w:w="80" w:type="dxa"/>
              <w:end w:w="120" w:type="dxa"/>
            </w:tcMar>
            <w:shd w:fill="FFFFFF"/>
          </w:tcPr>
          <w:p>
            <w:r>
              <w:rPr>
                <w:rFonts w:ascii="Arial" w:hAnsi="Arial"/>
                <w:b w:val="0"/>
                <w:i w:val="0"/>
                <w:color w:val="242B35"/>
                <w:sz w:val="15"/>
              </w:rPr>
              <w:t>COMM_RESTRICTED_FIELD</w:t>
            </w:r>
          </w:p>
        </w:tc>
        <w:tc>
          <w:tcPr>
            <w:tcW w:type="dxa" w:w="4200"/>
            <w:vAlign w:val="top"/>
            <w:tcMar>
              <w:top w:w="80" w:type="dxa"/>
              <w:start w:w="120" w:type="dxa"/>
              <w:bottom w:w="80" w:type="dxa"/>
              <w:end w:w="120" w:type="dxa"/>
            </w:tcMar>
            <w:shd w:fill="FFFFFF"/>
          </w:tcPr>
          <w:p>
            <w:r>
              <w:rPr>
                <w:rFonts w:ascii="Arial" w:hAnsi="Arial"/>
                <w:b w:val="0"/>
                <w:i w:val="0"/>
                <w:color w:val="242B35"/>
                <w:sz w:val="15"/>
              </w:rPr>
              <w:t>Field/content not authorised</w:t>
            </w:r>
          </w:p>
        </w:tc>
        <w:tc>
          <w:tcPr>
            <w:tcW w:type="dxa" w:w="2510"/>
            <w:vAlign w:val="top"/>
            <w:tcMar>
              <w:top w:w="80" w:type="dxa"/>
              <w:start w:w="120" w:type="dxa"/>
              <w:bottom w:w="80" w:type="dxa"/>
              <w:end w:w="120" w:type="dxa"/>
            </w:tcMar>
            <w:shd w:fill="FFFFFF"/>
          </w:tcPr>
          <w:p>
            <w:r>
              <w:rPr>
                <w:rFonts w:ascii="Arial" w:hAnsi="Arial"/>
                <w:b w:val="0"/>
                <w:i w:val="0"/>
                <w:color w:val="242B35"/>
                <w:sz w:val="15"/>
              </w:rPr>
              <w:t>Safe denied state</w:t>
            </w:r>
          </w:p>
        </w:tc>
      </w:tr>
    </w:tbl>
    <w:p>
      <w:pPr>
        <w:pStyle w:val="Heading1"/>
        <w:keepNext/>
        <w:widowControl/>
      </w:pPr>
      <w:r>
        <w:t>16. Intelligence, alerts and operational views</w:t>
      </w:r>
    </w:p>
    <w:p>
      <w:pPr>
        <w:pStyle w:val="Heading2"/>
        <w:keepNext/>
        <w:widowControl/>
      </w:pPr>
      <w:r>
        <w:t>16.1 Deterministic outputs</w:t>
      </w:r>
    </w:p>
    <w:tbl>
      <w:tblPr>
        <w:tblW w:type="auto" w:w="0"/>
        <w:jc w:val="left"/>
        <w:tblLayout w:type="fixed"/>
        <w:tblLook w:firstColumn="1" w:firstRow="1" w:lastColumn="0" w:lastRow="0" w:noHBand="0" w:noVBand="1" w:val="04A0"/>
        <w:tblW w:w="9360" w:type="dxa"/>
        <w:tblInd w:w="120" w:type="dxa"/>
      </w:tblPr>
      <w:tblGrid>
        <w:gridCol w:w="1950"/>
        <w:gridCol w:w="5000"/>
        <w:gridCol w:w="2410"/>
      </w:tblGrid>
      <w:tr>
        <w:trPr>
          <w:tblHeader/>
        </w:trPr>
        <w:tc>
          <w:tcPr>
            <w:tcW w:type="dxa" w:w="1950"/>
            <w:shd w:fill="101827"/>
            <w:tcMar>
              <w:top w:w="80" w:type="dxa"/>
              <w:start w:w="120" w:type="dxa"/>
              <w:bottom w:w="80" w:type="dxa"/>
              <w:end w:w="120" w:type="dxa"/>
            </w:tcMar>
          </w:tcPr>
          <w:p>
            <w:r>
              <w:rPr>
                <w:rFonts w:ascii="Arial" w:hAnsi="Arial"/>
                <w:b/>
                <w:i w:val="0"/>
                <w:color w:val="FFFFFF"/>
                <w:sz w:val="15"/>
              </w:rPr>
              <w:t>Output</w:t>
            </w:r>
          </w:p>
        </w:tc>
        <w:tc>
          <w:tcPr>
            <w:tcW w:type="dxa" w:w="5000"/>
            <w:shd w:fill="101827"/>
            <w:tcMar>
              <w:top w:w="80" w:type="dxa"/>
              <w:start w:w="120" w:type="dxa"/>
              <w:bottom w:w="80" w:type="dxa"/>
              <w:end w:w="120" w:type="dxa"/>
            </w:tcMar>
          </w:tcPr>
          <w:p>
            <w:r>
              <w:rPr>
                <w:rFonts w:ascii="Arial" w:hAnsi="Arial"/>
                <w:b/>
                <w:i w:val="0"/>
                <w:color w:val="FFFFFF"/>
                <w:sz w:val="15"/>
              </w:rPr>
              <w:t>Definition</w:t>
            </w:r>
          </w:p>
        </w:tc>
        <w:tc>
          <w:tcPr>
            <w:tcW w:type="dxa" w:w="2410"/>
            <w:shd w:fill="101827"/>
            <w:tcMar>
              <w:top w:w="80" w:type="dxa"/>
              <w:start w:w="120" w:type="dxa"/>
              <w:bottom w:w="80" w:type="dxa"/>
              <w:end w:w="120" w:type="dxa"/>
            </w:tcMar>
          </w:tcPr>
          <w:p>
            <w:r>
              <w:rPr>
                <w:rFonts w:ascii="Arial" w:hAnsi="Arial"/>
                <w:b/>
                <w:i w:val="0"/>
                <w:color w:val="FFFFFF"/>
                <w:sz w:val="15"/>
              </w:rPr>
              <w:t>Action</w:t>
            </w:r>
          </w:p>
        </w:tc>
      </w:tr>
      <w:tr>
        <w:trPr>
          <w:cantSplit/>
        </w:trPr>
        <w:tc>
          <w:tcPr>
            <w:tcW w:type="dxa" w:w="1950"/>
            <w:vAlign w:val="top"/>
            <w:tcMar>
              <w:top w:w="80" w:type="dxa"/>
              <w:start w:w="120" w:type="dxa"/>
              <w:bottom w:w="80" w:type="dxa"/>
              <w:end w:w="120" w:type="dxa"/>
            </w:tcMar>
            <w:shd w:fill="FFFFFF"/>
          </w:tcPr>
          <w:p>
            <w:r>
              <w:rPr>
                <w:rFonts w:ascii="Arial" w:hAnsi="Arial"/>
                <w:b w:val="0"/>
                <w:i w:val="0"/>
                <w:color w:val="242B35"/>
                <w:sz w:val="15"/>
              </w:rPr>
              <w:t>Audience readiness</w:t>
            </w:r>
          </w:p>
        </w:tc>
        <w:tc>
          <w:tcPr>
            <w:tcW w:type="dxa" w:w="5000"/>
            <w:vAlign w:val="top"/>
            <w:tcMar>
              <w:top w:w="80" w:type="dxa"/>
              <w:start w:w="120" w:type="dxa"/>
              <w:bottom w:w="80" w:type="dxa"/>
              <w:end w:w="120" w:type="dxa"/>
            </w:tcMar>
            <w:shd w:fill="FFFFFF"/>
          </w:tcPr>
          <w:p>
            <w:r>
              <w:rPr>
                <w:rFonts w:ascii="Arial" w:hAnsi="Arial"/>
                <w:b w:val="0"/>
                <w:i w:val="0"/>
                <w:color w:val="242B35"/>
                <w:sz w:val="15"/>
              </w:rPr>
              <w:t>Eligible, blocked, unknown, invalid, duplicate and stale-source counts on current preview</w:t>
            </w:r>
          </w:p>
        </w:tc>
        <w:tc>
          <w:tcPr>
            <w:tcW w:type="dxa" w:w="2410"/>
            <w:vAlign w:val="top"/>
            <w:tcMar>
              <w:top w:w="80" w:type="dxa"/>
              <w:start w:w="120" w:type="dxa"/>
              <w:bottom w:w="80" w:type="dxa"/>
              <w:end w:w="120" w:type="dxa"/>
            </w:tcMar>
            <w:shd w:fill="FFFFFF"/>
          </w:tcPr>
          <w:p>
            <w:r>
              <w:rPr>
                <w:rFonts w:ascii="Arial" w:hAnsi="Arial"/>
                <w:b w:val="0"/>
                <w:i w:val="0"/>
                <w:color w:val="242B35"/>
                <w:sz w:val="15"/>
              </w:rPr>
              <w:t>Resolve before approval</w:t>
            </w:r>
          </w:p>
        </w:tc>
      </w:tr>
      <w:tr>
        <w:trPr>
          <w:cantSplit/>
        </w:trPr>
        <w:tc>
          <w:tcPr>
            <w:tcW w:type="dxa" w:w="1950"/>
            <w:vAlign w:val="top"/>
            <w:tcMar>
              <w:top w:w="80" w:type="dxa"/>
              <w:start w:w="120" w:type="dxa"/>
              <w:bottom w:w="80" w:type="dxa"/>
              <w:end w:w="120" w:type="dxa"/>
            </w:tcMar>
            <w:shd w:fill="FAFBFC"/>
          </w:tcPr>
          <w:p>
            <w:r>
              <w:rPr>
                <w:rFonts w:ascii="Arial" w:hAnsi="Arial"/>
                <w:b w:val="0"/>
                <w:i w:val="0"/>
                <w:color w:val="242B35"/>
                <w:sz w:val="15"/>
              </w:rPr>
              <w:t>Campaign readiness</w:t>
            </w:r>
          </w:p>
        </w:tc>
        <w:tc>
          <w:tcPr>
            <w:tcW w:type="dxa" w:w="5000"/>
            <w:vAlign w:val="top"/>
            <w:tcMar>
              <w:top w:w="80" w:type="dxa"/>
              <w:start w:w="120" w:type="dxa"/>
              <w:bottom w:w="80" w:type="dxa"/>
              <w:end w:w="120" w:type="dxa"/>
            </w:tcMar>
            <w:shd w:fill="FAFBFC"/>
          </w:tcPr>
          <w:p>
            <w:r>
              <w:rPr>
                <w:rFonts w:ascii="Arial" w:hAnsi="Arial"/>
                <w:b w:val="0"/>
                <w:i w:val="0"/>
                <w:color w:val="242B35"/>
                <w:sz w:val="15"/>
              </w:rPr>
              <w:t>Policy/template/audience/source/approval/sender/schedule gates</w:t>
            </w:r>
          </w:p>
        </w:tc>
        <w:tc>
          <w:tcPr>
            <w:tcW w:type="dxa" w:w="2410"/>
            <w:vAlign w:val="top"/>
            <w:tcMar>
              <w:top w:w="80" w:type="dxa"/>
              <w:start w:w="120" w:type="dxa"/>
              <w:bottom w:w="80" w:type="dxa"/>
              <w:end w:w="120" w:type="dxa"/>
            </w:tcMar>
            <w:shd w:fill="FAFBFC"/>
          </w:tcPr>
          <w:p>
            <w:r>
              <w:rPr>
                <w:rFonts w:ascii="Arial" w:hAnsi="Arial"/>
                <w:b w:val="0"/>
                <w:i w:val="0"/>
                <w:color w:val="242B35"/>
                <w:sz w:val="15"/>
              </w:rPr>
              <w:t>Approve or repair</w:t>
            </w:r>
          </w:p>
        </w:tc>
      </w:tr>
      <w:tr>
        <w:trPr>
          <w:cantSplit/>
        </w:trPr>
        <w:tc>
          <w:tcPr>
            <w:tcW w:type="dxa" w:w="1950"/>
            <w:vAlign w:val="top"/>
            <w:tcMar>
              <w:top w:w="80" w:type="dxa"/>
              <w:start w:w="120" w:type="dxa"/>
              <w:bottom w:w="80" w:type="dxa"/>
              <w:end w:w="120" w:type="dxa"/>
            </w:tcMar>
            <w:shd w:fill="FFFFFF"/>
          </w:tcPr>
          <w:p>
            <w:r>
              <w:rPr>
                <w:rFonts w:ascii="Arial" w:hAnsi="Arial"/>
                <w:b w:val="0"/>
                <w:i w:val="0"/>
                <w:color w:val="242B35"/>
                <w:sz w:val="15"/>
              </w:rPr>
              <w:t>Delivery funnel</w:t>
            </w:r>
          </w:p>
        </w:tc>
        <w:tc>
          <w:tcPr>
            <w:tcW w:type="dxa" w:w="5000"/>
            <w:vAlign w:val="top"/>
            <w:tcMar>
              <w:top w:w="80" w:type="dxa"/>
              <w:start w:w="120" w:type="dxa"/>
              <w:bottom w:w="80" w:type="dxa"/>
              <w:end w:w="120" w:type="dxa"/>
            </w:tcMar>
            <w:shd w:fill="FFFFFF"/>
          </w:tcPr>
          <w:p>
            <w:r>
              <w:rPr>
                <w:rFonts w:ascii="Arial" w:hAnsi="Arial"/>
                <w:b w:val="0"/>
                <w:i w:val="0"/>
                <w:color w:val="242B35"/>
                <w:sz w:val="15"/>
              </w:rPr>
              <w:t>Snapshot → currently eligible → queued → submitted → accepted → delivered/read where supported</w:t>
            </w:r>
          </w:p>
        </w:tc>
        <w:tc>
          <w:tcPr>
            <w:tcW w:type="dxa" w:w="2410"/>
            <w:vAlign w:val="top"/>
            <w:tcMar>
              <w:top w:w="80" w:type="dxa"/>
              <w:start w:w="120" w:type="dxa"/>
              <w:bottom w:w="80" w:type="dxa"/>
              <w:end w:w="120" w:type="dxa"/>
            </w:tcMar>
            <w:shd w:fill="FFFFFF"/>
          </w:tcPr>
          <w:p>
            <w:r>
              <w:rPr>
                <w:rFonts w:ascii="Arial" w:hAnsi="Arial"/>
                <w:b w:val="0"/>
                <w:i w:val="0"/>
                <w:color w:val="242B35"/>
                <w:sz w:val="15"/>
              </w:rPr>
              <w:t>Investigate evidence-linked loss</w:t>
            </w:r>
          </w:p>
        </w:tc>
      </w:tr>
      <w:tr>
        <w:trPr>
          <w:cantSplit/>
        </w:trPr>
        <w:tc>
          <w:tcPr>
            <w:tcW w:type="dxa" w:w="1950"/>
            <w:vAlign w:val="top"/>
            <w:tcMar>
              <w:top w:w="80" w:type="dxa"/>
              <w:start w:w="120" w:type="dxa"/>
              <w:bottom w:w="80" w:type="dxa"/>
              <w:end w:w="120" w:type="dxa"/>
            </w:tcMar>
            <w:shd w:fill="FAFBFC"/>
          </w:tcPr>
          <w:p>
            <w:r>
              <w:rPr>
                <w:rFonts w:ascii="Arial" w:hAnsi="Arial"/>
                <w:b w:val="0"/>
                <w:i w:val="0"/>
                <w:color w:val="242B35"/>
                <w:sz w:val="15"/>
              </w:rPr>
              <w:t>Reply workload</w:t>
            </w:r>
          </w:p>
        </w:tc>
        <w:tc>
          <w:tcPr>
            <w:tcW w:type="dxa" w:w="5000"/>
            <w:vAlign w:val="top"/>
            <w:tcMar>
              <w:top w:w="80" w:type="dxa"/>
              <w:start w:w="120" w:type="dxa"/>
              <w:bottom w:w="80" w:type="dxa"/>
              <w:end w:w="120" w:type="dxa"/>
            </w:tcMar>
            <w:shd w:fill="FAFBFC"/>
          </w:tcPr>
          <w:p>
            <w:r>
              <w:rPr>
                <w:rFonts w:ascii="Arial" w:hAnsi="Arial"/>
                <w:b w:val="0"/>
                <w:i w:val="0"/>
                <w:color w:val="242B35"/>
                <w:sz w:val="15"/>
              </w:rPr>
              <w:t>Open/waiting/escalated/resolved threads by owner, class and SLA</w:t>
            </w:r>
          </w:p>
        </w:tc>
        <w:tc>
          <w:tcPr>
            <w:tcW w:type="dxa" w:w="2410"/>
            <w:vAlign w:val="top"/>
            <w:tcMar>
              <w:top w:w="80" w:type="dxa"/>
              <w:start w:w="120" w:type="dxa"/>
              <w:bottom w:w="80" w:type="dxa"/>
              <w:end w:w="120" w:type="dxa"/>
            </w:tcMar>
            <w:shd w:fill="FAFBFC"/>
          </w:tcPr>
          <w:p>
            <w:r>
              <w:rPr>
                <w:rFonts w:ascii="Arial" w:hAnsi="Arial"/>
                <w:b w:val="0"/>
                <w:i w:val="0"/>
                <w:color w:val="242B35"/>
                <w:sz w:val="15"/>
              </w:rPr>
              <w:t>Assign/escalate</w:t>
            </w:r>
          </w:p>
        </w:tc>
      </w:tr>
      <w:tr>
        <w:trPr>
          <w:cantSplit/>
        </w:trPr>
        <w:tc>
          <w:tcPr>
            <w:tcW w:type="dxa" w:w="1950"/>
            <w:vAlign w:val="top"/>
            <w:tcMar>
              <w:top w:w="80" w:type="dxa"/>
              <w:start w:w="120" w:type="dxa"/>
              <w:bottom w:w="80" w:type="dxa"/>
              <w:end w:w="120" w:type="dxa"/>
            </w:tcMar>
            <w:shd w:fill="FFFFFF"/>
          </w:tcPr>
          <w:p>
            <w:r>
              <w:rPr>
                <w:rFonts w:ascii="Arial" w:hAnsi="Arial"/>
                <w:b w:val="0"/>
                <w:i w:val="0"/>
                <w:color w:val="242B35"/>
                <w:sz w:val="15"/>
              </w:rPr>
              <w:t>Contact health</w:t>
            </w:r>
          </w:p>
        </w:tc>
        <w:tc>
          <w:tcPr>
            <w:tcW w:type="dxa" w:w="5000"/>
            <w:vAlign w:val="top"/>
            <w:tcMar>
              <w:top w:w="80" w:type="dxa"/>
              <w:start w:w="120" w:type="dxa"/>
              <w:bottom w:w="80" w:type="dxa"/>
              <w:end w:w="120" w:type="dxa"/>
            </w:tcMar>
            <w:shd w:fill="FFFFFF"/>
          </w:tcPr>
          <w:p>
            <w:r>
              <w:rPr>
                <w:rFonts w:ascii="Arial" w:hAnsi="Arial"/>
                <w:b w:val="0"/>
                <w:i w:val="0"/>
                <w:color w:val="242B35"/>
                <w:sz w:val="15"/>
              </w:rPr>
              <w:t>Usable, invalid, failed and correction-pending destinations by channel</w:t>
            </w:r>
          </w:p>
        </w:tc>
        <w:tc>
          <w:tcPr>
            <w:tcW w:type="dxa" w:w="2410"/>
            <w:vAlign w:val="top"/>
            <w:tcMar>
              <w:top w:w="80" w:type="dxa"/>
              <w:start w:w="120" w:type="dxa"/>
              <w:bottom w:w="80" w:type="dxa"/>
              <w:end w:w="120" w:type="dxa"/>
            </w:tcMar>
            <w:shd w:fill="FFFFFF"/>
          </w:tcPr>
          <w:p>
            <w:r>
              <w:rPr>
                <w:rFonts w:ascii="Arial" w:hAnsi="Arial"/>
                <w:b w:val="0"/>
                <w:i w:val="0"/>
                <w:color w:val="242B35"/>
                <w:sz w:val="15"/>
              </w:rPr>
              <w:t>Correct through governance</w:t>
            </w:r>
          </w:p>
        </w:tc>
      </w:tr>
      <w:tr>
        <w:trPr>
          <w:cantSplit/>
        </w:trPr>
        <w:tc>
          <w:tcPr>
            <w:tcW w:type="dxa" w:w="1950"/>
            <w:vAlign w:val="top"/>
            <w:tcMar>
              <w:top w:w="80" w:type="dxa"/>
              <w:start w:w="120" w:type="dxa"/>
              <w:bottom w:w="80" w:type="dxa"/>
              <w:end w:w="120" w:type="dxa"/>
            </w:tcMar>
            <w:shd w:fill="FAFBFC"/>
          </w:tcPr>
          <w:p>
            <w:r>
              <w:rPr>
                <w:rFonts w:ascii="Arial" w:hAnsi="Arial"/>
                <w:b w:val="0"/>
                <w:i w:val="0"/>
                <w:color w:val="242B35"/>
                <w:sz w:val="15"/>
              </w:rPr>
              <w:t>Provider health</w:t>
            </w:r>
          </w:p>
        </w:tc>
        <w:tc>
          <w:tcPr>
            <w:tcW w:type="dxa" w:w="5000"/>
            <w:vAlign w:val="top"/>
            <w:tcMar>
              <w:top w:w="80" w:type="dxa"/>
              <w:start w:w="120" w:type="dxa"/>
              <w:bottom w:w="80" w:type="dxa"/>
              <w:end w:w="120" w:type="dxa"/>
            </w:tcMar>
            <w:shd w:fill="FAFBFC"/>
          </w:tcPr>
          <w:p>
            <w:r>
              <w:rPr>
                <w:rFonts w:ascii="Arial" w:hAnsi="Arial"/>
                <w:b w:val="0"/>
                <w:i w:val="0"/>
                <w:color w:val="242B35"/>
                <w:sz w:val="15"/>
              </w:rPr>
              <w:t>Latency, rate/auth/policy failure, queue age and circuit state</w:t>
            </w:r>
          </w:p>
        </w:tc>
        <w:tc>
          <w:tcPr>
            <w:tcW w:type="dxa" w:w="2410"/>
            <w:vAlign w:val="top"/>
            <w:tcMar>
              <w:top w:w="80" w:type="dxa"/>
              <w:start w:w="120" w:type="dxa"/>
              <w:bottom w:w="80" w:type="dxa"/>
              <w:end w:w="120" w:type="dxa"/>
            </w:tcMar>
            <w:shd w:fill="FAFBFC"/>
          </w:tcPr>
          <w:p>
            <w:r>
              <w:rPr>
                <w:rFonts w:ascii="Arial" w:hAnsi="Arial"/>
                <w:b w:val="0"/>
                <w:i w:val="0"/>
                <w:color w:val="242B35"/>
                <w:sz w:val="15"/>
              </w:rPr>
              <w:t>Technical recovery</w:t>
            </w:r>
          </w:p>
        </w:tc>
      </w:tr>
      <w:tr>
        <w:trPr>
          <w:cantSplit/>
        </w:trPr>
        <w:tc>
          <w:tcPr>
            <w:tcW w:type="dxa" w:w="1950"/>
            <w:vAlign w:val="top"/>
            <w:tcMar>
              <w:top w:w="80" w:type="dxa"/>
              <w:start w:w="120" w:type="dxa"/>
              <w:bottom w:w="80" w:type="dxa"/>
              <w:end w:w="120" w:type="dxa"/>
            </w:tcMar>
            <w:shd w:fill="FFFFFF"/>
          </w:tcPr>
          <w:p>
            <w:r>
              <w:rPr>
                <w:rFonts w:ascii="Arial" w:hAnsi="Arial"/>
                <w:b w:val="0"/>
                <w:i w:val="0"/>
                <w:color w:val="242B35"/>
                <w:sz w:val="15"/>
              </w:rPr>
              <w:t>Message usefulness</w:t>
            </w:r>
          </w:p>
        </w:tc>
        <w:tc>
          <w:tcPr>
            <w:tcW w:type="dxa" w:w="5000"/>
            <w:vAlign w:val="top"/>
            <w:tcMar>
              <w:top w:w="80" w:type="dxa"/>
              <w:start w:w="120" w:type="dxa"/>
              <w:bottom w:w="80" w:type="dxa"/>
              <w:end w:w="120" w:type="dxa"/>
            </w:tcMar>
            <w:shd w:fill="FFFFFF"/>
          </w:tcPr>
          <w:p>
            <w:r>
              <w:rPr>
                <w:rFonts w:ascii="Arial" w:hAnsi="Arial"/>
                <w:b w:val="0"/>
                <w:i w:val="0"/>
                <w:color w:val="242B35"/>
                <w:sz w:val="15"/>
              </w:rPr>
              <w:t>Repeated questions/topic volume after a message, with human-reviewed taxonomy</w:t>
            </w:r>
          </w:p>
        </w:tc>
        <w:tc>
          <w:tcPr>
            <w:tcW w:type="dxa" w:w="2410"/>
            <w:vAlign w:val="top"/>
            <w:tcMar>
              <w:top w:w="80" w:type="dxa"/>
              <w:start w:w="120" w:type="dxa"/>
              <w:bottom w:w="80" w:type="dxa"/>
              <w:end w:w="120" w:type="dxa"/>
            </w:tcMar>
            <w:shd w:fill="FFFFFF"/>
          </w:tcPr>
          <w:p>
            <w:r>
              <w:rPr>
                <w:rFonts w:ascii="Arial" w:hAnsi="Arial"/>
                <w:b w:val="0"/>
                <w:i w:val="0"/>
                <w:color w:val="242B35"/>
                <w:sz w:val="15"/>
              </w:rPr>
              <w:t>Review clarity/source; no guest score</w:t>
            </w:r>
          </w:p>
        </w:tc>
      </w:tr>
      <w:tr>
        <w:trPr>
          <w:cantSplit/>
        </w:trPr>
        <w:tc>
          <w:tcPr>
            <w:tcW w:type="dxa" w:w="1950"/>
            <w:vAlign w:val="top"/>
            <w:tcMar>
              <w:top w:w="80" w:type="dxa"/>
              <w:start w:w="120" w:type="dxa"/>
              <w:bottom w:w="80" w:type="dxa"/>
              <w:end w:w="120" w:type="dxa"/>
            </w:tcMar>
            <w:shd w:fill="FAFBFC"/>
          </w:tcPr>
          <w:p>
            <w:r>
              <w:rPr>
                <w:rFonts w:ascii="Arial" w:hAnsi="Arial"/>
                <w:b w:val="0"/>
                <w:i w:val="0"/>
                <w:color w:val="242B35"/>
                <w:sz w:val="15"/>
              </w:rPr>
              <w:t>Cadence coverage</w:t>
            </w:r>
          </w:p>
        </w:tc>
        <w:tc>
          <w:tcPr>
            <w:tcW w:type="dxa" w:w="5000"/>
            <w:vAlign w:val="top"/>
            <w:tcMar>
              <w:top w:w="80" w:type="dxa"/>
              <w:start w:w="120" w:type="dxa"/>
              <w:bottom w:w="80" w:type="dxa"/>
              <w:end w:w="120" w:type="dxa"/>
            </w:tcMar>
            <w:shd w:fill="FAFBFC"/>
          </w:tcPr>
          <w:p>
            <w:r>
              <w:rPr>
                <w:rFonts w:ascii="Arial" w:hAnsi="Arial"/>
                <w:b w:val="0"/>
                <w:i w:val="0"/>
                <w:color w:val="242B35"/>
                <w:sz w:val="15"/>
              </w:rPr>
              <w:t>Required journey touchpoints due/completed/blocked by segment</w:t>
            </w:r>
          </w:p>
        </w:tc>
        <w:tc>
          <w:tcPr>
            <w:tcW w:type="dxa" w:w="2410"/>
            <w:vAlign w:val="top"/>
            <w:tcMar>
              <w:top w:w="80" w:type="dxa"/>
              <w:start w:w="120" w:type="dxa"/>
              <w:bottom w:w="80" w:type="dxa"/>
              <w:end w:w="120" w:type="dxa"/>
            </w:tcMar>
            <w:shd w:fill="FAFBFC"/>
          </w:tcPr>
          <w:p>
            <w:r>
              <w:rPr>
                <w:rFonts w:ascii="Arial" w:hAnsi="Arial"/>
                <w:b w:val="0"/>
                <w:i w:val="0"/>
                <w:color w:val="242B35"/>
                <w:sz w:val="15"/>
              </w:rPr>
              <w:t>Plan missing communication</w:t>
            </w:r>
          </w:p>
        </w:tc>
      </w:tr>
      <w:tr>
        <w:trPr>
          <w:cantSplit/>
        </w:trPr>
        <w:tc>
          <w:tcPr>
            <w:tcW w:type="dxa" w:w="1950"/>
            <w:vAlign w:val="top"/>
            <w:tcMar>
              <w:top w:w="80" w:type="dxa"/>
              <w:start w:w="120" w:type="dxa"/>
              <w:bottom w:w="80" w:type="dxa"/>
              <w:end w:w="120" w:type="dxa"/>
            </w:tcMar>
            <w:shd w:fill="FFFFFF"/>
          </w:tcPr>
          <w:p>
            <w:r>
              <w:rPr>
                <w:rFonts w:ascii="Arial" w:hAnsi="Arial"/>
                <w:b w:val="0"/>
                <w:i w:val="0"/>
                <w:color w:val="242B35"/>
                <w:sz w:val="15"/>
              </w:rPr>
              <w:t>Recovery exposure</w:t>
            </w:r>
          </w:p>
        </w:tc>
        <w:tc>
          <w:tcPr>
            <w:tcW w:type="dxa" w:w="5000"/>
            <w:vAlign w:val="top"/>
            <w:tcMar>
              <w:top w:w="80" w:type="dxa"/>
              <w:start w:w="120" w:type="dxa"/>
              <w:bottom w:w="80" w:type="dxa"/>
              <w:end w:w="120" w:type="dxa"/>
            </w:tcMar>
            <w:shd w:fill="FFFFFF"/>
          </w:tcPr>
          <w:p>
            <w:r>
              <w:rPr>
                <w:rFonts w:ascii="Arial" w:hAnsi="Arial"/>
                <w:b w:val="0"/>
                <w:i w:val="0"/>
                <w:color w:val="242B35"/>
                <w:sz w:val="15"/>
              </w:rPr>
              <w:t>Dead letters, unowned inbound, overdue tasks and unresolved service recovery</w:t>
            </w:r>
          </w:p>
        </w:tc>
        <w:tc>
          <w:tcPr>
            <w:tcW w:type="dxa" w:w="2410"/>
            <w:vAlign w:val="top"/>
            <w:tcMar>
              <w:top w:w="80" w:type="dxa"/>
              <w:start w:w="120" w:type="dxa"/>
              <w:bottom w:w="80" w:type="dxa"/>
              <w:end w:w="120" w:type="dxa"/>
            </w:tcMar>
            <w:shd w:fill="FFFFFF"/>
          </w:tcPr>
          <w:p>
            <w:r>
              <w:rPr>
                <w:rFonts w:ascii="Arial" w:hAnsi="Arial"/>
                <w:b w:val="0"/>
                <w:i w:val="0"/>
                <w:color w:val="242B35"/>
                <w:sz w:val="15"/>
              </w:rPr>
              <w:t>Named owner and deadline</w:t>
            </w:r>
          </w:p>
        </w:tc>
      </w:tr>
      <w:tr>
        <w:trPr>
          <w:cantSplit/>
        </w:trPr>
        <w:tc>
          <w:tcPr>
            <w:tcW w:type="dxa" w:w="1950"/>
            <w:vAlign w:val="top"/>
            <w:tcMar>
              <w:top w:w="80" w:type="dxa"/>
              <w:start w:w="120" w:type="dxa"/>
              <w:bottom w:w="80" w:type="dxa"/>
              <w:end w:w="120" w:type="dxa"/>
            </w:tcMar>
            <w:shd w:fill="FAFBFC"/>
          </w:tcPr>
          <w:p>
            <w:r>
              <w:rPr>
                <w:rFonts w:ascii="Arial" w:hAnsi="Arial"/>
                <w:b w:val="0"/>
                <w:i w:val="0"/>
                <w:color w:val="242B35"/>
                <w:sz w:val="15"/>
              </w:rPr>
              <w:t>Privacy exposure</w:t>
            </w:r>
          </w:p>
        </w:tc>
        <w:tc>
          <w:tcPr>
            <w:tcW w:type="dxa" w:w="5000"/>
            <w:vAlign w:val="top"/>
            <w:tcMar>
              <w:top w:w="80" w:type="dxa"/>
              <w:start w:w="120" w:type="dxa"/>
              <w:bottom w:w="80" w:type="dxa"/>
              <w:end w:w="120" w:type="dxa"/>
            </w:tcMar>
            <w:shd w:fill="FAFBFC"/>
          </w:tcPr>
          <w:p>
            <w:r>
              <w:rPr>
                <w:rFonts w:ascii="Arial" w:hAnsi="Arial"/>
                <w:b w:val="0"/>
                <w:i w:val="0"/>
                <w:color w:val="242B35"/>
                <w:sz w:val="15"/>
              </w:rPr>
              <w:t>Denied attempts, restricted-field access, suppression conflicts and retention due</w:t>
            </w:r>
          </w:p>
        </w:tc>
        <w:tc>
          <w:tcPr>
            <w:tcW w:type="dxa" w:w="2410"/>
            <w:vAlign w:val="top"/>
            <w:tcMar>
              <w:top w:w="80" w:type="dxa"/>
              <w:start w:w="120" w:type="dxa"/>
              <w:bottom w:w="80" w:type="dxa"/>
              <w:end w:w="120" w:type="dxa"/>
            </w:tcMar>
            <w:shd w:fill="FAFBFC"/>
          </w:tcPr>
          <w:p>
            <w:r>
              <w:rPr>
                <w:rFonts w:ascii="Arial" w:hAnsi="Arial"/>
                <w:b w:val="0"/>
                <w:i w:val="0"/>
                <w:color w:val="242B35"/>
                <w:sz w:val="15"/>
              </w:rPr>
              <w:t>Privacy/operations review</w:t>
            </w:r>
          </w:p>
        </w:tc>
      </w:tr>
    </w:tbl>
    <w:p>
      <w:pPr>
        <w:pStyle w:val="Heading2"/>
        <w:keepNext/>
        <w:widowControl/>
      </w:pPr>
      <w:r>
        <w:t>16.2 Alerts</w:t>
      </w:r>
    </w:p>
    <w:p>
      <w:pPr>
        <w:pStyle w:val="SpecBullet"/>
        <w:widowControl/>
      </w:pPr>
      <w:r>
        <w:t>Critical: webhook signature conflict, cross-event mapping, restricted content exposure, send after suppression or duplicate provider submission.</w:t>
      </w:r>
    </w:p>
    <w:p>
      <w:pPr>
        <w:pStyle w:val="SpecBullet"/>
        <w:widowControl/>
      </w:pPr>
      <w:r>
        <w:t>High: unowned inbound, overdue priority enquiry, provider auth/policy failure, campaign running with stale/withdrawn content, dead-letter growth.</w:t>
      </w:r>
    </w:p>
    <w:p>
      <w:pPr>
        <w:pStyle w:val="SpecBullet"/>
        <w:widowControl/>
      </w:pPr>
      <w:r>
        <w:t>Attention: delivery degradation, contact failure cluster, SLA approaching, fallback pending, audience unknowns, cadence gap.</w:t>
      </w:r>
    </w:p>
    <w:p>
      <w:pPr>
        <w:pStyle w:val="SpecBullet"/>
        <w:widowControl/>
      </w:pPr>
      <w:r>
        <w:t>Information: campaign complete, recovery verified, correction applied, template/source version changed.</w:t>
      </w:r>
    </w:p>
    <w:p>
      <w:pPr>
        <w:pStyle w:val="SpecBullet"/>
        <w:widowControl/>
      </w:pPr>
      <w:r>
        <w:t>Every alert includes event, evidence, rule version, owner, created/updated time, status and resolution; no raw guest message in broad notification.</w:t>
      </w:r>
    </w:p>
    <w:p>
      <w:pPr>
        <w:pStyle w:val="Heading2"/>
        <w:keepNext/>
        <w:widowControl/>
      </w:pPr>
      <w:r>
        <w:t>16.3 Prohibited intelligence</w:t>
      </w:r>
    </w:p>
    <w:p>
      <w:pPr>
        <w:pStyle w:val="SpecBullet"/>
        <w:widowControl/>
      </w:pPr>
      <w:r>
        <w:t>No guest value, wealth, influence, compliance, sentiment, anger or attendance-likelihood score.</w:t>
      </w:r>
    </w:p>
    <w:p>
      <w:pPr>
        <w:pStyle w:val="SpecBullet"/>
        <w:widowControl/>
      </w:pPr>
      <w:r>
        <w:t>No inference of consent, family authority, protected characteristics, cultural identity or preferred channel.</w:t>
      </w:r>
    </w:p>
    <w:p>
      <w:pPr>
        <w:pStyle w:val="SpecBullet"/>
        <w:widowControl/>
      </w:pPr>
      <w:r>
        <w:t>No use of delivery/read/reply behaviour to profile a guest across events without separate approved purpose.</w:t>
      </w:r>
    </w:p>
    <w:p>
      <w:pPr>
        <w:pStyle w:val="SpecBullet"/>
        <w:widowControl/>
      </w:pPr>
      <w:r>
        <w:t>No AI-authored “fact” from conversation; extraction remains a proposal tied to source and human verification.</w:t>
      </w:r>
    </w:p>
    <w:p>
      <w:pPr>
        <w:pStyle w:val="SpecBullet"/>
        <w:widowControl/>
      </w:pPr>
      <w:r>
        <w:t>No automatic escalation resolution, contact correction, campaign approval or external send.</w:t>
      </w:r>
    </w:p>
    <w:p>
      <w:pPr>
        <w:pStyle w:val="Heading1"/>
        <w:keepNext/>
        <w:widowControl/>
      </w:pPr>
      <w:r>
        <w:t>17. Security, privacy, retention and localisation</w:t>
      </w:r>
    </w:p>
    <w:p>
      <w:pPr>
        <w:pStyle w:val="Heading2"/>
        <w:keepNext/>
        <w:widowControl/>
      </w:pPr>
      <w:r>
        <w:t>17.1 Threats and controls</w:t>
      </w:r>
    </w:p>
    <w:tbl>
      <w:tblPr>
        <w:tblW w:type="auto" w:w="0"/>
        <w:jc w:val="left"/>
        <w:tblLayout w:type="fixed"/>
        <w:tblLook w:firstColumn="1" w:firstRow="1" w:lastColumn="0" w:lastRow="0" w:noHBand="0" w:noVBand="1" w:val="04A0"/>
        <w:tblW w:w="9360" w:type="dxa"/>
        <w:tblInd w:w="120" w:type="dxa"/>
      </w:tblPr>
      <w:tblGrid>
        <w:gridCol w:w="2400"/>
        <w:gridCol w:w="6960"/>
      </w:tblGrid>
      <w:tr>
        <w:trPr>
          <w:tblHeader/>
        </w:trPr>
        <w:tc>
          <w:tcPr>
            <w:tcW w:type="dxa" w:w="2400"/>
            <w:shd w:fill="101827"/>
            <w:tcMar>
              <w:top w:w="80" w:type="dxa"/>
              <w:start w:w="120" w:type="dxa"/>
              <w:bottom w:w="80" w:type="dxa"/>
              <w:end w:w="120" w:type="dxa"/>
            </w:tcMar>
          </w:tcPr>
          <w:p>
            <w:r>
              <w:rPr>
                <w:rFonts w:ascii="Arial" w:hAnsi="Arial"/>
                <w:b/>
                <w:i w:val="0"/>
                <w:color w:val="FFFFFF"/>
                <w:sz w:val="15"/>
              </w:rPr>
              <w:t>Threat</w:t>
            </w:r>
          </w:p>
        </w:tc>
        <w:tc>
          <w:tcPr>
            <w:tcW w:type="dxa" w:w="6960"/>
            <w:shd w:fill="101827"/>
            <w:tcMar>
              <w:top w:w="80" w:type="dxa"/>
              <w:start w:w="120" w:type="dxa"/>
              <w:bottom w:w="80" w:type="dxa"/>
              <w:end w:w="120" w:type="dxa"/>
            </w:tcMar>
          </w:tcPr>
          <w:p>
            <w:r>
              <w:rPr>
                <w:rFonts w:ascii="Arial" w:hAnsi="Arial"/>
                <w:b/>
                <w:i w:val="0"/>
                <w:color w:val="FFFFFF"/>
                <w:sz w:val="15"/>
              </w:rPr>
              <w:t>Mandatory control</w:t>
            </w:r>
          </w:p>
        </w:tc>
      </w:tr>
      <w:tr>
        <w:trPr>
          <w:cantSplit/>
        </w:trPr>
        <w:tc>
          <w:tcPr>
            <w:tcW w:type="dxa" w:w="2400"/>
            <w:vAlign w:val="top"/>
            <w:tcMar>
              <w:top w:w="80" w:type="dxa"/>
              <w:start w:w="120" w:type="dxa"/>
              <w:bottom w:w="80" w:type="dxa"/>
              <w:end w:w="120" w:type="dxa"/>
            </w:tcMar>
            <w:shd w:fill="FFFFFF"/>
          </w:tcPr>
          <w:p>
            <w:r>
              <w:rPr>
                <w:rFonts w:ascii="Arial" w:hAnsi="Arial"/>
                <w:b w:val="0"/>
                <w:i w:val="0"/>
                <w:color w:val="242B35"/>
                <w:sz w:val="15"/>
              </w:rPr>
              <w:t>Cross-event recipient/message access</w:t>
            </w:r>
          </w:p>
        </w:tc>
        <w:tc>
          <w:tcPr>
            <w:tcW w:type="dxa" w:w="6960"/>
            <w:vAlign w:val="top"/>
            <w:tcMar>
              <w:top w:w="80" w:type="dxa"/>
              <w:start w:w="120" w:type="dxa"/>
              <w:bottom w:w="80" w:type="dxa"/>
              <w:end w:w="120" w:type="dxa"/>
            </w:tcMar>
            <w:shd w:fill="FFFFFF"/>
          </w:tcPr>
          <w:p>
            <w:r>
              <w:rPr>
                <w:rFonts w:ascii="Arial" w:hAnsi="Arial"/>
                <w:b w:val="0"/>
                <w:i w:val="0"/>
                <w:color w:val="242B35"/>
                <w:sz w:val="15"/>
              </w:rPr>
              <w:t>Server lineage re-resolution, scoped repositories, concealed not-found and hostile-ID tests</w:t>
            </w:r>
          </w:p>
        </w:tc>
      </w:tr>
      <w:tr>
        <w:trPr>
          <w:cantSplit/>
        </w:trPr>
        <w:tc>
          <w:tcPr>
            <w:tcW w:type="dxa" w:w="2400"/>
            <w:vAlign w:val="top"/>
            <w:tcMar>
              <w:top w:w="80" w:type="dxa"/>
              <w:start w:w="120" w:type="dxa"/>
              <w:bottom w:w="80" w:type="dxa"/>
              <w:end w:w="120" w:type="dxa"/>
            </w:tcMar>
            <w:shd w:fill="FAFBFC"/>
          </w:tcPr>
          <w:p>
            <w:r>
              <w:rPr>
                <w:rFonts w:ascii="Arial" w:hAnsi="Arial"/>
                <w:b w:val="0"/>
                <w:i w:val="0"/>
                <w:color w:val="242B35"/>
                <w:sz w:val="15"/>
              </w:rPr>
              <w:t>Suppression bypass</w:t>
            </w:r>
          </w:p>
        </w:tc>
        <w:tc>
          <w:tcPr>
            <w:tcW w:type="dxa" w:w="6960"/>
            <w:vAlign w:val="top"/>
            <w:tcMar>
              <w:top w:w="80" w:type="dxa"/>
              <w:start w:w="120" w:type="dxa"/>
              <w:bottom w:w="80" w:type="dxa"/>
              <w:end w:w="120" w:type="dxa"/>
            </w:tcMar>
            <w:shd w:fill="FAFBFC"/>
          </w:tcPr>
          <w:p>
            <w:r>
              <w:rPr>
                <w:rFonts w:ascii="Arial" w:hAnsi="Arial"/>
                <w:b w:val="0"/>
                <w:i w:val="0"/>
                <w:color w:val="242B35"/>
                <w:sz w:val="15"/>
              </w:rPr>
              <w:t>One policy service before job creation and fallback; no direct provider route</w:t>
            </w:r>
          </w:p>
        </w:tc>
      </w:tr>
      <w:tr>
        <w:trPr>
          <w:cantSplit/>
        </w:trPr>
        <w:tc>
          <w:tcPr>
            <w:tcW w:type="dxa" w:w="2400"/>
            <w:vAlign w:val="top"/>
            <w:tcMar>
              <w:top w:w="80" w:type="dxa"/>
              <w:start w:w="120" w:type="dxa"/>
              <w:bottom w:w="80" w:type="dxa"/>
              <w:end w:w="120" w:type="dxa"/>
            </w:tcMar>
            <w:shd w:fill="FFFFFF"/>
          </w:tcPr>
          <w:p>
            <w:r>
              <w:rPr>
                <w:rFonts w:ascii="Arial" w:hAnsi="Arial"/>
                <w:b w:val="0"/>
                <w:i w:val="0"/>
                <w:color w:val="242B35"/>
                <w:sz w:val="15"/>
              </w:rPr>
              <w:t>Duplicate send</w:t>
            </w:r>
          </w:p>
        </w:tc>
        <w:tc>
          <w:tcPr>
            <w:tcW w:type="dxa" w:w="6960"/>
            <w:vAlign w:val="top"/>
            <w:tcMar>
              <w:top w:w="80" w:type="dxa"/>
              <w:start w:w="120" w:type="dxa"/>
              <w:bottom w:w="80" w:type="dxa"/>
              <w:end w:w="120" w:type="dxa"/>
            </w:tcMar>
            <w:shd w:fill="FFFFFF"/>
          </w:tcPr>
          <w:p>
            <w:r>
              <w:rPr>
                <w:rFonts w:ascii="Arial" w:hAnsi="Arial"/>
                <w:b w:val="0"/>
                <w:i w:val="0"/>
                <w:color w:val="242B35"/>
                <w:sz w:val="15"/>
              </w:rPr>
              <w:t>Transactional outbox, stable idempotency and provider request keys</w:t>
            </w:r>
          </w:p>
        </w:tc>
      </w:tr>
      <w:tr>
        <w:trPr>
          <w:cantSplit/>
        </w:trPr>
        <w:tc>
          <w:tcPr>
            <w:tcW w:type="dxa" w:w="2400"/>
            <w:vAlign w:val="top"/>
            <w:tcMar>
              <w:top w:w="80" w:type="dxa"/>
              <w:start w:w="120" w:type="dxa"/>
              <w:bottom w:w="80" w:type="dxa"/>
              <w:end w:w="120" w:type="dxa"/>
            </w:tcMar>
            <w:shd w:fill="FAFBFC"/>
          </w:tcPr>
          <w:p>
            <w:r>
              <w:rPr>
                <w:rFonts w:ascii="Arial" w:hAnsi="Arial"/>
                <w:b w:val="0"/>
                <w:i w:val="0"/>
                <w:color w:val="242B35"/>
                <w:sz w:val="15"/>
              </w:rPr>
              <w:t>Webhook forgery/replay</w:t>
            </w:r>
          </w:p>
        </w:tc>
        <w:tc>
          <w:tcPr>
            <w:tcW w:type="dxa" w:w="6960"/>
            <w:vAlign w:val="top"/>
            <w:tcMar>
              <w:top w:w="80" w:type="dxa"/>
              <w:start w:w="120" w:type="dxa"/>
              <w:bottom w:w="80" w:type="dxa"/>
              <w:end w:w="120" w:type="dxa"/>
            </w:tcMar>
            <w:shd w:fill="FAFBFC"/>
          </w:tcPr>
          <w:p>
            <w:r>
              <w:rPr>
                <w:rFonts w:ascii="Arial" w:hAnsi="Arial"/>
                <w:b w:val="0"/>
                <w:i w:val="0"/>
                <w:color w:val="242B35"/>
                <w:sz w:val="15"/>
              </w:rPr>
              <w:t>Raw-body authentication, timestamp/replay window, account binding and dedup</w:t>
            </w:r>
          </w:p>
        </w:tc>
      </w:tr>
      <w:tr>
        <w:trPr>
          <w:cantSplit/>
        </w:trPr>
        <w:tc>
          <w:tcPr>
            <w:tcW w:type="dxa" w:w="2400"/>
            <w:vAlign w:val="top"/>
            <w:tcMar>
              <w:top w:w="80" w:type="dxa"/>
              <w:start w:w="120" w:type="dxa"/>
              <w:bottom w:w="80" w:type="dxa"/>
              <w:end w:w="120" w:type="dxa"/>
            </w:tcMar>
            <w:shd w:fill="FFFFFF"/>
          </w:tcPr>
          <w:p>
            <w:r>
              <w:rPr>
                <w:rFonts w:ascii="Arial" w:hAnsi="Arial"/>
                <w:b w:val="0"/>
                <w:i w:val="0"/>
                <w:color w:val="242B35"/>
                <w:sz w:val="15"/>
              </w:rPr>
              <w:t>Template injection</w:t>
            </w:r>
          </w:p>
        </w:tc>
        <w:tc>
          <w:tcPr>
            <w:tcW w:type="dxa" w:w="6960"/>
            <w:vAlign w:val="top"/>
            <w:tcMar>
              <w:top w:w="80" w:type="dxa"/>
              <w:start w:w="120" w:type="dxa"/>
              <w:bottom w:w="80" w:type="dxa"/>
              <w:end w:w="120" w:type="dxa"/>
            </w:tcMar>
            <w:shd w:fill="FFFFFF"/>
          </w:tcPr>
          <w:p>
            <w:r>
              <w:rPr>
                <w:rFonts w:ascii="Arial" w:hAnsi="Arial"/>
                <w:b w:val="0"/>
                <w:i w:val="0"/>
                <w:color w:val="242B35"/>
                <w:sz w:val="15"/>
              </w:rPr>
              <w:t>Typed allow-list variables, escaping, URL generation service and no executable content</w:t>
            </w:r>
          </w:p>
        </w:tc>
      </w:tr>
      <w:tr>
        <w:trPr>
          <w:cantSplit/>
        </w:trPr>
        <w:tc>
          <w:tcPr>
            <w:tcW w:type="dxa" w:w="2400"/>
            <w:vAlign w:val="top"/>
            <w:tcMar>
              <w:top w:w="80" w:type="dxa"/>
              <w:start w:w="120" w:type="dxa"/>
              <w:bottom w:w="80" w:type="dxa"/>
              <w:end w:w="120" w:type="dxa"/>
            </w:tcMar>
            <w:shd w:fill="FAFBFC"/>
          </w:tcPr>
          <w:p>
            <w:r>
              <w:rPr>
                <w:rFonts w:ascii="Arial" w:hAnsi="Arial"/>
                <w:b w:val="0"/>
                <w:i w:val="0"/>
                <w:color w:val="242B35"/>
                <w:sz w:val="15"/>
              </w:rPr>
              <w:t>Sensitive leakage</w:t>
            </w:r>
          </w:p>
        </w:tc>
        <w:tc>
          <w:tcPr>
            <w:tcW w:type="dxa" w:w="6960"/>
            <w:vAlign w:val="top"/>
            <w:tcMar>
              <w:top w:w="80" w:type="dxa"/>
              <w:start w:w="120" w:type="dxa"/>
              <w:bottom w:w="80" w:type="dxa"/>
              <w:end w:w="120" w:type="dxa"/>
            </w:tcMar>
            <w:shd w:fill="FAFBFC"/>
          </w:tcPr>
          <w:p>
            <w:r>
              <w:rPr>
                <w:rFonts w:ascii="Arial" w:hAnsi="Arial"/>
                <w:b w:val="0"/>
                <w:i w:val="0"/>
                <w:color w:val="242B35"/>
                <w:sz w:val="15"/>
              </w:rPr>
              <w:t>Channel sensitivity ceiling, field projections, encrypted private content and log/analytics redaction</w:t>
            </w:r>
          </w:p>
        </w:tc>
      </w:tr>
      <w:tr>
        <w:trPr>
          <w:cantSplit/>
        </w:trPr>
        <w:tc>
          <w:tcPr>
            <w:tcW w:type="dxa" w:w="2400"/>
            <w:vAlign w:val="top"/>
            <w:tcMar>
              <w:top w:w="80" w:type="dxa"/>
              <w:start w:w="120" w:type="dxa"/>
              <w:bottom w:w="80" w:type="dxa"/>
              <w:end w:w="120" w:type="dxa"/>
            </w:tcMar>
            <w:shd w:fill="FFFFFF"/>
          </w:tcPr>
          <w:p>
            <w:r>
              <w:rPr>
                <w:rFonts w:ascii="Arial" w:hAnsi="Arial"/>
                <w:b w:val="0"/>
                <w:i w:val="0"/>
                <w:color w:val="242B35"/>
                <w:sz w:val="15"/>
              </w:rPr>
              <w:t>Provider compromise/outage</w:t>
            </w:r>
          </w:p>
        </w:tc>
        <w:tc>
          <w:tcPr>
            <w:tcW w:type="dxa" w:w="6960"/>
            <w:vAlign w:val="top"/>
            <w:tcMar>
              <w:top w:w="80" w:type="dxa"/>
              <w:start w:w="120" w:type="dxa"/>
              <w:bottom w:w="80" w:type="dxa"/>
              <w:end w:w="120" w:type="dxa"/>
            </w:tcMar>
            <w:shd w:fill="FFFFFF"/>
          </w:tcPr>
          <w:p>
            <w:r>
              <w:rPr>
                <w:rFonts w:ascii="Arial" w:hAnsi="Arial"/>
                <w:b w:val="0"/>
                <w:i w:val="0"/>
                <w:color w:val="242B35"/>
                <w:sz w:val="15"/>
              </w:rPr>
              <w:t>Least-privilege account, sender allow-list, key rotation, circuit breaker and pause</w:t>
            </w:r>
          </w:p>
        </w:tc>
      </w:tr>
      <w:tr>
        <w:trPr>
          <w:cantSplit/>
        </w:trPr>
        <w:tc>
          <w:tcPr>
            <w:tcW w:type="dxa" w:w="2400"/>
            <w:vAlign w:val="top"/>
            <w:tcMar>
              <w:top w:w="80" w:type="dxa"/>
              <w:start w:w="120" w:type="dxa"/>
              <w:bottom w:w="80" w:type="dxa"/>
              <w:end w:w="120" w:type="dxa"/>
            </w:tcMar>
            <w:shd w:fill="FAFBFC"/>
          </w:tcPr>
          <w:p>
            <w:r>
              <w:rPr>
                <w:rFonts w:ascii="Arial" w:hAnsi="Arial"/>
                <w:b w:val="0"/>
                <w:i w:val="0"/>
                <w:color w:val="242B35"/>
                <w:sz w:val="15"/>
              </w:rPr>
              <w:t>Inbound abuse/malware</w:t>
            </w:r>
          </w:p>
        </w:tc>
        <w:tc>
          <w:tcPr>
            <w:tcW w:type="dxa" w:w="6960"/>
            <w:vAlign w:val="top"/>
            <w:tcMar>
              <w:top w:w="80" w:type="dxa"/>
              <w:start w:w="120" w:type="dxa"/>
              <w:bottom w:w="80" w:type="dxa"/>
              <w:end w:w="120" w:type="dxa"/>
            </w:tcMar>
            <w:shd w:fill="FAFBFC"/>
          </w:tcPr>
          <w:p>
            <w:r>
              <w:rPr>
                <w:rFonts w:ascii="Arial" w:hAnsi="Arial"/>
                <w:b w:val="0"/>
                <w:i w:val="0"/>
                <w:color w:val="242B35"/>
                <w:sz w:val="15"/>
              </w:rPr>
              <w:t>Bounded payload, rate/size controls, attachment quarantine/scan and restricted rendering</w:t>
            </w:r>
          </w:p>
        </w:tc>
      </w:tr>
      <w:tr>
        <w:trPr>
          <w:cantSplit/>
        </w:trPr>
        <w:tc>
          <w:tcPr>
            <w:tcW w:type="dxa" w:w="2400"/>
            <w:vAlign w:val="top"/>
            <w:tcMar>
              <w:top w:w="80" w:type="dxa"/>
              <w:start w:w="120" w:type="dxa"/>
              <w:bottom w:w="80" w:type="dxa"/>
              <w:end w:w="120" w:type="dxa"/>
            </w:tcMar>
            <w:shd w:fill="FFFFFF"/>
          </w:tcPr>
          <w:p>
            <w:r>
              <w:rPr>
                <w:rFonts w:ascii="Arial" w:hAnsi="Arial"/>
                <w:b w:val="0"/>
                <w:i w:val="0"/>
                <w:color w:val="242B35"/>
                <w:sz w:val="15"/>
              </w:rPr>
              <w:t>Operator mistake</w:t>
            </w:r>
          </w:p>
        </w:tc>
        <w:tc>
          <w:tcPr>
            <w:tcW w:type="dxa" w:w="6960"/>
            <w:vAlign w:val="top"/>
            <w:tcMar>
              <w:top w:w="80" w:type="dxa"/>
              <w:start w:w="120" w:type="dxa"/>
              <w:bottom w:w="80" w:type="dxa"/>
              <w:end w:w="120" w:type="dxa"/>
            </w:tcMar>
            <w:shd w:fill="FFFFFF"/>
          </w:tcPr>
          <w:p>
            <w:r>
              <w:rPr>
                <w:rFonts w:ascii="Arial" w:hAnsi="Arial"/>
                <w:b w:val="0"/>
                <w:i w:val="0"/>
                <w:color w:val="242B35"/>
                <w:sz w:val="15"/>
              </w:rPr>
              <w:t>Preview, four-eyes approval, exact manifest, cancellation semantics and audit</w:t>
            </w:r>
          </w:p>
        </w:tc>
      </w:tr>
      <w:tr>
        <w:trPr>
          <w:cantSplit/>
        </w:trPr>
        <w:tc>
          <w:tcPr>
            <w:tcW w:type="dxa" w:w="2400"/>
            <w:vAlign w:val="top"/>
            <w:tcMar>
              <w:top w:w="80" w:type="dxa"/>
              <w:start w:w="120" w:type="dxa"/>
              <w:bottom w:w="80" w:type="dxa"/>
              <w:end w:w="120" w:type="dxa"/>
            </w:tcMar>
            <w:shd w:fill="FAFBFC"/>
          </w:tcPr>
          <w:p>
            <w:r>
              <w:rPr>
                <w:rFonts w:ascii="Arial" w:hAnsi="Arial"/>
                <w:b w:val="0"/>
                <w:i w:val="0"/>
                <w:color w:val="242B35"/>
                <w:sz w:val="15"/>
              </w:rPr>
              <w:t>AI overreach</w:t>
            </w:r>
          </w:p>
        </w:tc>
        <w:tc>
          <w:tcPr>
            <w:tcW w:type="dxa" w:w="6960"/>
            <w:vAlign w:val="top"/>
            <w:tcMar>
              <w:top w:w="80" w:type="dxa"/>
              <w:start w:w="120" w:type="dxa"/>
              <w:bottom w:w="80" w:type="dxa"/>
              <w:end w:w="120" w:type="dxa"/>
            </w:tcMar>
            <w:shd w:fill="FAFBFC"/>
          </w:tcPr>
          <w:p>
            <w:r>
              <w:rPr>
                <w:rFonts w:ascii="Arial" w:hAnsi="Arial"/>
                <w:b w:val="0"/>
                <w:i w:val="0"/>
                <w:color w:val="242B35"/>
                <w:sz w:val="15"/>
              </w:rPr>
              <w:t>Draft-only interface; no approve/queue/send capability or provider credential access</w:t>
            </w:r>
          </w:p>
        </w:tc>
      </w:tr>
    </w:tbl>
    <w:p>
      <w:pPr>
        <w:pStyle w:val="Heading2"/>
        <w:keepNext/>
        <w:widowControl/>
      </w:pPr>
      <w:r>
        <w:t>17.2 Privacy and retention</w:t>
      </w:r>
    </w:p>
    <w:p>
      <w:pPr>
        <w:pStyle w:val="SpecBullet"/>
        <w:widowControl/>
      </w:pPr>
      <w:r>
        <w:t>Purpose/channel permission and notice/basis are stored as versions referenced by the message decision.</w:t>
      </w:r>
    </w:p>
    <w:p>
      <w:pPr>
        <w:pStyle w:val="SpecBullet"/>
        <w:widowControl/>
      </w:pPr>
      <w:r>
        <w:t>Message content retention is event/purpose/channel/provider specific and must be approved before activation.</w:t>
      </w:r>
    </w:p>
    <w:p>
      <w:pPr>
        <w:pStyle w:val="SpecBullet"/>
        <w:widowControl/>
      </w:pPr>
      <w:r>
        <w:t>Provider-side retention/deletion capability and evidence are part of adapter/account readiness.</w:t>
      </w:r>
    </w:p>
    <w:p>
      <w:pPr>
        <w:pStyle w:val="SpecBullet"/>
        <w:widowControl/>
      </w:pPr>
      <w:r>
        <w:t>Raw webhook payload is retained only when necessary, encrypted/restricted and independently scheduled for deletion.</w:t>
      </w:r>
    </w:p>
    <w:p>
      <w:pPr>
        <w:pStyle w:val="SpecBullet"/>
        <w:widowControl/>
      </w:pPr>
      <w:r>
        <w:t>Inbound attachments are private, allow-listed/scanned and retained under explicit policy.</w:t>
      </w:r>
    </w:p>
    <w:p>
      <w:pPr>
        <w:pStyle w:val="SpecBullet"/>
        <w:widowControl/>
      </w:pPr>
      <w:r>
        <w:t>Suppression evidence persists as required to prevent prohibited contact even if message content expires.</w:t>
      </w:r>
    </w:p>
    <w:p>
      <w:pPr>
        <w:pStyle w:val="SpecBullet"/>
        <w:widowControl/>
      </w:pPr>
      <w:r>
        <w:t>Audit stores identifiers, reason codes and hashes rather than raw content where possible.</w:t>
      </w:r>
    </w:p>
    <w:p>
      <w:pPr>
        <w:pStyle w:val="SpecBullet"/>
        <w:widowControl/>
      </w:pPr>
      <w:r>
        <w:t>Exports are separately permissioned, watermarked/logged where supported and never broad by default.</w:t>
      </w:r>
    </w:p>
    <w:p>
      <w:pPr>
        <w:pStyle w:val="Heading2"/>
        <w:keepNext/>
        <w:widowControl/>
      </w:pPr>
      <w:r>
        <w:t>17.3 Lagos and global localisation</w:t>
      </w:r>
    </w:p>
    <w:tbl>
      <w:tblPr>
        <w:tblW w:type="auto" w:w="0"/>
        <w:jc w:val="left"/>
        <w:tblLayout w:type="fixed"/>
        <w:tblLook w:firstColumn="1" w:firstRow="1" w:lastColumn="0" w:lastRow="0" w:noHBand="0" w:noVBand="1" w:val="04A0"/>
        <w:tblW w:w="9360" w:type="dxa"/>
        <w:tblInd w:w="120" w:type="dxa"/>
      </w:tblPr>
      <w:tblGrid>
        <w:gridCol w:w="4600"/>
        <w:gridCol w:w="4760"/>
      </w:tblGrid>
      <w:tr>
        <w:trPr>
          <w:tblHeader/>
        </w:trPr>
        <w:tc>
          <w:tcPr>
            <w:tcW w:type="dxa" w:w="4600"/>
            <w:shd w:fill="101827"/>
            <w:tcMar>
              <w:top w:w="80" w:type="dxa"/>
              <w:start w:w="120" w:type="dxa"/>
              <w:bottom w:w="80" w:type="dxa"/>
              <w:end w:w="120" w:type="dxa"/>
            </w:tcMar>
          </w:tcPr>
          <w:p>
            <w:r>
              <w:rPr>
                <w:rFonts w:ascii="Arial" w:hAnsi="Arial"/>
                <w:b/>
                <w:i w:val="0"/>
                <w:color w:val="FFFFFF"/>
                <w:sz w:val="16"/>
              </w:rPr>
              <w:t>Globally reusable</w:t>
            </w:r>
          </w:p>
        </w:tc>
        <w:tc>
          <w:tcPr>
            <w:tcW w:type="dxa" w:w="4760"/>
            <w:shd w:fill="101827"/>
            <w:tcMar>
              <w:top w:w="80" w:type="dxa"/>
              <w:start w:w="120" w:type="dxa"/>
              <w:bottom w:w="80" w:type="dxa"/>
              <w:end w:w="120" w:type="dxa"/>
            </w:tcMar>
          </w:tcPr>
          <w:p>
            <w:r>
              <w:rPr>
                <w:rFonts w:ascii="Arial" w:hAnsi="Arial"/>
                <w:b/>
                <w:i w:val="0"/>
                <w:color w:val="FFFFFF"/>
                <w:sz w:val="16"/>
              </w:rPr>
              <w:t>Lagos/Nigeria-aware default</w:t>
            </w:r>
          </w:p>
        </w:tc>
      </w:tr>
      <w:tr>
        <w:trPr>
          <w:cantSplit/>
        </w:trPr>
        <w:tc>
          <w:tcPr>
            <w:tcW w:type="dxa" w:w="4600"/>
            <w:vAlign w:val="top"/>
            <w:tcMar>
              <w:top w:w="80" w:type="dxa"/>
              <w:start w:w="120" w:type="dxa"/>
              <w:bottom w:w="80" w:type="dxa"/>
              <w:end w:w="120" w:type="dxa"/>
            </w:tcMar>
            <w:shd w:fill="FFFFFF"/>
          </w:tcPr>
          <w:p>
            <w:r>
              <w:rPr>
                <w:rFonts w:ascii="Arial" w:hAnsi="Arial"/>
                <w:b w:val="0"/>
                <w:i w:val="0"/>
                <w:color w:val="242B35"/>
                <w:sz w:val="16"/>
              </w:rPr>
              <w:t>Purpose/channel permission, idempotency, versioning, delivery truth and human approval</w:t>
            </w:r>
          </w:p>
        </w:tc>
        <w:tc>
          <w:tcPr>
            <w:tcW w:type="dxa" w:w="4760"/>
            <w:vAlign w:val="top"/>
            <w:tcMar>
              <w:top w:w="80" w:type="dxa"/>
              <w:start w:w="120" w:type="dxa"/>
              <w:bottom w:w="80" w:type="dxa"/>
              <w:end w:w="120" w:type="dxa"/>
            </w:tcMar>
            <w:shd w:fill="FFFFFF"/>
          </w:tcPr>
          <w:p>
            <w:r>
              <w:rPr>
                <w:rFonts w:ascii="Arial" w:hAnsi="Arial"/>
                <w:b w:val="0"/>
                <w:i w:val="0"/>
                <w:color w:val="242B35"/>
                <w:sz w:val="16"/>
              </w:rPr>
              <w:t>WhatsApp may be operationally prominent, but only after lawful/consent/provider approval</w:t>
            </w:r>
          </w:p>
        </w:tc>
      </w:tr>
      <w:tr>
        <w:trPr>
          <w:cantSplit/>
        </w:trPr>
        <w:tc>
          <w:tcPr>
            <w:tcW w:type="dxa" w:w="4600"/>
            <w:vAlign w:val="top"/>
            <w:tcMar>
              <w:top w:w="80" w:type="dxa"/>
              <w:start w:w="120" w:type="dxa"/>
              <w:bottom w:w="80" w:type="dxa"/>
              <w:end w:w="120" w:type="dxa"/>
            </w:tcMar>
            <w:shd w:fill="FAFBFC"/>
          </w:tcPr>
          <w:p>
            <w:r>
              <w:rPr>
                <w:rFonts w:ascii="Arial" w:hAnsi="Arial"/>
                <w:b w:val="0"/>
                <w:i w:val="0"/>
                <w:color w:val="242B35"/>
                <w:sz w:val="16"/>
              </w:rPr>
              <w:t>Event timezone, quiet hours and locale</w:t>
            </w:r>
          </w:p>
        </w:tc>
        <w:tc>
          <w:tcPr>
            <w:tcW w:type="dxa" w:w="4760"/>
            <w:vAlign w:val="top"/>
            <w:tcMar>
              <w:top w:w="80" w:type="dxa"/>
              <w:start w:w="120" w:type="dxa"/>
              <w:bottom w:w="80" w:type="dxa"/>
              <w:end w:w="120" w:type="dxa"/>
            </w:tcMar>
            <w:shd w:fill="FAFBFC"/>
          </w:tcPr>
          <w:p>
            <w:r>
              <w:rPr>
                <w:rFonts w:ascii="Arial" w:hAnsi="Arial"/>
                <w:b w:val="0"/>
                <w:i w:val="0"/>
                <w:color w:val="242B35"/>
                <w:sz w:val="16"/>
              </w:rPr>
              <w:t>Africa/Lagos timezone offered; never hard-coded when event differs</w:t>
            </w:r>
          </w:p>
        </w:tc>
      </w:tr>
      <w:tr>
        <w:trPr>
          <w:cantSplit/>
        </w:trPr>
        <w:tc>
          <w:tcPr>
            <w:tcW w:type="dxa" w:w="4600"/>
            <w:vAlign w:val="top"/>
            <w:tcMar>
              <w:top w:w="80" w:type="dxa"/>
              <w:start w:w="120" w:type="dxa"/>
              <w:bottom w:w="80" w:type="dxa"/>
              <w:end w:w="120" w:type="dxa"/>
            </w:tcMar>
            <w:shd w:fill="FFFFFF"/>
          </w:tcPr>
          <w:p>
            <w:r>
              <w:rPr>
                <w:rFonts w:ascii="Arial" w:hAnsi="Arial"/>
                <w:b w:val="0"/>
                <w:i w:val="0"/>
                <w:color w:val="242B35"/>
                <w:sz w:val="16"/>
              </w:rPr>
              <w:t>Unicode names, language and accessible content</w:t>
            </w:r>
          </w:p>
        </w:tc>
        <w:tc>
          <w:tcPr>
            <w:tcW w:type="dxa" w:w="4760"/>
            <w:vAlign w:val="top"/>
            <w:tcMar>
              <w:top w:w="80" w:type="dxa"/>
              <w:start w:w="120" w:type="dxa"/>
              <w:bottom w:w="80" w:type="dxa"/>
              <w:end w:w="120" w:type="dxa"/>
            </w:tcMar>
            <w:shd w:fill="FFFFFF"/>
          </w:tcPr>
          <w:p>
            <w:r>
              <w:rPr>
                <w:rFonts w:ascii="Arial" w:hAnsi="Arial"/>
                <w:b w:val="0"/>
                <w:i w:val="0"/>
                <w:color w:val="242B35"/>
                <w:sz w:val="16"/>
              </w:rPr>
              <w:t>Preserve Yoruba diacritics and approved address/tone</w:t>
            </w:r>
          </w:p>
        </w:tc>
      </w:tr>
      <w:tr>
        <w:trPr>
          <w:cantSplit/>
        </w:trPr>
        <w:tc>
          <w:tcPr>
            <w:tcW w:type="dxa" w:w="4600"/>
            <w:vAlign w:val="top"/>
            <w:tcMar>
              <w:top w:w="80" w:type="dxa"/>
              <w:start w:w="120" w:type="dxa"/>
              <w:bottom w:w="80" w:type="dxa"/>
              <w:end w:w="120" w:type="dxa"/>
            </w:tcMar>
            <w:shd w:fill="FAFBFC"/>
          </w:tcPr>
          <w:p>
            <w:r>
              <w:rPr>
                <w:rFonts w:ascii="Arial" w:hAnsi="Arial"/>
                <w:b w:val="0"/>
                <w:i w:val="0"/>
                <w:color w:val="242B35"/>
                <w:sz w:val="16"/>
              </w:rPr>
              <w:t>Provider-neutral status model</w:t>
            </w:r>
          </w:p>
        </w:tc>
        <w:tc>
          <w:tcPr>
            <w:tcW w:type="dxa" w:w="4760"/>
            <w:vAlign w:val="top"/>
            <w:tcMar>
              <w:top w:w="80" w:type="dxa"/>
              <w:start w:w="120" w:type="dxa"/>
              <w:bottom w:w="80" w:type="dxa"/>
              <w:end w:w="120" w:type="dxa"/>
            </w:tcMar>
            <w:shd w:fill="FAFBFC"/>
          </w:tcPr>
          <w:p>
            <w:r>
              <w:rPr>
                <w:rFonts w:ascii="Arial" w:hAnsi="Arial"/>
                <w:b w:val="0"/>
                <w:i w:val="0"/>
                <w:color w:val="242B35"/>
                <w:sz w:val="16"/>
              </w:rPr>
              <w:t>Expect variable WhatsApp/SMS/email delivery semantics and reconcile explicitly</w:t>
            </w:r>
          </w:p>
        </w:tc>
      </w:tr>
      <w:tr>
        <w:trPr>
          <w:cantSplit/>
        </w:trPr>
        <w:tc>
          <w:tcPr>
            <w:tcW w:type="dxa" w:w="4600"/>
            <w:vAlign w:val="top"/>
            <w:tcMar>
              <w:top w:w="80" w:type="dxa"/>
              <w:start w:w="120" w:type="dxa"/>
              <w:bottom w:w="80" w:type="dxa"/>
              <w:end w:w="120" w:type="dxa"/>
            </w:tcMar>
            <w:shd w:fill="FFFFFF"/>
          </w:tcPr>
          <w:p>
            <w:r>
              <w:rPr>
                <w:rFonts w:ascii="Arial" w:hAnsi="Arial"/>
                <w:b w:val="0"/>
                <w:i w:val="0"/>
                <w:color w:val="242B35"/>
                <w:sz w:val="16"/>
              </w:rPr>
              <w:t>Journey/cadence engine</w:t>
            </w:r>
          </w:p>
        </w:tc>
        <w:tc>
          <w:tcPr>
            <w:tcW w:type="dxa" w:w="4760"/>
            <w:vAlign w:val="top"/>
            <w:tcMar>
              <w:top w:w="80" w:type="dxa"/>
              <w:start w:w="120" w:type="dxa"/>
              <w:bottom w:w="80" w:type="dxa"/>
              <w:end w:w="120" w:type="dxa"/>
            </w:tcMar>
            <w:shd w:fill="FFFFFF"/>
          </w:tcPr>
          <w:p>
            <w:r>
              <w:rPr>
                <w:rFonts w:ascii="Arial" w:hAnsi="Arial"/>
                <w:b w:val="0"/>
                <w:i w:val="0"/>
                <w:color w:val="242B35"/>
                <w:sz w:val="16"/>
              </w:rPr>
              <w:t>Traffic-sensitive arrival guidance uses verified live/event sources; never promises by map distance</w:t>
            </w:r>
          </w:p>
        </w:tc>
      </w:tr>
      <w:tr>
        <w:trPr>
          <w:cantSplit/>
        </w:trPr>
        <w:tc>
          <w:tcPr>
            <w:tcW w:type="dxa" w:w="4600"/>
            <w:vAlign w:val="top"/>
            <w:tcMar>
              <w:top w:w="80" w:type="dxa"/>
              <w:start w:w="120" w:type="dxa"/>
              <w:bottom w:w="80" w:type="dxa"/>
              <w:end w:w="120" w:type="dxa"/>
            </w:tcMar>
            <w:shd w:fill="FAFBFC"/>
          </w:tcPr>
          <w:p>
            <w:r>
              <w:rPr>
                <w:rFonts w:ascii="Arial" w:hAnsi="Arial"/>
                <w:b w:val="0"/>
                <w:i w:val="0"/>
                <w:color w:val="242B35"/>
                <w:sz w:val="16"/>
              </w:rPr>
              <w:t>International guest brief</w:t>
            </w:r>
          </w:p>
        </w:tc>
        <w:tc>
          <w:tcPr>
            <w:tcW w:type="dxa" w:w="4760"/>
            <w:vAlign w:val="top"/>
            <w:tcMar>
              <w:top w:w="80" w:type="dxa"/>
              <w:start w:w="120" w:type="dxa"/>
              <w:bottom w:w="80" w:type="dxa"/>
              <w:end w:w="120" w:type="dxa"/>
            </w:tcMar>
            <w:shd w:fill="FAFBFC"/>
          </w:tcPr>
          <w:p>
            <w:r>
              <w:rPr>
                <w:rFonts w:ascii="Arial" w:hAnsi="Arial"/>
                <w:b w:val="0"/>
                <w:i w:val="0"/>
                <w:color w:val="242B35"/>
                <w:sz w:val="16"/>
              </w:rPr>
              <w:t>Logistics + Culture with progressive disclosure and named human guide</w:t>
            </w:r>
          </w:p>
        </w:tc>
      </w:tr>
    </w:tbl>
    <w:p>
      <w:pPr>
        <w:pStyle w:val="Heading1"/>
        <w:keepNext/>
        <w:widowControl/>
      </w:pPr>
      <w:r>
        <w:t>18. Performance, resilience and observability</w:t>
      </w:r>
    </w:p>
    <w:p>
      <w:pPr>
        <w:pStyle w:val="Heading2"/>
        <w:keepNext/>
        <w:widowControl/>
      </w:pPr>
      <w:r>
        <w:t>18.1 Performance budgets</w:t>
      </w:r>
    </w:p>
    <w:tbl>
      <w:tblPr>
        <w:tblW w:type="auto" w:w="0"/>
        <w:jc w:val="left"/>
        <w:tblLayout w:type="fixed"/>
        <w:tblLook w:firstColumn="1" w:firstRow="1" w:lastColumn="0" w:lastRow="0" w:noHBand="0" w:noVBand="1" w:val="04A0"/>
        <w:tblW w:w="9360" w:type="dxa"/>
        <w:tblInd w:w="120" w:type="dxa"/>
      </w:tblPr>
      <w:tblGrid>
        <w:gridCol w:w="2200"/>
        <w:gridCol w:w="7160"/>
      </w:tblGrid>
      <w:tr>
        <w:trPr>
          <w:tblHeader/>
        </w:trPr>
        <w:tc>
          <w:tcPr>
            <w:tcW w:type="dxa" w:w="2200"/>
            <w:shd w:fill="101827"/>
            <w:tcMar>
              <w:top w:w="80" w:type="dxa"/>
              <w:start w:w="120" w:type="dxa"/>
              <w:bottom w:w="80" w:type="dxa"/>
              <w:end w:w="120" w:type="dxa"/>
            </w:tcMar>
          </w:tcPr>
          <w:p>
            <w:r>
              <w:rPr>
                <w:rFonts w:ascii="Arial" w:hAnsi="Arial"/>
                <w:b/>
                <w:i w:val="0"/>
                <w:color w:val="FFFFFF"/>
                <w:sz w:val="16"/>
              </w:rPr>
              <w:t>Journey</w:t>
            </w:r>
          </w:p>
        </w:tc>
        <w:tc>
          <w:tcPr>
            <w:tcW w:type="dxa" w:w="7160"/>
            <w:shd w:fill="101827"/>
            <w:tcMar>
              <w:top w:w="80" w:type="dxa"/>
              <w:start w:w="120" w:type="dxa"/>
              <w:bottom w:w="80" w:type="dxa"/>
              <w:end w:w="120" w:type="dxa"/>
            </w:tcMar>
          </w:tcPr>
          <w:p>
            <w:r>
              <w:rPr>
                <w:rFonts w:ascii="Arial" w:hAnsi="Arial"/>
                <w:b/>
                <w:i w:val="0"/>
                <w:color w:val="FFFFFF"/>
                <w:sz w:val="16"/>
              </w:rPr>
              <w:t>Budget / behaviour</w:t>
            </w:r>
          </w:p>
        </w:tc>
      </w:tr>
      <w:tr>
        <w:trPr>
          <w:cantSplit/>
        </w:trPr>
        <w:tc>
          <w:tcPr>
            <w:tcW w:type="dxa" w:w="2200"/>
            <w:vAlign w:val="top"/>
            <w:tcMar>
              <w:top w:w="80" w:type="dxa"/>
              <w:start w:w="120" w:type="dxa"/>
              <w:bottom w:w="80" w:type="dxa"/>
              <w:end w:w="120" w:type="dxa"/>
            </w:tcMar>
            <w:shd w:fill="FFFFFF"/>
          </w:tcPr>
          <w:p>
            <w:r>
              <w:rPr>
                <w:rFonts w:ascii="Arial" w:hAnsi="Arial"/>
                <w:b w:val="0"/>
                <w:i w:val="0"/>
                <w:color w:val="242B35"/>
                <w:sz w:val="16"/>
              </w:rPr>
              <w:t>Audience preview</w:t>
            </w:r>
          </w:p>
        </w:tc>
        <w:tc>
          <w:tcPr>
            <w:tcW w:type="dxa" w:w="7160"/>
            <w:vAlign w:val="top"/>
            <w:tcMar>
              <w:top w:w="80" w:type="dxa"/>
              <w:start w:w="120" w:type="dxa"/>
              <w:bottom w:w="80" w:type="dxa"/>
              <w:end w:w="120" w:type="dxa"/>
            </w:tcMar>
            <w:shd w:fill="FFFFFF"/>
          </w:tcPr>
          <w:p>
            <w:r>
              <w:rPr>
                <w:rFonts w:ascii="Arial" w:hAnsi="Arial"/>
                <w:b w:val="0"/>
                <w:i w:val="0"/>
                <w:color w:val="242B35"/>
                <w:sz w:val="16"/>
              </w:rPr>
              <w:t>600 guests under 5 seconds p95; 5,000 under 20 seconds or durable progress</w:t>
            </w:r>
          </w:p>
        </w:tc>
      </w:tr>
      <w:tr>
        <w:trPr>
          <w:cantSplit/>
        </w:trPr>
        <w:tc>
          <w:tcPr>
            <w:tcW w:type="dxa" w:w="2200"/>
            <w:vAlign w:val="top"/>
            <w:tcMar>
              <w:top w:w="80" w:type="dxa"/>
              <w:start w:w="120" w:type="dxa"/>
              <w:bottom w:w="80" w:type="dxa"/>
              <w:end w:w="120" w:type="dxa"/>
            </w:tcMar>
            <w:shd w:fill="FAFBFC"/>
          </w:tcPr>
          <w:p>
            <w:r>
              <w:rPr>
                <w:rFonts w:ascii="Arial" w:hAnsi="Arial"/>
                <w:b w:val="0"/>
                <w:i w:val="0"/>
                <w:color w:val="242B35"/>
                <w:sz w:val="16"/>
              </w:rPr>
              <w:t>Campaign approval</w:t>
            </w:r>
          </w:p>
        </w:tc>
        <w:tc>
          <w:tcPr>
            <w:tcW w:type="dxa" w:w="7160"/>
            <w:vAlign w:val="top"/>
            <w:tcMar>
              <w:top w:w="80" w:type="dxa"/>
              <w:start w:w="120" w:type="dxa"/>
              <w:bottom w:w="80" w:type="dxa"/>
              <w:end w:w="120" w:type="dxa"/>
            </w:tcMar>
            <w:shd w:fill="FAFBFC"/>
          </w:tcPr>
          <w:p>
            <w:r>
              <w:rPr>
                <w:rFonts w:ascii="Arial" w:hAnsi="Arial"/>
                <w:b w:val="0"/>
                <w:i w:val="0"/>
                <w:color w:val="242B35"/>
                <w:sz w:val="16"/>
              </w:rPr>
              <w:t>Exact snapshot/render manifest under 15 seconds for 600 targets</w:t>
            </w:r>
          </w:p>
        </w:tc>
      </w:tr>
      <w:tr>
        <w:trPr>
          <w:cantSplit/>
        </w:trPr>
        <w:tc>
          <w:tcPr>
            <w:tcW w:type="dxa" w:w="2200"/>
            <w:vAlign w:val="top"/>
            <w:tcMar>
              <w:top w:w="80" w:type="dxa"/>
              <w:start w:w="120" w:type="dxa"/>
              <w:bottom w:w="80" w:type="dxa"/>
              <w:end w:w="120" w:type="dxa"/>
            </w:tcMar>
            <w:shd w:fill="FFFFFF"/>
          </w:tcPr>
          <w:p>
            <w:r>
              <w:rPr>
                <w:rFonts w:ascii="Arial" w:hAnsi="Arial"/>
                <w:b w:val="0"/>
                <w:i w:val="0"/>
                <w:color w:val="242B35"/>
                <w:sz w:val="16"/>
              </w:rPr>
              <w:t>Queue creation</w:t>
            </w:r>
          </w:p>
        </w:tc>
        <w:tc>
          <w:tcPr>
            <w:tcW w:type="dxa" w:w="7160"/>
            <w:vAlign w:val="top"/>
            <w:tcMar>
              <w:top w:w="80" w:type="dxa"/>
              <w:start w:w="120" w:type="dxa"/>
              <w:bottom w:w="80" w:type="dxa"/>
              <w:end w:w="120" w:type="dxa"/>
            </w:tcMar>
            <w:shd w:fill="FFFFFF"/>
          </w:tcPr>
          <w:p>
            <w:r>
              <w:rPr>
                <w:rFonts w:ascii="Arial" w:hAnsi="Arial"/>
                <w:b w:val="0"/>
                <w:i w:val="0"/>
                <w:color w:val="242B35"/>
                <w:sz w:val="16"/>
              </w:rPr>
              <w:t>600 eligible messages within 60 seconds or durable job with honest progress</w:t>
            </w:r>
          </w:p>
        </w:tc>
      </w:tr>
      <w:tr>
        <w:trPr>
          <w:cantSplit/>
        </w:trPr>
        <w:tc>
          <w:tcPr>
            <w:tcW w:type="dxa" w:w="2200"/>
            <w:vAlign w:val="top"/>
            <w:tcMar>
              <w:top w:w="80" w:type="dxa"/>
              <w:start w:w="120" w:type="dxa"/>
              <w:bottom w:w="80" w:type="dxa"/>
              <w:end w:w="120" w:type="dxa"/>
            </w:tcMar>
            <w:shd w:fill="FAFBFC"/>
          </w:tcPr>
          <w:p>
            <w:r>
              <w:rPr>
                <w:rFonts w:ascii="Arial" w:hAnsi="Arial"/>
                <w:b w:val="0"/>
                <w:i w:val="0"/>
                <w:color w:val="242B35"/>
                <w:sz w:val="16"/>
              </w:rPr>
              <w:t>Provider submit</w:t>
            </w:r>
          </w:p>
        </w:tc>
        <w:tc>
          <w:tcPr>
            <w:tcW w:type="dxa" w:w="7160"/>
            <w:vAlign w:val="top"/>
            <w:tcMar>
              <w:top w:w="80" w:type="dxa"/>
              <w:start w:w="120" w:type="dxa"/>
              <w:bottom w:w="80" w:type="dxa"/>
              <w:end w:w="120" w:type="dxa"/>
            </w:tcMar>
            <w:shd w:fill="FAFBFC"/>
          </w:tcPr>
          <w:p>
            <w:r>
              <w:rPr>
                <w:rFonts w:ascii="Arial" w:hAnsi="Arial"/>
                <w:b w:val="0"/>
                <w:i w:val="0"/>
                <w:color w:val="242B35"/>
                <w:sz w:val="16"/>
              </w:rPr>
              <w:t>Controlled throughput honoring provider limits; no duplicate under retry</w:t>
            </w:r>
          </w:p>
        </w:tc>
      </w:tr>
      <w:tr>
        <w:trPr>
          <w:cantSplit/>
        </w:trPr>
        <w:tc>
          <w:tcPr>
            <w:tcW w:type="dxa" w:w="2200"/>
            <w:vAlign w:val="top"/>
            <w:tcMar>
              <w:top w:w="80" w:type="dxa"/>
              <w:start w:w="120" w:type="dxa"/>
              <w:bottom w:w="80" w:type="dxa"/>
              <w:end w:w="120" w:type="dxa"/>
            </w:tcMar>
            <w:shd w:fill="FFFFFF"/>
          </w:tcPr>
          <w:p>
            <w:r>
              <w:rPr>
                <w:rFonts w:ascii="Arial" w:hAnsi="Arial"/>
                <w:b w:val="0"/>
                <w:i w:val="0"/>
                <w:color w:val="242B35"/>
                <w:sz w:val="16"/>
              </w:rPr>
              <w:t>Webhook acknowledgement</w:t>
            </w:r>
          </w:p>
        </w:tc>
        <w:tc>
          <w:tcPr>
            <w:tcW w:type="dxa" w:w="7160"/>
            <w:vAlign w:val="top"/>
            <w:tcMar>
              <w:top w:w="80" w:type="dxa"/>
              <w:start w:w="120" w:type="dxa"/>
              <w:bottom w:w="80" w:type="dxa"/>
              <w:end w:w="120" w:type="dxa"/>
            </w:tcMar>
            <w:shd w:fill="FFFFFF"/>
          </w:tcPr>
          <w:p>
            <w:r>
              <w:rPr>
                <w:rFonts w:ascii="Arial" w:hAnsi="Arial"/>
                <w:b w:val="0"/>
                <w:i w:val="0"/>
                <w:color w:val="242B35"/>
                <w:sz w:val="16"/>
              </w:rPr>
              <w:t>Authenticate/deduplicate/persist under 1 second p95 before deferred processing</w:t>
            </w:r>
          </w:p>
        </w:tc>
      </w:tr>
      <w:tr>
        <w:trPr>
          <w:cantSplit/>
        </w:trPr>
        <w:tc>
          <w:tcPr>
            <w:tcW w:type="dxa" w:w="2200"/>
            <w:vAlign w:val="top"/>
            <w:tcMar>
              <w:top w:w="80" w:type="dxa"/>
              <w:start w:w="120" w:type="dxa"/>
              <w:bottom w:w="80" w:type="dxa"/>
              <w:end w:w="120" w:type="dxa"/>
            </w:tcMar>
            <w:shd w:fill="FAFBFC"/>
          </w:tcPr>
          <w:p>
            <w:r>
              <w:rPr>
                <w:rFonts w:ascii="Arial" w:hAnsi="Arial"/>
                <w:b w:val="0"/>
                <w:i w:val="0"/>
                <w:color w:val="242B35"/>
                <w:sz w:val="16"/>
              </w:rPr>
              <w:t>Inbound visibility</w:t>
            </w:r>
          </w:p>
        </w:tc>
        <w:tc>
          <w:tcPr>
            <w:tcW w:type="dxa" w:w="7160"/>
            <w:vAlign w:val="top"/>
            <w:tcMar>
              <w:top w:w="80" w:type="dxa"/>
              <w:start w:w="120" w:type="dxa"/>
              <w:bottom w:w="80" w:type="dxa"/>
              <w:end w:w="120" w:type="dxa"/>
            </w:tcMar>
            <w:shd w:fill="FAFBFC"/>
          </w:tcPr>
          <w:p>
            <w:r>
              <w:rPr>
                <w:rFonts w:ascii="Arial" w:hAnsi="Arial"/>
                <w:b w:val="0"/>
                <w:i w:val="0"/>
                <w:color w:val="242B35"/>
                <w:sz w:val="16"/>
              </w:rPr>
              <w:t>Mapped/unmatched item visible within 5 seconds p95 after valid webhook receipt</w:t>
            </w:r>
          </w:p>
        </w:tc>
      </w:tr>
      <w:tr>
        <w:trPr>
          <w:cantSplit/>
        </w:trPr>
        <w:tc>
          <w:tcPr>
            <w:tcW w:type="dxa" w:w="2200"/>
            <w:vAlign w:val="top"/>
            <w:tcMar>
              <w:top w:w="80" w:type="dxa"/>
              <w:start w:w="120" w:type="dxa"/>
              <w:bottom w:w="80" w:type="dxa"/>
              <w:end w:w="120" w:type="dxa"/>
            </w:tcMar>
            <w:shd w:fill="FFFFFF"/>
          </w:tcPr>
          <w:p>
            <w:r>
              <w:rPr>
                <w:rFonts w:ascii="Arial" w:hAnsi="Arial"/>
                <w:b w:val="0"/>
                <w:i w:val="0"/>
                <w:color w:val="242B35"/>
                <w:sz w:val="16"/>
              </w:rPr>
              <w:t>Inbox/list/detail</w:t>
            </w:r>
          </w:p>
        </w:tc>
        <w:tc>
          <w:tcPr>
            <w:tcW w:type="dxa" w:w="7160"/>
            <w:vAlign w:val="top"/>
            <w:tcMar>
              <w:top w:w="80" w:type="dxa"/>
              <w:start w:w="120" w:type="dxa"/>
              <w:bottom w:w="80" w:type="dxa"/>
              <w:end w:w="120" w:type="dxa"/>
            </w:tcMar>
            <w:shd w:fill="FFFFFF"/>
          </w:tcPr>
          <w:p>
            <w:r>
              <w:rPr>
                <w:rFonts w:ascii="Arial" w:hAnsi="Arial"/>
                <w:b w:val="0"/>
                <w:i w:val="0"/>
                <w:color w:val="242B35"/>
                <w:sz w:val="16"/>
              </w:rPr>
              <w:t>Under 2 seconds p95 for 5,000 guests and 50,000 message events</w:t>
            </w:r>
          </w:p>
        </w:tc>
      </w:tr>
      <w:tr>
        <w:trPr>
          <w:cantSplit/>
        </w:trPr>
        <w:tc>
          <w:tcPr>
            <w:tcW w:type="dxa" w:w="2200"/>
            <w:vAlign w:val="top"/>
            <w:tcMar>
              <w:top w:w="80" w:type="dxa"/>
              <w:start w:w="120" w:type="dxa"/>
              <w:bottom w:w="80" w:type="dxa"/>
              <w:end w:w="120" w:type="dxa"/>
            </w:tcMar>
            <w:shd w:fill="FAFBFC"/>
          </w:tcPr>
          <w:p>
            <w:r>
              <w:rPr>
                <w:rFonts w:ascii="Arial" w:hAnsi="Arial"/>
                <w:b w:val="0"/>
                <w:i w:val="0"/>
                <w:color w:val="242B35"/>
                <w:sz w:val="16"/>
              </w:rPr>
              <w:t>Task escalation</w:t>
            </w:r>
          </w:p>
        </w:tc>
        <w:tc>
          <w:tcPr>
            <w:tcW w:type="dxa" w:w="7160"/>
            <w:vAlign w:val="top"/>
            <w:tcMar>
              <w:top w:w="80" w:type="dxa"/>
              <w:start w:w="120" w:type="dxa"/>
              <w:bottom w:w="80" w:type="dxa"/>
              <w:end w:w="120" w:type="dxa"/>
            </w:tcMar>
            <w:shd w:fill="FAFBFC"/>
          </w:tcPr>
          <w:p>
            <w:r>
              <w:rPr>
                <w:rFonts w:ascii="Arial" w:hAnsi="Arial"/>
                <w:b w:val="0"/>
                <w:i w:val="0"/>
                <w:color w:val="242B35"/>
                <w:sz w:val="16"/>
              </w:rPr>
              <w:t>Due alert within 60 seconds of configured threshold</w:t>
            </w:r>
          </w:p>
        </w:tc>
      </w:tr>
      <w:tr>
        <w:trPr>
          <w:cantSplit/>
        </w:trPr>
        <w:tc>
          <w:tcPr>
            <w:tcW w:type="dxa" w:w="2200"/>
            <w:vAlign w:val="top"/>
            <w:tcMar>
              <w:top w:w="80" w:type="dxa"/>
              <w:start w:w="120" w:type="dxa"/>
              <w:bottom w:w="80" w:type="dxa"/>
              <w:end w:w="120" w:type="dxa"/>
            </w:tcMar>
            <w:shd w:fill="FFFFFF"/>
          </w:tcPr>
          <w:p>
            <w:r>
              <w:rPr>
                <w:rFonts w:ascii="Arial" w:hAnsi="Arial"/>
                <w:b w:val="0"/>
                <w:i w:val="0"/>
                <w:color w:val="242B35"/>
                <w:sz w:val="16"/>
              </w:rPr>
              <w:t>Staff interaction</w:t>
            </w:r>
          </w:p>
        </w:tc>
        <w:tc>
          <w:tcPr>
            <w:tcW w:type="dxa" w:w="7160"/>
            <w:vAlign w:val="top"/>
            <w:tcMar>
              <w:top w:w="80" w:type="dxa"/>
              <w:start w:w="120" w:type="dxa"/>
              <w:bottom w:w="80" w:type="dxa"/>
              <w:end w:w="120" w:type="dxa"/>
            </w:tcMar>
            <w:shd w:fill="FFFFFF"/>
          </w:tcPr>
          <w:p>
            <w:r>
              <w:rPr>
                <w:rFonts w:ascii="Arial" w:hAnsi="Arial"/>
                <w:b w:val="0"/>
                <w:i w:val="0"/>
                <w:color w:val="242B35"/>
                <w:sz w:val="16"/>
              </w:rPr>
              <w:t>Useful response under 2 seconds p95 excluding declared provider outage</w:t>
            </w:r>
          </w:p>
        </w:tc>
      </w:tr>
    </w:tbl>
    <w:p>
      <w:pPr>
        <w:pStyle w:val="Heading2"/>
        <w:keepNext/>
        <w:widowControl/>
      </w:pPr>
      <w:r>
        <w:t>18.2 Resilience</w:t>
      </w:r>
    </w:p>
    <w:p>
      <w:pPr>
        <w:pStyle w:val="SpecBullet"/>
        <w:widowControl/>
      </w:pPr>
      <w:r>
        <w:t>Campaign approval and queue are restartable from immutable snapshot and idempotency keys.</w:t>
      </w:r>
    </w:p>
    <w:p>
      <w:pPr>
        <w:pStyle w:val="SpecBullet"/>
        <w:widowControl/>
      </w:pPr>
      <w:r>
        <w:t>Provider outage does not lose approved work; pause/retry/fallback obeys policy and remains visible.</w:t>
      </w:r>
    </w:p>
    <w:p>
      <w:pPr>
        <w:pStyle w:val="SpecBullet"/>
        <w:widowControl/>
      </w:pPr>
      <w:r>
        <w:t>Webhook and inbound ingestion persist before asynchronous enrichment; duplicate/out-of-order events are safe.</w:t>
      </w:r>
    </w:p>
    <w:p>
      <w:pPr>
        <w:pStyle w:val="SpecBullet"/>
        <w:widowControl/>
      </w:pPr>
      <w:r>
        <w:t>One provider/channel failure does not block other authorised channels or the inbox.</w:t>
      </w:r>
    </w:p>
    <w:p>
      <w:pPr>
        <w:pStyle w:val="SpecBullet"/>
        <w:widowControl/>
      </w:pPr>
      <w:r>
        <w:t>A stale operational source blocks new approval but does not rewrite already sent content.</w:t>
      </w:r>
    </w:p>
    <w:p>
      <w:pPr>
        <w:pStyle w:val="SpecBullet"/>
        <w:widowControl/>
      </w:pPr>
      <w:r>
        <w:t>Workers use durable lease/heartbeat/retry/dead-letter patterns and recover after interruption.</w:t>
      </w:r>
    </w:p>
    <w:p>
      <w:pPr>
        <w:pStyle w:val="SpecBullet"/>
        <w:widowControl/>
      </w:pPr>
      <w:r>
        <w:t>Backpressure protects database/provider and preserves prioritised service-recovery messages without bypassing permission.</w:t>
      </w:r>
    </w:p>
    <w:p>
      <w:pPr>
        <w:pStyle w:val="Heading2"/>
        <w:keepNext/>
        <w:widowControl/>
      </w:pPr>
      <w:r>
        <w:t>18.3 Observability</w:t>
      </w:r>
    </w:p>
    <w:p>
      <w:pPr>
        <w:pStyle w:val="SpecBullet"/>
        <w:widowControl/>
      </w:pPr>
      <w:r>
        <w:t>Metrics: audience outcomes, queue depth/age, attempts, status transitions, webhook auth/dedup, inbound map latency, tasks/SLA, dead letters and provider circuits.</w:t>
      </w:r>
    </w:p>
    <w:p>
      <w:pPr>
        <w:pStyle w:val="SpecBullet"/>
        <w:widowControl/>
      </w:pPr>
      <w:r>
        <w:t>Traces correlate campaign approval → message/outbox → attempt → delivery/inbound → thread/task without raw contact/content.</w:t>
      </w:r>
    </w:p>
    <w:p>
      <w:pPr>
        <w:pStyle w:val="SpecBullet"/>
        <w:widowControl/>
      </w:pPr>
      <w:r>
        <w:t>Logs use opaque IDs, safe codes and hashes; never bearer links, addresses, message bodies, restricted variables or provider secrets.</w:t>
      </w:r>
    </w:p>
    <w:p>
      <w:pPr>
        <w:pStyle w:val="SpecBullet"/>
        <w:widowControl/>
      </w:pPr>
      <w:r>
        <w:t>Synthetic monitors cover one sandbox send/delivery/reply where provider permits, plus fully local provider fixtures.</w:t>
      </w:r>
    </w:p>
    <w:p>
      <w:pPr>
        <w:pStyle w:val="SpecBullet"/>
        <w:widowControl/>
      </w:pPr>
      <w:r>
        <w:t>Health separates domain, queue, each provider/sender, webhook, inbound mapping, content store and task ageing.</w:t>
      </w:r>
    </w:p>
    <w:p>
      <w:pPr>
        <w:pStyle w:val="Heading1"/>
        <w:keepNext/>
        <w:widowControl/>
      </w:pPr>
      <w:r>
        <w:t>19. Testing and acceptance</w:t>
      </w:r>
    </w:p>
    <w:p>
      <w:pPr>
        <w:pStyle w:val="Heading2"/>
        <w:keepNext/>
        <w:widowControl/>
      </w:pPr>
      <w:r>
        <w:t>19.1 Required user journeys</w:t>
      </w:r>
    </w:p>
    <w:tbl>
      <w:tblPr>
        <w:tblW w:type="auto" w:w="0"/>
        <w:jc w:val="left"/>
        <w:tblLayout w:type="fixed"/>
        <w:tblLook w:firstColumn="1" w:firstRow="1" w:lastColumn="0" w:lastRow="0" w:noHBand="0" w:noVBand="1" w:val="04A0"/>
        <w:tblW w:w="9360" w:type="dxa"/>
        <w:tblInd w:w="120" w:type="dxa"/>
      </w:tblPr>
      <w:tblGrid>
        <w:gridCol w:w="1700"/>
        <w:gridCol w:w="7660"/>
      </w:tblGrid>
      <w:tr>
        <w:trPr>
          <w:tblHeader/>
        </w:trPr>
        <w:tc>
          <w:tcPr>
            <w:tcW w:type="dxa" w:w="1700"/>
            <w:shd w:fill="101827"/>
            <w:tcMar>
              <w:top w:w="80" w:type="dxa"/>
              <w:start w:w="120" w:type="dxa"/>
              <w:bottom w:w="80" w:type="dxa"/>
              <w:end w:w="120" w:type="dxa"/>
            </w:tcMar>
          </w:tcPr>
          <w:p>
            <w:r>
              <w:rPr>
                <w:rFonts w:ascii="Arial" w:hAnsi="Arial"/>
                <w:b/>
                <w:i w:val="0"/>
                <w:color w:val="FFFFFF"/>
                <w:sz w:val="15"/>
              </w:rPr>
              <w:t>Journey</w:t>
            </w:r>
          </w:p>
        </w:tc>
        <w:tc>
          <w:tcPr>
            <w:tcW w:type="dxa" w:w="7660"/>
            <w:shd w:fill="101827"/>
            <w:tcMar>
              <w:top w:w="80" w:type="dxa"/>
              <w:start w:w="120" w:type="dxa"/>
              <w:bottom w:w="80" w:type="dxa"/>
              <w:end w:w="120" w:type="dxa"/>
            </w:tcMar>
          </w:tcPr>
          <w:p>
            <w:r>
              <w:rPr>
                <w:rFonts w:ascii="Arial" w:hAnsi="Arial"/>
                <w:b/>
                <w:i w:val="0"/>
                <w:color w:val="FFFFFF"/>
                <w:sz w:val="15"/>
              </w:rPr>
              <w:t>Scenario</w:t>
            </w:r>
          </w:p>
        </w:tc>
      </w:tr>
      <w:tr>
        <w:trPr>
          <w:cantSplit/>
        </w:trPr>
        <w:tc>
          <w:tcPr>
            <w:tcW w:type="dxa" w:w="1700"/>
            <w:vAlign w:val="top"/>
            <w:tcMar>
              <w:top w:w="80" w:type="dxa"/>
              <w:start w:w="120" w:type="dxa"/>
              <w:bottom w:w="80" w:type="dxa"/>
              <w:end w:w="120" w:type="dxa"/>
            </w:tcMar>
            <w:shd w:fill="FFFFFF"/>
          </w:tcPr>
          <w:p>
            <w:r>
              <w:rPr>
                <w:rFonts w:ascii="Arial" w:hAnsi="Arial"/>
                <w:b w:val="0"/>
                <w:i w:val="0"/>
                <w:color w:val="242B35"/>
                <w:sz w:val="15"/>
              </w:rPr>
              <w:t>J01 Campaign approval</w:t>
            </w:r>
          </w:p>
        </w:tc>
        <w:tc>
          <w:tcPr>
            <w:tcW w:type="dxa" w:w="7660"/>
            <w:vAlign w:val="top"/>
            <w:tcMar>
              <w:top w:w="80" w:type="dxa"/>
              <w:start w:w="120" w:type="dxa"/>
              <w:bottom w:w="80" w:type="dxa"/>
              <w:end w:w="120" w:type="dxa"/>
            </w:tcMar>
            <w:shd w:fill="FFFFFF"/>
          </w:tcPr>
          <w:p>
            <w:r>
              <w:rPr>
                <w:rFonts w:ascii="Arial" w:hAnsi="Arial"/>
                <w:b w:val="0"/>
                <w:i w:val="0"/>
                <w:color w:val="242B35"/>
                <w:sz w:val="15"/>
              </w:rPr>
              <w:t>Build audience → resolve exclusions → preview exact renders → independent approval → immutable snapshot</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5"/>
              </w:rPr>
              <w:t>J02 Opt-out</w:t>
            </w:r>
          </w:p>
        </w:tc>
        <w:tc>
          <w:tcPr>
            <w:tcW w:type="dxa" w:w="7660"/>
            <w:vAlign w:val="top"/>
            <w:tcMar>
              <w:top w:w="80" w:type="dxa"/>
              <w:start w:w="120" w:type="dxa"/>
              <w:bottom w:w="80" w:type="dxa"/>
              <w:end w:w="120" w:type="dxa"/>
            </w:tcMar>
            <w:shd w:fill="FAFBFC"/>
          </w:tcPr>
          <w:p>
            <w:r>
              <w:rPr>
                <w:rFonts w:ascii="Arial" w:hAnsi="Arial"/>
                <w:b w:val="0"/>
                <w:i w:val="0"/>
                <w:color w:val="242B35"/>
                <w:sz w:val="15"/>
              </w:rPr>
              <w:t>Campaign includes suppressed guest; target is blocked before Message/job and remains unsent</w:t>
            </w:r>
          </w:p>
        </w:tc>
      </w:tr>
      <w:tr>
        <w:trPr>
          <w:cantSplit/>
        </w:trPr>
        <w:tc>
          <w:tcPr>
            <w:tcW w:type="dxa" w:w="1700"/>
            <w:vAlign w:val="top"/>
            <w:tcMar>
              <w:top w:w="80" w:type="dxa"/>
              <w:start w:w="120" w:type="dxa"/>
              <w:bottom w:w="80" w:type="dxa"/>
              <w:end w:w="120" w:type="dxa"/>
            </w:tcMar>
            <w:shd w:fill="FFFFFF"/>
          </w:tcPr>
          <w:p>
            <w:r>
              <w:rPr>
                <w:rFonts w:ascii="Arial" w:hAnsi="Arial"/>
                <w:b w:val="0"/>
                <w:i w:val="0"/>
                <w:color w:val="242B35"/>
                <w:sz w:val="15"/>
              </w:rPr>
              <w:t>J03 Scheduled send</w:t>
            </w:r>
          </w:p>
        </w:tc>
        <w:tc>
          <w:tcPr>
            <w:tcW w:type="dxa" w:w="7660"/>
            <w:vAlign w:val="top"/>
            <w:tcMar>
              <w:top w:w="80" w:type="dxa"/>
              <w:start w:w="120" w:type="dxa"/>
              <w:bottom w:w="80" w:type="dxa"/>
              <w:end w:w="120" w:type="dxa"/>
            </w:tcMar>
            <w:shd w:fill="FFFFFF"/>
          </w:tcPr>
          <w:p>
            <w:r>
              <w:rPr>
                <w:rFonts w:ascii="Arial" w:hAnsi="Arial"/>
                <w:b w:val="0"/>
                <w:i w:val="0"/>
                <w:color w:val="242B35"/>
                <w:sz w:val="15"/>
              </w:rPr>
              <w:t>Approved campaign waits in event timezone, rechecks permission and queues once</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5"/>
              </w:rPr>
              <w:t>J04 Duplicate safety</w:t>
            </w:r>
          </w:p>
        </w:tc>
        <w:tc>
          <w:tcPr>
            <w:tcW w:type="dxa" w:w="7660"/>
            <w:vAlign w:val="top"/>
            <w:tcMar>
              <w:top w:w="80" w:type="dxa"/>
              <w:start w:w="120" w:type="dxa"/>
              <w:bottom w:w="80" w:type="dxa"/>
              <w:end w:w="120" w:type="dxa"/>
            </w:tcMar>
            <w:shd w:fill="FAFBFC"/>
          </w:tcPr>
          <w:p>
            <w:r>
              <w:rPr>
                <w:rFonts w:ascii="Arial" w:hAnsi="Arial"/>
                <w:b w:val="0"/>
                <w:i w:val="0"/>
                <w:color w:val="242B35"/>
                <w:sz w:val="15"/>
              </w:rPr>
              <w:t>Worker/provider/webhook retries occur; one logical send and one projected delivery result</w:t>
            </w:r>
          </w:p>
        </w:tc>
      </w:tr>
      <w:tr>
        <w:trPr>
          <w:cantSplit/>
        </w:trPr>
        <w:tc>
          <w:tcPr>
            <w:tcW w:type="dxa" w:w="1700"/>
            <w:vAlign w:val="top"/>
            <w:tcMar>
              <w:top w:w="80" w:type="dxa"/>
              <w:start w:w="120" w:type="dxa"/>
              <w:bottom w:w="80" w:type="dxa"/>
              <w:end w:w="120" w:type="dxa"/>
            </w:tcMar>
            <w:shd w:fill="FFFFFF"/>
          </w:tcPr>
          <w:p>
            <w:r>
              <w:rPr>
                <w:rFonts w:ascii="Arial" w:hAnsi="Arial"/>
                <w:b w:val="0"/>
                <w:i w:val="0"/>
                <w:color w:val="242B35"/>
                <w:sz w:val="15"/>
              </w:rPr>
              <w:t>J05 Provider outage</w:t>
            </w:r>
          </w:p>
        </w:tc>
        <w:tc>
          <w:tcPr>
            <w:tcW w:type="dxa" w:w="7660"/>
            <w:vAlign w:val="top"/>
            <w:tcMar>
              <w:top w:w="80" w:type="dxa"/>
              <w:start w:w="120" w:type="dxa"/>
              <w:bottom w:w="80" w:type="dxa"/>
              <w:end w:w="120" w:type="dxa"/>
            </w:tcMar>
            <w:shd w:fill="FFFFFF"/>
          </w:tcPr>
          <w:p>
            <w:r>
              <w:rPr>
                <w:rFonts w:ascii="Arial" w:hAnsi="Arial"/>
                <w:b w:val="0"/>
                <w:i w:val="0"/>
                <w:color w:val="242B35"/>
                <w:sz w:val="15"/>
              </w:rPr>
              <w:t>Primary provider delays/fails; campaign shows degradation and permitted fallback/recovery remains traceable</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5"/>
              </w:rPr>
              <w:t>J06 Inbound reply</w:t>
            </w:r>
          </w:p>
        </w:tc>
        <w:tc>
          <w:tcPr>
            <w:tcW w:type="dxa" w:w="7660"/>
            <w:vAlign w:val="top"/>
            <w:tcMar>
              <w:top w:w="80" w:type="dxa"/>
              <w:start w:w="120" w:type="dxa"/>
              <w:bottom w:w="80" w:type="dxa"/>
              <w:end w:w="120" w:type="dxa"/>
            </w:tcMar>
            <w:shd w:fill="FAFBFC"/>
          </w:tcPr>
          <w:p>
            <w:r>
              <w:rPr>
                <w:rFonts w:ascii="Arial" w:hAnsi="Arial"/>
                <w:b w:val="0"/>
                <w:i w:val="0"/>
                <w:color w:val="242B35"/>
                <w:sz w:val="15"/>
              </w:rPr>
              <w:t>Reply arrives during provider delay; it appears in mapped thread and owned task immediately</w:t>
            </w:r>
          </w:p>
        </w:tc>
      </w:tr>
      <w:tr>
        <w:trPr>
          <w:cantSplit/>
        </w:trPr>
        <w:tc>
          <w:tcPr>
            <w:tcW w:type="dxa" w:w="1700"/>
            <w:vAlign w:val="top"/>
            <w:tcMar>
              <w:top w:w="80" w:type="dxa"/>
              <w:start w:w="120" w:type="dxa"/>
              <w:bottom w:w="80" w:type="dxa"/>
              <w:end w:w="120" w:type="dxa"/>
            </w:tcMar>
            <w:shd w:fill="FFFFFF"/>
          </w:tcPr>
          <w:p>
            <w:r>
              <w:rPr>
                <w:rFonts w:ascii="Arial" w:hAnsi="Arial"/>
                <w:b w:val="0"/>
                <w:i w:val="0"/>
                <w:color w:val="242B35"/>
                <w:sz w:val="15"/>
              </w:rPr>
              <w:t>J07 Unmatched reply</w:t>
            </w:r>
          </w:p>
        </w:tc>
        <w:tc>
          <w:tcPr>
            <w:tcW w:type="dxa" w:w="7660"/>
            <w:vAlign w:val="top"/>
            <w:tcMar>
              <w:top w:w="80" w:type="dxa"/>
              <w:start w:w="120" w:type="dxa"/>
              <w:bottom w:w="80" w:type="dxa"/>
              <w:end w:w="120" w:type="dxa"/>
            </w:tcMar>
            <w:shd w:fill="FFFFFF"/>
          </w:tcPr>
          <w:p>
            <w:r>
              <w:rPr>
                <w:rFonts w:ascii="Arial" w:hAnsi="Arial"/>
                <w:b w:val="0"/>
                <w:i w:val="0"/>
                <w:color w:val="242B35"/>
                <w:sz w:val="15"/>
              </w:rPr>
              <w:t>Unknown/ambiguous sender enters owned queue and is mapped without cross-event inference</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5"/>
              </w:rPr>
              <w:t>J08 Concierge</w:t>
            </w:r>
          </w:p>
        </w:tc>
        <w:tc>
          <w:tcPr>
            <w:tcW w:type="dxa" w:w="7660"/>
            <w:vAlign w:val="top"/>
            <w:tcMar>
              <w:top w:w="80" w:type="dxa"/>
              <w:start w:w="120" w:type="dxa"/>
              <w:bottom w:w="80" w:type="dxa"/>
              <w:end w:w="120" w:type="dxa"/>
            </w:tcMar>
            <w:shd w:fill="FAFBFC"/>
          </w:tcPr>
          <w:p>
            <w:r>
              <w:rPr>
                <w:rFonts w:ascii="Arial" w:hAnsi="Arial"/>
                <w:b w:val="0"/>
                <w:i w:val="0"/>
                <w:color w:val="242B35"/>
                <w:sz w:val="15"/>
              </w:rPr>
              <w:t>Assigned operator acknowledges, uses current source, sends approved reply and records resolution/follow-up</w:t>
            </w:r>
          </w:p>
        </w:tc>
      </w:tr>
      <w:tr>
        <w:trPr>
          <w:cantSplit/>
        </w:trPr>
        <w:tc>
          <w:tcPr>
            <w:tcW w:type="dxa" w:w="1700"/>
            <w:vAlign w:val="top"/>
            <w:tcMar>
              <w:top w:w="80" w:type="dxa"/>
              <w:start w:w="120" w:type="dxa"/>
              <w:bottom w:w="80" w:type="dxa"/>
              <w:end w:w="120" w:type="dxa"/>
            </w:tcMar>
            <w:shd w:fill="FFFFFF"/>
          </w:tcPr>
          <w:p>
            <w:r>
              <w:rPr>
                <w:rFonts w:ascii="Arial" w:hAnsi="Arial"/>
                <w:b w:val="0"/>
                <w:i w:val="0"/>
                <w:color w:val="242B35"/>
                <w:sz w:val="15"/>
              </w:rPr>
              <w:t>J09 Contact correction</w:t>
            </w:r>
          </w:p>
        </w:tc>
        <w:tc>
          <w:tcPr>
            <w:tcW w:type="dxa" w:w="7660"/>
            <w:vAlign w:val="top"/>
            <w:tcMar>
              <w:top w:w="80" w:type="dxa"/>
              <w:start w:w="120" w:type="dxa"/>
              <w:bottom w:w="80" w:type="dxa"/>
              <w:end w:w="120" w:type="dxa"/>
            </w:tcMar>
            <w:shd w:fill="FFFFFF"/>
          </w:tcPr>
          <w:p>
            <w:r>
              <w:rPr>
                <w:rFonts w:ascii="Arial" w:hAnsi="Arial"/>
                <w:b w:val="0"/>
                <w:i w:val="0"/>
                <w:color w:val="242B35"/>
                <w:sz w:val="15"/>
              </w:rPr>
              <w:t>Invalid/new contact creates proposal; authorised verification updates core for future sends only</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5"/>
              </w:rPr>
              <w:t>J10 Template withdrawal</w:t>
            </w:r>
          </w:p>
        </w:tc>
        <w:tc>
          <w:tcPr>
            <w:tcW w:type="dxa" w:w="7660"/>
            <w:vAlign w:val="top"/>
            <w:tcMar>
              <w:top w:w="80" w:type="dxa"/>
              <w:start w:w="120" w:type="dxa"/>
              <w:bottom w:w="80" w:type="dxa"/>
              <w:end w:w="120" w:type="dxa"/>
            </w:tcMar>
            <w:shd w:fill="FAFBFC"/>
          </w:tcPr>
          <w:p>
            <w:r>
              <w:rPr>
                <w:rFonts w:ascii="Arial" w:hAnsi="Arial"/>
                <w:b w:val="0"/>
                <w:i w:val="0"/>
                <w:color w:val="242B35"/>
                <w:sz w:val="15"/>
              </w:rPr>
              <w:t>Withdrawn/stale version blocks new approval while historical content remains exact</w:t>
            </w:r>
          </w:p>
        </w:tc>
      </w:tr>
      <w:tr>
        <w:trPr>
          <w:cantSplit/>
        </w:trPr>
        <w:tc>
          <w:tcPr>
            <w:tcW w:type="dxa" w:w="1700"/>
            <w:vAlign w:val="top"/>
            <w:tcMar>
              <w:top w:w="80" w:type="dxa"/>
              <w:start w:w="120" w:type="dxa"/>
              <w:bottom w:w="80" w:type="dxa"/>
              <w:end w:w="120" w:type="dxa"/>
            </w:tcMar>
            <w:shd w:fill="FFFFFF"/>
          </w:tcPr>
          <w:p>
            <w:r>
              <w:rPr>
                <w:rFonts w:ascii="Arial" w:hAnsi="Arial"/>
                <w:b w:val="0"/>
                <w:i w:val="0"/>
                <w:color w:val="242B35"/>
                <w:sz w:val="15"/>
              </w:rPr>
              <w:t>J11 Accessibility/mobile</w:t>
            </w:r>
          </w:p>
        </w:tc>
        <w:tc>
          <w:tcPr>
            <w:tcW w:type="dxa" w:w="7660"/>
            <w:vAlign w:val="top"/>
            <w:tcMar>
              <w:top w:w="80" w:type="dxa"/>
              <w:start w:w="120" w:type="dxa"/>
              <w:bottom w:w="80" w:type="dxa"/>
              <w:end w:w="120" w:type="dxa"/>
            </w:tcMar>
            <w:shd w:fill="FFFFFF"/>
          </w:tcPr>
          <w:p>
            <w:r>
              <w:rPr>
                <w:rFonts w:ascii="Arial" w:hAnsi="Arial"/>
                <w:b w:val="0"/>
                <w:i w:val="0"/>
                <w:color w:val="242B35"/>
                <w:sz w:val="15"/>
              </w:rPr>
              <w:t>Communications lead completes preview/approval and concierge handles reply at 360px, keyboard and 200% zoom</w:t>
            </w:r>
          </w:p>
        </w:tc>
      </w:tr>
      <w:tr>
        <w:trPr>
          <w:cantSplit/>
        </w:trPr>
        <w:tc>
          <w:tcPr>
            <w:tcW w:type="dxa" w:w="1700"/>
            <w:vAlign w:val="top"/>
            <w:tcMar>
              <w:top w:w="80" w:type="dxa"/>
              <w:start w:w="120" w:type="dxa"/>
              <w:bottom w:w="80" w:type="dxa"/>
              <w:end w:w="120" w:type="dxa"/>
            </w:tcMar>
            <w:shd w:fill="FAFBFC"/>
          </w:tcPr>
          <w:p>
            <w:r>
              <w:rPr>
                <w:rFonts w:ascii="Arial" w:hAnsi="Arial"/>
                <w:b w:val="0"/>
                <w:i w:val="0"/>
                <w:color w:val="242B35"/>
                <w:sz w:val="15"/>
              </w:rPr>
              <w:t>J12 Scale/recovery</w:t>
            </w:r>
          </w:p>
        </w:tc>
        <w:tc>
          <w:tcPr>
            <w:tcW w:type="dxa" w:w="7660"/>
            <w:vAlign w:val="top"/>
            <w:tcMar>
              <w:top w:w="80" w:type="dxa"/>
              <w:start w:w="120" w:type="dxa"/>
              <w:bottom w:w="80" w:type="dxa"/>
              <w:end w:w="120" w:type="dxa"/>
            </w:tcMar>
            <w:shd w:fill="FAFBFC"/>
          </w:tcPr>
          <w:p>
            <w:r>
              <w:rPr>
                <w:rFonts w:ascii="Arial" w:hAnsi="Arial"/>
                <w:b w:val="0"/>
                <w:i w:val="0"/>
                <w:color w:val="242B35"/>
                <w:sz w:val="15"/>
              </w:rPr>
              <w:t>600-recipient/5,000-guest data, 50,000 events, interruption, staging, rollback and reconciliation pass</w:t>
            </w:r>
          </w:p>
        </w:tc>
      </w:tr>
    </w:tbl>
    <w:p>
      <w:pPr>
        <w:pStyle w:val="Heading2"/>
        <w:keepNext/>
        <w:widowControl/>
      </w:pPr>
      <w:r>
        <w:t>19.2 Acceptance test catalogue</w:t>
      </w:r>
    </w:p>
    <w:tbl>
      <w:tblPr>
        <w:tblW w:type="auto" w:w="0"/>
        <w:jc w:val="left"/>
        <w:tblLayout w:type="fixed"/>
        <w:tblLook w:firstColumn="1" w:firstRow="1" w:lastColumn="0" w:lastRow="0" w:noHBand="0" w:noVBand="1" w:val="04A0"/>
        <w:tblW w:w="9360" w:type="dxa"/>
        <w:tblInd w:w="120" w:type="dxa"/>
      </w:tblPr>
      <w:tblGrid>
        <w:gridCol w:w="1300"/>
        <w:gridCol w:w="8060"/>
      </w:tblGrid>
      <w:tr>
        <w:trPr>
          <w:tblHeader/>
        </w:trPr>
        <w:tc>
          <w:tcPr>
            <w:tcW w:type="dxa" w:w="1300"/>
            <w:shd w:fill="101827"/>
            <w:tcMar>
              <w:top w:w="80" w:type="dxa"/>
              <w:start w:w="120" w:type="dxa"/>
              <w:bottom w:w="80" w:type="dxa"/>
              <w:end w:w="120" w:type="dxa"/>
            </w:tcMar>
          </w:tcPr>
          <w:p>
            <w:r>
              <w:rPr>
                <w:rFonts w:ascii="Arial" w:hAnsi="Arial"/>
                <w:b/>
                <w:i w:val="0"/>
                <w:color w:val="FFFFFF"/>
                <w:sz w:val="15"/>
              </w:rPr>
              <w:t>ID</w:t>
            </w:r>
          </w:p>
        </w:tc>
        <w:tc>
          <w:tcPr>
            <w:tcW w:type="dxa" w:w="8060"/>
            <w:shd w:fill="101827"/>
            <w:tcMar>
              <w:top w:w="80" w:type="dxa"/>
              <w:start w:w="120" w:type="dxa"/>
              <w:bottom w:w="80" w:type="dxa"/>
              <w:end w:w="120" w:type="dxa"/>
            </w:tcMar>
          </w:tcPr>
          <w:p>
            <w:r>
              <w:rPr>
                <w:rFonts w:ascii="Arial" w:hAnsi="Arial"/>
                <w:b/>
                <w:i w:val="0"/>
                <w:color w:val="FFFFFF"/>
                <w:sz w:val="15"/>
              </w:rPr>
              <w:t>Acceptance test</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S4-A01</w:t>
            </w:r>
          </w:p>
        </w:tc>
        <w:tc>
          <w:tcPr>
            <w:tcW w:type="dxa" w:w="8060"/>
            <w:vAlign w:val="top"/>
            <w:tcMar>
              <w:top w:w="80" w:type="dxa"/>
              <w:start w:w="120" w:type="dxa"/>
              <w:bottom w:w="80" w:type="dxa"/>
              <w:end w:w="120" w:type="dxa"/>
            </w:tcMar>
            <w:shd w:fill="FFFFFF"/>
          </w:tcPr>
          <w:p>
            <w:r>
              <w:rPr>
                <w:rFonts w:ascii="Arial" w:hAnsi="Arial"/>
                <w:b w:val="0"/>
                <w:i w:val="0"/>
                <w:color w:val="242B35"/>
                <w:sz w:val="15"/>
              </w:rPr>
              <w:t>Slice 1–3 acceptance suites remain green.</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S4-A02</w:t>
            </w:r>
          </w:p>
        </w:tc>
        <w:tc>
          <w:tcPr>
            <w:tcW w:type="dxa" w:w="8060"/>
            <w:vAlign w:val="top"/>
            <w:tcMar>
              <w:top w:w="80" w:type="dxa"/>
              <w:start w:w="120" w:type="dxa"/>
              <w:bottom w:w="80" w:type="dxa"/>
              <w:end w:w="120" w:type="dxa"/>
            </w:tcMar>
            <w:shd w:fill="FAFBFC"/>
          </w:tcPr>
          <w:p>
            <w:r>
              <w:rPr>
                <w:rFonts w:ascii="Arial" w:hAnsi="Arial"/>
                <w:b w:val="0"/>
                <w:i w:val="0"/>
                <w:color w:val="242B35"/>
                <w:sz w:val="15"/>
              </w:rPr>
              <w:t>Cross-client/event hostile IDs cannot read, search, infer, queue, map or export communication records.</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S4-A03</w:t>
            </w:r>
          </w:p>
        </w:tc>
        <w:tc>
          <w:tcPr>
            <w:tcW w:type="dxa" w:w="8060"/>
            <w:vAlign w:val="top"/>
            <w:tcMar>
              <w:top w:w="80" w:type="dxa"/>
              <w:start w:w="120" w:type="dxa"/>
              <w:bottom w:w="80" w:type="dxa"/>
              <w:end w:w="120" w:type="dxa"/>
            </w:tcMar>
            <w:shd w:fill="FFFFFF"/>
          </w:tcPr>
          <w:p>
            <w:r>
              <w:rPr>
                <w:rFonts w:ascii="Arial" w:hAnsi="Arial"/>
                <w:b w:val="0"/>
                <w:i w:val="0"/>
                <w:color w:val="242B35"/>
                <w:sz w:val="15"/>
              </w:rPr>
              <w:t>Opted-out/suppressed target is rejected before Message, outbox or job creation.</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S4-A04</w:t>
            </w:r>
          </w:p>
        </w:tc>
        <w:tc>
          <w:tcPr>
            <w:tcW w:type="dxa" w:w="8060"/>
            <w:vAlign w:val="top"/>
            <w:tcMar>
              <w:top w:w="80" w:type="dxa"/>
              <w:start w:w="120" w:type="dxa"/>
              <w:bottom w:w="80" w:type="dxa"/>
              <w:end w:w="120" w:type="dxa"/>
            </w:tcMar>
            <w:shd w:fill="FAFBFC"/>
          </w:tcPr>
          <w:p>
            <w:r>
              <w:rPr>
                <w:rFonts w:ascii="Arial" w:hAnsi="Arial"/>
                <w:b w:val="0"/>
                <w:i w:val="0"/>
                <w:color w:val="242B35"/>
                <w:sz w:val="15"/>
              </w:rPr>
              <w:t>UNKNOWN permission never defaults to allow.</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S4-A05</w:t>
            </w:r>
          </w:p>
        </w:tc>
        <w:tc>
          <w:tcPr>
            <w:tcW w:type="dxa" w:w="8060"/>
            <w:vAlign w:val="top"/>
            <w:tcMar>
              <w:top w:w="80" w:type="dxa"/>
              <w:start w:w="120" w:type="dxa"/>
              <w:bottom w:w="80" w:type="dxa"/>
              <w:end w:w="120" w:type="dxa"/>
            </w:tcMar>
            <w:shd w:fill="FFFFFF"/>
          </w:tcPr>
          <w:p>
            <w:r>
              <w:rPr>
                <w:rFonts w:ascii="Arial" w:hAnsi="Arial"/>
                <w:b w:val="0"/>
                <w:i w:val="0"/>
                <w:color w:val="242B35"/>
                <w:sz w:val="15"/>
              </w:rPr>
              <w:t>Fallback channel re-evaluates purpose, permission, quiet hours and contact usability.</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S4-A06</w:t>
            </w:r>
          </w:p>
        </w:tc>
        <w:tc>
          <w:tcPr>
            <w:tcW w:type="dxa" w:w="8060"/>
            <w:vAlign w:val="top"/>
            <w:tcMar>
              <w:top w:w="80" w:type="dxa"/>
              <w:start w:w="120" w:type="dxa"/>
              <w:bottom w:w="80" w:type="dxa"/>
              <w:end w:w="120" w:type="dxa"/>
            </w:tcMar>
            <w:shd w:fill="FAFBFC"/>
          </w:tcPr>
          <w:p>
            <w:r>
              <w:rPr>
                <w:rFonts w:ascii="Arial" w:hAnsi="Arial"/>
                <w:b w:val="0"/>
                <w:i w:val="0"/>
                <w:color w:val="242B35"/>
                <w:sz w:val="15"/>
              </w:rPr>
              <w:t>Audience definition is deterministic and contains no executable query/code.</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S4-A07</w:t>
            </w:r>
          </w:p>
        </w:tc>
        <w:tc>
          <w:tcPr>
            <w:tcW w:type="dxa" w:w="8060"/>
            <w:vAlign w:val="top"/>
            <w:tcMar>
              <w:top w:w="80" w:type="dxa"/>
              <w:start w:w="120" w:type="dxa"/>
              <w:bottom w:w="80" w:type="dxa"/>
              <w:end w:w="120" w:type="dxa"/>
            </w:tcMar>
            <w:shd w:fill="FFFFFF"/>
          </w:tcPr>
          <w:p>
            <w:r>
              <w:rPr>
                <w:rFonts w:ascii="Arial" w:hAnsi="Arial"/>
                <w:b w:val="0"/>
                <w:i w:val="0"/>
                <w:color w:val="242B35"/>
                <w:sz w:val="15"/>
              </w:rPr>
              <w:t>Preview separates eligible, blocked, unknown, invalid, duplicate and stale-source counts.</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S4-A08</w:t>
            </w:r>
          </w:p>
        </w:tc>
        <w:tc>
          <w:tcPr>
            <w:tcW w:type="dxa" w:w="8060"/>
            <w:vAlign w:val="top"/>
            <w:tcMar>
              <w:top w:w="80" w:type="dxa"/>
              <w:start w:w="120" w:type="dxa"/>
              <w:bottom w:w="80" w:type="dxa"/>
              <w:end w:w="120" w:type="dxa"/>
            </w:tcMar>
            <w:shd w:fill="FAFBFC"/>
          </w:tcPr>
          <w:p>
            <w:r>
              <w:rPr>
                <w:rFonts w:ascii="Arial" w:hAnsi="Arial"/>
                <w:b w:val="0"/>
                <w:i w:val="0"/>
                <w:color w:val="242B35"/>
                <w:sz w:val="15"/>
              </w:rPr>
              <w:t>Approved AudienceSnapshot and members remain immutable.</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S4-A09</w:t>
            </w:r>
          </w:p>
        </w:tc>
        <w:tc>
          <w:tcPr>
            <w:tcW w:type="dxa" w:w="8060"/>
            <w:vAlign w:val="top"/>
            <w:tcMar>
              <w:top w:w="80" w:type="dxa"/>
              <w:start w:w="120" w:type="dxa"/>
              <w:bottom w:w="80" w:type="dxa"/>
              <w:end w:w="120" w:type="dxa"/>
            </w:tcMar>
            <w:shd w:fill="FFFFFF"/>
          </w:tcPr>
          <w:p>
            <w:r>
              <w:rPr>
                <w:rFonts w:ascii="Arial" w:hAnsi="Arial"/>
                <w:b w:val="0"/>
                <w:i w:val="0"/>
                <w:color w:val="242B35"/>
                <w:sz w:val="15"/>
              </w:rPr>
              <w:t>Material template/audience/policy/source/schedule change invalidates approval.</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S4-A10</w:t>
            </w:r>
          </w:p>
        </w:tc>
        <w:tc>
          <w:tcPr>
            <w:tcW w:type="dxa" w:w="8060"/>
            <w:vAlign w:val="top"/>
            <w:tcMar>
              <w:top w:w="80" w:type="dxa"/>
              <w:start w:w="120" w:type="dxa"/>
              <w:bottom w:w="80" w:type="dxa"/>
              <w:end w:w="120" w:type="dxa"/>
            </w:tcMar>
            <w:shd w:fill="FAFBFC"/>
          </w:tcPr>
          <w:p>
            <w:r>
              <w:rPr>
                <w:rFonts w:ascii="Arial" w:hAnsi="Arial"/>
                <w:b w:val="0"/>
                <w:i w:val="0"/>
                <w:color w:val="242B35"/>
                <w:sz w:val="15"/>
              </w:rPr>
              <w:t>Reviewer cannot bypass configured four-eyes/self-approval policy.</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S4-A11</w:t>
            </w:r>
          </w:p>
        </w:tc>
        <w:tc>
          <w:tcPr>
            <w:tcW w:type="dxa" w:w="8060"/>
            <w:vAlign w:val="top"/>
            <w:tcMar>
              <w:top w:w="80" w:type="dxa"/>
              <w:start w:w="120" w:type="dxa"/>
              <w:bottom w:w="80" w:type="dxa"/>
              <w:end w:w="120" w:type="dxa"/>
            </w:tcMar>
            <w:shd w:fill="FFFFFF"/>
          </w:tcPr>
          <w:p>
            <w:r>
              <w:rPr>
                <w:rFonts w:ascii="Arial" w:hAnsi="Arial"/>
                <w:b w:val="0"/>
                <w:i w:val="0"/>
                <w:color w:val="242B35"/>
                <w:sz w:val="15"/>
              </w:rPr>
              <w:t>Approved template version is immutable and withdrawn version cannot be newly queued.</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S4-A12</w:t>
            </w:r>
          </w:p>
        </w:tc>
        <w:tc>
          <w:tcPr>
            <w:tcW w:type="dxa" w:w="8060"/>
            <w:vAlign w:val="top"/>
            <w:tcMar>
              <w:top w:w="80" w:type="dxa"/>
              <w:start w:w="120" w:type="dxa"/>
              <w:bottom w:w="80" w:type="dxa"/>
              <w:end w:w="120" w:type="dxa"/>
            </w:tcMar>
            <w:shd w:fill="FAFBFC"/>
          </w:tcPr>
          <w:p>
            <w:r>
              <w:rPr>
                <w:rFonts w:ascii="Arial" w:hAnsi="Arial"/>
                <w:b w:val="0"/>
                <w:i w:val="0"/>
                <w:color w:val="242B35"/>
                <w:sz w:val="15"/>
              </w:rPr>
              <w:t>Missing/unauthorised/stale variable blocks render or approval; no guessed value appears.</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S4-A13</w:t>
            </w:r>
          </w:p>
        </w:tc>
        <w:tc>
          <w:tcPr>
            <w:tcW w:type="dxa" w:w="8060"/>
            <w:vAlign w:val="top"/>
            <w:tcMar>
              <w:top w:w="80" w:type="dxa"/>
              <w:start w:w="120" w:type="dxa"/>
              <w:bottom w:w="80" w:type="dxa"/>
              <w:end w:w="120" w:type="dxa"/>
            </w:tcMar>
            <w:shd w:fill="FFFFFF"/>
          </w:tcPr>
          <w:p>
            <w:r>
              <w:rPr>
                <w:rFonts w:ascii="Arial" w:hAnsi="Arial"/>
                <w:b w:val="0"/>
                <w:i w:val="0"/>
                <w:color w:val="242B35"/>
                <w:sz w:val="15"/>
              </w:rPr>
              <w:t>Rendered message stores exact template, variables hash and source versions.</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S4-A14</w:t>
            </w:r>
          </w:p>
        </w:tc>
        <w:tc>
          <w:tcPr>
            <w:tcW w:type="dxa" w:w="8060"/>
            <w:vAlign w:val="top"/>
            <w:tcMar>
              <w:top w:w="80" w:type="dxa"/>
              <w:start w:w="120" w:type="dxa"/>
              <w:bottom w:w="80" w:type="dxa"/>
              <w:end w:w="120" w:type="dxa"/>
            </w:tcMar>
            <w:shd w:fill="FAFBFC"/>
          </w:tcPr>
          <w:p>
            <w:r>
              <w:rPr>
                <w:rFonts w:ascii="Arial" w:hAnsi="Arial"/>
                <w:b w:val="0"/>
                <w:i w:val="0"/>
                <w:color w:val="242B35"/>
                <w:sz w:val="15"/>
              </w:rPr>
              <w:t>Message link contains only authorised opaque signed destination and no guest PII.</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S4-A15</w:t>
            </w:r>
          </w:p>
        </w:tc>
        <w:tc>
          <w:tcPr>
            <w:tcW w:type="dxa" w:w="8060"/>
            <w:vAlign w:val="top"/>
            <w:tcMar>
              <w:top w:w="80" w:type="dxa"/>
              <w:start w:w="120" w:type="dxa"/>
              <w:bottom w:w="80" w:type="dxa"/>
              <w:end w:w="120" w:type="dxa"/>
            </w:tcMar>
            <w:shd w:fill="FFFFFF"/>
          </w:tcPr>
          <w:p>
            <w:r>
              <w:rPr>
                <w:rFonts w:ascii="Arial" w:hAnsi="Arial"/>
                <w:b w:val="0"/>
                <w:i w:val="0"/>
                <w:color w:val="242B35"/>
                <w:sz w:val="15"/>
              </w:rPr>
              <w:t>Transactional event replay creates one logical send intent.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S4-A16</w:t>
            </w:r>
          </w:p>
        </w:tc>
        <w:tc>
          <w:tcPr>
            <w:tcW w:type="dxa" w:w="8060"/>
            <w:vAlign w:val="top"/>
            <w:tcMar>
              <w:top w:w="80" w:type="dxa"/>
              <w:start w:w="120" w:type="dxa"/>
              <w:bottom w:w="80" w:type="dxa"/>
              <w:end w:w="120" w:type="dxa"/>
            </w:tcMar>
            <w:shd w:fill="FAFBFC"/>
          </w:tcPr>
          <w:p>
            <w:r>
              <w:rPr>
                <w:rFonts w:ascii="Arial" w:hAnsi="Arial"/>
                <w:b w:val="0"/>
                <w:i w:val="0"/>
                <w:color w:val="242B35"/>
                <w:sz w:val="15"/>
              </w:rPr>
              <w:t>Campaign enqueue retry creates one Message/outbox/job per target/channel intent.</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S4-A17</w:t>
            </w:r>
          </w:p>
        </w:tc>
        <w:tc>
          <w:tcPr>
            <w:tcW w:type="dxa" w:w="8060"/>
            <w:vAlign w:val="top"/>
            <w:tcMar>
              <w:top w:w="80" w:type="dxa"/>
              <w:start w:w="120" w:type="dxa"/>
              <w:bottom w:w="80" w:type="dxa"/>
              <w:end w:w="120" w:type="dxa"/>
            </w:tcMar>
            <w:shd w:fill="FFFFFF"/>
          </w:tcPr>
          <w:p>
            <w:r>
              <w:rPr>
                <w:rFonts w:ascii="Arial" w:hAnsi="Arial"/>
                <w:b w:val="0"/>
                <w:i w:val="0"/>
                <w:color w:val="242B35"/>
                <w:sz w:val="15"/>
              </w:rPr>
              <w:t>Provider submission retry uses stable idempotency and causes no duplicate business effect.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S4-A18</w:t>
            </w:r>
          </w:p>
        </w:tc>
        <w:tc>
          <w:tcPr>
            <w:tcW w:type="dxa" w:w="8060"/>
            <w:vAlign w:val="top"/>
            <w:tcMar>
              <w:top w:w="80" w:type="dxa"/>
              <w:start w:w="120" w:type="dxa"/>
              <w:bottom w:w="80" w:type="dxa"/>
              <w:end w:w="120" w:type="dxa"/>
            </w:tcMar>
            <w:shd w:fill="FAFBFC"/>
          </w:tcPr>
          <w:p>
            <w:r>
              <w:rPr>
                <w:rFonts w:ascii="Arial" w:hAnsi="Arial"/>
                <w:b w:val="0"/>
                <w:i w:val="0"/>
                <w:color w:val="242B35"/>
                <w:sz w:val="15"/>
              </w:rPr>
              <w:t>Campaign cancel prevents unsent work and does not claim accepted provider work was recalled.</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S4-A19</w:t>
            </w:r>
          </w:p>
        </w:tc>
        <w:tc>
          <w:tcPr>
            <w:tcW w:type="dxa" w:w="8060"/>
            <w:vAlign w:val="top"/>
            <w:tcMar>
              <w:top w:w="80" w:type="dxa"/>
              <w:start w:w="120" w:type="dxa"/>
              <w:bottom w:w="80" w:type="dxa"/>
              <w:end w:w="120" w:type="dxa"/>
            </w:tcMar>
            <w:shd w:fill="FFFFFF"/>
          </w:tcPr>
          <w:p>
            <w:r>
              <w:rPr>
                <w:rFonts w:ascii="Arial" w:hAnsi="Arial"/>
                <w:b w:val="0"/>
                <w:i w:val="0"/>
                <w:color w:val="242B35"/>
                <w:sz w:val="15"/>
              </w:rPr>
              <w:t>Queued/submitted/accepted/delivered/read/replied statuses remain distinct.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S4-A20</w:t>
            </w:r>
          </w:p>
        </w:tc>
        <w:tc>
          <w:tcPr>
            <w:tcW w:type="dxa" w:w="8060"/>
            <w:vAlign w:val="top"/>
            <w:tcMar>
              <w:top w:w="80" w:type="dxa"/>
              <w:start w:w="120" w:type="dxa"/>
              <w:bottom w:w="80" w:type="dxa"/>
              <w:end w:w="120" w:type="dxa"/>
            </w:tcMar>
            <w:shd w:fill="FAFBFC"/>
          </w:tcPr>
          <w:p>
            <w:r>
              <w:rPr>
                <w:rFonts w:ascii="Arial" w:hAnsi="Arial"/>
                <w:b w:val="0"/>
                <w:i w:val="0"/>
                <w:color w:val="242B35"/>
                <w:sz w:val="15"/>
              </w:rPr>
              <w:t>Only authenticated provider evidence may project delivered/read.</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S4-A21</w:t>
            </w:r>
          </w:p>
        </w:tc>
        <w:tc>
          <w:tcPr>
            <w:tcW w:type="dxa" w:w="8060"/>
            <w:vAlign w:val="top"/>
            <w:tcMar>
              <w:top w:w="80" w:type="dxa"/>
              <w:start w:w="120" w:type="dxa"/>
              <w:bottom w:w="80" w:type="dxa"/>
              <w:end w:w="120" w:type="dxa"/>
            </w:tcMar>
            <w:shd w:fill="FFFFFF"/>
          </w:tcPr>
          <w:p>
            <w:r>
              <w:rPr>
                <w:rFonts w:ascii="Arial" w:hAnsi="Arial"/>
                <w:b w:val="0"/>
                <w:i w:val="0"/>
                <w:color w:val="242B35"/>
                <w:sz w:val="15"/>
              </w:rPr>
              <w:t>Duplicate webhook has no duplicate effect; same provider ID/different hash raises incident.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S4-A22</w:t>
            </w:r>
          </w:p>
        </w:tc>
        <w:tc>
          <w:tcPr>
            <w:tcW w:type="dxa" w:w="8060"/>
            <w:vAlign w:val="top"/>
            <w:tcMar>
              <w:top w:w="80" w:type="dxa"/>
              <w:start w:w="120" w:type="dxa"/>
              <w:bottom w:w="80" w:type="dxa"/>
              <w:end w:w="120" w:type="dxa"/>
            </w:tcMar>
            <w:shd w:fill="FAFBFC"/>
          </w:tcPr>
          <w:p>
            <w:r>
              <w:rPr>
                <w:rFonts w:ascii="Arial" w:hAnsi="Arial"/>
                <w:b w:val="0"/>
                <w:i w:val="0"/>
                <w:color w:val="242B35"/>
                <w:sz w:val="15"/>
              </w:rPr>
              <w:t>Out-of-order delivery events project deterministically and retain full history.</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S4-A23</w:t>
            </w:r>
          </w:p>
        </w:tc>
        <w:tc>
          <w:tcPr>
            <w:tcW w:type="dxa" w:w="8060"/>
            <w:vAlign w:val="top"/>
            <w:tcMar>
              <w:top w:w="80" w:type="dxa"/>
              <w:start w:w="120" w:type="dxa"/>
              <w:bottom w:w="80" w:type="dxa"/>
              <w:end w:w="120" w:type="dxa"/>
            </w:tcMar>
            <w:shd w:fill="FFFFFF"/>
          </w:tcPr>
          <w:p>
            <w:r>
              <w:rPr>
                <w:rFonts w:ascii="Arial" w:hAnsi="Arial"/>
                <w:b w:val="0"/>
                <w:i w:val="0"/>
                <w:color w:val="242B35"/>
                <w:sz w:val="15"/>
              </w:rPr>
              <w:t>Valid inbound reply is durable and visible in a thread or unmatched queue within budget.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S4-A24</w:t>
            </w:r>
          </w:p>
        </w:tc>
        <w:tc>
          <w:tcPr>
            <w:tcW w:type="dxa" w:w="8060"/>
            <w:vAlign w:val="top"/>
            <w:tcMar>
              <w:top w:w="80" w:type="dxa"/>
              <w:start w:w="120" w:type="dxa"/>
              <w:bottom w:w="80" w:type="dxa"/>
              <w:end w:w="120" w:type="dxa"/>
            </w:tcMar>
            <w:shd w:fill="FAFBFC"/>
          </w:tcPr>
          <w:p>
            <w:r>
              <w:rPr>
                <w:rFonts w:ascii="Arial" w:hAnsi="Arial"/>
                <w:b w:val="0"/>
                <w:i w:val="0"/>
                <w:color w:val="242B35"/>
                <w:sz w:val="15"/>
              </w:rPr>
              <w:t>Inbound during outbound provider delay remains visible and owned.</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S4-A25</w:t>
            </w:r>
          </w:p>
        </w:tc>
        <w:tc>
          <w:tcPr>
            <w:tcW w:type="dxa" w:w="8060"/>
            <w:vAlign w:val="top"/>
            <w:tcMar>
              <w:top w:w="80" w:type="dxa"/>
              <w:start w:w="120" w:type="dxa"/>
              <w:bottom w:w="80" w:type="dxa"/>
              <w:end w:w="120" w:type="dxa"/>
            </w:tcMar>
            <w:shd w:fill="FFFFFF"/>
          </w:tcPr>
          <w:p>
            <w:r>
              <w:rPr>
                <w:rFonts w:ascii="Arial" w:hAnsi="Arial"/>
                <w:b w:val="0"/>
                <w:i w:val="0"/>
                <w:color w:val="242B35"/>
                <w:sz w:val="15"/>
              </w:rPr>
              <w:t>Ambiguous sender is not auto-linked across events or guests.</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S4-A26</w:t>
            </w:r>
          </w:p>
        </w:tc>
        <w:tc>
          <w:tcPr>
            <w:tcW w:type="dxa" w:w="8060"/>
            <w:vAlign w:val="top"/>
            <w:tcMar>
              <w:top w:w="80" w:type="dxa"/>
              <w:start w:w="120" w:type="dxa"/>
              <w:bottom w:w="80" w:type="dxa"/>
              <w:end w:w="120" w:type="dxa"/>
            </w:tcMar>
            <w:shd w:fill="FAFBFC"/>
          </w:tcPr>
          <w:p>
            <w:r>
              <w:rPr>
                <w:rFonts w:ascii="Arial" w:hAnsi="Arial"/>
                <w:b w:val="0"/>
                <w:i w:val="0"/>
                <w:color w:val="242B35"/>
                <w:sz w:val="15"/>
              </w:rPr>
              <w:t>Inbound attachment size/type/malware controls quarantine unsafe content.</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S4-A27</w:t>
            </w:r>
          </w:p>
        </w:tc>
        <w:tc>
          <w:tcPr>
            <w:tcW w:type="dxa" w:w="8060"/>
            <w:vAlign w:val="top"/>
            <w:tcMar>
              <w:top w:w="80" w:type="dxa"/>
              <w:start w:w="120" w:type="dxa"/>
              <w:bottom w:w="80" w:type="dxa"/>
              <w:end w:w="120" w:type="dxa"/>
            </w:tcMar>
            <w:shd w:fill="FFFFFF"/>
          </w:tcPr>
          <w:p>
            <w:r>
              <w:rPr>
                <w:rFonts w:ascii="Arial" w:hAnsi="Arial"/>
                <w:b w:val="0"/>
                <w:i w:val="0"/>
                <w:color w:val="242B35"/>
                <w:sz w:val="15"/>
              </w:rPr>
              <w:t>Every mapped inbound creates or updates an owned FollowUpTask atomically.</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S4-A28</w:t>
            </w:r>
          </w:p>
        </w:tc>
        <w:tc>
          <w:tcPr>
            <w:tcW w:type="dxa" w:w="8060"/>
            <w:vAlign w:val="top"/>
            <w:tcMar>
              <w:top w:w="80" w:type="dxa"/>
              <w:start w:w="120" w:type="dxa"/>
              <w:bottom w:w="80" w:type="dxa"/>
              <w:end w:w="120" w:type="dxa"/>
            </w:tcMar>
            <w:shd w:fill="FAFBFC"/>
          </w:tcPr>
          <w:p>
            <w:r>
              <w:rPr>
                <w:rFonts w:ascii="Arial" w:hAnsi="Arial"/>
                <w:b w:val="0"/>
                <w:i w:val="0"/>
                <w:color w:val="242B35"/>
                <w:sz w:val="15"/>
              </w:rPr>
              <w:t>SLA ageing and escalation use approved event thresholds and named authority.</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S4-A29</w:t>
            </w:r>
          </w:p>
        </w:tc>
        <w:tc>
          <w:tcPr>
            <w:tcW w:type="dxa" w:w="8060"/>
            <w:vAlign w:val="top"/>
            <w:tcMar>
              <w:top w:w="80" w:type="dxa"/>
              <w:start w:w="120" w:type="dxa"/>
              <w:bottom w:w="80" w:type="dxa"/>
              <w:end w:w="120" w:type="dxa"/>
            </w:tcMar>
            <w:shd w:fill="FFFFFF"/>
          </w:tcPr>
          <w:p>
            <w:r>
              <w:rPr>
                <w:rFonts w:ascii="Arial" w:hAnsi="Arial"/>
                <w:b w:val="0"/>
                <w:i w:val="0"/>
                <w:color w:val="242B35"/>
                <w:sz w:val="15"/>
              </w:rPr>
              <w:t>Concierge cannot view restricted facts or send unapproved/invented content.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S4-A30</w:t>
            </w:r>
          </w:p>
        </w:tc>
        <w:tc>
          <w:tcPr>
            <w:tcW w:type="dxa" w:w="8060"/>
            <w:vAlign w:val="top"/>
            <w:tcMar>
              <w:top w:w="80" w:type="dxa"/>
              <w:start w:w="120" w:type="dxa"/>
              <w:bottom w:w="80" w:type="dxa"/>
              <w:end w:w="120" w:type="dxa"/>
            </w:tcMar>
            <w:shd w:fill="FAFBFC"/>
          </w:tcPr>
          <w:p>
            <w:r>
              <w:rPr>
                <w:rFonts w:ascii="Arial" w:hAnsi="Arial"/>
                <w:b w:val="0"/>
                <w:i w:val="0"/>
                <w:color w:val="242B35"/>
                <w:sz w:val="15"/>
              </w:rPr>
              <w:t>AI draft has citations and no approve, enqueue or send authority.</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S4-A31</w:t>
            </w:r>
          </w:p>
        </w:tc>
        <w:tc>
          <w:tcPr>
            <w:tcW w:type="dxa" w:w="8060"/>
            <w:vAlign w:val="top"/>
            <w:tcMar>
              <w:top w:w="80" w:type="dxa"/>
              <w:start w:w="120" w:type="dxa"/>
              <w:bottom w:w="80" w:type="dxa"/>
              <w:end w:w="120" w:type="dxa"/>
            </w:tcMar>
            <w:shd w:fill="FFFFFF"/>
          </w:tcPr>
          <w:p>
            <w:r>
              <w:rPr>
                <w:rFonts w:ascii="Arial" w:hAnsi="Arial"/>
                <w:b w:val="0"/>
                <w:i w:val="0"/>
                <w:color w:val="242B35"/>
                <w:sz w:val="15"/>
              </w:rPr>
              <w:t>Delivery failure/new address creates correction proposal, not automatic ContactPoint update.</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S4-A32</w:t>
            </w:r>
          </w:p>
        </w:tc>
        <w:tc>
          <w:tcPr>
            <w:tcW w:type="dxa" w:w="8060"/>
            <w:vAlign w:val="top"/>
            <w:tcMar>
              <w:top w:w="80" w:type="dxa"/>
              <w:start w:w="120" w:type="dxa"/>
              <w:bottom w:w="80" w:type="dxa"/>
              <w:end w:w="120" w:type="dxa"/>
            </w:tcMar>
            <w:shd w:fill="FAFBFC"/>
          </w:tcPr>
          <w:p>
            <w:r>
              <w:rPr>
                <w:rFonts w:ascii="Arial" w:hAnsi="Arial"/>
                <w:b w:val="0"/>
                <w:i w:val="0"/>
                <w:color w:val="242B35"/>
                <w:sz w:val="15"/>
              </w:rPr>
              <w:t>Approved contact correction uses Slice 2 correction history and affects future sends only.</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S4-A33</w:t>
            </w:r>
          </w:p>
        </w:tc>
        <w:tc>
          <w:tcPr>
            <w:tcW w:type="dxa" w:w="8060"/>
            <w:vAlign w:val="top"/>
            <w:tcMar>
              <w:top w:w="80" w:type="dxa"/>
              <w:start w:w="120" w:type="dxa"/>
              <w:bottom w:w="80" w:type="dxa"/>
              <w:end w:w="120" w:type="dxa"/>
            </w:tcMar>
            <w:shd w:fill="FFFFFF"/>
          </w:tcPr>
          <w:p>
            <w:r>
              <w:rPr>
                <w:rFonts w:ascii="Arial" w:hAnsi="Arial"/>
                <w:b w:val="0"/>
                <w:i w:val="0"/>
                <w:color w:val="242B35"/>
                <w:sz w:val="15"/>
              </w:rPr>
              <w:t>Restricted content/address/body is absent from broad lists, analytics, alerts, logs and traces.</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S4-A34</w:t>
            </w:r>
          </w:p>
        </w:tc>
        <w:tc>
          <w:tcPr>
            <w:tcW w:type="dxa" w:w="8060"/>
            <w:vAlign w:val="top"/>
            <w:tcMar>
              <w:top w:w="80" w:type="dxa"/>
              <w:start w:w="120" w:type="dxa"/>
              <w:bottom w:w="80" w:type="dxa"/>
              <w:end w:w="120" w:type="dxa"/>
            </w:tcMar>
            <w:shd w:fill="FAFBFC"/>
          </w:tcPr>
          <w:p>
            <w:r>
              <w:rPr>
                <w:rFonts w:ascii="Arial" w:hAnsi="Arial"/>
                <w:b w:val="0"/>
                <w:i w:val="0"/>
                <w:color w:val="242B35"/>
                <w:sz w:val="15"/>
              </w:rPr>
              <w:t>Retention sweep expires provider/raw/content data per policy while suppression/audit obligations remain.</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S4-A35</w:t>
            </w:r>
          </w:p>
        </w:tc>
        <w:tc>
          <w:tcPr>
            <w:tcW w:type="dxa" w:w="8060"/>
            <w:vAlign w:val="top"/>
            <w:tcMar>
              <w:top w:w="80" w:type="dxa"/>
              <w:start w:w="120" w:type="dxa"/>
              <w:bottom w:w="80" w:type="dxa"/>
              <w:end w:w="120" w:type="dxa"/>
            </w:tcMar>
            <w:shd w:fill="FFFFFF"/>
          </w:tcPr>
          <w:p>
            <w:r>
              <w:rPr>
                <w:rFonts w:ascii="Arial" w:hAnsi="Arial"/>
                <w:b w:val="0"/>
                <w:i w:val="0"/>
                <w:color w:val="242B35"/>
                <w:sz w:val="15"/>
              </w:rPr>
              <w:t>600-recipient snapshot/approval/queue meets budgets and reconciles exact counts.</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S4-A36</w:t>
            </w:r>
          </w:p>
        </w:tc>
        <w:tc>
          <w:tcPr>
            <w:tcW w:type="dxa" w:w="8060"/>
            <w:vAlign w:val="top"/>
            <w:tcMar>
              <w:top w:w="80" w:type="dxa"/>
              <w:start w:w="120" w:type="dxa"/>
              <w:bottom w:w="80" w:type="dxa"/>
              <w:end w:w="120" w:type="dxa"/>
            </w:tcMar>
            <w:shd w:fill="FAFBFC"/>
          </w:tcPr>
          <w:p>
            <w:r>
              <w:rPr>
                <w:rFonts w:ascii="Arial" w:hAnsi="Arial"/>
                <w:b w:val="0"/>
                <w:i w:val="0"/>
                <w:color w:val="242B35"/>
                <w:sz w:val="15"/>
              </w:rPr>
              <w:t>5,000 guests/50,000 delivery events meet inbox, campaign and analytics budgets.</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S4-A37</w:t>
            </w:r>
          </w:p>
        </w:tc>
        <w:tc>
          <w:tcPr>
            <w:tcW w:type="dxa" w:w="8060"/>
            <w:vAlign w:val="top"/>
            <w:tcMar>
              <w:top w:w="80" w:type="dxa"/>
              <w:start w:w="120" w:type="dxa"/>
              <w:bottom w:w="80" w:type="dxa"/>
              <w:end w:w="120" w:type="dxa"/>
            </w:tcMar>
            <w:shd w:fill="FFFFFF"/>
          </w:tcPr>
          <w:p>
            <w:r>
              <w:rPr>
                <w:rFonts w:ascii="Arial" w:hAnsi="Arial"/>
                <w:b w:val="0"/>
                <w:i w:val="0"/>
                <w:color w:val="242B35"/>
                <w:sz w:val="15"/>
              </w:rPr>
              <w:t>Provider outage, circuit, retry, fallback and dead-letter recovery preserve one logical effect.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S4-A38</w:t>
            </w:r>
          </w:p>
        </w:tc>
        <w:tc>
          <w:tcPr>
            <w:tcW w:type="dxa" w:w="8060"/>
            <w:vAlign w:val="top"/>
            <w:tcMar>
              <w:top w:w="80" w:type="dxa"/>
              <w:start w:w="120" w:type="dxa"/>
              <w:bottom w:w="80" w:type="dxa"/>
              <w:end w:w="120" w:type="dxa"/>
            </w:tcMar>
            <w:shd w:fill="FAFBFC"/>
          </w:tcPr>
          <w:p>
            <w:r>
              <w:rPr>
                <w:rFonts w:ascii="Arial" w:hAnsi="Arial"/>
                <w:b w:val="0"/>
                <w:i w:val="0"/>
                <w:color w:val="242B35"/>
                <w:sz w:val="15"/>
              </w:rPr>
              <w:t>All 18 screens pass required states, 360/768/1280, keyboard, screen reader and 200% zoom.</w:t>
            </w:r>
          </w:p>
        </w:tc>
      </w:tr>
      <w:tr>
        <w:trPr>
          <w:cantSplit/>
        </w:trPr>
        <w:tc>
          <w:tcPr>
            <w:tcW w:type="dxa" w:w="1300"/>
            <w:vAlign w:val="top"/>
            <w:tcMar>
              <w:top w:w="80" w:type="dxa"/>
              <w:start w:w="120" w:type="dxa"/>
              <w:bottom w:w="80" w:type="dxa"/>
              <w:end w:w="120" w:type="dxa"/>
            </w:tcMar>
            <w:shd w:fill="FFFFFF"/>
          </w:tcPr>
          <w:p>
            <w:r>
              <w:rPr>
                <w:rFonts w:ascii="Arial" w:hAnsi="Arial"/>
                <w:b w:val="0"/>
                <w:i w:val="0"/>
                <w:color w:val="242B35"/>
                <w:sz w:val="15"/>
              </w:rPr>
              <w:t>S4-A39</w:t>
            </w:r>
          </w:p>
        </w:tc>
        <w:tc>
          <w:tcPr>
            <w:tcW w:type="dxa" w:w="8060"/>
            <w:vAlign w:val="top"/>
            <w:tcMar>
              <w:top w:w="80" w:type="dxa"/>
              <w:start w:w="120" w:type="dxa"/>
              <w:bottom w:w="80" w:type="dxa"/>
              <w:end w:w="120" w:type="dxa"/>
            </w:tcMar>
            <w:shd w:fill="FFFFFF"/>
          </w:tcPr>
          <w:p>
            <w:r>
              <w:rPr>
                <w:rFonts w:ascii="Arial" w:hAnsi="Arial"/>
                <w:b w:val="0"/>
                <w:i w:val="0"/>
                <w:color w:val="242B35"/>
                <w:sz w:val="15"/>
              </w:rPr>
              <w:t>Sandbox staging send/delivery/inbound, monitoring and rollback pass without real guest contact.</w:t>
            </w:r>
          </w:p>
        </w:tc>
      </w:tr>
      <w:tr>
        <w:trPr>
          <w:cantSplit/>
        </w:trPr>
        <w:tc>
          <w:tcPr>
            <w:tcW w:type="dxa" w:w="1300"/>
            <w:vAlign w:val="top"/>
            <w:tcMar>
              <w:top w:w="80" w:type="dxa"/>
              <w:start w:w="120" w:type="dxa"/>
              <w:bottom w:w="80" w:type="dxa"/>
              <w:end w:w="120" w:type="dxa"/>
            </w:tcMar>
            <w:shd w:fill="FAFBFC"/>
          </w:tcPr>
          <w:p>
            <w:r>
              <w:rPr>
                <w:rFonts w:ascii="Arial" w:hAnsi="Arial"/>
                <w:b w:val="0"/>
                <w:i w:val="0"/>
                <w:color w:val="242B35"/>
                <w:sz w:val="15"/>
              </w:rPr>
              <w:t>S4-A40</w:t>
            </w:r>
          </w:p>
        </w:tc>
        <w:tc>
          <w:tcPr>
            <w:tcW w:type="dxa" w:w="8060"/>
            <w:vAlign w:val="top"/>
            <w:tcMar>
              <w:top w:w="80" w:type="dxa"/>
              <w:start w:w="120" w:type="dxa"/>
              <w:bottom w:w="80" w:type="dxa"/>
              <w:end w:w="120" w:type="dxa"/>
            </w:tcMar>
            <w:shd w:fill="FAFBFC"/>
          </w:tcPr>
          <w:p>
            <w:r>
              <w:rPr>
                <w:rFonts w:ascii="Arial" w:hAnsi="Arial"/>
                <w:b w:val="0"/>
                <w:i w:val="0"/>
                <w:color w:val="242B35"/>
                <w:sz w:val="15"/>
              </w:rPr>
              <w:t>Approved templates and escalation policy recorded; STD-WC and independent audit show zero new hard-invariant violation.</w:t>
            </w:r>
          </w:p>
        </w:tc>
      </w:tr>
    </w:tbl>
    <w:p>
      <w:pPr>
        <w:pStyle w:val="Heading2"/>
        <w:keepNext/>
        <w:widowControl/>
      </w:pPr>
      <w:r>
        <w:t>19.3 Evidence rule</w:t>
      </w:r>
    </w:p>
    <w:p>
      <w:pPr>
        <w:pStyle w:val="SpecBullet"/>
        <w:widowControl/>
      </w:pPr>
      <w:r>
        <w:t>Each acceptance ID maps to command, fixture, result and artefact.</w:t>
      </w:r>
    </w:p>
    <w:p>
      <w:pPr>
        <w:pStyle w:val="SpecBullet"/>
        <w:widowControl/>
      </w:pPr>
      <w:r>
        <w:t>Screenshots support but never replace database/outbox/attempt/webhook/thread/task/audit proof.</w:t>
      </w:r>
    </w:p>
    <w:p>
      <w:pPr>
        <w:pStyle w:val="SpecBullet"/>
        <w:widowControl/>
      </w:pPr>
      <w:r>
        <w:t>Provider evidence distinguishes local fixture, provider sandbox and simulated outage.</w:t>
      </w:r>
    </w:p>
    <w:p>
      <w:pPr>
        <w:pStyle w:val="SpecBullet"/>
        <w:widowControl/>
      </w:pPr>
      <w:r>
        <w:t>Browser matrix covers all staff routes, mobile concierge, keyboard/screen reader/focus/zoom and long Unicode content.</w:t>
      </w:r>
    </w:p>
    <w:p>
      <w:pPr>
        <w:pStyle w:val="SpecBullet"/>
        <w:widowControl/>
      </w:pPr>
      <w:r>
        <w:t>Security evidence includes suppression bypass, cross-scope, template injection, duplicate/replay webhook, secret/contact/body log scans and direct API/job calls.</w:t>
      </w:r>
    </w:p>
    <w:p>
      <w:pPr>
        <w:pStyle w:val="Heading1"/>
        <w:keepNext/>
        <w:widowControl/>
      </w:pPr>
      <w:r>
        <w:t>20. Deployment and operational controls</w:t>
      </w:r>
    </w:p>
    <w:p>
      <w:pPr>
        <w:pStyle w:val="Heading2"/>
        <w:keepNext/>
        <w:widowControl/>
      </w:pPr>
      <w:r>
        <w:t>20.1 Environments</w:t>
      </w:r>
    </w:p>
    <w:tbl>
      <w:tblPr>
        <w:tblW w:type="auto" w:w="0"/>
        <w:jc w:val="left"/>
        <w:tblLayout w:type="fixed"/>
        <w:tblLook w:firstColumn="1" w:firstRow="1" w:lastColumn="0" w:lastRow="0" w:noHBand="0" w:noVBand="1" w:val="04A0"/>
        <w:tblW w:w="9360" w:type="dxa"/>
        <w:tblInd w:w="120" w:type="dxa"/>
      </w:tblPr>
      <w:tblGrid>
        <w:gridCol w:w="1600"/>
        <w:gridCol w:w="4750"/>
        <w:gridCol w:w="3010"/>
      </w:tblGrid>
      <w:tr>
        <w:trPr>
          <w:tblHeader/>
        </w:trPr>
        <w:tc>
          <w:tcPr>
            <w:tcW w:type="dxa" w:w="1600"/>
            <w:shd w:fill="101827"/>
            <w:tcMar>
              <w:top w:w="80" w:type="dxa"/>
              <w:start w:w="120" w:type="dxa"/>
              <w:bottom w:w="80" w:type="dxa"/>
              <w:end w:w="120" w:type="dxa"/>
            </w:tcMar>
          </w:tcPr>
          <w:p>
            <w:r>
              <w:rPr>
                <w:rFonts w:ascii="Arial" w:hAnsi="Arial"/>
                <w:b/>
                <w:i w:val="0"/>
                <w:color w:val="FFFFFF"/>
                <w:sz w:val="16"/>
              </w:rPr>
              <w:t>Environment</w:t>
            </w:r>
          </w:p>
        </w:tc>
        <w:tc>
          <w:tcPr>
            <w:tcW w:type="dxa" w:w="4750"/>
            <w:shd w:fill="101827"/>
            <w:tcMar>
              <w:top w:w="80" w:type="dxa"/>
              <w:start w:w="120" w:type="dxa"/>
              <w:bottom w:w="80" w:type="dxa"/>
              <w:end w:w="120" w:type="dxa"/>
            </w:tcMar>
          </w:tcPr>
          <w:p>
            <w:r>
              <w:rPr>
                <w:rFonts w:ascii="Arial" w:hAnsi="Arial"/>
                <w:b/>
                <w:i w:val="0"/>
                <w:color w:val="FFFFFF"/>
                <w:sz w:val="16"/>
              </w:rPr>
              <w:t>Data and providers</w:t>
            </w:r>
          </w:p>
        </w:tc>
        <w:tc>
          <w:tcPr>
            <w:tcW w:type="dxa" w:w="3010"/>
            <w:shd w:fill="101827"/>
            <w:tcMar>
              <w:top w:w="80" w:type="dxa"/>
              <w:start w:w="120" w:type="dxa"/>
              <w:bottom w:w="80" w:type="dxa"/>
              <w:end w:w="120" w:type="dxa"/>
            </w:tcMar>
          </w:tcPr>
          <w:p>
            <w:r>
              <w:rPr>
                <w:rFonts w:ascii="Arial" w:hAnsi="Arial"/>
                <w:b/>
                <w:i w:val="0"/>
                <w:color w:val="FFFFFF"/>
                <w:sz w:val="16"/>
              </w:rPr>
              <w:t>Authority</w:t>
            </w:r>
          </w:p>
        </w:tc>
      </w:tr>
      <w:tr>
        <w:trPr>
          <w:cantSplit/>
        </w:trPr>
        <w:tc>
          <w:tcPr>
            <w:tcW w:type="dxa" w:w="1600"/>
            <w:vAlign w:val="top"/>
            <w:tcMar>
              <w:top w:w="80" w:type="dxa"/>
              <w:start w:w="120" w:type="dxa"/>
              <w:bottom w:w="80" w:type="dxa"/>
              <w:end w:w="120" w:type="dxa"/>
            </w:tcMar>
            <w:shd w:fill="FFFFFF"/>
          </w:tcPr>
          <w:p>
            <w:r>
              <w:rPr>
                <w:rFonts w:ascii="Arial" w:hAnsi="Arial"/>
                <w:b w:val="0"/>
                <w:i w:val="0"/>
                <w:color w:val="242B35"/>
                <w:sz w:val="16"/>
              </w:rPr>
              <w:t>Local</w:t>
            </w:r>
          </w:p>
        </w:tc>
        <w:tc>
          <w:tcPr>
            <w:tcW w:type="dxa" w:w="4750"/>
            <w:vAlign w:val="top"/>
            <w:tcMar>
              <w:top w:w="80" w:type="dxa"/>
              <w:start w:w="120" w:type="dxa"/>
              <w:bottom w:w="80" w:type="dxa"/>
              <w:end w:w="120" w:type="dxa"/>
            </w:tcMar>
            <w:shd w:fill="FFFFFF"/>
          </w:tcPr>
          <w:p>
            <w:r>
              <w:rPr>
                <w:rFonts w:ascii="Arial" w:hAnsi="Arial"/>
                <w:b w:val="0"/>
                <w:i w:val="0"/>
                <w:color w:val="242B35"/>
                <w:sz w:val="16"/>
              </w:rPr>
              <w:t>Synthetic contacts; in-memory/file provider adapters and signed webhook fixtures</w:t>
            </w:r>
          </w:p>
        </w:tc>
        <w:tc>
          <w:tcPr>
            <w:tcW w:type="dxa" w:w="3010"/>
            <w:vAlign w:val="top"/>
            <w:tcMar>
              <w:top w:w="80" w:type="dxa"/>
              <w:start w:w="120" w:type="dxa"/>
              <w:bottom w:w="80" w:type="dxa"/>
              <w:end w:w="120" w:type="dxa"/>
            </w:tcMar>
            <w:shd w:fill="FFFFFF"/>
          </w:tcPr>
          <w:p>
            <w:r>
              <w:rPr>
                <w:rFonts w:ascii="Arial" w:hAnsi="Arial"/>
                <w:b w:val="0"/>
                <w:i w:val="0"/>
                <w:color w:val="242B35"/>
                <w:sz w:val="16"/>
              </w:rPr>
              <w:t>Development/testing</w:t>
            </w:r>
          </w:p>
        </w:tc>
      </w:tr>
      <w:tr>
        <w:trPr>
          <w:cantSplit/>
        </w:trPr>
        <w:tc>
          <w:tcPr>
            <w:tcW w:type="dxa" w:w="1600"/>
            <w:vAlign w:val="top"/>
            <w:tcMar>
              <w:top w:w="80" w:type="dxa"/>
              <w:start w:w="120" w:type="dxa"/>
              <w:bottom w:w="80" w:type="dxa"/>
              <w:end w:w="120" w:type="dxa"/>
            </w:tcMar>
            <w:shd w:fill="FAFBFC"/>
          </w:tcPr>
          <w:p>
            <w:r>
              <w:rPr>
                <w:rFonts w:ascii="Arial" w:hAnsi="Arial"/>
                <w:b w:val="0"/>
                <w:i w:val="0"/>
                <w:color w:val="242B35"/>
                <w:sz w:val="16"/>
              </w:rPr>
              <w:t>CI</w:t>
            </w:r>
          </w:p>
        </w:tc>
        <w:tc>
          <w:tcPr>
            <w:tcW w:type="dxa" w:w="4750"/>
            <w:vAlign w:val="top"/>
            <w:tcMar>
              <w:top w:w="80" w:type="dxa"/>
              <w:start w:w="120" w:type="dxa"/>
              <w:bottom w:w="80" w:type="dxa"/>
              <w:end w:w="120" w:type="dxa"/>
            </w:tcMar>
            <w:shd w:fill="FAFBFC"/>
          </w:tcPr>
          <w:p>
            <w:r>
              <w:rPr>
                <w:rFonts w:ascii="Arial" w:hAnsi="Arial"/>
                <w:b w:val="0"/>
                <w:i w:val="0"/>
                <w:color w:val="242B35"/>
                <w:sz w:val="16"/>
              </w:rPr>
              <w:t>Ephemeral 600/5,000/50,000 synthetic datasets; deterministic fake providers</w:t>
            </w:r>
          </w:p>
        </w:tc>
        <w:tc>
          <w:tcPr>
            <w:tcW w:type="dxa" w:w="3010"/>
            <w:vAlign w:val="top"/>
            <w:tcMar>
              <w:top w:w="80" w:type="dxa"/>
              <w:start w:w="120" w:type="dxa"/>
              <w:bottom w:w="80" w:type="dxa"/>
              <w:end w:w="120" w:type="dxa"/>
            </w:tcMar>
            <w:shd w:fill="FAFBFC"/>
          </w:tcPr>
          <w:p>
            <w:r>
              <w:rPr>
                <w:rFonts w:ascii="Arial" w:hAnsi="Arial"/>
                <w:b w:val="0"/>
                <w:i w:val="0"/>
                <w:color w:val="242B35"/>
                <w:sz w:val="16"/>
              </w:rPr>
              <w:t>Automated tests</w:t>
            </w:r>
          </w:p>
        </w:tc>
      </w:tr>
      <w:tr>
        <w:trPr>
          <w:cantSplit/>
        </w:trPr>
        <w:tc>
          <w:tcPr>
            <w:tcW w:type="dxa" w:w="1600"/>
            <w:vAlign w:val="top"/>
            <w:tcMar>
              <w:top w:w="80" w:type="dxa"/>
              <w:start w:w="120" w:type="dxa"/>
              <w:bottom w:w="80" w:type="dxa"/>
              <w:end w:w="120" w:type="dxa"/>
            </w:tcMar>
            <w:shd w:fill="FFFFFF"/>
          </w:tcPr>
          <w:p>
            <w:r>
              <w:rPr>
                <w:rFonts w:ascii="Arial" w:hAnsi="Arial"/>
                <w:b w:val="0"/>
                <w:i w:val="0"/>
                <w:color w:val="242B35"/>
                <w:sz w:val="16"/>
              </w:rPr>
              <w:t>Staging</w:t>
            </w:r>
          </w:p>
        </w:tc>
        <w:tc>
          <w:tcPr>
            <w:tcW w:type="dxa" w:w="4750"/>
            <w:vAlign w:val="top"/>
            <w:tcMar>
              <w:top w:w="80" w:type="dxa"/>
              <w:start w:w="120" w:type="dxa"/>
              <w:bottom w:w="80" w:type="dxa"/>
              <w:end w:w="120" w:type="dxa"/>
            </w:tcMar>
            <w:shd w:fill="FFFFFF"/>
          </w:tcPr>
          <w:p>
            <w:r>
              <w:rPr>
                <w:rFonts w:ascii="Arial" w:hAnsi="Arial"/>
                <w:b w:val="0"/>
                <w:i w:val="0"/>
                <w:color w:val="242B35"/>
                <w:sz w:val="16"/>
              </w:rPr>
              <w:t>Synthetic/reference contacts; explicitly approved provider sandboxes/test recipients only</w:t>
            </w:r>
          </w:p>
        </w:tc>
        <w:tc>
          <w:tcPr>
            <w:tcW w:type="dxa" w:w="3010"/>
            <w:vAlign w:val="top"/>
            <w:tcMar>
              <w:top w:w="80" w:type="dxa"/>
              <w:start w:w="120" w:type="dxa"/>
              <w:bottom w:w="80" w:type="dxa"/>
              <w:end w:w="120" w:type="dxa"/>
            </w:tcMar>
            <w:shd w:fill="FFFFFF"/>
          </w:tcPr>
          <w:p>
            <w:r>
              <w:rPr>
                <w:rFonts w:ascii="Arial" w:hAnsi="Arial"/>
                <w:b w:val="0"/>
                <w:i w:val="0"/>
                <w:color w:val="242B35"/>
                <w:sz w:val="16"/>
              </w:rPr>
              <w:t>Browser, integration, security, load and rollback evidence</w:t>
            </w:r>
          </w:p>
        </w:tc>
      </w:tr>
      <w:tr>
        <w:trPr>
          <w:cantSplit/>
        </w:trPr>
        <w:tc>
          <w:tcPr>
            <w:tcW w:type="dxa" w:w="1600"/>
            <w:vAlign w:val="top"/>
            <w:tcMar>
              <w:top w:w="80" w:type="dxa"/>
              <w:start w:w="120" w:type="dxa"/>
              <w:bottom w:w="80" w:type="dxa"/>
              <w:end w:w="120" w:type="dxa"/>
            </w:tcMar>
            <w:shd w:fill="FAFBFC"/>
          </w:tcPr>
          <w:p>
            <w:r>
              <w:rPr>
                <w:rFonts w:ascii="Arial" w:hAnsi="Arial"/>
                <w:b w:val="0"/>
                <w:i w:val="0"/>
                <w:color w:val="242B35"/>
                <w:sz w:val="16"/>
              </w:rPr>
              <w:t>Production</w:t>
            </w:r>
          </w:p>
        </w:tc>
        <w:tc>
          <w:tcPr>
            <w:tcW w:type="dxa" w:w="4750"/>
            <w:vAlign w:val="top"/>
            <w:tcMar>
              <w:top w:w="80" w:type="dxa"/>
              <w:start w:w="120" w:type="dxa"/>
              <w:bottom w:w="80" w:type="dxa"/>
              <w:end w:w="120" w:type="dxa"/>
            </w:tcMar>
            <w:shd w:fill="FAFBFC"/>
          </w:tcPr>
          <w:p>
            <w:r>
              <w:rPr>
                <w:rFonts w:ascii="Arial" w:hAnsi="Arial"/>
                <w:b w:val="0"/>
                <w:i w:val="0"/>
                <w:color w:val="242B35"/>
                <w:sz w:val="16"/>
              </w:rPr>
              <w:t>Not authorised in Slice 4 implementation</w:t>
            </w:r>
          </w:p>
        </w:tc>
        <w:tc>
          <w:tcPr>
            <w:tcW w:type="dxa" w:w="3010"/>
            <w:vAlign w:val="top"/>
            <w:tcMar>
              <w:top w:w="80" w:type="dxa"/>
              <w:start w:w="120" w:type="dxa"/>
              <w:bottom w:w="80" w:type="dxa"/>
              <w:end w:w="120" w:type="dxa"/>
            </w:tcMar>
            <w:shd w:fill="FAFBFC"/>
          </w:tcPr>
          <w:p>
            <w:r>
              <w:rPr>
                <w:rFonts w:ascii="Arial" w:hAnsi="Arial"/>
                <w:b w:val="0"/>
                <w:i w:val="0"/>
                <w:color w:val="242B35"/>
                <w:sz w:val="16"/>
              </w:rPr>
              <w:t>No real guest contact, live sender or provider traffic</w:t>
            </w:r>
          </w:p>
        </w:tc>
      </w:tr>
    </w:tbl>
    <w:p>
      <w:pPr>
        <w:pStyle w:val="Heading2"/>
        <w:keepNext/>
        <w:widowControl/>
      </w:pPr>
      <w:r>
        <w:t>20.2 Release discipline</w:t>
      </w:r>
    </w:p>
    <w:p>
      <w:pPr>
        <w:pStyle w:val="SpecBullet"/>
        <w:widowControl/>
      </w:pPr>
      <w:r>
        <w:t>Small named migrations for policy/template, audience/campaign, message/delivery, conversation/task/correction.</w:t>
      </w:r>
    </w:p>
    <w:p>
      <w:pPr>
        <w:pStyle w:val="SpecBullet"/>
        <w:widowControl/>
      </w:pPr>
      <w:r>
        <w:t>Web/worker/provider-adapter versions are compatible; webhook versions overlap during deploy.</w:t>
      </w:r>
    </w:p>
    <w:p>
      <w:pPr>
        <w:pStyle w:val="SpecBullet"/>
        <w:widowControl/>
      </w:pPr>
      <w:r>
        <w:t>Provider credentials are environment-bound, least-privilege and sender allow-listed; logs never print them.</w:t>
      </w:r>
    </w:p>
    <w:p>
      <w:pPr>
        <w:pStyle w:val="SpecBullet"/>
        <w:widowControl/>
      </w:pPr>
      <w:r>
        <w:t>Staging accounts cannot contact arbitrary recipients and production accounts cannot load in local/CI.</w:t>
      </w:r>
    </w:p>
    <w:p>
      <w:pPr>
        <w:pStyle w:val="SpecBullet"/>
        <w:widowControl/>
      </w:pPr>
      <w:r>
        <w:t>Release can pause outbound while keeping inbound/webhook ingestion alive.</w:t>
      </w:r>
    </w:p>
    <w:p>
      <w:pPr>
        <w:pStyle w:val="SpecBullet"/>
        <w:widowControl/>
      </w:pPr>
      <w:r>
        <w:t>Demonstrate rollback without deleting Message/DeliveryEvent/Inbound history or replaying accepted sends.</w:t>
      </w:r>
    </w:p>
    <w:p>
      <w:pPr>
        <w:pStyle w:val="SpecBullet"/>
        <w:widowControl/>
      </w:pPr>
      <w:r>
        <w:t>Production activation later requires explicit legal/privacy/provider/sender/template/escalation/readiness approval.</w:t>
      </w:r>
    </w:p>
    <w:p>
      <w:pPr>
        <w:pStyle w:val="Heading2"/>
        <w:keepNext/>
        <w:widowControl/>
      </w:pPr>
      <w:r>
        <w:t>20.3 Runbooks</w:t>
      </w:r>
    </w:p>
    <w:p>
      <w:pPr>
        <w:pStyle w:val="SpecBullet"/>
        <w:widowControl/>
      </w:pPr>
      <w:r>
        <w:t>Configure/rotate/revoke provider and webhook credentials.</w:t>
      </w:r>
    </w:p>
    <w:p>
      <w:pPr>
        <w:pStyle w:val="SpecBullet"/>
        <w:widowControl/>
      </w:pPr>
      <w:r>
        <w:t>Publish/withdraw template and respond to stale operational source.</w:t>
      </w:r>
    </w:p>
    <w:p>
      <w:pPr>
        <w:pStyle w:val="SpecBullet"/>
        <w:widowControl/>
      </w:pPr>
      <w:r>
        <w:t>Preview/approve/schedule/pause/cancel campaign.</w:t>
      </w:r>
    </w:p>
    <w:p>
      <w:pPr>
        <w:pStyle w:val="SpecBullet"/>
        <w:widowControl/>
      </w:pPr>
      <w:r>
        <w:t>Respond to provider auth, rate, policy and outage failures.</w:t>
      </w:r>
    </w:p>
    <w:p>
      <w:pPr>
        <w:pStyle w:val="SpecBullet"/>
        <w:widowControl/>
      </w:pPr>
      <w:r>
        <w:t>Recover dead letter without duplicate send.</w:t>
      </w:r>
    </w:p>
    <w:p>
      <w:pPr>
        <w:pStyle w:val="SpecBullet"/>
        <w:widowControl/>
      </w:pPr>
      <w:r>
        <w:t>Investigate webhook replay/conflict and inbound mapping failure.</w:t>
      </w:r>
    </w:p>
    <w:p>
      <w:pPr>
        <w:pStyle w:val="SpecBullet"/>
        <w:widowControl/>
      </w:pPr>
      <w:r>
        <w:t>Resolve unmatched inbound and correct contact safely.</w:t>
      </w:r>
    </w:p>
    <w:p>
      <w:pPr>
        <w:pStyle w:val="SpecBullet"/>
        <w:widowControl/>
      </w:pPr>
      <w:r>
        <w:t>Operate concierge SLA/escalation and service recovery.</w:t>
      </w:r>
    </w:p>
    <w:p>
      <w:pPr>
        <w:pStyle w:val="SpecBullet"/>
        <w:widowControl/>
      </w:pPr>
      <w:r>
        <w:t>Run retention/provider deletion and evidence collection.</w:t>
      </w:r>
    </w:p>
    <w:p>
      <w:pPr>
        <w:pStyle w:val="SpecBullet"/>
        <w:widowControl/>
      </w:pPr>
      <w:r>
        <w:t>Deploy/rollback web, worker and adapters while protecting inbound continuity.</w:t>
      </w:r>
    </w:p>
    <w:p>
      <w:pPr>
        <w:pStyle w:val="Heading1"/>
        <w:keepNext/>
        <w:widowControl/>
      </w:pPr>
      <w:r>
        <w:t>21. Milestone build plan</w:t>
      </w:r>
    </w:p>
    <w:tbl>
      <w:tblPr>
        <w:tblW w:type="auto" w:w="0"/>
        <w:jc w:val="left"/>
        <w:tblLayout w:type="fixed"/>
        <w:tblLook w:firstColumn="1" w:firstRow="1" w:lastColumn="0" w:lastRow="0" w:noHBand="0" w:noVBand="1" w:val="04A0"/>
        <w:tblW w:w="9360" w:type="dxa"/>
        <w:tblInd w:w="120" w:type="dxa"/>
      </w:tblPr>
      <w:tblGrid>
        <w:gridCol w:w="2050"/>
        <w:gridCol w:w="4450"/>
        <w:gridCol w:w="2860"/>
      </w:tblGrid>
      <w:tr>
        <w:trPr>
          <w:tblHeader/>
        </w:trPr>
        <w:tc>
          <w:tcPr>
            <w:tcW w:type="dxa" w:w="2050"/>
            <w:shd w:fill="101827"/>
            <w:tcMar>
              <w:top w:w="80" w:type="dxa"/>
              <w:start w:w="120" w:type="dxa"/>
              <w:bottom w:w="80" w:type="dxa"/>
              <w:end w:w="120" w:type="dxa"/>
            </w:tcMar>
          </w:tcPr>
          <w:p>
            <w:r>
              <w:rPr>
                <w:rFonts w:ascii="Arial" w:hAnsi="Arial"/>
                <w:b/>
                <w:i w:val="0"/>
                <w:color w:val="FFFFFF"/>
                <w:sz w:val="15"/>
              </w:rPr>
              <w:t>Milestone</w:t>
            </w:r>
          </w:p>
        </w:tc>
        <w:tc>
          <w:tcPr>
            <w:tcW w:type="dxa" w:w="4450"/>
            <w:shd w:fill="101827"/>
            <w:tcMar>
              <w:top w:w="80" w:type="dxa"/>
              <w:start w:w="120" w:type="dxa"/>
              <w:bottom w:w="80" w:type="dxa"/>
              <w:end w:w="120" w:type="dxa"/>
            </w:tcMar>
          </w:tcPr>
          <w:p>
            <w:r>
              <w:rPr>
                <w:rFonts w:ascii="Arial" w:hAnsi="Arial"/>
                <w:b/>
                <w:i w:val="0"/>
                <w:color w:val="FFFFFF"/>
                <w:sz w:val="15"/>
              </w:rPr>
              <w:t>Build outcome</w:t>
            </w:r>
          </w:p>
        </w:tc>
        <w:tc>
          <w:tcPr>
            <w:tcW w:type="dxa" w:w="2860"/>
            <w:shd w:fill="101827"/>
            <w:tcMar>
              <w:top w:w="80" w:type="dxa"/>
              <w:start w:w="120" w:type="dxa"/>
              <w:bottom w:w="80" w:type="dxa"/>
              <w:end w:w="120" w:type="dxa"/>
            </w:tcMar>
          </w:tcPr>
          <w:p>
            <w:r>
              <w:rPr>
                <w:rFonts w:ascii="Arial" w:hAnsi="Arial"/>
                <w:b/>
                <w:i w:val="0"/>
                <w:color w:val="FFFFFF"/>
                <w:sz w:val="15"/>
              </w:rPr>
              <w:t>Exit evidence</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4.1 Entry and decisions</w:t>
            </w:r>
          </w:p>
        </w:tc>
        <w:tc>
          <w:tcPr>
            <w:tcW w:type="dxa" w:w="4450"/>
            <w:vAlign w:val="top"/>
            <w:tcMar>
              <w:top w:w="80" w:type="dxa"/>
              <w:start w:w="120" w:type="dxa"/>
              <w:bottom w:w="80" w:type="dxa"/>
              <w:end w:w="120" w:type="dxa"/>
            </w:tcMar>
            <w:shd w:fill="FFFFFF"/>
          </w:tcPr>
          <w:p>
            <w:r>
              <w:rPr>
                <w:rFonts w:ascii="Arial" w:hAnsi="Arial"/>
                <w:b w:val="0"/>
                <w:i w:val="0"/>
                <w:color w:val="242B35"/>
                <w:sz w:val="15"/>
              </w:rPr>
              <w:t>Verify Slice 3 exit; ratify channel, provider, consent, SLA, approval, retention and escalation decisions.</w:t>
            </w:r>
          </w:p>
        </w:tc>
        <w:tc>
          <w:tcPr>
            <w:tcW w:type="dxa" w:w="2860"/>
            <w:vAlign w:val="top"/>
            <w:tcMar>
              <w:top w:w="80" w:type="dxa"/>
              <w:start w:w="120" w:type="dxa"/>
              <w:bottom w:w="80" w:type="dxa"/>
              <w:end w:w="120" w:type="dxa"/>
            </w:tcMar>
            <w:shd w:fill="FFFFFF"/>
          </w:tcPr>
          <w:p>
            <w:r>
              <w:rPr>
                <w:rFonts w:ascii="Arial" w:hAnsi="Arial"/>
                <w:b w:val="0"/>
                <w:i w:val="0"/>
                <w:color w:val="242B35"/>
                <w:sz w:val="15"/>
              </w:rPr>
              <w:t>No code until dependencies/decisions are explicit.</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4.2 Contracts and schema</w:t>
            </w:r>
          </w:p>
        </w:tc>
        <w:tc>
          <w:tcPr>
            <w:tcW w:type="dxa" w:w="4450"/>
            <w:vAlign w:val="top"/>
            <w:tcMar>
              <w:top w:w="80" w:type="dxa"/>
              <w:start w:w="120" w:type="dxa"/>
              <w:bottom w:w="80" w:type="dxa"/>
              <w:end w:w="120" w:type="dxa"/>
            </w:tcMar>
            <w:shd w:fill="FAFBFC"/>
          </w:tcPr>
          <w:p>
            <w:r>
              <w:rPr>
                <w:rFonts w:ascii="Arial" w:hAnsi="Arial"/>
                <w:b w:val="0"/>
                <w:i w:val="0"/>
                <w:color w:val="242B35"/>
                <w:sz w:val="15"/>
              </w:rPr>
              <w:t>Policy, permission, template, audience, campaign, message, delivery, thread, task and correction models.</w:t>
            </w:r>
          </w:p>
        </w:tc>
        <w:tc>
          <w:tcPr>
            <w:tcW w:type="dxa" w:w="2860"/>
            <w:vAlign w:val="top"/>
            <w:tcMar>
              <w:top w:w="80" w:type="dxa"/>
              <w:start w:w="120" w:type="dxa"/>
              <w:bottom w:w="80" w:type="dxa"/>
              <w:end w:w="120" w:type="dxa"/>
            </w:tcMar>
            <w:shd w:fill="FAFBFC"/>
          </w:tcPr>
          <w:p>
            <w:r>
              <w:rPr>
                <w:rFonts w:ascii="Arial" w:hAnsi="Arial"/>
                <w:b w:val="0"/>
                <w:i w:val="0"/>
                <w:color w:val="242B35"/>
                <w:sz w:val="15"/>
              </w:rPr>
              <w:t>Fresh/repeat migrations and scope/immutability laws.</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4.3 Permission and content governance</w:t>
            </w:r>
          </w:p>
        </w:tc>
        <w:tc>
          <w:tcPr>
            <w:tcW w:type="dxa" w:w="4450"/>
            <w:vAlign w:val="top"/>
            <w:tcMar>
              <w:top w:w="80" w:type="dxa"/>
              <w:start w:w="120" w:type="dxa"/>
              <w:bottom w:w="80" w:type="dxa"/>
              <w:end w:w="120" w:type="dxa"/>
            </w:tcMar>
            <w:shd w:fill="FFFFFF"/>
          </w:tcPr>
          <w:p>
            <w:r>
              <w:rPr>
                <w:rFonts w:ascii="Arial" w:hAnsi="Arial"/>
                <w:b w:val="0"/>
                <w:i w:val="0"/>
                <w:color w:val="242B35"/>
                <w:sz w:val="15"/>
              </w:rPr>
              <w:t>Suppression evaluator, ChannelPolicy, variable/source resolver and template publication.</w:t>
            </w:r>
          </w:p>
        </w:tc>
        <w:tc>
          <w:tcPr>
            <w:tcW w:type="dxa" w:w="2860"/>
            <w:vAlign w:val="top"/>
            <w:tcMar>
              <w:top w:w="80" w:type="dxa"/>
              <w:start w:w="120" w:type="dxa"/>
              <w:bottom w:w="80" w:type="dxa"/>
              <w:end w:w="120" w:type="dxa"/>
            </w:tcMar>
            <w:shd w:fill="FFFFFF"/>
          </w:tcPr>
          <w:p>
            <w:r>
              <w:rPr>
                <w:rFonts w:ascii="Arial" w:hAnsi="Arial"/>
                <w:b w:val="0"/>
                <w:i w:val="0"/>
                <w:color w:val="242B35"/>
                <w:sz w:val="15"/>
              </w:rPr>
              <w:t>Do-not-contact before job; exact approved versions.</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4.4 Audience and approval</w:t>
            </w:r>
          </w:p>
        </w:tc>
        <w:tc>
          <w:tcPr>
            <w:tcW w:type="dxa" w:w="4450"/>
            <w:vAlign w:val="top"/>
            <w:tcMar>
              <w:top w:w="80" w:type="dxa"/>
              <w:start w:w="120" w:type="dxa"/>
              <w:bottom w:w="80" w:type="dxa"/>
              <w:end w:w="120" w:type="dxa"/>
            </w:tcMar>
            <w:shd w:fill="FAFBFC"/>
          </w:tcPr>
          <w:p>
            <w:r>
              <w:rPr>
                <w:rFonts w:ascii="Arial" w:hAnsi="Arial"/>
                <w:b w:val="0"/>
                <w:i w:val="0"/>
                <w:color w:val="242B35"/>
                <w:sz w:val="15"/>
              </w:rPr>
              <w:t>Deterministic definitions, preview buckets, snapshots and independent approval.</w:t>
            </w:r>
          </w:p>
        </w:tc>
        <w:tc>
          <w:tcPr>
            <w:tcW w:type="dxa" w:w="2860"/>
            <w:vAlign w:val="top"/>
            <w:tcMar>
              <w:top w:w="80" w:type="dxa"/>
              <w:start w:w="120" w:type="dxa"/>
              <w:bottom w:w="80" w:type="dxa"/>
              <w:end w:w="120" w:type="dxa"/>
            </w:tcMar>
            <w:shd w:fill="FAFBFC"/>
          </w:tcPr>
          <w:p>
            <w:r>
              <w:rPr>
                <w:rFonts w:ascii="Arial" w:hAnsi="Arial"/>
                <w:b w:val="0"/>
                <w:i w:val="0"/>
                <w:color w:val="242B35"/>
                <w:sz w:val="15"/>
              </w:rPr>
              <w:t>Stable membership/exclusions; material change reapproval.</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4.5 Outbound execution</w:t>
            </w:r>
          </w:p>
        </w:tc>
        <w:tc>
          <w:tcPr>
            <w:tcW w:type="dxa" w:w="4450"/>
            <w:vAlign w:val="top"/>
            <w:tcMar>
              <w:top w:w="80" w:type="dxa"/>
              <w:start w:w="120" w:type="dxa"/>
              <w:bottom w:w="80" w:type="dxa"/>
              <w:end w:w="120" w:type="dxa"/>
            </w:tcMar>
            <w:shd w:fill="FFFFFF"/>
          </w:tcPr>
          <w:p>
            <w:r>
              <w:rPr>
                <w:rFonts w:ascii="Arial" w:hAnsi="Arial"/>
                <w:b w:val="0"/>
                <w:i w:val="0"/>
                <w:color w:val="242B35"/>
                <w:sz w:val="15"/>
              </w:rPr>
              <w:t>Scheduler, outbox, Message/Attempt, provider submit, retry, fallback and cancel.</w:t>
            </w:r>
          </w:p>
        </w:tc>
        <w:tc>
          <w:tcPr>
            <w:tcW w:type="dxa" w:w="2860"/>
            <w:vAlign w:val="top"/>
            <w:tcMar>
              <w:top w:w="80" w:type="dxa"/>
              <w:start w:w="120" w:type="dxa"/>
              <w:bottom w:w="80" w:type="dxa"/>
              <w:end w:w="120" w:type="dxa"/>
            </w:tcMar>
            <w:shd w:fill="FFFFFF"/>
          </w:tcPr>
          <w:p>
            <w:r>
              <w:rPr>
                <w:rFonts w:ascii="Arial" w:hAnsi="Arial"/>
                <w:b w:val="0"/>
                <w:i w:val="0"/>
                <w:color w:val="242B35"/>
                <w:sz w:val="15"/>
              </w:rPr>
              <w:t>One logical effect under replay/outage.</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4.6 Delivery/webhooks</w:t>
            </w:r>
          </w:p>
        </w:tc>
        <w:tc>
          <w:tcPr>
            <w:tcW w:type="dxa" w:w="4450"/>
            <w:vAlign w:val="top"/>
            <w:tcMar>
              <w:top w:w="80" w:type="dxa"/>
              <w:start w:w="120" w:type="dxa"/>
              <w:bottom w:w="80" w:type="dxa"/>
              <w:end w:w="120" w:type="dxa"/>
            </w:tcMar>
            <w:shd w:fill="FAFBFC"/>
          </w:tcPr>
          <w:p>
            <w:r>
              <w:rPr>
                <w:rFonts w:ascii="Arial" w:hAnsi="Arial"/>
                <w:b w:val="0"/>
                <w:i w:val="0"/>
                <w:color w:val="242B35"/>
                <w:sz w:val="15"/>
              </w:rPr>
              <w:t>Authenticated provider status adapters, append-only events and projection.</w:t>
            </w:r>
          </w:p>
        </w:tc>
        <w:tc>
          <w:tcPr>
            <w:tcW w:type="dxa" w:w="2860"/>
            <w:vAlign w:val="top"/>
            <w:tcMar>
              <w:top w:w="80" w:type="dxa"/>
              <w:start w:w="120" w:type="dxa"/>
              <w:bottom w:w="80" w:type="dxa"/>
              <w:end w:w="120" w:type="dxa"/>
            </w:tcMar>
            <w:shd w:fill="FAFBFC"/>
          </w:tcPr>
          <w:p>
            <w:r>
              <w:rPr>
                <w:rFonts w:ascii="Arial" w:hAnsi="Arial"/>
                <w:b w:val="0"/>
                <w:i w:val="0"/>
                <w:color w:val="242B35"/>
                <w:sz w:val="15"/>
              </w:rPr>
              <w:t>Duplicate/out-of-order/conflict tests.</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4.7 Inbound and conversations</w:t>
            </w:r>
          </w:p>
        </w:tc>
        <w:tc>
          <w:tcPr>
            <w:tcW w:type="dxa" w:w="4450"/>
            <w:vAlign w:val="top"/>
            <w:tcMar>
              <w:top w:w="80" w:type="dxa"/>
              <w:start w:w="120" w:type="dxa"/>
              <w:bottom w:w="80" w:type="dxa"/>
              <w:end w:w="120" w:type="dxa"/>
            </w:tcMar>
            <w:shd w:fill="FFFFFF"/>
          </w:tcPr>
          <w:p>
            <w:r>
              <w:rPr>
                <w:rFonts w:ascii="Arial" w:hAnsi="Arial"/>
                <w:b w:val="0"/>
                <w:i w:val="0"/>
                <w:color w:val="242B35"/>
                <w:sz w:val="15"/>
              </w:rPr>
              <w:t>Authenticated reply ingestion, mapping/unmatched queue, threads and guest timeline.</w:t>
            </w:r>
          </w:p>
        </w:tc>
        <w:tc>
          <w:tcPr>
            <w:tcW w:type="dxa" w:w="2860"/>
            <w:vAlign w:val="top"/>
            <w:tcMar>
              <w:top w:w="80" w:type="dxa"/>
              <w:start w:w="120" w:type="dxa"/>
              <w:bottom w:w="80" w:type="dxa"/>
              <w:end w:w="120" w:type="dxa"/>
            </w:tcMar>
            <w:shd w:fill="FFFFFF"/>
          </w:tcPr>
          <w:p>
            <w:r>
              <w:rPr>
                <w:rFonts w:ascii="Arial" w:hAnsi="Arial"/>
                <w:b w:val="0"/>
                <w:i w:val="0"/>
                <w:color w:val="242B35"/>
                <w:sz w:val="15"/>
              </w:rPr>
              <w:t>Inbound always visible/owned.</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4.8 Concierge, tasks and correction</w:t>
            </w:r>
          </w:p>
        </w:tc>
        <w:tc>
          <w:tcPr>
            <w:tcW w:type="dxa" w:w="4450"/>
            <w:vAlign w:val="top"/>
            <w:tcMar>
              <w:top w:w="80" w:type="dxa"/>
              <w:start w:w="120" w:type="dxa"/>
              <w:bottom w:w="80" w:type="dxa"/>
              <w:end w:w="120" w:type="dxa"/>
            </w:tcMar>
            <w:shd w:fill="FAFBFC"/>
          </w:tcPr>
          <w:p>
            <w:r>
              <w:rPr>
                <w:rFonts w:ascii="Arial" w:hAnsi="Arial"/>
                <w:b w:val="0"/>
                <w:i w:val="0"/>
                <w:color w:val="242B35"/>
                <w:sz w:val="15"/>
              </w:rPr>
              <w:t>SLA, ownership, escalation, replies, service recovery and core contact correction.</w:t>
            </w:r>
          </w:p>
        </w:tc>
        <w:tc>
          <w:tcPr>
            <w:tcW w:type="dxa" w:w="2860"/>
            <w:vAlign w:val="top"/>
            <w:tcMar>
              <w:top w:w="80" w:type="dxa"/>
              <w:start w:w="120" w:type="dxa"/>
              <w:bottom w:w="80" w:type="dxa"/>
              <w:end w:w="120" w:type="dxa"/>
            </w:tcMar>
            <w:shd w:fill="FAFBFC"/>
          </w:tcPr>
          <w:p>
            <w:r>
              <w:rPr>
                <w:rFonts w:ascii="Arial" w:hAnsi="Arial"/>
                <w:b w:val="0"/>
                <w:i w:val="0"/>
                <w:color w:val="242B35"/>
                <w:sz w:val="15"/>
              </w:rPr>
              <w:t>Human authority, restricted access and evidence.</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4.9 Communications frontend foundation</w:t>
            </w:r>
          </w:p>
        </w:tc>
        <w:tc>
          <w:tcPr>
            <w:tcW w:type="dxa" w:w="4450"/>
            <w:vAlign w:val="top"/>
            <w:tcMar>
              <w:top w:w="80" w:type="dxa"/>
              <w:start w:w="120" w:type="dxa"/>
              <w:bottom w:w="80" w:type="dxa"/>
              <w:end w:w="120" w:type="dxa"/>
            </w:tcMar>
            <w:shd w:fill="FFFFFF"/>
          </w:tcPr>
          <w:p>
            <w:r>
              <w:rPr>
                <w:rFonts w:ascii="Arial" w:hAnsi="Arial"/>
                <w:b w:val="0"/>
                <w:i w:val="0"/>
                <w:color w:val="242B35"/>
                <w:sz w:val="15"/>
              </w:rPr>
              <w:t>Navigation, overview, policy, template, audience and campaign authoring/approval.</w:t>
            </w:r>
          </w:p>
        </w:tc>
        <w:tc>
          <w:tcPr>
            <w:tcW w:type="dxa" w:w="2860"/>
            <w:vAlign w:val="top"/>
            <w:tcMar>
              <w:top w:w="80" w:type="dxa"/>
              <w:start w:w="120" w:type="dxa"/>
              <w:bottom w:w="80" w:type="dxa"/>
              <w:end w:w="120" w:type="dxa"/>
            </w:tcMar>
            <w:shd w:fill="FFFFFF"/>
          </w:tcPr>
          <w:p>
            <w:r>
              <w:rPr>
                <w:rFonts w:ascii="Arial" w:hAnsi="Arial"/>
                <w:b w:val="0"/>
                <w:i w:val="0"/>
                <w:color w:val="242B35"/>
                <w:sz w:val="15"/>
              </w:rPr>
              <w:t>Responsive/accessibility and all states.</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4.10 Operational frontend</w:t>
            </w:r>
          </w:p>
        </w:tc>
        <w:tc>
          <w:tcPr>
            <w:tcW w:type="dxa" w:w="4450"/>
            <w:vAlign w:val="top"/>
            <w:tcMar>
              <w:top w:w="80" w:type="dxa"/>
              <w:start w:w="120" w:type="dxa"/>
              <w:bottom w:w="80" w:type="dxa"/>
              <w:end w:w="120" w:type="dxa"/>
            </w:tcMar>
            <w:shd w:fill="FAFBFC"/>
          </w:tcPr>
          <w:p>
            <w:r>
              <w:rPr>
                <w:rFonts w:ascii="Arial" w:hAnsi="Arial"/>
                <w:b w:val="0"/>
                <w:i w:val="0"/>
                <w:color w:val="242B35"/>
                <w:sz w:val="15"/>
              </w:rPr>
              <w:t>Campaign run, message history, inbox, unmatched, failures, tasks, corrections, providers and audit.</w:t>
            </w:r>
          </w:p>
        </w:tc>
        <w:tc>
          <w:tcPr>
            <w:tcW w:type="dxa" w:w="2860"/>
            <w:vAlign w:val="top"/>
            <w:tcMar>
              <w:top w:w="80" w:type="dxa"/>
              <w:start w:w="120" w:type="dxa"/>
              <w:bottom w:w="80" w:type="dxa"/>
              <w:end w:w="120" w:type="dxa"/>
            </w:tcMar>
            <w:shd w:fill="FAFBFC"/>
          </w:tcPr>
          <w:p>
            <w:r>
              <w:rPr>
                <w:rFonts w:ascii="Arial" w:hAnsi="Arial"/>
                <w:b w:val="0"/>
                <w:i w:val="0"/>
                <w:color w:val="242B35"/>
                <w:sz w:val="15"/>
              </w:rPr>
              <w:t>Persisted effects/role matrix/low-bandwidth mobile.</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5"/>
              </w:rPr>
              <w:t>4.11 Intelligence and operations</w:t>
            </w:r>
          </w:p>
        </w:tc>
        <w:tc>
          <w:tcPr>
            <w:tcW w:type="dxa" w:w="4450"/>
            <w:vAlign w:val="top"/>
            <w:tcMar>
              <w:top w:w="80" w:type="dxa"/>
              <w:start w:w="120" w:type="dxa"/>
              <w:bottom w:w="80" w:type="dxa"/>
              <w:end w:w="120" w:type="dxa"/>
            </w:tcMar>
            <w:shd w:fill="FFFFFF"/>
          </w:tcPr>
          <w:p>
            <w:r>
              <w:rPr>
                <w:rFonts w:ascii="Arial" w:hAnsi="Arial"/>
                <w:b w:val="0"/>
                <w:i w:val="0"/>
                <w:color w:val="242B35"/>
                <w:sz w:val="15"/>
              </w:rPr>
              <w:t>Metrics, alerts, retention, health, runbooks, 600/5,000/50,000 scale and outage recovery.</w:t>
            </w:r>
          </w:p>
        </w:tc>
        <w:tc>
          <w:tcPr>
            <w:tcW w:type="dxa" w:w="2860"/>
            <w:vAlign w:val="top"/>
            <w:tcMar>
              <w:top w:w="80" w:type="dxa"/>
              <w:start w:w="120" w:type="dxa"/>
              <w:bottom w:w="80" w:type="dxa"/>
              <w:end w:w="120" w:type="dxa"/>
            </w:tcMar>
            <w:shd w:fill="FFFFFF"/>
          </w:tcPr>
          <w:p>
            <w:r>
              <w:rPr>
                <w:rFonts w:ascii="Arial" w:hAnsi="Arial"/>
                <w:b w:val="0"/>
                <w:i w:val="0"/>
                <w:color w:val="242B35"/>
                <w:sz w:val="15"/>
              </w:rPr>
              <w:t>Evidence-linked truth and budgets.</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5"/>
              </w:rPr>
              <w:t>4.12 Whole-slice acceptance</w:t>
            </w:r>
          </w:p>
        </w:tc>
        <w:tc>
          <w:tcPr>
            <w:tcW w:type="dxa" w:w="4450"/>
            <w:vAlign w:val="top"/>
            <w:tcMar>
              <w:top w:w="80" w:type="dxa"/>
              <w:start w:w="120" w:type="dxa"/>
              <w:bottom w:w="80" w:type="dxa"/>
              <w:end w:w="120" w:type="dxa"/>
            </w:tcMar>
            <w:shd w:fill="FAFBFC"/>
          </w:tcPr>
          <w:p>
            <w:r>
              <w:rPr>
                <w:rFonts w:ascii="Arial" w:hAnsi="Arial"/>
                <w:b w:val="0"/>
                <w:i w:val="0"/>
                <w:color w:val="242B35"/>
                <w:sz w:val="15"/>
              </w:rPr>
              <w:t>Clean-room, provider sandbox, staging, rollback, independent audit and handover.</w:t>
            </w:r>
          </w:p>
        </w:tc>
        <w:tc>
          <w:tcPr>
            <w:tcW w:type="dxa" w:w="2860"/>
            <w:vAlign w:val="top"/>
            <w:tcMar>
              <w:top w:w="80" w:type="dxa"/>
              <w:start w:w="120" w:type="dxa"/>
              <w:bottom w:w="80" w:type="dxa"/>
              <w:end w:w="120" w:type="dxa"/>
            </w:tcMar>
            <w:shd w:fill="FAFBFC"/>
          </w:tcPr>
          <w:p>
            <w:r>
              <w:rPr>
                <w:rFonts w:ascii="Arial" w:hAnsi="Arial"/>
                <w:b w:val="0"/>
                <w:i w:val="0"/>
                <w:color w:val="242B35"/>
                <w:sz w:val="15"/>
              </w:rPr>
              <w:t>J01–J12; S4-A01–A40; zero critical/high; CEO acceptance.</w:t>
            </w:r>
          </w:p>
        </w:tc>
      </w:tr>
    </w:tbl>
    <w:p>
      <w:pPr>
        <w:pStyle w:val="Heading2"/>
        <w:keepNext/>
        <w:widowControl/>
      </w:pPr>
      <w:r>
        <w:t>21.1 Sequencing rules</w:t>
      </w:r>
    </w:p>
    <w:p>
      <w:pPr>
        <w:pStyle w:val="SpecBullet"/>
        <w:widowControl/>
      </w:pPr>
      <w:r>
        <w:t>Milestones execute in order unless a ratified decision changes dependency.</w:t>
      </w:r>
    </w:p>
    <w:p>
      <w:pPr>
        <w:pStyle w:val="SpecBullet"/>
        <w:widowControl/>
      </w:pPr>
      <w:r>
        <w:t>One Cursor prompt covers one bounded sub-step; permissions, provider execution, inbound and frontend receive separate verification.</w:t>
      </w:r>
    </w:p>
    <w:p>
      <w:pPr>
        <w:pStyle w:val="SpecBullet"/>
        <w:widowControl/>
      </w:pPr>
      <w:r>
        <w:t>A failed gate is fixed before progression.</w:t>
      </w:r>
    </w:p>
    <w:p>
      <w:pPr>
        <w:pStyle w:val="SpecBullet"/>
        <w:widowControl/>
      </w:pPr>
      <w:r>
        <w:t>Contracts precede consumption; staff communication frontend finishes within Slice 4.</w:t>
      </w:r>
    </w:p>
    <w:p>
      <w:pPr>
        <w:pStyle w:val="SpecBullet"/>
        <w:widowControl/>
      </w:pPr>
      <w:r>
        <w:t>No milestone pre-builds layout, seating, credentials, QR, check-in, EDR or FaceGate.</w:t>
      </w:r>
    </w:p>
    <w:p>
      <w:pPr>
        <w:pStyle w:val="SpecBullet"/>
        <w:widowControl/>
      </w:pPr>
      <w:r>
        <w:t>Final acceptance adds no feature scope and sends no real guest message.</w:t>
      </w:r>
    </w:p>
    <w:p>
      <w:pPr>
        <w:pStyle w:val="Heading2"/>
        <w:keepNext/>
        <w:widowControl/>
      </w:pPr>
      <w:r>
        <w:t>21.2 Expected prompt granularity</w:t>
      </w:r>
    </w:p>
    <w:tbl>
      <w:tblPr>
        <w:tblW w:type="auto" w:w="0"/>
        <w:jc w:val="left"/>
        <w:tblLayout w:type="fixed"/>
        <w:tblLook w:firstColumn="1" w:firstRow="1" w:lastColumn="0" w:lastRow="0" w:noHBand="0" w:noVBand="1" w:val="04A0"/>
        <w:tblW w:w="9360" w:type="dxa"/>
        <w:tblInd w:w="120" w:type="dxa"/>
      </w:tblPr>
      <w:tblGrid>
        <w:gridCol w:w="3400"/>
        <w:gridCol w:w="5960"/>
      </w:tblGrid>
      <w:tr>
        <w:trPr>
          <w:tblHeader/>
        </w:trPr>
        <w:tc>
          <w:tcPr>
            <w:tcW w:type="dxa" w:w="3400"/>
            <w:shd w:fill="101827"/>
            <w:tcMar>
              <w:top w:w="80" w:type="dxa"/>
              <w:start w:w="120" w:type="dxa"/>
              <w:bottom w:w="80" w:type="dxa"/>
              <w:end w:w="120" w:type="dxa"/>
            </w:tcMar>
          </w:tcPr>
          <w:p>
            <w:r>
              <w:rPr>
                <w:rFonts w:ascii="Arial" w:hAnsi="Arial"/>
                <w:b/>
                <w:i w:val="0"/>
                <w:color w:val="FFFFFF"/>
                <w:sz w:val="16"/>
              </w:rPr>
              <w:t>Milestone type</w:t>
            </w:r>
          </w:p>
        </w:tc>
        <w:tc>
          <w:tcPr>
            <w:tcW w:type="dxa" w:w="5960"/>
            <w:shd w:fill="101827"/>
            <w:tcMar>
              <w:top w:w="80" w:type="dxa"/>
              <w:start w:w="120" w:type="dxa"/>
              <w:bottom w:w="80" w:type="dxa"/>
              <w:end w:w="120" w:type="dxa"/>
            </w:tcMar>
          </w:tcPr>
          <w:p>
            <w:r>
              <w:rPr>
                <w:rFonts w:ascii="Arial" w:hAnsi="Arial"/>
                <w:b/>
                <w:i w:val="0"/>
                <w:color w:val="FFFFFF"/>
                <w:sz w:val="16"/>
              </w:rPr>
              <w:t>Likely prompts</w:t>
            </w:r>
          </w:p>
        </w:tc>
      </w:tr>
      <w:tr>
        <w:trPr>
          <w:cantSplit/>
        </w:trPr>
        <w:tc>
          <w:tcPr>
            <w:tcW w:type="dxa" w:w="3400"/>
            <w:vAlign w:val="top"/>
            <w:tcMar>
              <w:top w:w="80" w:type="dxa"/>
              <w:start w:w="120" w:type="dxa"/>
              <w:bottom w:w="80" w:type="dxa"/>
              <w:end w:w="120" w:type="dxa"/>
            </w:tcMar>
            <w:shd w:fill="FFFFFF"/>
          </w:tcPr>
          <w:p>
            <w:r>
              <w:rPr>
                <w:rFonts w:ascii="Arial" w:hAnsi="Arial"/>
                <w:b w:val="0"/>
                <w:i w:val="0"/>
                <w:color w:val="242B35"/>
                <w:sz w:val="16"/>
              </w:rPr>
              <w:t>Entry/contracts/schema</w:t>
            </w:r>
          </w:p>
        </w:tc>
        <w:tc>
          <w:tcPr>
            <w:tcW w:type="dxa" w:w="5960"/>
            <w:vAlign w:val="top"/>
            <w:tcMar>
              <w:top w:w="80" w:type="dxa"/>
              <w:start w:w="120" w:type="dxa"/>
              <w:bottom w:w="80" w:type="dxa"/>
              <w:end w:w="120" w:type="dxa"/>
            </w:tcMar>
            <w:shd w:fill="FFFFFF"/>
          </w:tcPr>
          <w:p>
            <w:r>
              <w:rPr>
                <w:rFonts w:ascii="Arial" w:hAnsi="Arial"/>
                <w:b w:val="0"/>
                <w:i w:val="0"/>
                <w:color w:val="242B35"/>
                <w:sz w:val="16"/>
              </w:rPr>
              <w:t>3–6</w:t>
            </w:r>
          </w:p>
        </w:tc>
      </w:tr>
      <w:tr>
        <w:trPr>
          <w:cantSplit/>
        </w:trPr>
        <w:tc>
          <w:tcPr>
            <w:tcW w:type="dxa" w:w="3400"/>
            <w:vAlign w:val="top"/>
            <w:tcMar>
              <w:top w:w="80" w:type="dxa"/>
              <w:start w:w="120" w:type="dxa"/>
              <w:bottom w:w="80" w:type="dxa"/>
              <w:end w:w="120" w:type="dxa"/>
            </w:tcMar>
            <w:shd w:fill="FAFBFC"/>
          </w:tcPr>
          <w:p>
            <w:r>
              <w:rPr>
                <w:rFonts w:ascii="Arial" w:hAnsi="Arial"/>
                <w:b w:val="0"/>
                <w:i w:val="0"/>
                <w:color w:val="242B35"/>
                <w:sz w:val="16"/>
              </w:rPr>
              <w:t>Policy/templates/audience</w:t>
            </w:r>
          </w:p>
        </w:tc>
        <w:tc>
          <w:tcPr>
            <w:tcW w:type="dxa" w:w="5960"/>
            <w:vAlign w:val="top"/>
            <w:tcMar>
              <w:top w:w="80" w:type="dxa"/>
              <w:start w:w="120" w:type="dxa"/>
              <w:bottom w:w="80" w:type="dxa"/>
              <w:end w:w="120" w:type="dxa"/>
            </w:tcMar>
            <w:shd w:fill="FAFBFC"/>
          </w:tcPr>
          <w:p>
            <w:r>
              <w:rPr>
                <w:rFonts w:ascii="Arial" w:hAnsi="Arial"/>
                <w:b w:val="0"/>
                <w:i w:val="0"/>
                <w:color w:val="242B35"/>
                <w:sz w:val="16"/>
              </w:rPr>
              <w:t>4–6 each</w:t>
            </w:r>
          </w:p>
        </w:tc>
      </w:tr>
      <w:tr>
        <w:trPr>
          <w:cantSplit/>
        </w:trPr>
        <w:tc>
          <w:tcPr>
            <w:tcW w:type="dxa" w:w="3400"/>
            <w:vAlign w:val="top"/>
            <w:tcMar>
              <w:top w:w="80" w:type="dxa"/>
              <w:start w:w="120" w:type="dxa"/>
              <w:bottom w:w="80" w:type="dxa"/>
              <w:end w:w="120" w:type="dxa"/>
            </w:tcMar>
            <w:shd w:fill="FFFFFF"/>
          </w:tcPr>
          <w:p>
            <w:r>
              <w:rPr>
                <w:rFonts w:ascii="Arial" w:hAnsi="Arial"/>
                <w:b w:val="0"/>
                <w:i w:val="0"/>
                <w:color w:val="242B35"/>
                <w:sz w:val="16"/>
              </w:rPr>
              <w:t>Outbound/provider/webhooks</w:t>
            </w:r>
          </w:p>
        </w:tc>
        <w:tc>
          <w:tcPr>
            <w:tcW w:type="dxa" w:w="5960"/>
            <w:vAlign w:val="top"/>
            <w:tcMar>
              <w:top w:w="80" w:type="dxa"/>
              <w:start w:w="120" w:type="dxa"/>
              <w:bottom w:w="80" w:type="dxa"/>
              <w:end w:w="120" w:type="dxa"/>
            </w:tcMar>
            <w:shd w:fill="FFFFFF"/>
          </w:tcPr>
          <w:p>
            <w:r>
              <w:rPr>
                <w:rFonts w:ascii="Arial" w:hAnsi="Arial"/>
                <w:b w:val="0"/>
                <w:i w:val="0"/>
                <w:color w:val="242B35"/>
                <w:sz w:val="16"/>
              </w:rPr>
              <w:t>5–7 each</w:t>
            </w:r>
          </w:p>
        </w:tc>
      </w:tr>
      <w:tr>
        <w:trPr>
          <w:cantSplit/>
        </w:trPr>
        <w:tc>
          <w:tcPr>
            <w:tcW w:type="dxa" w:w="3400"/>
            <w:vAlign w:val="top"/>
            <w:tcMar>
              <w:top w:w="80" w:type="dxa"/>
              <w:start w:w="120" w:type="dxa"/>
              <w:bottom w:w="80" w:type="dxa"/>
              <w:end w:w="120" w:type="dxa"/>
            </w:tcMar>
            <w:shd w:fill="FAFBFC"/>
          </w:tcPr>
          <w:p>
            <w:r>
              <w:rPr>
                <w:rFonts w:ascii="Arial" w:hAnsi="Arial"/>
                <w:b w:val="0"/>
                <w:i w:val="0"/>
                <w:color w:val="242B35"/>
                <w:sz w:val="16"/>
              </w:rPr>
              <w:t>Inbound/concierge/correction</w:t>
            </w:r>
          </w:p>
        </w:tc>
        <w:tc>
          <w:tcPr>
            <w:tcW w:type="dxa" w:w="5960"/>
            <w:vAlign w:val="top"/>
            <w:tcMar>
              <w:top w:w="80" w:type="dxa"/>
              <w:start w:w="120" w:type="dxa"/>
              <w:bottom w:w="80" w:type="dxa"/>
              <w:end w:w="120" w:type="dxa"/>
            </w:tcMar>
            <w:shd w:fill="FAFBFC"/>
          </w:tcPr>
          <w:p>
            <w:r>
              <w:rPr>
                <w:rFonts w:ascii="Arial" w:hAnsi="Arial"/>
                <w:b w:val="0"/>
                <w:i w:val="0"/>
                <w:color w:val="242B35"/>
                <w:sz w:val="16"/>
              </w:rPr>
              <w:t>5–7 each</w:t>
            </w:r>
          </w:p>
        </w:tc>
      </w:tr>
      <w:tr>
        <w:trPr>
          <w:cantSplit/>
        </w:trPr>
        <w:tc>
          <w:tcPr>
            <w:tcW w:type="dxa" w:w="3400"/>
            <w:vAlign w:val="top"/>
            <w:tcMar>
              <w:top w:w="80" w:type="dxa"/>
              <w:start w:w="120" w:type="dxa"/>
              <w:bottom w:w="80" w:type="dxa"/>
              <w:end w:w="120" w:type="dxa"/>
            </w:tcMar>
            <w:shd w:fill="FFFFFF"/>
          </w:tcPr>
          <w:p>
            <w:r>
              <w:rPr>
                <w:rFonts w:ascii="Arial" w:hAnsi="Arial"/>
                <w:b w:val="0"/>
                <w:i w:val="0"/>
                <w:color w:val="242B35"/>
                <w:sz w:val="16"/>
              </w:rPr>
              <w:t>Frontend</w:t>
            </w:r>
          </w:p>
        </w:tc>
        <w:tc>
          <w:tcPr>
            <w:tcW w:type="dxa" w:w="5960"/>
            <w:vAlign w:val="top"/>
            <w:tcMar>
              <w:top w:w="80" w:type="dxa"/>
              <w:start w:w="120" w:type="dxa"/>
              <w:bottom w:w="80" w:type="dxa"/>
              <w:end w:w="120" w:type="dxa"/>
            </w:tcMar>
            <w:shd w:fill="FFFFFF"/>
          </w:tcPr>
          <w:p>
            <w:r>
              <w:rPr>
                <w:rFonts w:ascii="Arial" w:hAnsi="Arial"/>
                <w:b w:val="0"/>
                <w:i w:val="0"/>
                <w:color w:val="242B35"/>
                <w:sz w:val="16"/>
              </w:rPr>
              <w:t>8–12 total</w:t>
            </w:r>
          </w:p>
        </w:tc>
      </w:tr>
      <w:tr>
        <w:trPr>
          <w:cantSplit/>
        </w:trPr>
        <w:tc>
          <w:tcPr>
            <w:tcW w:type="dxa" w:w="3400"/>
            <w:vAlign w:val="top"/>
            <w:tcMar>
              <w:top w:w="80" w:type="dxa"/>
              <w:start w:w="120" w:type="dxa"/>
              <w:bottom w:w="80" w:type="dxa"/>
              <w:end w:w="120" w:type="dxa"/>
            </w:tcMar>
            <w:shd w:fill="FAFBFC"/>
          </w:tcPr>
          <w:p>
            <w:r>
              <w:rPr>
                <w:rFonts w:ascii="Arial" w:hAnsi="Arial"/>
                <w:b w:val="0"/>
                <w:i w:val="0"/>
                <w:color w:val="242B35"/>
                <w:sz w:val="16"/>
              </w:rPr>
              <w:t>Operations/acceptance</w:t>
            </w:r>
          </w:p>
        </w:tc>
        <w:tc>
          <w:tcPr>
            <w:tcW w:type="dxa" w:w="5960"/>
            <w:vAlign w:val="top"/>
            <w:tcMar>
              <w:top w:w="80" w:type="dxa"/>
              <w:start w:w="120" w:type="dxa"/>
              <w:bottom w:w="80" w:type="dxa"/>
              <w:end w:w="120" w:type="dxa"/>
            </w:tcMar>
            <w:shd w:fill="FAFBFC"/>
          </w:tcPr>
          <w:p>
            <w:r>
              <w:rPr>
                <w:rFonts w:ascii="Arial" w:hAnsi="Arial"/>
                <w:b w:val="0"/>
                <w:i w:val="0"/>
                <w:color w:val="242B35"/>
                <w:sz w:val="16"/>
              </w:rPr>
              <w:t>4–6</w:t>
            </w:r>
          </w:p>
        </w:tc>
      </w:tr>
    </w:tbl>
    <w:p>
      <w:pPr>
        <w:widowControl/>
        <w:spacing w:before="0" w:after="100" w:line="264" w:lineRule="auto"/>
      </w:pPr>
      <w:r>
        <w:rPr>
          <w:rFonts w:ascii="Arial" w:hAnsi="Arial"/>
          <w:b w:val="0"/>
          <w:i/>
          <w:color w:val="65707D"/>
          <w:sz w:val="18"/>
        </w:rPr>
        <w:t>Estimated total: approximately 50–65 small prompts. Prompt count is a control mechanism, not a target; verified repository evidence may change the count without changing Slice 4 scope.</w:t>
      </w:r>
    </w:p>
    <w:p>
      <w:pPr>
        <w:pStyle w:val="Heading1"/>
        <w:keepNext/>
        <w:widowControl/>
      </w:pPr>
      <w:r>
        <w:t>22. Cursor prompt contract</w:t>
      </w:r>
    </w:p>
    <w:p>
      <w:pPr>
        <w:pStyle w:val="Heading2"/>
        <w:keepNext/>
        <w:widowControl/>
      </w:pPr>
      <w:r>
        <w:t>22.1 Every prompt must contain</w:t>
      </w:r>
    </w:p>
    <w:p>
      <w:pPr>
        <w:pStyle w:val="SpecBullet"/>
        <w:widowControl/>
      </w:pPr>
      <w:r>
        <w:t>Prompt ID, milestone and controlling sections.</w:t>
      </w:r>
    </w:p>
    <w:p>
      <w:pPr>
        <w:pStyle w:val="SpecBullet"/>
        <w:widowControl/>
      </w:pPr>
      <w:r>
        <w:t>Verified repository state and last accepted commit.</w:t>
      </w:r>
    </w:p>
    <w:p>
      <w:pPr>
        <w:pStyle w:val="SpecBullet"/>
        <w:widowControl/>
      </w:pPr>
      <w:r>
        <w:t>One bounded objective, allowed file areas and explicit exclusions.</w:t>
      </w:r>
    </w:p>
    <w:p>
      <w:pPr>
        <w:pStyle w:val="SpecBullet"/>
        <w:widowControl/>
      </w:pPr>
      <w:r>
        <w:t>Exact scope, permission/suppression, idempotency, template/source, provider, inbound, privacy, audit and frontend-state requirements applicable to the step.</w:t>
      </w:r>
    </w:p>
    <w:p>
      <w:pPr>
        <w:pStyle w:val="SpecBullet"/>
        <w:widowControl/>
      </w:pPr>
      <w:r>
        <w:t>Acceptance commands, synthetic fixtures, browser/accessibility/load and provider-sandbox evidence.</w:t>
      </w:r>
    </w:p>
    <w:p>
      <w:pPr>
        <w:pStyle w:val="SpecBullet"/>
        <w:widowControl/>
      </w:pPr>
      <w:r>
        <w:t>Stop conditions for missing decisions, credentials, legal/privacy/provider approval or unexpected state.</w:t>
      </w:r>
    </w:p>
    <w:p>
      <w:pPr>
        <w:pStyle w:val="SpecBullet"/>
        <w:widowControl/>
      </w:pPr>
      <w:r>
        <w:t>Documentation/traceability update and commit/push requirement.</w:t>
      </w:r>
    </w:p>
    <w:p>
      <w:pPr>
        <w:pStyle w:val="SpecBullet"/>
        <w:widowControl/>
      </w:pPr>
      <w:r>
        <w:t>Structured completion report awaiting independent verification.</w:t>
      </w:r>
    </w:p>
    <w:p>
      <w:pPr>
        <w:pStyle w:val="Heading2"/>
        <w:keepNext/>
        <w:widowControl/>
      </w:pPr>
      <w:r>
        <w:t>22.2 Cursor must not</w:t>
      </w:r>
    </w:p>
    <w:p>
      <w:pPr>
        <w:pStyle w:val="SpecBullet"/>
        <w:widowControl/>
      </w:pPr>
      <w:r>
        <w:t>Create jobs before do-not-contact/channel permission passes.</w:t>
      </w:r>
    </w:p>
    <w:p>
      <w:pPr>
        <w:pStyle w:val="SpecBullet"/>
        <w:widowControl/>
      </w:pPr>
      <w:r>
        <w:t>Recalculate an approved audience silently or edit approved/sent content/history.</w:t>
      </w:r>
    </w:p>
    <w:p>
      <w:pPr>
        <w:pStyle w:val="SpecBullet"/>
        <w:widowControl/>
      </w:pPr>
      <w:r>
        <w:t>Conflate queued, submitted, accepted, delivered, read or replied.</w:t>
      </w:r>
    </w:p>
    <w:p>
      <w:pPr>
        <w:pStyle w:val="SpecBullet"/>
        <w:widowControl/>
      </w:pPr>
      <w:r>
        <w:t>Trust unauthenticated/replayed provider webhook or auto-map ambiguous inbound.</w:t>
      </w:r>
    </w:p>
    <w:p>
      <w:pPr>
        <w:pStyle w:val="SpecBullet"/>
        <w:widowControl/>
      </w:pPr>
      <w:r>
        <w:t>Put contact addresses, message bodies, restricted variables or secrets in logs/analytics/alerts.</w:t>
      </w:r>
    </w:p>
    <w:p>
      <w:pPr>
        <w:pStyle w:val="SpecBullet"/>
        <w:widowControl/>
      </w:pPr>
      <w:r>
        <w:t>Automatically correct contacts, approve campaigns, resolve escalation or send AI-drafted content.</w:t>
      </w:r>
    </w:p>
    <w:p>
      <w:pPr>
        <w:pStyle w:val="SpecBullet"/>
        <w:widowControl/>
      </w:pPr>
      <w:r>
        <w:t>Use real guest data, production provider accounts or production deployment.</w:t>
      </w:r>
    </w:p>
    <w:p>
      <w:pPr>
        <w:pStyle w:val="SpecBullet"/>
        <w:widowControl/>
      </w:pPr>
      <w:r>
        <w:t>Build later slices, alter controlling specs or continue after a stop condition.</w:t>
      </w:r>
    </w:p>
    <w:p>
      <w:pPr>
        <w:pStyle w:val="Heading2"/>
        <w:keepNext/>
        <w:widowControl/>
      </w:pPr>
      <w:r>
        <w:t>22.3 Completion report</w:t>
      </w:r>
    </w:p>
    <w:tbl>
      <w:tblPr>
        <w:tblW w:type="auto" w:w="0"/>
        <w:jc w:val="left"/>
        <w:tblLayout w:type="fixed"/>
        <w:tblLook w:firstColumn="1" w:firstRow="1" w:lastColumn="0" w:lastRow="0" w:noHBand="0" w:noVBand="1" w:val="04A0"/>
        <w:tblW w:w="9360" w:type="dxa"/>
        <w:tblInd w:w="120" w:type="dxa"/>
      </w:tblPr>
      <w:tblGrid>
        <w:gridCol w:w="2050"/>
        <w:gridCol w:w="7310"/>
      </w:tblGrid>
      <w:tr>
        <w:trPr>
          <w:tblHeader/>
        </w:trPr>
        <w:tc>
          <w:tcPr>
            <w:tcW w:type="dxa" w:w="2050"/>
            <w:shd w:fill="101827"/>
            <w:tcMar>
              <w:top w:w="80" w:type="dxa"/>
              <w:start w:w="120" w:type="dxa"/>
              <w:bottom w:w="80" w:type="dxa"/>
              <w:end w:w="120" w:type="dxa"/>
            </w:tcMar>
          </w:tcPr>
          <w:p>
            <w:r>
              <w:rPr>
                <w:rFonts w:ascii="Arial" w:hAnsi="Arial"/>
                <w:b/>
                <w:i w:val="0"/>
                <w:color w:val="FFFFFF"/>
                <w:sz w:val="16"/>
              </w:rPr>
              <w:t>Field</w:t>
            </w:r>
          </w:p>
        </w:tc>
        <w:tc>
          <w:tcPr>
            <w:tcW w:type="dxa" w:w="7310"/>
            <w:shd w:fill="101827"/>
            <w:tcMar>
              <w:top w:w="80" w:type="dxa"/>
              <w:start w:w="120" w:type="dxa"/>
              <w:bottom w:w="80" w:type="dxa"/>
              <w:end w:w="120" w:type="dxa"/>
            </w:tcMar>
          </w:tcPr>
          <w:p>
            <w:r>
              <w:rPr>
                <w:rFonts w:ascii="Arial" w:hAnsi="Arial"/>
                <w:b/>
                <w:i w:val="0"/>
                <w:color w:val="FFFFFF"/>
                <w:sz w:val="16"/>
              </w:rPr>
              <w:t>Required content</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6"/>
              </w:rPr>
              <w:t>Prompt/milestone</w:t>
            </w:r>
          </w:p>
        </w:tc>
        <w:tc>
          <w:tcPr>
            <w:tcW w:type="dxa" w:w="7310"/>
            <w:vAlign w:val="top"/>
            <w:tcMar>
              <w:top w:w="80" w:type="dxa"/>
              <w:start w:w="120" w:type="dxa"/>
              <w:bottom w:w="80" w:type="dxa"/>
              <w:end w:w="120" w:type="dxa"/>
            </w:tcMar>
            <w:shd w:fill="FFFFFF"/>
          </w:tcPr>
          <w:p>
            <w:r>
              <w:rPr>
                <w:rFonts w:ascii="Arial" w:hAnsi="Arial"/>
                <w:b w:val="0"/>
                <w:i w:val="0"/>
                <w:color w:val="242B35"/>
                <w:sz w:val="16"/>
              </w:rPr>
              <w:t>ID and objective</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6"/>
              </w:rPr>
              <w:t>Repository</w:t>
            </w:r>
          </w:p>
        </w:tc>
        <w:tc>
          <w:tcPr>
            <w:tcW w:type="dxa" w:w="7310"/>
            <w:vAlign w:val="top"/>
            <w:tcMar>
              <w:top w:w="80" w:type="dxa"/>
              <w:start w:w="120" w:type="dxa"/>
              <w:bottom w:w="80" w:type="dxa"/>
              <w:end w:w="120" w:type="dxa"/>
            </w:tcMar>
            <w:shd w:fill="FAFBFC"/>
          </w:tcPr>
          <w:p>
            <w:r>
              <w:rPr>
                <w:rFonts w:ascii="Arial" w:hAnsi="Arial"/>
                <w:b w:val="0"/>
                <w:i w:val="0"/>
                <w:color w:val="242B35"/>
                <w:sz w:val="16"/>
              </w:rPr>
              <w:t>Starting/ending commit; worktree</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6"/>
              </w:rPr>
              <w:t>Files</w:t>
            </w:r>
          </w:p>
        </w:tc>
        <w:tc>
          <w:tcPr>
            <w:tcW w:type="dxa" w:w="7310"/>
            <w:vAlign w:val="top"/>
            <w:tcMar>
              <w:top w:w="80" w:type="dxa"/>
              <w:start w:w="120" w:type="dxa"/>
              <w:bottom w:w="80" w:type="dxa"/>
              <w:end w:w="120" w:type="dxa"/>
            </w:tcMar>
            <w:shd w:fill="FFFFFF"/>
          </w:tcPr>
          <w:p>
            <w:r>
              <w:rPr>
                <w:rFonts w:ascii="Arial" w:hAnsi="Arial"/>
                <w:b w:val="0"/>
                <w:i w:val="0"/>
                <w:color w:val="242B35"/>
                <w:sz w:val="16"/>
              </w:rPr>
              <w:t>Created/modified/deleted</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6"/>
              </w:rPr>
              <w:t>Architecture</w:t>
            </w:r>
          </w:p>
        </w:tc>
        <w:tc>
          <w:tcPr>
            <w:tcW w:type="dxa" w:w="7310"/>
            <w:vAlign w:val="top"/>
            <w:tcMar>
              <w:top w:w="80" w:type="dxa"/>
              <w:start w:w="120" w:type="dxa"/>
              <w:bottom w:w="80" w:type="dxa"/>
              <w:end w:w="120" w:type="dxa"/>
            </w:tcMar>
            <w:shd w:fill="FAFBFC"/>
          </w:tcPr>
          <w:p>
            <w:r>
              <w:rPr>
                <w:rFonts w:ascii="Arial" w:hAnsi="Arial"/>
                <w:b w:val="0"/>
                <w:i w:val="0"/>
                <w:color w:val="242B35"/>
                <w:sz w:val="16"/>
              </w:rPr>
              <w:t>Decisions applied/deviation</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6"/>
              </w:rPr>
              <w:t>Database</w:t>
            </w:r>
          </w:p>
        </w:tc>
        <w:tc>
          <w:tcPr>
            <w:tcW w:type="dxa" w:w="7310"/>
            <w:vAlign w:val="top"/>
            <w:tcMar>
              <w:top w:w="80" w:type="dxa"/>
              <w:start w:w="120" w:type="dxa"/>
              <w:bottom w:w="80" w:type="dxa"/>
              <w:end w:w="120" w:type="dxa"/>
            </w:tcMar>
            <w:shd w:fill="FFFFFF"/>
          </w:tcPr>
          <w:p>
            <w:r>
              <w:rPr>
                <w:rFonts w:ascii="Arial" w:hAnsi="Arial"/>
                <w:b w:val="0"/>
                <w:i w:val="0"/>
                <w:color w:val="242B35"/>
                <w:sz w:val="16"/>
              </w:rPr>
              <w:t>Schema, migrations, indexes</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6"/>
              </w:rPr>
              <w:t>Policy/content</w:t>
            </w:r>
          </w:p>
        </w:tc>
        <w:tc>
          <w:tcPr>
            <w:tcW w:type="dxa" w:w="7310"/>
            <w:vAlign w:val="top"/>
            <w:tcMar>
              <w:top w:w="80" w:type="dxa"/>
              <w:start w:w="120" w:type="dxa"/>
              <w:bottom w:w="80" w:type="dxa"/>
              <w:end w:w="120" w:type="dxa"/>
            </w:tcMar>
            <w:shd w:fill="FAFBFC"/>
          </w:tcPr>
          <w:p>
            <w:r>
              <w:rPr>
                <w:rFonts w:ascii="Arial" w:hAnsi="Arial"/>
                <w:b w:val="0"/>
                <w:i w:val="0"/>
                <w:color w:val="242B35"/>
                <w:sz w:val="16"/>
              </w:rPr>
              <w:t>Permission/suppression/template/source behaviour</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6"/>
              </w:rPr>
              <w:t>Execution</w:t>
            </w:r>
          </w:p>
        </w:tc>
        <w:tc>
          <w:tcPr>
            <w:tcW w:type="dxa" w:w="7310"/>
            <w:vAlign w:val="top"/>
            <w:tcMar>
              <w:top w:w="80" w:type="dxa"/>
              <w:start w:w="120" w:type="dxa"/>
              <w:bottom w:w="80" w:type="dxa"/>
              <w:end w:w="120" w:type="dxa"/>
            </w:tcMar>
            <w:shd w:fill="FFFFFF"/>
          </w:tcPr>
          <w:p>
            <w:r>
              <w:rPr>
                <w:rFonts w:ascii="Arial" w:hAnsi="Arial"/>
                <w:b w:val="0"/>
                <w:i w:val="0"/>
                <w:color w:val="242B35"/>
                <w:sz w:val="16"/>
              </w:rPr>
              <w:t>Audience/campaign/message/attempt/idempotency effects</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6"/>
              </w:rPr>
              <w:t>Provider/inbound</w:t>
            </w:r>
          </w:p>
        </w:tc>
        <w:tc>
          <w:tcPr>
            <w:tcW w:type="dxa" w:w="7310"/>
            <w:vAlign w:val="top"/>
            <w:tcMar>
              <w:top w:w="80" w:type="dxa"/>
              <w:start w:w="120" w:type="dxa"/>
              <w:bottom w:w="80" w:type="dxa"/>
              <w:end w:w="120" w:type="dxa"/>
            </w:tcMar>
            <w:shd w:fill="FAFBFC"/>
          </w:tcPr>
          <w:p>
            <w:r>
              <w:rPr>
                <w:rFonts w:ascii="Arial" w:hAnsi="Arial"/>
                <w:b w:val="0"/>
                <w:i w:val="0"/>
                <w:color w:val="242B35"/>
                <w:sz w:val="16"/>
              </w:rPr>
              <w:t>Adapter/webhook/delivery/thread/task effects</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6"/>
              </w:rPr>
              <w:t>Frontend</w:t>
            </w:r>
          </w:p>
        </w:tc>
        <w:tc>
          <w:tcPr>
            <w:tcW w:type="dxa" w:w="7310"/>
            <w:vAlign w:val="top"/>
            <w:tcMar>
              <w:top w:w="80" w:type="dxa"/>
              <w:start w:w="120" w:type="dxa"/>
              <w:bottom w:w="80" w:type="dxa"/>
              <w:end w:w="120" w:type="dxa"/>
            </w:tcMar>
            <w:shd w:fill="FFFFFF"/>
          </w:tcPr>
          <w:p>
            <w:r>
              <w:rPr>
                <w:rFonts w:ascii="Arial" w:hAnsi="Arial"/>
                <w:b w:val="0"/>
                <w:i w:val="0"/>
                <w:color w:val="242B35"/>
                <w:sz w:val="16"/>
              </w:rPr>
              <w:t>Routes, states, roles, viewports/accessibility</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6"/>
              </w:rPr>
              <w:t>Audit/privacy</w:t>
            </w:r>
          </w:p>
        </w:tc>
        <w:tc>
          <w:tcPr>
            <w:tcW w:type="dxa" w:w="7310"/>
            <w:vAlign w:val="top"/>
            <w:tcMar>
              <w:top w:w="80" w:type="dxa"/>
              <w:start w:w="120" w:type="dxa"/>
              <w:bottom w:w="80" w:type="dxa"/>
              <w:end w:w="120" w:type="dxa"/>
            </w:tcMar>
            <w:shd w:fill="FAFBFC"/>
          </w:tcPr>
          <w:p>
            <w:r>
              <w:rPr>
                <w:rFonts w:ascii="Arial" w:hAnsi="Arial"/>
                <w:b w:val="0"/>
                <w:i w:val="0"/>
                <w:color w:val="242B35"/>
                <w:sz w:val="16"/>
              </w:rPr>
              <w:t>Sensitive data, retention, audit effects</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6"/>
              </w:rPr>
              <w:t>Tests</w:t>
            </w:r>
          </w:p>
        </w:tc>
        <w:tc>
          <w:tcPr>
            <w:tcW w:type="dxa" w:w="7310"/>
            <w:vAlign w:val="top"/>
            <w:tcMar>
              <w:top w:w="80" w:type="dxa"/>
              <w:start w:w="120" w:type="dxa"/>
              <w:bottom w:w="80" w:type="dxa"/>
              <w:end w:w="120" w:type="dxa"/>
            </w:tcMar>
            <w:shd w:fill="FFFFFF"/>
          </w:tcPr>
          <w:p>
            <w:r>
              <w:rPr>
                <w:rFonts w:ascii="Arial" w:hAnsi="Arial"/>
                <w:b w:val="0"/>
                <w:i w:val="0"/>
                <w:color w:val="242B35"/>
                <w:sz w:val="16"/>
              </w:rPr>
              <w:t>Commands, fixtures, exact results</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6"/>
              </w:rPr>
              <w:t>Performance</w:t>
            </w:r>
          </w:p>
        </w:tc>
        <w:tc>
          <w:tcPr>
            <w:tcW w:type="dxa" w:w="7310"/>
            <w:vAlign w:val="top"/>
            <w:tcMar>
              <w:top w:w="80" w:type="dxa"/>
              <w:start w:w="120" w:type="dxa"/>
              <w:bottom w:w="80" w:type="dxa"/>
              <w:end w:w="120" w:type="dxa"/>
            </w:tcMar>
            <w:shd w:fill="FAFBFC"/>
          </w:tcPr>
          <w:p>
            <w:r>
              <w:rPr>
                <w:rFonts w:ascii="Arial" w:hAnsi="Arial"/>
                <w:b w:val="0"/>
                <w:i w:val="0"/>
                <w:color w:val="242B35"/>
                <w:sz w:val="16"/>
              </w:rPr>
              <w:t>600/5,000/50,000 datasets and timings</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6"/>
              </w:rPr>
              <w:t>Deployment</w:t>
            </w:r>
          </w:p>
        </w:tc>
        <w:tc>
          <w:tcPr>
            <w:tcW w:type="dxa" w:w="7310"/>
            <w:vAlign w:val="top"/>
            <w:tcMar>
              <w:top w:w="80" w:type="dxa"/>
              <w:start w:w="120" w:type="dxa"/>
              <w:bottom w:w="80" w:type="dxa"/>
              <w:end w:w="120" w:type="dxa"/>
            </w:tcMar>
            <w:shd w:fill="FFFFFF"/>
          </w:tcPr>
          <w:p>
            <w:r>
              <w:rPr>
                <w:rFonts w:ascii="Arial" w:hAnsi="Arial"/>
                <w:b w:val="0"/>
                <w:i w:val="0"/>
                <w:color w:val="242B35"/>
                <w:sz w:val="16"/>
              </w:rPr>
              <w:t>Environment/provider/release/health where authorised</w:t>
            </w:r>
          </w:p>
        </w:tc>
      </w:tr>
      <w:tr>
        <w:trPr>
          <w:cantSplit/>
        </w:trPr>
        <w:tc>
          <w:tcPr>
            <w:tcW w:type="dxa" w:w="2050"/>
            <w:vAlign w:val="top"/>
            <w:tcMar>
              <w:top w:w="80" w:type="dxa"/>
              <w:start w:w="120" w:type="dxa"/>
              <w:bottom w:w="80" w:type="dxa"/>
              <w:end w:w="120" w:type="dxa"/>
            </w:tcMar>
            <w:shd w:fill="FAFBFC"/>
          </w:tcPr>
          <w:p>
            <w:r>
              <w:rPr>
                <w:rFonts w:ascii="Arial" w:hAnsi="Arial"/>
                <w:b w:val="0"/>
                <w:i w:val="0"/>
                <w:color w:val="242B35"/>
                <w:sz w:val="16"/>
              </w:rPr>
              <w:t>Open items</w:t>
            </w:r>
          </w:p>
        </w:tc>
        <w:tc>
          <w:tcPr>
            <w:tcW w:type="dxa" w:w="7310"/>
            <w:vAlign w:val="top"/>
            <w:tcMar>
              <w:top w:w="80" w:type="dxa"/>
              <w:start w:w="120" w:type="dxa"/>
              <w:bottom w:w="80" w:type="dxa"/>
              <w:end w:w="120" w:type="dxa"/>
            </w:tcMar>
            <w:shd w:fill="FAFBFC"/>
          </w:tcPr>
          <w:p>
            <w:r>
              <w:rPr>
                <w:rFonts w:ascii="Arial" w:hAnsi="Arial"/>
                <w:b w:val="0"/>
                <w:i w:val="0"/>
                <w:color w:val="242B35"/>
                <w:sz w:val="16"/>
              </w:rPr>
              <w:t>Defects, risks, carried items</w:t>
            </w:r>
          </w:p>
        </w:tc>
      </w:tr>
      <w:tr>
        <w:trPr>
          <w:cantSplit/>
        </w:trPr>
        <w:tc>
          <w:tcPr>
            <w:tcW w:type="dxa" w:w="2050"/>
            <w:vAlign w:val="top"/>
            <w:tcMar>
              <w:top w:w="80" w:type="dxa"/>
              <w:start w:w="120" w:type="dxa"/>
              <w:bottom w:w="80" w:type="dxa"/>
              <w:end w:w="120" w:type="dxa"/>
            </w:tcMar>
            <w:shd w:fill="FFFFFF"/>
          </w:tcPr>
          <w:p>
            <w:r>
              <w:rPr>
                <w:rFonts w:ascii="Arial" w:hAnsi="Arial"/>
                <w:b w:val="0"/>
                <w:i w:val="0"/>
                <w:color w:val="242B35"/>
                <w:sz w:val="16"/>
              </w:rPr>
              <w:t>Claim</w:t>
            </w:r>
          </w:p>
        </w:tc>
        <w:tc>
          <w:tcPr>
            <w:tcW w:type="dxa" w:w="7310"/>
            <w:vAlign w:val="top"/>
            <w:tcMar>
              <w:top w:w="80" w:type="dxa"/>
              <w:start w:w="120" w:type="dxa"/>
              <w:bottom w:w="80" w:type="dxa"/>
              <w:end w:w="120" w:type="dxa"/>
            </w:tcMar>
            <w:shd w:fill="FFFFFF"/>
          </w:tcPr>
          <w:p>
            <w:r>
              <w:rPr>
                <w:rFonts w:ascii="Arial" w:hAnsi="Arial"/>
                <w:b w:val="0"/>
                <w:i w:val="0"/>
                <w:color w:val="242B35"/>
                <w:sz w:val="16"/>
              </w:rPr>
              <w:t>Explicitly awaits independent verification</w:t>
            </w:r>
          </w:p>
        </w:tc>
      </w:tr>
    </w:tbl>
    <w:p>
      <w:pPr>
        <w:pStyle w:val="Heading1"/>
        <w:keepNext/>
        <w:widowControl/>
      </w:pPr>
      <w:r>
        <w:t>23. Handover and exit gate</w:t>
      </w:r>
    </w:p>
    <w:p>
      <w:pPr>
        <w:pStyle w:val="Heading2"/>
        <w:keepNext/>
        <w:widowControl/>
      </w:pPr>
      <w:r>
        <w:t>23.1 Required handover artefacts</w:t>
      </w:r>
    </w:p>
    <w:p>
      <w:pPr>
        <w:pStyle w:val="SpecBullet"/>
        <w:widowControl/>
      </w:pPr>
      <w:r>
        <w:t>Ratified Slice 4 decisions, approved ChannelPolicy, template catalogue and escalation/SLA policy.</w:t>
      </w:r>
    </w:p>
    <w:p>
      <w:pPr>
        <w:pStyle w:val="SpecBullet"/>
        <w:widowControl/>
      </w:pPr>
      <w:r>
        <w:t>Schema/migrations and communications data dictionary.</w:t>
      </w:r>
    </w:p>
    <w:p>
      <w:pPr>
        <w:pStyle w:val="SpecBullet"/>
        <w:widowControl/>
      </w:pPr>
      <w:r>
        <w:t>Permission/suppression evaluation, sensitive-content and retention matrix.</w:t>
      </w:r>
    </w:p>
    <w:p>
      <w:pPr>
        <w:pStyle w:val="SpecBullet"/>
        <w:widowControl/>
      </w:pPr>
      <w:r>
        <w:t>Template/variable/source, audience/snapshot and campaign/approval contracts.</w:t>
      </w:r>
    </w:p>
    <w:p>
      <w:pPr>
        <w:pStyle w:val="SpecBullet"/>
        <w:widowControl/>
      </w:pPr>
      <w:r>
        <w:t>Provider adapter capability matrix, credentials record and webhook threat model.</w:t>
      </w:r>
    </w:p>
    <w:p>
      <w:pPr>
        <w:pStyle w:val="SpecBullet"/>
        <w:widowControl/>
      </w:pPr>
      <w:r>
        <w:t>Message/attempt/delivery projection, inbound/thread/task/correction state rules.</w:t>
      </w:r>
    </w:p>
    <w:p>
      <w:pPr>
        <w:pStyle w:val="SpecBullet"/>
        <w:widowControl/>
      </w:pPr>
      <w:r>
        <w:t>All 18 frontend routes/screens/states and component documentation.</w:t>
      </w:r>
    </w:p>
    <w:p>
      <w:pPr>
        <w:pStyle w:val="SpecBullet"/>
        <w:widowControl/>
      </w:pPr>
      <w:r>
        <w:t>Synthetic 600-recipient, 5,000-guest and 50,000-event/provider fixtures.</w:t>
      </w:r>
    </w:p>
    <w:p>
      <w:pPr>
        <w:pStyle w:val="SpecBullet"/>
        <w:widowControl/>
      </w:pPr>
      <w:r>
        <w:t>J01–J12 and S4-A01–A40 evidence index.</w:t>
      </w:r>
    </w:p>
    <w:p>
      <w:pPr>
        <w:pStyle w:val="SpecBullet"/>
        <w:widowControl/>
      </w:pPr>
      <w:r>
        <w:t>Security/privacy/accessibility/performance/STD-WC findings.</w:t>
      </w:r>
    </w:p>
    <w:p>
      <w:pPr>
        <w:pStyle w:val="SpecBullet"/>
        <w:widowControl/>
      </w:pPr>
      <w:r>
        <w:t>Staging sandbox deployment, monitoring, outage, dead-letter, rollback and retention evidence.</w:t>
      </w:r>
    </w:p>
    <w:p>
      <w:pPr>
        <w:pStyle w:val="SpecBullet"/>
        <w:widowControl/>
      </w:pPr>
      <w:r>
        <w:t>Independent acceptance report.</w:t>
      </w:r>
    </w:p>
    <w:p>
      <w:pPr>
        <w:pStyle w:val="Heading2"/>
        <w:keepNext/>
        <w:widowControl/>
      </w:pPr>
      <w:r>
        <w:t>23.2 Exit gate</w:t>
      </w:r>
    </w:p>
    <w:p>
      <w:pPr>
        <w:spacing w:before="80" w:after="160" w:line="259" w:lineRule="auto"/>
        <w:ind w:left="115" w:right="115"/>
        <w:shd w:fill="F8F6F2"/>
        <w:widowControl/>
        <w:pBdr>
          <w:left w:val="single" w:sz="14" w:space="6" w:color="B79F85"/>
        </w:pBdr>
        <w:spacing w:before="90" w:after="130"/>
      </w:pPr>
      <w:r>
        <w:rPr>
          <w:rFonts w:ascii="Arial" w:hAnsi="Arial"/>
          <w:b/>
          <w:i w:val="0"/>
          <w:color w:val="B79F85"/>
          <w:sz w:val="18"/>
        </w:rPr>
        <w:t xml:space="preserve">SLICE 4 EXIT: </w:t>
      </w:r>
      <w:r>
        <w:rPr>
          <w:rFonts w:ascii="Arial" w:hAnsi="Arial"/>
          <w:b w:val="0"/>
          <w:i w:val="0"/>
          <w:color w:val="242B35"/>
          <w:sz w:val="18"/>
        </w:rPr>
        <w:t>Slice 4 closes only when opted-out and unknown-permission recipients are blocked before job creation; approved audiences and content are immutable; retries and duplicate webhooks create no duplicate effect; delivery truth is evidence-based; every inbound reply is visible and owned; provider outage, dead letter, fallback, contact correction and concierge escalation recover safely; all 18 screens pass responsive/accessibility states; approved templates and escalation policy are recorded; staging sandbox and rollback are healthy; and the CEO or delegated authority accepts the slice.</w:t>
      </w:r>
    </w:p>
    <w:p>
      <w:pPr>
        <w:pStyle w:val="Heading2"/>
        <w:keepNext/>
        <w:widowControl/>
      </w:pPr>
      <w:r>
        <w:t>23.3 What Slice 5 may assume</w:t>
      </w:r>
    </w:p>
    <w:p>
      <w:pPr>
        <w:pStyle w:val="SpecBullet"/>
        <w:widowControl/>
      </w:pPr>
      <w:r>
        <w:t>Stable event-scoped CommunicationPermission, ChannelPolicy and suppression evaluation.</w:t>
      </w:r>
    </w:p>
    <w:p>
      <w:pPr>
        <w:pStyle w:val="SpecBullet"/>
        <w:widowControl/>
      </w:pPr>
      <w:r>
        <w:t>Approved template/version and communication-required event contracts.</w:t>
      </w:r>
    </w:p>
    <w:p>
      <w:pPr>
        <w:pStyle w:val="SpecBullet"/>
        <w:widowControl/>
      </w:pPr>
      <w:r>
        <w:t>Deterministic audience, campaign, message, attempt, delivery and reply history.</w:t>
      </w:r>
    </w:p>
    <w:p>
      <w:pPr>
        <w:pStyle w:val="SpecBullet"/>
        <w:widowControl/>
      </w:pPr>
      <w:r>
        <w:t>Provider adapters/workers/webhooks with idempotency, outage and dead-letter recovery.</w:t>
      </w:r>
    </w:p>
    <w:p>
      <w:pPr>
        <w:pStyle w:val="SpecBullet"/>
        <w:widowControl/>
      </w:pPr>
      <w:r>
        <w:t>Conversation, follow-up, concierge escalation and contact-correction workflows.</w:t>
      </w:r>
    </w:p>
    <w:p>
      <w:pPr>
        <w:pStyle w:val="SpecBullet"/>
        <w:widowControl/>
      </w:pPr>
      <w:r>
        <w:t>Guest timeline entries and communication intelligence safe for authorised consumers.</w:t>
      </w:r>
    </w:p>
    <w:p>
      <w:pPr>
        <w:pStyle w:val="SpecBullet"/>
        <w:widowControl/>
      </w:pPr>
      <w:r>
        <w:t>No assumption of production activation: live sends remain separately governed.</w:t>
      </w:r>
    </w:p>
    <w:p>
      <w:pPr>
        <w:pStyle w:val="Heading1"/>
        <w:keepNext/>
        <w:widowControl/>
      </w:pPr>
      <w:r>
        <w:t>Appendix A — Permission matrix</w:t>
      </w:r>
    </w:p>
    <w:tbl>
      <w:tblPr>
        <w:tblW w:type="auto" w:w="0"/>
        <w:jc w:val="left"/>
        <w:tblLayout w:type="fixed"/>
        <w:tblLook w:firstColumn="1" w:firstRow="1" w:lastColumn="0" w:lastRow="0" w:noHBand="0" w:noVBand="1" w:val="04A0"/>
        <w:tblW w:w="9360" w:type="dxa"/>
        <w:tblInd w:w="120" w:type="dxa"/>
      </w:tblPr>
      <w:tblGrid>
        <w:gridCol w:w="1800"/>
        <w:gridCol w:w="700"/>
        <w:gridCol w:w="1050"/>
        <w:gridCol w:w="1000"/>
        <w:gridCol w:w="1100"/>
        <w:gridCol w:w="950"/>
        <w:gridCol w:w="950"/>
        <w:gridCol w:w="900"/>
        <w:gridCol w:w="910"/>
      </w:tblGrid>
      <w:tr>
        <w:trPr>
          <w:tblHeader/>
        </w:trPr>
        <w:tc>
          <w:tcPr>
            <w:tcW w:type="dxa" w:w="1800"/>
            <w:shd w:fill="101827"/>
            <w:tcMar>
              <w:top w:w="80" w:type="dxa"/>
              <w:start w:w="120" w:type="dxa"/>
              <w:bottom w:w="80" w:type="dxa"/>
              <w:end w:w="120" w:type="dxa"/>
            </w:tcMar>
          </w:tcPr>
          <w:p>
            <w:r>
              <w:rPr>
                <w:rFonts w:ascii="Arial" w:hAnsi="Arial"/>
                <w:b/>
                <w:i w:val="0"/>
                <w:color w:val="FFFFFF"/>
                <w:sz w:val="13"/>
              </w:rPr>
              <w:t>Capability</w:t>
            </w:r>
          </w:p>
        </w:tc>
        <w:tc>
          <w:tcPr>
            <w:tcW w:type="dxa" w:w="700"/>
            <w:shd w:fill="101827"/>
            <w:tcMar>
              <w:top w:w="80" w:type="dxa"/>
              <w:start w:w="120" w:type="dxa"/>
              <w:bottom w:w="80" w:type="dxa"/>
              <w:end w:w="120" w:type="dxa"/>
            </w:tcMar>
          </w:tcPr>
          <w:p>
            <w:r>
              <w:rPr>
                <w:rFonts w:ascii="Arial" w:hAnsi="Arial"/>
                <w:b/>
                <w:i w:val="0"/>
                <w:color w:val="FFFFFF"/>
                <w:sz w:val="13"/>
              </w:rPr>
              <w:t>CEO</w:t>
            </w:r>
          </w:p>
        </w:tc>
        <w:tc>
          <w:tcPr>
            <w:tcW w:type="dxa" w:w="1050"/>
            <w:shd w:fill="101827"/>
            <w:tcMar>
              <w:top w:w="80" w:type="dxa"/>
              <w:start w:w="120" w:type="dxa"/>
              <w:bottom w:w="80" w:type="dxa"/>
              <w:end w:w="120" w:type="dxa"/>
            </w:tcMar>
          </w:tcPr>
          <w:p>
            <w:r>
              <w:rPr>
                <w:rFonts w:ascii="Arial" w:hAnsi="Arial"/>
                <w:b/>
                <w:i w:val="0"/>
                <w:color w:val="FFFFFF"/>
                <w:sz w:val="13"/>
              </w:rPr>
              <w:t>Event Director</w:t>
            </w:r>
          </w:p>
        </w:tc>
        <w:tc>
          <w:tcPr>
            <w:tcW w:type="dxa" w:w="1000"/>
            <w:shd w:fill="101827"/>
            <w:tcMar>
              <w:top w:w="80" w:type="dxa"/>
              <w:start w:w="120" w:type="dxa"/>
              <w:bottom w:w="80" w:type="dxa"/>
              <w:end w:w="120" w:type="dxa"/>
            </w:tcMar>
          </w:tcPr>
          <w:p>
            <w:r>
              <w:rPr>
                <w:rFonts w:ascii="Arial" w:hAnsi="Arial"/>
                <w:b/>
                <w:i w:val="0"/>
                <w:color w:val="FFFFFF"/>
                <w:sz w:val="13"/>
              </w:rPr>
              <w:t>Comms Lead</w:t>
            </w:r>
          </w:p>
        </w:tc>
        <w:tc>
          <w:tcPr>
            <w:tcW w:type="dxa" w:w="1100"/>
            <w:shd w:fill="101827"/>
            <w:tcMar>
              <w:top w:w="80" w:type="dxa"/>
              <w:start w:w="120" w:type="dxa"/>
              <w:bottom w:w="80" w:type="dxa"/>
              <w:end w:w="120" w:type="dxa"/>
            </w:tcMar>
          </w:tcPr>
          <w:p>
            <w:r>
              <w:rPr>
                <w:rFonts w:ascii="Arial" w:hAnsi="Arial"/>
                <w:b/>
                <w:i w:val="0"/>
                <w:color w:val="FFFFFF"/>
                <w:sz w:val="13"/>
              </w:rPr>
              <w:t>Guest Exp Lead</w:t>
            </w:r>
          </w:p>
        </w:tc>
        <w:tc>
          <w:tcPr>
            <w:tcW w:type="dxa" w:w="950"/>
            <w:shd w:fill="101827"/>
            <w:tcMar>
              <w:top w:w="80" w:type="dxa"/>
              <w:start w:w="120" w:type="dxa"/>
              <w:bottom w:w="80" w:type="dxa"/>
              <w:end w:w="120" w:type="dxa"/>
            </w:tcMar>
          </w:tcPr>
          <w:p>
            <w:r>
              <w:rPr>
                <w:rFonts w:ascii="Arial" w:hAnsi="Arial"/>
                <w:b/>
                <w:i w:val="0"/>
                <w:color w:val="FFFFFF"/>
                <w:sz w:val="13"/>
              </w:rPr>
              <w:t>Client Lead</w:t>
            </w:r>
          </w:p>
        </w:tc>
        <w:tc>
          <w:tcPr>
            <w:tcW w:type="dxa" w:w="950"/>
            <w:shd w:fill="101827"/>
            <w:tcMar>
              <w:top w:w="80" w:type="dxa"/>
              <w:start w:w="120" w:type="dxa"/>
              <w:bottom w:w="80" w:type="dxa"/>
              <w:end w:w="120" w:type="dxa"/>
            </w:tcMar>
          </w:tcPr>
          <w:p>
            <w:r>
              <w:rPr>
                <w:rFonts w:ascii="Arial" w:hAnsi="Arial"/>
                <w:b/>
                <w:i w:val="0"/>
                <w:color w:val="FFFFFF"/>
                <w:sz w:val="13"/>
              </w:rPr>
              <w:t>Guest Data</w:t>
            </w:r>
          </w:p>
        </w:tc>
        <w:tc>
          <w:tcPr>
            <w:tcW w:type="dxa" w:w="900"/>
            <w:shd w:fill="101827"/>
            <w:tcMar>
              <w:top w:w="80" w:type="dxa"/>
              <w:start w:w="120" w:type="dxa"/>
              <w:bottom w:w="80" w:type="dxa"/>
              <w:end w:w="120" w:type="dxa"/>
            </w:tcMar>
          </w:tcPr>
          <w:p>
            <w:r>
              <w:rPr>
                <w:rFonts w:ascii="Arial" w:hAnsi="Arial"/>
                <w:b/>
                <w:i w:val="0"/>
                <w:color w:val="FFFFFF"/>
                <w:sz w:val="13"/>
              </w:rPr>
              <w:t>Sys Admin</w:t>
            </w:r>
          </w:p>
        </w:tc>
        <w:tc>
          <w:tcPr>
            <w:tcW w:type="dxa" w:w="910"/>
            <w:shd w:fill="101827"/>
            <w:tcMar>
              <w:top w:w="80" w:type="dxa"/>
              <w:start w:w="120" w:type="dxa"/>
              <w:bottom w:w="80" w:type="dxa"/>
              <w:end w:w="120" w:type="dxa"/>
            </w:tcMar>
          </w:tcPr>
          <w:p>
            <w:r>
              <w:rPr>
                <w:rFonts w:ascii="Arial" w:hAnsi="Arial"/>
                <w:b/>
                <w:i w:val="0"/>
                <w:color w:val="FFFFFF"/>
                <w:sz w:val="13"/>
              </w:rPr>
              <w:t>Auditor</w:t>
            </w:r>
          </w:p>
        </w:tc>
      </w:tr>
      <w:tr>
        <w:trPr>
          <w:cantSplit/>
        </w:trPr>
        <w:tc>
          <w:tcPr>
            <w:tcW w:type="dxa" w:w="1800"/>
            <w:vAlign w:val="top"/>
            <w:tcMar>
              <w:top w:w="80" w:type="dxa"/>
              <w:start w:w="120" w:type="dxa"/>
              <w:bottom w:w="80" w:type="dxa"/>
              <w:end w:w="120" w:type="dxa"/>
            </w:tcMar>
            <w:shd w:fill="FFFFFF"/>
          </w:tcPr>
          <w:p>
            <w:r>
              <w:rPr>
                <w:rFonts w:ascii="Arial" w:hAnsi="Arial"/>
                <w:b w:val="0"/>
                <w:i w:val="0"/>
                <w:color w:val="242B35"/>
                <w:sz w:val="13"/>
              </w:rPr>
              <w:t>Policy publish</w:t>
            </w:r>
          </w:p>
        </w:tc>
        <w:tc>
          <w:tcPr>
            <w:tcW w:type="dxa" w:w="700"/>
            <w:vAlign w:val="top"/>
            <w:tcMar>
              <w:top w:w="80" w:type="dxa"/>
              <w:start w:w="120" w:type="dxa"/>
              <w:bottom w:w="80" w:type="dxa"/>
              <w:end w:w="120" w:type="dxa"/>
            </w:tcMar>
            <w:shd w:fill="FFFFFF"/>
          </w:tcPr>
          <w:p>
            <w:r>
              <w:rPr>
                <w:rFonts w:ascii="Arial" w:hAnsi="Arial"/>
                <w:b w:val="0"/>
                <w:i w:val="0"/>
                <w:color w:val="242B35"/>
                <w:sz w:val="13"/>
              </w:rPr>
              <w:t>A</w:t>
            </w:r>
          </w:p>
        </w:tc>
        <w:tc>
          <w:tcPr>
            <w:tcW w:type="dxa" w:w="1050"/>
            <w:vAlign w:val="top"/>
            <w:tcMar>
              <w:top w:w="80" w:type="dxa"/>
              <w:start w:w="120" w:type="dxa"/>
              <w:bottom w:w="80" w:type="dxa"/>
              <w:end w:w="120" w:type="dxa"/>
            </w:tcMar>
            <w:shd w:fill="FFFFFF"/>
          </w:tcPr>
          <w:p>
            <w:r>
              <w:rPr>
                <w:rFonts w:ascii="Arial" w:hAnsi="Arial"/>
                <w:b w:val="0"/>
                <w:i w:val="0"/>
                <w:color w:val="242B35"/>
                <w:sz w:val="13"/>
              </w:rPr>
              <w:t>A</w:t>
            </w:r>
          </w:p>
        </w:tc>
        <w:tc>
          <w:tcPr>
            <w:tcW w:type="dxa" w:w="1000"/>
            <w:vAlign w:val="top"/>
            <w:tcMar>
              <w:top w:w="80" w:type="dxa"/>
              <w:start w:w="120" w:type="dxa"/>
              <w:bottom w:w="80" w:type="dxa"/>
              <w:end w:w="120" w:type="dxa"/>
            </w:tcMar>
            <w:shd w:fill="FFFFFF"/>
          </w:tcPr>
          <w:p>
            <w:r>
              <w:rPr>
                <w:rFonts w:ascii="Arial" w:hAnsi="Arial"/>
                <w:b w:val="0"/>
                <w:i w:val="0"/>
                <w:color w:val="242B35"/>
                <w:sz w:val="13"/>
              </w:rPr>
              <w:t>Draft</w:t>
            </w:r>
          </w:p>
        </w:tc>
        <w:tc>
          <w:tcPr>
            <w:tcW w:type="dxa" w:w="1100"/>
            <w:vAlign w:val="top"/>
            <w:tcMar>
              <w:top w:w="80" w:type="dxa"/>
              <w:start w:w="120" w:type="dxa"/>
              <w:bottom w:w="80" w:type="dxa"/>
              <w:end w:w="120" w:type="dxa"/>
            </w:tcMar>
            <w:shd w:fill="FFFFFF"/>
          </w:tcPr>
          <w:p>
            <w:r>
              <w:rPr>
                <w:rFonts w:ascii="Arial" w:hAnsi="Arial"/>
                <w:b w:val="0"/>
                <w:i w:val="0"/>
                <w:color w:val="242B35"/>
                <w:sz w:val="13"/>
              </w:rPr>
              <w:t>V</w:t>
            </w:r>
          </w:p>
        </w:tc>
        <w:tc>
          <w:tcPr>
            <w:tcW w:type="dxa" w:w="950"/>
            <w:vAlign w:val="top"/>
            <w:tcMar>
              <w:top w:w="80" w:type="dxa"/>
              <w:start w:w="120" w:type="dxa"/>
              <w:bottom w:w="80" w:type="dxa"/>
              <w:end w:w="120" w:type="dxa"/>
            </w:tcMar>
            <w:shd w:fill="FFFFFF"/>
          </w:tcPr>
          <w:p>
            <w:r>
              <w:rPr>
                <w:rFonts w:ascii="Arial" w:hAnsi="Arial"/>
                <w:b w:val="0"/>
                <w:i w:val="0"/>
                <w:color w:val="242B35"/>
                <w:sz w:val="13"/>
              </w:rPr>
              <w:t>Scoped V</w:t>
            </w:r>
          </w:p>
        </w:tc>
        <w:tc>
          <w:tcPr>
            <w:tcW w:type="dxa" w:w="950"/>
            <w:vAlign w:val="top"/>
            <w:tcMar>
              <w:top w:w="80" w:type="dxa"/>
              <w:start w:w="120" w:type="dxa"/>
              <w:bottom w:w="80" w:type="dxa"/>
              <w:end w:w="120" w:type="dxa"/>
            </w:tcMar>
            <w:shd w:fill="FFFFFF"/>
          </w:tcPr>
          <w:p>
            <w:r>
              <w:rPr>
                <w:rFonts w:ascii="Arial" w:hAnsi="Arial"/>
                <w:b w:val="0"/>
                <w:i w:val="0"/>
                <w:color w:val="242B35"/>
                <w:sz w:val="13"/>
              </w:rPr>
              <w:t>—</w:t>
            </w:r>
          </w:p>
        </w:tc>
        <w:tc>
          <w:tcPr>
            <w:tcW w:type="dxa" w:w="900"/>
            <w:vAlign w:val="top"/>
            <w:tcMar>
              <w:top w:w="80" w:type="dxa"/>
              <w:start w:w="120" w:type="dxa"/>
              <w:bottom w:w="80" w:type="dxa"/>
              <w:end w:w="120" w:type="dxa"/>
            </w:tcMar>
            <w:shd w:fill="FFFFFF"/>
          </w:tcPr>
          <w:p>
            <w:r>
              <w:rPr>
                <w:rFonts w:ascii="Arial" w:hAnsi="Arial"/>
                <w:b w:val="0"/>
                <w:i w:val="0"/>
                <w:color w:val="242B35"/>
                <w:sz w:val="13"/>
              </w:rPr>
              <w:t>Technical</w:t>
            </w:r>
          </w:p>
        </w:tc>
        <w:tc>
          <w:tcPr>
            <w:tcW w:type="dxa" w:w="910"/>
            <w:vAlign w:val="top"/>
            <w:tcMar>
              <w:top w:w="80" w:type="dxa"/>
              <w:start w:w="120" w:type="dxa"/>
              <w:bottom w:w="80" w:type="dxa"/>
              <w:end w:w="120" w:type="dxa"/>
            </w:tcMar>
            <w:shd w:fill="FFFFFF"/>
          </w:tcPr>
          <w:p>
            <w:r>
              <w:rPr>
                <w:rFonts w:ascii="Arial" w:hAnsi="Arial"/>
                <w:b w:val="0"/>
                <w:i w:val="0"/>
                <w:color w:val="242B35"/>
                <w:sz w:val="13"/>
              </w:rPr>
              <w:t>V</w:t>
            </w:r>
          </w:p>
        </w:tc>
      </w:tr>
      <w:tr>
        <w:trPr>
          <w:cantSplit/>
        </w:trPr>
        <w:tc>
          <w:tcPr>
            <w:tcW w:type="dxa" w:w="1800"/>
            <w:vAlign w:val="top"/>
            <w:tcMar>
              <w:top w:w="80" w:type="dxa"/>
              <w:start w:w="120" w:type="dxa"/>
              <w:bottom w:w="80" w:type="dxa"/>
              <w:end w:w="120" w:type="dxa"/>
            </w:tcMar>
            <w:shd w:fill="FAFBFC"/>
          </w:tcPr>
          <w:p>
            <w:r>
              <w:rPr>
                <w:rFonts w:ascii="Arial" w:hAnsi="Arial"/>
                <w:b w:val="0"/>
                <w:i w:val="0"/>
                <w:color w:val="242B35"/>
                <w:sz w:val="13"/>
              </w:rPr>
              <w:t>Template publish</w:t>
            </w:r>
          </w:p>
        </w:tc>
        <w:tc>
          <w:tcPr>
            <w:tcW w:type="dxa" w:w="700"/>
            <w:vAlign w:val="top"/>
            <w:tcMar>
              <w:top w:w="80" w:type="dxa"/>
              <w:start w:w="120" w:type="dxa"/>
              <w:bottom w:w="80" w:type="dxa"/>
              <w:end w:w="120" w:type="dxa"/>
            </w:tcMar>
            <w:shd w:fill="FAFBFC"/>
          </w:tcPr>
          <w:p>
            <w:r>
              <w:rPr>
                <w:rFonts w:ascii="Arial" w:hAnsi="Arial"/>
                <w:b w:val="0"/>
                <w:i w:val="0"/>
                <w:color w:val="242B35"/>
                <w:sz w:val="13"/>
              </w:rPr>
              <w:t>A</w:t>
            </w:r>
          </w:p>
        </w:tc>
        <w:tc>
          <w:tcPr>
            <w:tcW w:type="dxa" w:w="1050"/>
            <w:vAlign w:val="top"/>
            <w:tcMar>
              <w:top w:w="80" w:type="dxa"/>
              <w:start w:w="120" w:type="dxa"/>
              <w:bottom w:w="80" w:type="dxa"/>
              <w:end w:w="120" w:type="dxa"/>
            </w:tcMar>
            <w:shd w:fill="FAFBFC"/>
          </w:tcPr>
          <w:p>
            <w:r>
              <w:rPr>
                <w:rFonts w:ascii="Arial" w:hAnsi="Arial"/>
                <w:b w:val="0"/>
                <w:i w:val="0"/>
                <w:color w:val="242B35"/>
                <w:sz w:val="13"/>
              </w:rPr>
              <w:t>A</w:t>
            </w:r>
          </w:p>
        </w:tc>
        <w:tc>
          <w:tcPr>
            <w:tcW w:type="dxa" w:w="1000"/>
            <w:vAlign w:val="top"/>
            <w:tcMar>
              <w:top w:w="80" w:type="dxa"/>
              <w:start w:w="120" w:type="dxa"/>
              <w:bottom w:w="80" w:type="dxa"/>
              <w:end w:w="120" w:type="dxa"/>
            </w:tcMar>
            <w:shd w:fill="FAFBFC"/>
          </w:tcPr>
          <w:p>
            <w:r>
              <w:rPr>
                <w:rFonts w:ascii="Arial" w:hAnsi="Arial"/>
                <w:b w:val="0"/>
                <w:i w:val="0"/>
                <w:color w:val="242B35"/>
                <w:sz w:val="13"/>
              </w:rPr>
              <w:t>A*</w:t>
            </w:r>
          </w:p>
        </w:tc>
        <w:tc>
          <w:tcPr>
            <w:tcW w:type="dxa" w:w="1100"/>
            <w:vAlign w:val="top"/>
            <w:tcMar>
              <w:top w:w="80" w:type="dxa"/>
              <w:start w:w="120" w:type="dxa"/>
              <w:bottom w:w="80" w:type="dxa"/>
              <w:end w:w="120" w:type="dxa"/>
            </w:tcMar>
            <w:shd w:fill="FAFBFC"/>
          </w:tcPr>
          <w:p>
            <w:r>
              <w:rPr>
                <w:rFonts w:ascii="Arial" w:hAnsi="Arial"/>
                <w:b w:val="0"/>
                <w:i w:val="0"/>
                <w:color w:val="242B35"/>
                <w:sz w:val="13"/>
              </w:rPr>
              <w:t>Review</w:t>
            </w:r>
          </w:p>
        </w:tc>
        <w:tc>
          <w:tcPr>
            <w:tcW w:type="dxa" w:w="950"/>
            <w:vAlign w:val="top"/>
            <w:tcMar>
              <w:top w:w="80" w:type="dxa"/>
              <w:start w:w="120" w:type="dxa"/>
              <w:bottom w:w="80" w:type="dxa"/>
              <w:end w:w="120" w:type="dxa"/>
            </w:tcMar>
            <w:shd w:fill="FAFBFC"/>
          </w:tcPr>
          <w:p>
            <w:r>
              <w:rPr>
                <w:rFonts w:ascii="Arial" w:hAnsi="Arial"/>
                <w:b w:val="0"/>
                <w:i w:val="0"/>
                <w:color w:val="242B35"/>
                <w:sz w:val="13"/>
              </w:rPr>
              <w:t>Scoped review</w:t>
            </w:r>
          </w:p>
        </w:tc>
        <w:tc>
          <w:tcPr>
            <w:tcW w:type="dxa" w:w="950"/>
            <w:vAlign w:val="top"/>
            <w:tcMar>
              <w:top w:w="80" w:type="dxa"/>
              <w:start w:w="120" w:type="dxa"/>
              <w:bottom w:w="80" w:type="dxa"/>
              <w:end w:w="120" w:type="dxa"/>
            </w:tcMar>
            <w:shd w:fill="FAFBFC"/>
          </w:tcPr>
          <w:p>
            <w:r>
              <w:rPr>
                <w:rFonts w:ascii="Arial" w:hAnsi="Arial"/>
                <w:b w:val="0"/>
                <w:i w:val="0"/>
                <w:color w:val="242B35"/>
                <w:sz w:val="13"/>
              </w:rPr>
              <w:t>—</w:t>
            </w:r>
          </w:p>
        </w:tc>
        <w:tc>
          <w:tcPr>
            <w:tcW w:type="dxa" w:w="900"/>
            <w:vAlign w:val="top"/>
            <w:tcMar>
              <w:top w:w="80" w:type="dxa"/>
              <w:start w:w="120" w:type="dxa"/>
              <w:bottom w:w="80" w:type="dxa"/>
              <w:end w:w="120" w:type="dxa"/>
            </w:tcMar>
            <w:shd w:fill="FAFBFC"/>
          </w:tcPr>
          <w:p>
            <w:r>
              <w:rPr>
                <w:rFonts w:ascii="Arial" w:hAnsi="Arial"/>
                <w:b w:val="0"/>
                <w:i w:val="0"/>
                <w:color w:val="242B35"/>
                <w:sz w:val="13"/>
              </w:rPr>
              <w:t>—</w:t>
            </w:r>
          </w:p>
        </w:tc>
        <w:tc>
          <w:tcPr>
            <w:tcW w:type="dxa" w:w="910"/>
            <w:vAlign w:val="top"/>
            <w:tcMar>
              <w:top w:w="80" w:type="dxa"/>
              <w:start w:w="120" w:type="dxa"/>
              <w:bottom w:w="80" w:type="dxa"/>
              <w:end w:w="120" w:type="dxa"/>
            </w:tcMar>
            <w:shd w:fill="FAFBFC"/>
          </w:tcPr>
          <w:p>
            <w:r>
              <w:rPr>
                <w:rFonts w:ascii="Arial" w:hAnsi="Arial"/>
                <w:b w:val="0"/>
                <w:i w:val="0"/>
                <w:color w:val="242B35"/>
                <w:sz w:val="13"/>
              </w:rPr>
              <w:t>V</w:t>
            </w:r>
          </w:p>
        </w:tc>
      </w:tr>
      <w:tr>
        <w:trPr>
          <w:cantSplit/>
        </w:trPr>
        <w:tc>
          <w:tcPr>
            <w:tcW w:type="dxa" w:w="1800"/>
            <w:vAlign w:val="top"/>
            <w:tcMar>
              <w:top w:w="80" w:type="dxa"/>
              <w:start w:w="120" w:type="dxa"/>
              <w:bottom w:w="80" w:type="dxa"/>
              <w:end w:w="120" w:type="dxa"/>
            </w:tcMar>
            <w:shd w:fill="FFFFFF"/>
          </w:tcPr>
          <w:p>
            <w:r>
              <w:rPr>
                <w:rFonts w:ascii="Arial" w:hAnsi="Arial"/>
                <w:b w:val="0"/>
                <w:i w:val="0"/>
                <w:color w:val="242B35"/>
                <w:sz w:val="13"/>
              </w:rPr>
              <w:t>Audience preview</w:t>
            </w:r>
          </w:p>
        </w:tc>
        <w:tc>
          <w:tcPr>
            <w:tcW w:type="dxa" w:w="700"/>
            <w:vAlign w:val="top"/>
            <w:tcMar>
              <w:top w:w="80" w:type="dxa"/>
              <w:start w:w="120" w:type="dxa"/>
              <w:bottom w:w="80" w:type="dxa"/>
              <w:end w:w="120" w:type="dxa"/>
            </w:tcMar>
            <w:shd w:fill="FFFFFF"/>
          </w:tcPr>
          <w:p>
            <w:r>
              <w:rPr>
                <w:rFonts w:ascii="Arial" w:hAnsi="Arial"/>
                <w:b w:val="0"/>
                <w:i w:val="0"/>
                <w:color w:val="242B35"/>
                <w:sz w:val="13"/>
              </w:rPr>
              <w:t>A</w:t>
            </w:r>
          </w:p>
        </w:tc>
        <w:tc>
          <w:tcPr>
            <w:tcW w:type="dxa" w:w="1050"/>
            <w:vAlign w:val="top"/>
            <w:tcMar>
              <w:top w:w="80" w:type="dxa"/>
              <w:start w:w="120" w:type="dxa"/>
              <w:bottom w:w="80" w:type="dxa"/>
              <w:end w:w="120" w:type="dxa"/>
            </w:tcMar>
            <w:shd w:fill="FFFFFF"/>
          </w:tcPr>
          <w:p>
            <w:r>
              <w:rPr>
                <w:rFonts w:ascii="Arial" w:hAnsi="Arial"/>
                <w:b w:val="0"/>
                <w:i w:val="0"/>
                <w:color w:val="242B35"/>
                <w:sz w:val="13"/>
              </w:rPr>
              <w:t>A</w:t>
            </w:r>
          </w:p>
        </w:tc>
        <w:tc>
          <w:tcPr>
            <w:tcW w:type="dxa" w:w="1000"/>
            <w:vAlign w:val="top"/>
            <w:tcMar>
              <w:top w:w="80" w:type="dxa"/>
              <w:start w:w="120" w:type="dxa"/>
              <w:bottom w:w="80" w:type="dxa"/>
              <w:end w:w="120" w:type="dxa"/>
            </w:tcMar>
            <w:shd w:fill="FFFFFF"/>
          </w:tcPr>
          <w:p>
            <w:r>
              <w:rPr>
                <w:rFonts w:ascii="Arial" w:hAnsi="Arial"/>
                <w:b w:val="0"/>
                <w:i w:val="0"/>
                <w:color w:val="242B35"/>
                <w:sz w:val="13"/>
              </w:rPr>
              <w:t>A</w:t>
            </w:r>
          </w:p>
        </w:tc>
        <w:tc>
          <w:tcPr>
            <w:tcW w:type="dxa" w:w="1100"/>
            <w:vAlign w:val="top"/>
            <w:tcMar>
              <w:top w:w="80" w:type="dxa"/>
              <w:start w:w="120" w:type="dxa"/>
              <w:bottom w:w="80" w:type="dxa"/>
              <w:end w:w="120" w:type="dxa"/>
            </w:tcMar>
            <w:shd w:fill="FFFFFF"/>
          </w:tcPr>
          <w:p>
            <w:r>
              <w:rPr>
                <w:rFonts w:ascii="Arial" w:hAnsi="Arial"/>
                <w:b w:val="0"/>
                <w:i w:val="0"/>
                <w:color w:val="242B35"/>
                <w:sz w:val="13"/>
              </w:rPr>
              <w:t>Scoped V</w:t>
            </w:r>
          </w:p>
        </w:tc>
        <w:tc>
          <w:tcPr>
            <w:tcW w:type="dxa" w:w="950"/>
            <w:vAlign w:val="top"/>
            <w:tcMar>
              <w:top w:w="80" w:type="dxa"/>
              <w:start w:w="120" w:type="dxa"/>
              <w:bottom w:w="80" w:type="dxa"/>
              <w:end w:w="120" w:type="dxa"/>
            </w:tcMar>
            <w:shd w:fill="FFFFFF"/>
          </w:tcPr>
          <w:p>
            <w:r>
              <w:rPr>
                <w:rFonts w:ascii="Arial" w:hAnsi="Arial"/>
                <w:b w:val="0"/>
                <w:i w:val="0"/>
                <w:color w:val="242B35"/>
                <w:sz w:val="13"/>
              </w:rPr>
              <w:t>Scoped V</w:t>
            </w:r>
          </w:p>
        </w:tc>
        <w:tc>
          <w:tcPr>
            <w:tcW w:type="dxa" w:w="950"/>
            <w:vAlign w:val="top"/>
            <w:tcMar>
              <w:top w:w="80" w:type="dxa"/>
              <w:start w:w="120" w:type="dxa"/>
              <w:bottom w:w="80" w:type="dxa"/>
              <w:end w:w="120" w:type="dxa"/>
            </w:tcMar>
            <w:shd w:fill="FFFFFF"/>
          </w:tcPr>
          <w:p>
            <w:r>
              <w:rPr>
                <w:rFonts w:ascii="Arial" w:hAnsi="Arial"/>
                <w:b w:val="0"/>
                <w:i w:val="0"/>
                <w:color w:val="242B35"/>
                <w:sz w:val="13"/>
              </w:rPr>
              <w:t>Scoped V</w:t>
            </w:r>
          </w:p>
        </w:tc>
        <w:tc>
          <w:tcPr>
            <w:tcW w:type="dxa" w:w="900"/>
            <w:vAlign w:val="top"/>
            <w:tcMar>
              <w:top w:w="80" w:type="dxa"/>
              <w:start w:w="120" w:type="dxa"/>
              <w:bottom w:w="80" w:type="dxa"/>
              <w:end w:w="120" w:type="dxa"/>
            </w:tcMar>
            <w:shd w:fill="FFFFFF"/>
          </w:tcPr>
          <w:p>
            <w:r>
              <w:rPr>
                <w:rFonts w:ascii="Arial" w:hAnsi="Arial"/>
                <w:b w:val="0"/>
                <w:i w:val="0"/>
                <w:color w:val="242B35"/>
                <w:sz w:val="13"/>
              </w:rPr>
              <w:t>—</w:t>
            </w:r>
          </w:p>
        </w:tc>
        <w:tc>
          <w:tcPr>
            <w:tcW w:type="dxa" w:w="910"/>
            <w:vAlign w:val="top"/>
            <w:tcMar>
              <w:top w:w="80" w:type="dxa"/>
              <w:start w:w="120" w:type="dxa"/>
              <w:bottom w:w="80" w:type="dxa"/>
              <w:end w:w="120" w:type="dxa"/>
            </w:tcMar>
            <w:shd w:fill="FFFFFF"/>
          </w:tcPr>
          <w:p>
            <w:r>
              <w:rPr>
                <w:rFonts w:ascii="Arial" w:hAnsi="Arial"/>
                <w:b w:val="0"/>
                <w:i w:val="0"/>
                <w:color w:val="242B35"/>
                <w:sz w:val="13"/>
              </w:rPr>
              <w:t>V</w:t>
            </w:r>
          </w:p>
        </w:tc>
      </w:tr>
      <w:tr>
        <w:trPr>
          <w:cantSplit/>
        </w:trPr>
        <w:tc>
          <w:tcPr>
            <w:tcW w:type="dxa" w:w="1800"/>
            <w:vAlign w:val="top"/>
            <w:tcMar>
              <w:top w:w="80" w:type="dxa"/>
              <w:start w:w="120" w:type="dxa"/>
              <w:bottom w:w="80" w:type="dxa"/>
              <w:end w:w="120" w:type="dxa"/>
            </w:tcMar>
            <w:shd w:fill="FAFBFC"/>
          </w:tcPr>
          <w:p>
            <w:r>
              <w:rPr>
                <w:rFonts w:ascii="Arial" w:hAnsi="Arial"/>
                <w:b w:val="0"/>
                <w:i w:val="0"/>
                <w:color w:val="242B35"/>
                <w:sz w:val="13"/>
              </w:rPr>
              <w:t>Campaign approve/run</w:t>
            </w:r>
          </w:p>
        </w:tc>
        <w:tc>
          <w:tcPr>
            <w:tcW w:type="dxa" w:w="700"/>
            <w:vAlign w:val="top"/>
            <w:tcMar>
              <w:top w:w="80" w:type="dxa"/>
              <w:start w:w="120" w:type="dxa"/>
              <w:bottom w:w="80" w:type="dxa"/>
              <w:end w:w="120" w:type="dxa"/>
            </w:tcMar>
            <w:shd w:fill="FAFBFC"/>
          </w:tcPr>
          <w:p>
            <w:r>
              <w:rPr>
                <w:rFonts w:ascii="Arial" w:hAnsi="Arial"/>
                <w:b w:val="0"/>
                <w:i w:val="0"/>
                <w:color w:val="242B35"/>
                <w:sz w:val="13"/>
              </w:rPr>
              <w:t>A</w:t>
            </w:r>
          </w:p>
        </w:tc>
        <w:tc>
          <w:tcPr>
            <w:tcW w:type="dxa" w:w="1050"/>
            <w:vAlign w:val="top"/>
            <w:tcMar>
              <w:top w:w="80" w:type="dxa"/>
              <w:start w:w="120" w:type="dxa"/>
              <w:bottom w:w="80" w:type="dxa"/>
              <w:end w:w="120" w:type="dxa"/>
            </w:tcMar>
            <w:shd w:fill="FAFBFC"/>
          </w:tcPr>
          <w:p>
            <w:r>
              <w:rPr>
                <w:rFonts w:ascii="Arial" w:hAnsi="Arial"/>
                <w:b w:val="0"/>
                <w:i w:val="0"/>
                <w:color w:val="242B35"/>
                <w:sz w:val="13"/>
              </w:rPr>
              <w:t>A</w:t>
            </w:r>
          </w:p>
        </w:tc>
        <w:tc>
          <w:tcPr>
            <w:tcW w:type="dxa" w:w="1000"/>
            <w:vAlign w:val="top"/>
            <w:tcMar>
              <w:top w:w="80" w:type="dxa"/>
              <w:start w:w="120" w:type="dxa"/>
              <w:bottom w:w="80" w:type="dxa"/>
              <w:end w:w="120" w:type="dxa"/>
            </w:tcMar>
            <w:shd w:fill="FAFBFC"/>
          </w:tcPr>
          <w:p>
            <w:r>
              <w:rPr>
                <w:rFonts w:ascii="Arial" w:hAnsi="Arial"/>
                <w:b w:val="0"/>
                <w:i w:val="0"/>
                <w:color w:val="242B35"/>
                <w:sz w:val="13"/>
              </w:rPr>
              <w:t>Run / A*</w:t>
            </w:r>
          </w:p>
        </w:tc>
        <w:tc>
          <w:tcPr>
            <w:tcW w:type="dxa" w:w="1100"/>
            <w:vAlign w:val="top"/>
            <w:tcMar>
              <w:top w:w="80" w:type="dxa"/>
              <w:start w:w="120" w:type="dxa"/>
              <w:bottom w:w="80" w:type="dxa"/>
              <w:end w:w="120" w:type="dxa"/>
            </w:tcMar>
            <w:shd w:fill="FAFBFC"/>
          </w:tcPr>
          <w:p>
            <w:r>
              <w:rPr>
                <w:rFonts w:ascii="Arial" w:hAnsi="Arial"/>
                <w:b w:val="0"/>
                <w:i w:val="0"/>
                <w:color w:val="242B35"/>
                <w:sz w:val="13"/>
              </w:rPr>
              <w:t>Draft reply</w:t>
            </w:r>
          </w:p>
        </w:tc>
        <w:tc>
          <w:tcPr>
            <w:tcW w:type="dxa" w:w="950"/>
            <w:vAlign w:val="top"/>
            <w:tcMar>
              <w:top w:w="80" w:type="dxa"/>
              <w:start w:w="120" w:type="dxa"/>
              <w:bottom w:w="80" w:type="dxa"/>
              <w:end w:w="120" w:type="dxa"/>
            </w:tcMar>
            <w:shd w:fill="FAFBFC"/>
          </w:tcPr>
          <w:p>
            <w:r>
              <w:rPr>
                <w:rFonts w:ascii="Arial" w:hAnsi="Arial"/>
                <w:b w:val="0"/>
                <w:i w:val="0"/>
                <w:color w:val="242B35"/>
                <w:sz w:val="13"/>
              </w:rPr>
              <w:t>Policy*</w:t>
            </w:r>
          </w:p>
        </w:tc>
        <w:tc>
          <w:tcPr>
            <w:tcW w:type="dxa" w:w="950"/>
            <w:vAlign w:val="top"/>
            <w:tcMar>
              <w:top w:w="80" w:type="dxa"/>
              <w:start w:w="120" w:type="dxa"/>
              <w:bottom w:w="80" w:type="dxa"/>
              <w:end w:w="120" w:type="dxa"/>
            </w:tcMar>
            <w:shd w:fill="FAFBFC"/>
          </w:tcPr>
          <w:p>
            <w:r>
              <w:rPr>
                <w:rFonts w:ascii="Arial" w:hAnsi="Arial"/>
                <w:b w:val="0"/>
                <w:i w:val="0"/>
                <w:color w:val="242B35"/>
                <w:sz w:val="13"/>
              </w:rPr>
              <w:t>—</w:t>
            </w:r>
          </w:p>
        </w:tc>
        <w:tc>
          <w:tcPr>
            <w:tcW w:type="dxa" w:w="900"/>
            <w:vAlign w:val="top"/>
            <w:tcMar>
              <w:top w:w="80" w:type="dxa"/>
              <w:start w:w="120" w:type="dxa"/>
              <w:bottom w:w="80" w:type="dxa"/>
              <w:end w:w="120" w:type="dxa"/>
            </w:tcMar>
            <w:shd w:fill="FAFBFC"/>
          </w:tcPr>
          <w:p>
            <w:r>
              <w:rPr>
                <w:rFonts w:ascii="Arial" w:hAnsi="Arial"/>
                <w:b w:val="0"/>
                <w:i w:val="0"/>
                <w:color w:val="242B35"/>
                <w:sz w:val="13"/>
              </w:rPr>
              <w:t>Technical</w:t>
            </w:r>
          </w:p>
        </w:tc>
        <w:tc>
          <w:tcPr>
            <w:tcW w:type="dxa" w:w="910"/>
            <w:vAlign w:val="top"/>
            <w:tcMar>
              <w:top w:w="80" w:type="dxa"/>
              <w:start w:w="120" w:type="dxa"/>
              <w:bottom w:w="80" w:type="dxa"/>
              <w:end w:w="120" w:type="dxa"/>
            </w:tcMar>
            <w:shd w:fill="FAFBFC"/>
          </w:tcPr>
          <w:p>
            <w:r>
              <w:rPr>
                <w:rFonts w:ascii="Arial" w:hAnsi="Arial"/>
                <w:b w:val="0"/>
                <w:i w:val="0"/>
                <w:color w:val="242B35"/>
                <w:sz w:val="13"/>
              </w:rPr>
              <w:t>V</w:t>
            </w:r>
          </w:p>
        </w:tc>
      </w:tr>
      <w:tr>
        <w:trPr>
          <w:cantSplit/>
        </w:trPr>
        <w:tc>
          <w:tcPr>
            <w:tcW w:type="dxa" w:w="1800"/>
            <w:vAlign w:val="top"/>
            <w:tcMar>
              <w:top w:w="80" w:type="dxa"/>
              <w:start w:w="120" w:type="dxa"/>
              <w:bottom w:w="80" w:type="dxa"/>
              <w:end w:w="120" w:type="dxa"/>
            </w:tcMar>
            <w:shd w:fill="FFFFFF"/>
          </w:tcPr>
          <w:p>
            <w:r>
              <w:rPr>
                <w:rFonts w:ascii="Arial" w:hAnsi="Arial"/>
                <w:b w:val="0"/>
                <w:i w:val="0"/>
                <w:color w:val="242B35"/>
                <w:sz w:val="13"/>
              </w:rPr>
              <w:t>Message retry/fallback</w:t>
            </w:r>
          </w:p>
        </w:tc>
        <w:tc>
          <w:tcPr>
            <w:tcW w:type="dxa" w:w="700"/>
            <w:vAlign w:val="top"/>
            <w:tcMar>
              <w:top w:w="80" w:type="dxa"/>
              <w:start w:w="120" w:type="dxa"/>
              <w:bottom w:w="80" w:type="dxa"/>
              <w:end w:w="120" w:type="dxa"/>
            </w:tcMar>
            <w:shd w:fill="FFFFFF"/>
          </w:tcPr>
          <w:p>
            <w:r>
              <w:rPr>
                <w:rFonts w:ascii="Arial" w:hAnsi="Arial"/>
                <w:b w:val="0"/>
                <w:i w:val="0"/>
                <w:color w:val="242B35"/>
                <w:sz w:val="13"/>
              </w:rPr>
              <w:t>A</w:t>
            </w:r>
          </w:p>
        </w:tc>
        <w:tc>
          <w:tcPr>
            <w:tcW w:type="dxa" w:w="1050"/>
            <w:vAlign w:val="top"/>
            <w:tcMar>
              <w:top w:w="80" w:type="dxa"/>
              <w:start w:w="120" w:type="dxa"/>
              <w:bottom w:w="80" w:type="dxa"/>
              <w:end w:w="120" w:type="dxa"/>
            </w:tcMar>
            <w:shd w:fill="FFFFFF"/>
          </w:tcPr>
          <w:p>
            <w:r>
              <w:rPr>
                <w:rFonts w:ascii="Arial" w:hAnsi="Arial"/>
                <w:b w:val="0"/>
                <w:i w:val="0"/>
                <w:color w:val="242B35"/>
                <w:sz w:val="13"/>
              </w:rPr>
              <w:t>A</w:t>
            </w:r>
          </w:p>
        </w:tc>
        <w:tc>
          <w:tcPr>
            <w:tcW w:type="dxa" w:w="1000"/>
            <w:vAlign w:val="top"/>
            <w:tcMar>
              <w:top w:w="80" w:type="dxa"/>
              <w:start w:w="120" w:type="dxa"/>
              <w:bottom w:w="80" w:type="dxa"/>
              <w:end w:w="120" w:type="dxa"/>
            </w:tcMar>
            <w:shd w:fill="FFFFFF"/>
          </w:tcPr>
          <w:p>
            <w:r>
              <w:rPr>
                <w:rFonts w:ascii="Arial" w:hAnsi="Arial"/>
                <w:b w:val="0"/>
                <w:i w:val="0"/>
                <w:color w:val="242B35"/>
                <w:sz w:val="13"/>
              </w:rPr>
              <w:t>A</w:t>
            </w:r>
          </w:p>
        </w:tc>
        <w:tc>
          <w:tcPr>
            <w:tcW w:type="dxa" w:w="1100"/>
            <w:vAlign w:val="top"/>
            <w:tcMar>
              <w:top w:w="80" w:type="dxa"/>
              <w:start w:w="120" w:type="dxa"/>
              <w:bottom w:w="80" w:type="dxa"/>
              <w:end w:w="120" w:type="dxa"/>
            </w:tcMar>
            <w:shd w:fill="FFFFFF"/>
          </w:tcPr>
          <w:p>
            <w:r>
              <w:rPr>
                <w:rFonts w:ascii="Arial" w:hAnsi="Arial"/>
                <w:b w:val="0"/>
                <w:i w:val="0"/>
                <w:color w:val="242B35"/>
                <w:sz w:val="13"/>
              </w:rPr>
              <w:t>Assigned</w:t>
            </w:r>
          </w:p>
        </w:tc>
        <w:tc>
          <w:tcPr>
            <w:tcW w:type="dxa" w:w="950"/>
            <w:vAlign w:val="top"/>
            <w:tcMar>
              <w:top w:w="80" w:type="dxa"/>
              <w:start w:w="120" w:type="dxa"/>
              <w:bottom w:w="80" w:type="dxa"/>
              <w:end w:w="120" w:type="dxa"/>
            </w:tcMar>
            <w:shd w:fill="FFFFFF"/>
          </w:tcPr>
          <w:p>
            <w:r>
              <w:rPr>
                <w:rFonts w:ascii="Arial" w:hAnsi="Arial"/>
                <w:b w:val="0"/>
                <w:i w:val="0"/>
                <w:color w:val="242B35"/>
                <w:sz w:val="13"/>
              </w:rPr>
              <w:t>—</w:t>
            </w:r>
          </w:p>
        </w:tc>
        <w:tc>
          <w:tcPr>
            <w:tcW w:type="dxa" w:w="950"/>
            <w:vAlign w:val="top"/>
            <w:tcMar>
              <w:top w:w="80" w:type="dxa"/>
              <w:start w:w="120" w:type="dxa"/>
              <w:bottom w:w="80" w:type="dxa"/>
              <w:end w:w="120" w:type="dxa"/>
            </w:tcMar>
            <w:shd w:fill="FFFFFF"/>
          </w:tcPr>
          <w:p>
            <w:r>
              <w:rPr>
                <w:rFonts w:ascii="Arial" w:hAnsi="Arial"/>
                <w:b w:val="0"/>
                <w:i w:val="0"/>
                <w:color w:val="242B35"/>
                <w:sz w:val="13"/>
              </w:rPr>
              <w:t>—</w:t>
            </w:r>
          </w:p>
        </w:tc>
        <w:tc>
          <w:tcPr>
            <w:tcW w:type="dxa" w:w="900"/>
            <w:vAlign w:val="top"/>
            <w:tcMar>
              <w:top w:w="80" w:type="dxa"/>
              <w:start w:w="120" w:type="dxa"/>
              <w:bottom w:w="80" w:type="dxa"/>
              <w:end w:w="120" w:type="dxa"/>
            </w:tcMar>
            <w:shd w:fill="FFFFFF"/>
          </w:tcPr>
          <w:p>
            <w:r>
              <w:rPr>
                <w:rFonts w:ascii="Arial" w:hAnsi="Arial"/>
                <w:b w:val="0"/>
                <w:i w:val="0"/>
                <w:color w:val="242B35"/>
                <w:sz w:val="13"/>
              </w:rPr>
              <w:t>Technical</w:t>
            </w:r>
          </w:p>
        </w:tc>
        <w:tc>
          <w:tcPr>
            <w:tcW w:type="dxa" w:w="910"/>
            <w:vAlign w:val="top"/>
            <w:tcMar>
              <w:top w:w="80" w:type="dxa"/>
              <w:start w:w="120" w:type="dxa"/>
              <w:bottom w:w="80" w:type="dxa"/>
              <w:end w:w="120" w:type="dxa"/>
            </w:tcMar>
            <w:shd w:fill="FFFFFF"/>
          </w:tcPr>
          <w:p>
            <w:r>
              <w:rPr>
                <w:rFonts w:ascii="Arial" w:hAnsi="Arial"/>
                <w:b w:val="0"/>
                <w:i w:val="0"/>
                <w:color w:val="242B35"/>
                <w:sz w:val="13"/>
              </w:rPr>
              <w:t>V</w:t>
            </w:r>
          </w:p>
        </w:tc>
      </w:tr>
      <w:tr>
        <w:trPr>
          <w:cantSplit/>
        </w:trPr>
        <w:tc>
          <w:tcPr>
            <w:tcW w:type="dxa" w:w="1800"/>
            <w:vAlign w:val="top"/>
            <w:tcMar>
              <w:top w:w="80" w:type="dxa"/>
              <w:start w:w="120" w:type="dxa"/>
              <w:bottom w:w="80" w:type="dxa"/>
              <w:end w:w="120" w:type="dxa"/>
            </w:tcMar>
            <w:shd w:fill="FAFBFC"/>
          </w:tcPr>
          <w:p>
            <w:r>
              <w:rPr>
                <w:rFonts w:ascii="Arial" w:hAnsi="Arial"/>
                <w:b w:val="0"/>
                <w:i w:val="0"/>
                <w:color w:val="242B35"/>
                <w:sz w:val="13"/>
              </w:rPr>
              <w:t>Inbox respond</w:t>
            </w:r>
          </w:p>
        </w:tc>
        <w:tc>
          <w:tcPr>
            <w:tcW w:type="dxa" w:w="700"/>
            <w:vAlign w:val="top"/>
            <w:tcMar>
              <w:top w:w="80" w:type="dxa"/>
              <w:start w:w="120" w:type="dxa"/>
              <w:bottom w:w="80" w:type="dxa"/>
              <w:end w:w="120" w:type="dxa"/>
            </w:tcMar>
            <w:shd w:fill="FAFBFC"/>
          </w:tcPr>
          <w:p>
            <w:r>
              <w:rPr>
                <w:rFonts w:ascii="Arial" w:hAnsi="Arial"/>
                <w:b w:val="0"/>
                <w:i w:val="0"/>
                <w:color w:val="242B35"/>
                <w:sz w:val="13"/>
              </w:rPr>
              <w:t>A</w:t>
            </w:r>
          </w:p>
        </w:tc>
        <w:tc>
          <w:tcPr>
            <w:tcW w:type="dxa" w:w="1050"/>
            <w:vAlign w:val="top"/>
            <w:tcMar>
              <w:top w:w="80" w:type="dxa"/>
              <w:start w:w="120" w:type="dxa"/>
              <w:bottom w:w="80" w:type="dxa"/>
              <w:end w:w="120" w:type="dxa"/>
            </w:tcMar>
            <w:shd w:fill="FAFBFC"/>
          </w:tcPr>
          <w:p>
            <w:r>
              <w:rPr>
                <w:rFonts w:ascii="Arial" w:hAnsi="Arial"/>
                <w:b w:val="0"/>
                <w:i w:val="0"/>
                <w:color w:val="242B35"/>
                <w:sz w:val="13"/>
              </w:rPr>
              <w:t>A</w:t>
            </w:r>
          </w:p>
        </w:tc>
        <w:tc>
          <w:tcPr>
            <w:tcW w:type="dxa" w:w="1000"/>
            <w:vAlign w:val="top"/>
            <w:tcMar>
              <w:top w:w="80" w:type="dxa"/>
              <w:start w:w="120" w:type="dxa"/>
              <w:bottom w:w="80" w:type="dxa"/>
              <w:end w:w="120" w:type="dxa"/>
            </w:tcMar>
            <w:shd w:fill="FAFBFC"/>
          </w:tcPr>
          <w:p>
            <w:r>
              <w:rPr>
                <w:rFonts w:ascii="Arial" w:hAnsi="Arial"/>
                <w:b w:val="0"/>
                <w:i w:val="0"/>
                <w:color w:val="242B35"/>
                <w:sz w:val="13"/>
              </w:rPr>
              <w:t>A</w:t>
            </w:r>
          </w:p>
        </w:tc>
        <w:tc>
          <w:tcPr>
            <w:tcW w:type="dxa" w:w="1100"/>
            <w:vAlign w:val="top"/>
            <w:tcMar>
              <w:top w:w="80" w:type="dxa"/>
              <w:start w:w="120" w:type="dxa"/>
              <w:bottom w:w="80" w:type="dxa"/>
              <w:end w:w="120" w:type="dxa"/>
            </w:tcMar>
            <w:shd w:fill="FAFBFC"/>
          </w:tcPr>
          <w:p>
            <w:r>
              <w:rPr>
                <w:rFonts w:ascii="Arial" w:hAnsi="Arial"/>
                <w:b w:val="0"/>
                <w:i w:val="0"/>
                <w:color w:val="242B35"/>
                <w:sz w:val="13"/>
              </w:rPr>
              <w:t>Assigned</w:t>
            </w:r>
          </w:p>
        </w:tc>
        <w:tc>
          <w:tcPr>
            <w:tcW w:type="dxa" w:w="950"/>
            <w:vAlign w:val="top"/>
            <w:tcMar>
              <w:top w:w="80" w:type="dxa"/>
              <w:start w:w="120" w:type="dxa"/>
              <w:bottom w:w="80" w:type="dxa"/>
              <w:end w:w="120" w:type="dxa"/>
            </w:tcMar>
            <w:shd w:fill="FAFBFC"/>
          </w:tcPr>
          <w:p>
            <w:r>
              <w:rPr>
                <w:rFonts w:ascii="Arial" w:hAnsi="Arial"/>
                <w:b w:val="0"/>
                <w:i w:val="0"/>
                <w:color w:val="242B35"/>
                <w:sz w:val="13"/>
              </w:rPr>
              <w:t>Scoped</w:t>
            </w:r>
          </w:p>
        </w:tc>
        <w:tc>
          <w:tcPr>
            <w:tcW w:type="dxa" w:w="950"/>
            <w:vAlign w:val="top"/>
            <w:tcMar>
              <w:top w:w="80" w:type="dxa"/>
              <w:start w:w="120" w:type="dxa"/>
              <w:bottom w:w="80" w:type="dxa"/>
              <w:end w:w="120" w:type="dxa"/>
            </w:tcMar>
            <w:shd w:fill="FAFBFC"/>
          </w:tcPr>
          <w:p>
            <w:r>
              <w:rPr>
                <w:rFonts w:ascii="Arial" w:hAnsi="Arial"/>
                <w:b w:val="0"/>
                <w:i w:val="0"/>
                <w:color w:val="242B35"/>
                <w:sz w:val="13"/>
              </w:rPr>
              <w:t>—</w:t>
            </w:r>
          </w:p>
        </w:tc>
        <w:tc>
          <w:tcPr>
            <w:tcW w:type="dxa" w:w="900"/>
            <w:vAlign w:val="top"/>
            <w:tcMar>
              <w:top w:w="80" w:type="dxa"/>
              <w:start w:w="120" w:type="dxa"/>
              <w:bottom w:w="80" w:type="dxa"/>
              <w:end w:w="120" w:type="dxa"/>
            </w:tcMar>
            <w:shd w:fill="FAFBFC"/>
          </w:tcPr>
          <w:p>
            <w:r>
              <w:rPr>
                <w:rFonts w:ascii="Arial" w:hAnsi="Arial"/>
                <w:b w:val="0"/>
                <w:i w:val="0"/>
                <w:color w:val="242B35"/>
                <w:sz w:val="13"/>
              </w:rPr>
              <w:t>Technical</w:t>
            </w:r>
          </w:p>
        </w:tc>
        <w:tc>
          <w:tcPr>
            <w:tcW w:type="dxa" w:w="910"/>
            <w:vAlign w:val="top"/>
            <w:tcMar>
              <w:top w:w="80" w:type="dxa"/>
              <w:start w:w="120" w:type="dxa"/>
              <w:bottom w:w="80" w:type="dxa"/>
              <w:end w:w="120" w:type="dxa"/>
            </w:tcMar>
            <w:shd w:fill="FAFBFC"/>
          </w:tcPr>
          <w:p>
            <w:r>
              <w:rPr>
                <w:rFonts w:ascii="Arial" w:hAnsi="Arial"/>
                <w:b w:val="0"/>
                <w:i w:val="0"/>
                <w:color w:val="242B35"/>
                <w:sz w:val="13"/>
              </w:rPr>
              <w:t>V</w:t>
            </w:r>
          </w:p>
        </w:tc>
      </w:tr>
      <w:tr>
        <w:trPr>
          <w:cantSplit/>
        </w:trPr>
        <w:tc>
          <w:tcPr>
            <w:tcW w:type="dxa" w:w="1800"/>
            <w:vAlign w:val="top"/>
            <w:tcMar>
              <w:top w:w="80" w:type="dxa"/>
              <w:start w:w="120" w:type="dxa"/>
              <w:bottom w:w="80" w:type="dxa"/>
              <w:end w:w="120" w:type="dxa"/>
            </w:tcMar>
            <w:shd w:fill="FFFFFF"/>
          </w:tcPr>
          <w:p>
            <w:r>
              <w:rPr>
                <w:rFonts w:ascii="Arial" w:hAnsi="Arial"/>
                <w:b w:val="0"/>
                <w:i w:val="0"/>
                <w:color w:val="242B35"/>
                <w:sz w:val="13"/>
              </w:rPr>
              <w:t>Unmatched resolve</w:t>
            </w:r>
          </w:p>
        </w:tc>
        <w:tc>
          <w:tcPr>
            <w:tcW w:type="dxa" w:w="700"/>
            <w:vAlign w:val="top"/>
            <w:tcMar>
              <w:top w:w="80" w:type="dxa"/>
              <w:start w:w="120" w:type="dxa"/>
              <w:bottom w:w="80" w:type="dxa"/>
              <w:end w:w="120" w:type="dxa"/>
            </w:tcMar>
            <w:shd w:fill="FFFFFF"/>
          </w:tcPr>
          <w:p>
            <w:r>
              <w:rPr>
                <w:rFonts w:ascii="Arial" w:hAnsi="Arial"/>
                <w:b w:val="0"/>
                <w:i w:val="0"/>
                <w:color w:val="242B35"/>
                <w:sz w:val="13"/>
              </w:rPr>
              <w:t>A</w:t>
            </w:r>
          </w:p>
        </w:tc>
        <w:tc>
          <w:tcPr>
            <w:tcW w:type="dxa" w:w="1050"/>
            <w:vAlign w:val="top"/>
            <w:tcMar>
              <w:top w:w="80" w:type="dxa"/>
              <w:start w:w="120" w:type="dxa"/>
              <w:bottom w:w="80" w:type="dxa"/>
              <w:end w:w="120" w:type="dxa"/>
            </w:tcMar>
            <w:shd w:fill="FFFFFF"/>
          </w:tcPr>
          <w:p>
            <w:r>
              <w:rPr>
                <w:rFonts w:ascii="Arial" w:hAnsi="Arial"/>
                <w:b w:val="0"/>
                <w:i w:val="0"/>
                <w:color w:val="242B35"/>
                <w:sz w:val="13"/>
              </w:rPr>
              <w:t>A</w:t>
            </w:r>
          </w:p>
        </w:tc>
        <w:tc>
          <w:tcPr>
            <w:tcW w:type="dxa" w:w="1000"/>
            <w:vAlign w:val="top"/>
            <w:tcMar>
              <w:top w:w="80" w:type="dxa"/>
              <w:start w:w="120" w:type="dxa"/>
              <w:bottom w:w="80" w:type="dxa"/>
              <w:end w:w="120" w:type="dxa"/>
            </w:tcMar>
            <w:shd w:fill="FFFFFF"/>
          </w:tcPr>
          <w:p>
            <w:r>
              <w:rPr>
                <w:rFonts w:ascii="Arial" w:hAnsi="Arial"/>
                <w:b w:val="0"/>
                <w:i w:val="0"/>
                <w:color w:val="242B35"/>
                <w:sz w:val="13"/>
              </w:rPr>
              <w:t>A*</w:t>
            </w:r>
          </w:p>
        </w:tc>
        <w:tc>
          <w:tcPr>
            <w:tcW w:type="dxa" w:w="1100"/>
            <w:vAlign w:val="top"/>
            <w:tcMar>
              <w:top w:w="80" w:type="dxa"/>
              <w:start w:w="120" w:type="dxa"/>
              <w:bottom w:w="80" w:type="dxa"/>
              <w:end w:w="120" w:type="dxa"/>
            </w:tcMar>
            <w:shd w:fill="FFFFFF"/>
          </w:tcPr>
          <w:p>
            <w:r>
              <w:rPr>
                <w:rFonts w:ascii="Arial" w:hAnsi="Arial"/>
                <w:b w:val="0"/>
                <w:i w:val="0"/>
                <w:color w:val="242B35"/>
                <w:sz w:val="13"/>
              </w:rPr>
              <w:t>Assigned*</w:t>
            </w:r>
          </w:p>
        </w:tc>
        <w:tc>
          <w:tcPr>
            <w:tcW w:type="dxa" w:w="950"/>
            <w:vAlign w:val="top"/>
            <w:tcMar>
              <w:top w:w="80" w:type="dxa"/>
              <w:start w:w="120" w:type="dxa"/>
              <w:bottom w:w="80" w:type="dxa"/>
              <w:end w:w="120" w:type="dxa"/>
            </w:tcMar>
            <w:shd w:fill="FFFFFF"/>
          </w:tcPr>
          <w:p>
            <w:r>
              <w:rPr>
                <w:rFonts w:ascii="Arial" w:hAnsi="Arial"/>
                <w:b w:val="0"/>
                <w:i w:val="0"/>
                <w:color w:val="242B35"/>
                <w:sz w:val="13"/>
              </w:rPr>
              <w:t>—</w:t>
            </w:r>
          </w:p>
        </w:tc>
        <w:tc>
          <w:tcPr>
            <w:tcW w:type="dxa" w:w="950"/>
            <w:vAlign w:val="top"/>
            <w:tcMar>
              <w:top w:w="80" w:type="dxa"/>
              <w:start w:w="120" w:type="dxa"/>
              <w:bottom w:w="80" w:type="dxa"/>
              <w:end w:w="120" w:type="dxa"/>
            </w:tcMar>
            <w:shd w:fill="FFFFFF"/>
          </w:tcPr>
          <w:p>
            <w:r>
              <w:rPr>
                <w:rFonts w:ascii="Arial" w:hAnsi="Arial"/>
                <w:b w:val="0"/>
                <w:i w:val="0"/>
                <w:color w:val="242B35"/>
                <w:sz w:val="13"/>
              </w:rPr>
              <w:t>Scoped*</w:t>
            </w:r>
          </w:p>
        </w:tc>
        <w:tc>
          <w:tcPr>
            <w:tcW w:type="dxa" w:w="900"/>
            <w:vAlign w:val="top"/>
            <w:tcMar>
              <w:top w:w="80" w:type="dxa"/>
              <w:start w:w="120" w:type="dxa"/>
              <w:bottom w:w="80" w:type="dxa"/>
              <w:end w:w="120" w:type="dxa"/>
            </w:tcMar>
            <w:shd w:fill="FFFFFF"/>
          </w:tcPr>
          <w:p>
            <w:r>
              <w:rPr>
                <w:rFonts w:ascii="Arial" w:hAnsi="Arial"/>
                <w:b w:val="0"/>
                <w:i w:val="0"/>
                <w:color w:val="242B35"/>
                <w:sz w:val="13"/>
              </w:rPr>
              <w:t>Technical</w:t>
            </w:r>
          </w:p>
        </w:tc>
        <w:tc>
          <w:tcPr>
            <w:tcW w:type="dxa" w:w="910"/>
            <w:vAlign w:val="top"/>
            <w:tcMar>
              <w:top w:w="80" w:type="dxa"/>
              <w:start w:w="120" w:type="dxa"/>
              <w:bottom w:w="80" w:type="dxa"/>
              <w:end w:w="120" w:type="dxa"/>
            </w:tcMar>
            <w:shd w:fill="FFFFFF"/>
          </w:tcPr>
          <w:p>
            <w:r>
              <w:rPr>
                <w:rFonts w:ascii="Arial" w:hAnsi="Arial"/>
                <w:b w:val="0"/>
                <w:i w:val="0"/>
                <w:color w:val="242B35"/>
                <w:sz w:val="13"/>
              </w:rPr>
              <w:t>V</w:t>
            </w:r>
          </w:p>
        </w:tc>
      </w:tr>
      <w:tr>
        <w:trPr>
          <w:cantSplit/>
        </w:trPr>
        <w:tc>
          <w:tcPr>
            <w:tcW w:type="dxa" w:w="1800"/>
            <w:vAlign w:val="top"/>
            <w:tcMar>
              <w:top w:w="80" w:type="dxa"/>
              <w:start w:w="120" w:type="dxa"/>
              <w:bottom w:w="80" w:type="dxa"/>
              <w:end w:w="120" w:type="dxa"/>
            </w:tcMar>
            <w:shd w:fill="FAFBFC"/>
          </w:tcPr>
          <w:p>
            <w:r>
              <w:rPr>
                <w:rFonts w:ascii="Arial" w:hAnsi="Arial"/>
                <w:b w:val="0"/>
                <w:i w:val="0"/>
                <w:color w:val="242B35"/>
                <w:sz w:val="13"/>
              </w:rPr>
              <w:t>Task/escalation</w:t>
            </w:r>
          </w:p>
        </w:tc>
        <w:tc>
          <w:tcPr>
            <w:tcW w:type="dxa" w:w="700"/>
            <w:vAlign w:val="top"/>
            <w:tcMar>
              <w:top w:w="80" w:type="dxa"/>
              <w:start w:w="120" w:type="dxa"/>
              <w:bottom w:w="80" w:type="dxa"/>
              <w:end w:w="120" w:type="dxa"/>
            </w:tcMar>
            <w:shd w:fill="FAFBFC"/>
          </w:tcPr>
          <w:p>
            <w:r>
              <w:rPr>
                <w:rFonts w:ascii="Arial" w:hAnsi="Arial"/>
                <w:b w:val="0"/>
                <w:i w:val="0"/>
                <w:color w:val="242B35"/>
                <w:sz w:val="13"/>
              </w:rPr>
              <w:t>A</w:t>
            </w:r>
          </w:p>
        </w:tc>
        <w:tc>
          <w:tcPr>
            <w:tcW w:type="dxa" w:w="1050"/>
            <w:vAlign w:val="top"/>
            <w:tcMar>
              <w:top w:w="80" w:type="dxa"/>
              <w:start w:w="120" w:type="dxa"/>
              <w:bottom w:w="80" w:type="dxa"/>
              <w:end w:w="120" w:type="dxa"/>
            </w:tcMar>
            <w:shd w:fill="FAFBFC"/>
          </w:tcPr>
          <w:p>
            <w:r>
              <w:rPr>
                <w:rFonts w:ascii="Arial" w:hAnsi="Arial"/>
                <w:b w:val="0"/>
                <w:i w:val="0"/>
                <w:color w:val="242B35"/>
                <w:sz w:val="13"/>
              </w:rPr>
              <w:t>A</w:t>
            </w:r>
          </w:p>
        </w:tc>
        <w:tc>
          <w:tcPr>
            <w:tcW w:type="dxa" w:w="1000"/>
            <w:vAlign w:val="top"/>
            <w:tcMar>
              <w:top w:w="80" w:type="dxa"/>
              <w:start w:w="120" w:type="dxa"/>
              <w:bottom w:w="80" w:type="dxa"/>
              <w:end w:w="120" w:type="dxa"/>
            </w:tcMar>
            <w:shd w:fill="FAFBFC"/>
          </w:tcPr>
          <w:p>
            <w:r>
              <w:rPr>
                <w:rFonts w:ascii="Arial" w:hAnsi="Arial"/>
                <w:b w:val="0"/>
                <w:i w:val="0"/>
                <w:color w:val="242B35"/>
                <w:sz w:val="13"/>
              </w:rPr>
              <w:t>A</w:t>
            </w:r>
          </w:p>
        </w:tc>
        <w:tc>
          <w:tcPr>
            <w:tcW w:type="dxa" w:w="1100"/>
            <w:vAlign w:val="top"/>
            <w:tcMar>
              <w:top w:w="80" w:type="dxa"/>
              <w:start w:w="120" w:type="dxa"/>
              <w:bottom w:w="80" w:type="dxa"/>
              <w:end w:w="120" w:type="dxa"/>
            </w:tcMar>
            <w:shd w:fill="FAFBFC"/>
          </w:tcPr>
          <w:p>
            <w:r>
              <w:rPr>
                <w:rFonts w:ascii="Arial" w:hAnsi="Arial"/>
                <w:b w:val="0"/>
                <w:i w:val="0"/>
                <w:color w:val="242B35"/>
                <w:sz w:val="13"/>
              </w:rPr>
              <w:t>Assigned</w:t>
            </w:r>
          </w:p>
        </w:tc>
        <w:tc>
          <w:tcPr>
            <w:tcW w:type="dxa" w:w="950"/>
            <w:vAlign w:val="top"/>
            <w:tcMar>
              <w:top w:w="80" w:type="dxa"/>
              <w:start w:w="120" w:type="dxa"/>
              <w:bottom w:w="80" w:type="dxa"/>
              <w:end w:w="120" w:type="dxa"/>
            </w:tcMar>
            <w:shd w:fill="FAFBFC"/>
          </w:tcPr>
          <w:p>
            <w:r>
              <w:rPr>
                <w:rFonts w:ascii="Arial" w:hAnsi="Arial"/>
                <w:b w:val="0"/>
                <w:i w:val="0"/>
                <w:color w:val="242B35"/>
                <w:sz w:val="13"/>
              </w:rPr>
              <w:t>Scoped</w:t>
            </w:r>
          </w:p>
        </w:tc>
        <w:tc>
          <w:tcPr>
            <w:tcW w:type="dxa" w:w="950"/>
            <w:vAlign w:val="top"/>
            <w:tcMar>
              <w:top w:w="80" w:type="dxa"/>
              <w:start w:w="120" w:type="dxa"/>
              <w:bottom w:w="80" w:type="dxa"/>
              <w:end w:w="120" w:type="dxa"/>
            </w:tcMar>
            <w:shd w:fill="FAFBFC"/>
          </w:tcPr>
          <w:p>
            <w:r>
              <w:rPr>
                <w:rFonts w:ascii="Arial" w:hAnsi="Arial"/>
                <w:b w:val="0"/>
                <w:i w:val="0"/>
                <w:color w:val="242B35"/>
                <w:sz w:val="13"/>
              </w:rPr>
              <w:t>—</w:t>
            </w:r>
          </w:p>
        </w:tc>
        <w:tc>
          <w:tcPr>
            <w:tcW w:type="dxa" w:w="900"/>
            <w:vAlign w:val="top"/>
            <w:tcMar>
              <w:top w:w="80" w:type="dxa"/>
              <w:start w:w="120" w:type="dxa"/>
              <w:bottom w:w="80" w:type="dxa"/>
              <w:end w:w="120" w:type="dxa"/>
            </w:tcMar>
            <w:shd w:fill="FAFBFC"/>
          </w:tcPr>
          <w:p>
            <w:r>
              <w:rPr>
                <w:rFonts w:ascii="Arial" w:hAnsi="Arial"/>
                <w:b w:val="0"/>
                <w:i w:val="0"/>
                <w:color w:val="242B35"/>
                <w:sz w:val="13"/>
              </w:rPr>
              <w:t>Technical</w:t>
            </w:r>
          </w:p>
        </w:tc>
        <w:tc>
          <w:tcPr>
            <w:tcW w:type="dxa" w:w="910"/>
            <w:vAlign w:val="top"/>
            <w:tcMar>
              <w:top w:w="80" w:type="dxa"/>
              <w:start w:w="120" w:type="dxa"/>
              <w:bottom w:w="80" w:type="dxa"/>
              <w:end w:w="120" w:type="dxa"/>
            </w:tcMar>
            <w:shd w:fill="FAFBFC"/>
          </w:tcPr>
          <w:p>
            <w:r>
              <w:rPr>
                <w:rFonts w:ascii="Arial" w:hAnsi="Arial"/>
                <w:b w:val="0"/>
                <w:i w:val="0"/>
                <w:color w:val="242B35"/>
                <w:sz w:val="13"/>
              </w:rPr>
              <w:t>V</w:t>
            </w:r>
          </w:p>
        </w:tc>
      </w:tr>
      <w:tr>
        <w:trPr>
          <w:cantSplit/>
        </w:trPr>
        <w:tc>
          <w:tcPr>
            <w:tcW w:type="dxa" w:w="1800"/>
            <w:vAlign w:val="top"/>
            <w:tcMar>
              <w:top w:w="80" w:type="dxa"/>
              <w:start w:w="120" w:type="dxa"/>
              <w:bottom w:w="80" w:type="dxa"/>
              <w:end w:w="120" w:type="dxa"/>
            </w:tcMar>
            <w:shd w:fill="FFFFFF"/>
          </w:tcPr>
          <w:p>
            <w:r>
              <w:rPr>
                <w:rFonts w:ascii="Arial" w:hAnsi="Arial"/>
                <w:b w:val="0"/>
                <w:i w:val="0"/>
                <w:color w:val="242B35"/>
                <w:sz w:val="13"/>
              </w:rPr>
              <w:t>Contact correction</w:t>
            </w:r>
          </w:p>
        </w:tc>
        <w:tc>
          <w:tcPr>
            <w:tcW w:type="dxa" w:w="700"/>
            <w:vAlign w:val="top"/>
            <w:tcMar>
              <w:top w:w="80" w:type="dxa"/>
              <w:start w:w="120" w:type="dxa"/>
              <w:bottom w:w="80" w:type="dxa"/>
              <w:end w:w="120" w:type="dxa"/>
            </w:tcMar>
            <w:shd w:fill="FFFFFF"/>
          </w:tcPr>
          <w:p>
            <w:r>
              <w:rPr>
                <w:rFonts w:ascii="Arial" w:hAnsi="Arial"/>
                <w:b w:val="0"/>
                <w:i w:val="0"/>
                <w:color w:val="242B35"/>
                <w:sz w:val="13"/>
              </w:rPr>
              <w:t>A</w:t>
            </w:r>
          </w:p>
        </w:tc>
        <w:tc>
          <w:tcPr>
            <w:tcW w:type="dxa" w:w="1050"/>
            <w:vAlign w:val="top"/>
            <w:tcMar>
              <w:top w:w="80" w:type="dxa"/>
              <w:start w:w="120" w:type="dxa"/>
              <w:bottom w:w="80" w:type="dxa"/>
              <w:end w:w="120" w:type="dxa"/>
            </w:tcMar>
            <w:shd w:fill="FFFFFF"/>
          </w:tcPr>
          <w:p>
            <w:r>
              <w:rPr>
                <w:rFonts w:ascii="Arial" w:hAnsi="Arial"/>
                <w:b w:val="0"/>
                <w:i w:val="0"/>
                <w:color w:val="242B35"/>
                <w:sz w:val="13"/>
              </w:rPr>
              <w:t>A</w:t>
            </w:r>
          </w:p>
        </w:tc>
        <w:tc>
          <w:tcPr>
            <w:tcW w:type="dxa" w:w="1000"/>
            <w:vAlign w:val="top"/>
            <w:tcMar>
              <w:top w:w="80" w:type="dxa"/>
              <w:start w:w="120" w:type="dxa"/>
              <w:bottom w:w="80" w:type="dxa"/>
              <w:end w:w="120" w:type="dxa"/>
            </w:tcMar>
            <w:shd w:fill="FFFFFF"/>
          </w:tcPr>
          <w:p>
            <w:r>
              <w:rPr>
                <w:rFonts w:ascii="Arial" w:hAnsi="Arial"/>
                <w:b w:val="0"/>
                <w:i w:val="0"/>
                <w:color w:val="242B35"/>
                <w:sz w:val="13"/>
              </w:rPr>
              <w:t>Propose</w:t>
            </w:r>
          </w:p>
        </w:tc>
        <w:tc>
          <w:tcPr>
            <w:tcW w:type="dxa" w:w="1100"/>
            <w:vAlign w:val="top"/>
            <w:tcMar>
              <w:top w:w="80" w:type="dxa"/>
              <w:start w:w="120" w:type="dxa"/>
              <w:bottom w:w="80" w:type="dxa"/>
              <w:end w:w="120" w:type="dxa"/>
            </w:tcMar>
            <w:shd w:fill="FFFFFF"/>
          </w:tcPr>
          <w:p>
            <w:r>
              <w:rPr>
                <w:rFonts w:ascii="Arial" w:hAnsi="Arial"/>
                <w:b w:val="0"/>
                <w:i w:val="0"/>
                <w:color w:val="242B35"/>
                <w:sz w:val="13"/>
              </w:rPr>
              <w:t>Propose</w:t>
            </w:r>
          </w:p>
        </w:tc>
        <w:tc>
          <w:tcPr>
            <w:tcW w:type="dxa" w:w="950"/>
            <w:vAlign w:val="top"/>
            <w:tcMar>
              <w:top w:w="80" w:type="dxa"/>
              <w:start w:w="120" w:type="dxa"/>
              <w:bottom w:w="80" w:type="dxa"/>
              <w:end w:w="120" w:type="dxa"/>
            </w:tcMar>
            <w:shd w:fill="FFFFFF"/>
          </w:tcPr>
          <w:p>
            <w:r>
              <w:rPr>
                <w:rFonts w:ascii="Arial" w:hAnsi="Arial"/>
                <w:b w:val="0"/>
                <w:i w:val="0"/>
                <w:color w:val="242B35"/>
                <w:sz w:val="13"/>
              </w:rPr>
              <w:t>—</w:t>
            </w:r>
          </w:p>
        </w:tc>
        <w:tc>
          <w:tcPr>
            <w:tcW w:type="dxa" w:w="950"/>
            <w:vAlign w:val="top"/>
            <w:tcMar>
              <w:top w:w="80" w:type="dxa"/>
              <w:start w:w="120" w:type="dxa"/>
              <w:bottom w:w="80" w:type="dxa"/>
              <w:end w:w="120" w:type="dxa"/>
            </w:tcMar>
            <w:shd w:fill="FFFFFF"/>
          </w:tcPr>
          <w:p>
            <w:r>
              <w:rPr>
                <w:rFonts w:ascii="Arial" w:hAnsi="Arial"/>
                <w:b w:val="0"/>
                <w:i w:val="0"/>
                <w:color w:val="242B35"/>
                <w:sz w:val="13"/>
              </w:rPr>
              <w:t>A</w:t>
            </w:r>
          </w:p>
        </w:tc>
        <w:tc>
          <w:tcPr>
            <w:tcW w:type="dxa" w:w="900"/>
            <w:vAlign w:val="top"/>
            <w:tcMar>
              <w:top w:w="80" w:type="dxa"/>
              <w:start w:w="120" w:type="dxa"/>
              <w:bottom w:w="80" w:type="dxa"/>
              <w:end w:w="120" w:type="dxa"/>
            </w:tcMar>
            <w:shd w:fill="FFFFFF"/>
          </w:tcPr>
          <w:p>
            <w:r>
              <w:rPr>
                <w:rFonts w:ascii="Arial" w:hAnsi="Arial"/>
                <w:b w:val="0"/>
                <w:i w:val="0"/>
                <w:color w:val="242B35"/>
                <w:sz w:val="13"/>
              </w:rPr>
              <w:t>Technical</w:t>
            </w:r>
          </w:p>
        </w:tc>
        <w:tc>
          <w:tcPr>
            <w:tcW w:type="dxa" w:w="910"/>
            <w:vAlign w:val="top"/>
            <w:tcMar>
              <w:top w:w="80" w:type="dxa"/>
              <w:start w:w="120" w:type="dxa"/>
              <w:bottom w:w="80" w:type="dxa"/>
              <w:end w:w="120" w:type="dxa"/>
            </w:tcMar>
            <w:shd w:fill="FFFFFF"/>
          </w:tcPr>
          <w:p>
            <w:r>
              <w:rPr>
                <w:rFonts w:ascii="Arial" w:hAnsi="Arial"/>
                <w:b w:val="0"/>
                <w:i w:val="0"/>
                <w:color w:val="242B35"/>
                <w:sz w:val="13"/>
              </w:rPr>
              <w:t>V</w:t>
            </w:r>
          </w:p>
        </w:tc>
      </w:tr>
      <w:tr>
        <w:trPr>
          <w:cantSplit/>
        </w:trPr>
        <w:tc>
          <w:tcPr>
            <w:tcW w:type="dxa" w:w="1800"/>
            <w:vAlign w:val="top"/>
            <w:tcMar>
              <w:top w:w="80" w:type="dxa"/>
              <w:start w:w="120" w:type="dxa"/>
              <w:bottom w:w="80" w:type="dxa"/>
              <w:end w:w="120" w:type="dxa"/>
            </w:tcMar>
            <w:shd w:fill="FAFBFC"/>
          </w:tcPr>
          <w:p>
            <w:r>
              <w:rPr>
                <w:rFonts w:ascii="Arial" w:hAnsi="Arial"/>
                <w:b w:val="0"/>
                <w:i w:val="0"/>
                <w:color w:val="242B35"/>
                <w:sz w:val="13"/>
              </w:rPr>
              <w:t>Provider config</w:t>
            </w:r>
          </w:p>
        </w:tc>
        <w:tc>
          <w:tcPr>
            <w:tcW w:type="dxa" w:w="700"/>
            <w:vAlign w:val="top"/>
            <w:tcMar>
              <w:top w:w="80" w:type="dxa"/>
              <w:start w:w="120" w:type="dxa"/>
              <w:bottom w:w="80" w:type="dxa"/>
              <w:end w:w="120" w:type="dxa"/>
            </w:tcMar>
            <w:shd w:fill="FAFBFC"/>
          </w:tcPr>
          <w:p>
            <w:r>
              <w:rPr>
                <w:rFonts w:ascii="Arial" w:hAnsi="Arial"/>
                <w:b w:val="0"/>
                <w:i w:val="0"/>
                <w:color w:val="242B35"/>
                <w:sz w:val="13"/>
              </w:rPr>
              <w:t>V</w:t>
            </w:r>
          </w:p>
        </w:tc>
        <w:tc>
          <w:tcPr>
            <w:tcW w:type="dxa" w:w="1050"/>
            <w:vAlign w:val="top"/>
            <w:tcMar>
              <w:top w:w="80" w:type="dxa"/>
              <w:start w:w="120" w:type="dxa"/>
              <w:bottom w:w="80" w:type="dxa"/>
              <w:end w:w="120" w:type="dxa"/>
            </w:tcMar>
            <w:shd w:fill="FAFBFC"/>
          </w:tcPr>
          <w:p>
            <w:r>
              <w:rPr>
                <w:rFonts w:ascii="Arial" w:hAnsi="Arial"/>
                <w:b w:val="0"/>
                <w:i w:val="0"/>
                <w:color w:val="242B35"/>
                <w:sz w:val="13"/>
              </w:rPr>
              <w:t>V</w:t>
            </w:r>
          </w:p>
        </w:tc>
        <w:tc>
          <w:tcPr>
            <w:tcW w:type="dxa" w:w="1000"/>
            <w:vAlign w:val="top"/>
            <w:tcMar>
              <w:top w:w="80" w:type="dxa"/>
              <w:start w:w="120" w:type="dxa"/>
              <w:bottom w:w="80" w:type="dxa"/>
              <w:end w:w="120" w:type="dxa"/>
            </w:tcMar>
            <w:shd w:fill="FAFBFC"/>
          </w:tcPr>
          <w:p>
            <w:r>
              <w:rPr>
                <w:rFonts w:ascii="Arial" w:hAnsi="Arial"/>
                <w:b w:val="0"/>
                <w:i w:val="0"/>
                <w:color w:val="242B35"/>
                <w:sz w:val="13"/>
              </w:rPr>
              <w:t>Health</w:t>
            </w:r>
          </w:p>
        </w:tc>
        <w:tc>
          <w:tcPr>
            <w:tcW w:type="dxa" w:w="1100"/>
            <w:vAlign w:val="top"/>
            <w:tcMar>
              <w:top w:w="80" w:type="dxa"/>
              <w:start w:w="120" w:type="dxa"/>
              <w:bottom w:w="80" w:type="dxa"/>
              <w:end w:w="120" w:type="dxa"/>
            </w:tcMar>
            <w:shd w:fill="FAFBFC"/>
          </w:tcPr>
          <w:p>
            <w:r>
              <w:rPr>
                <w:rFonts w:ascii="Arial" w:hAnsi="Arial"/>
                <w:b w:val="0"/>
                <w:i w:val="0"/>
                <w:color w:val="242B35"/>
                <w:sz w:val="13"/>
              </w:rPr>
              <w:t>—</w:t>
            </w:r>
          </w:p>
        </w:tc>
        <w:tc>
          <w:tcPr>
            <w:tcW w:type="dxa" w:w="950"/>
            <w:vAlign w:val="top"/>
            <w:tcMar>
              <w:top w:w="80" w:type="dxa"/>
              <w:start w:w="120" w:type="dxa"/>
              <w:bottom w:w="80" w:type="dxa"/>
              <w:end w:w="120" w:type="dxa"/>
            </w:tcMar>
            <w:shd w:fill="FAFBFC"/>
          </w:tcPr>
          <w:p>
            <w:r>
              <w:rPr>
                <w:rFonts w:ascii="Arial" w:hAnsi="Arial"/>
                <w:b w:val="0"/>
                <w:i w:val="0"/>
                <w:color w:val="242B35"/>
                <w:sz w:val="13"/>
              </w:rPr>
              <w:t>—</w:t>
            </w:r>
          </w:p>
        </w:tc>
        <w:tc>
          <w:tcPr>
            <w:tcW w:type="dxa" w:w="950"/>
            <w:vAlign w:val="top"/>
            <w:tcMar>
              <w:top w:w="80" w:type="dxa"/>
              <w:start w:w="120" w:type="dxa"/>
              <w:bottom w:w="80" w:type="dxa"/>
              <w:end w:w="120" w:type="dxa"/>
            </w:tcMar>
            <w:shd w:fill="FAFBFC"/>
          </w:tcPr>
          <w:p>
            <w:r>
              <w:rPr>
                <w:rFonts w:ascii="Arial" w:hAnsi="Arial"/>
                <w:b w:val="0"/>
                <w:i w:val="0"/>
                <w:color w:val="242B35"/>
                <w:sz w:val="13"/>
              </w:rPr>
              <w:t>—</w:t>
            </w:r>
          </w:p>
        </w:tc>
        <w:tc>
          <w:tcPr>
            <w:tcW w:type="dxa" w:w="900"/>
            <w:vAlign w:val="top"/>
            <w:tcMar>
              <w:top w:w="80" w:type="dxa"/>
              <w:start w:w="120" w:type="dxa"/>
              <w:bottom w:w="80" w:type="dxa"/>
              <w:end w:w="120" w:type="dxa"/>
            </w:tcMar>
            <w:shd w:fill="FAFBFC"/>
          </w:tcPr>
          <w:p>
            <w:r>
              <w:rPr>
                <w:rFonts w:ascii="Arial" w:hAnsi="Arial"/>
                <w:b w:val="0"/>
                <w:i w:val="0"/>
                <w:color w:val="242B35"/>
                <w:sz w:val="13"/>
              </w:rPr>
              <w:t>Technical A</w:t>
            </w:r>
          </w:p>
        </w:tc>
        <w:tc>
          <w:tcPr>
            <w:tcW w:type="dxa" w:w="910"/>
            <w:vAlign w:val="top"/>
            <w:tcMar>
              <w:top w:w="80" w:type="dxa"/>
              <w:start w:w="120" w:type="dxa"/>
              <w:bottom w:w="80" w:type="dxa"/>
              <w:end w:w="120" w:type="dxa"/>
            </w:tcMar>
            <w:shd w:fill="FAFBFC"/>
          </w:tcPr>
          <w:p>
            <w:r>
              <w:rPr>
                <w:rFonts w:ascii="Arial" w:hAnsi="Arial"/>
                <w:b w:val="0"/>
                <w:i w:val="0"/>
                <w:color w:val="242B35"/>
                <w:sz w:val="13"/>
              </w:rPr>
              <w:t>V</w:t>
            </w:r>
          </w:p>
        </w:tc>
      </w:tr>
      <w:tr>
        <w:trPr>
          <w:cantSplit/>
        </w:trPr>
        <w:tc>
          <w:tcPr>
            <w:tcW w:type="dxa" w:w="1800"/>
            <w:vAlign w:val="top"/>
            <w:tcMar>
              <w:top w:w="80" w:type="dxa"/>
              <w:start w:w="120" w:type="dxa"/>
              <w:bottom w:w="80" w:type="dxa"/>
              <w:end w:w="120" w:type="dxa"/>
            </w:tcMar>
            <w:shd w:fill="FFFFFF"/>
          </w:tcPr>
          <w:p>
            <w:r>
              <w:rPr>
                <w:rFonts w:ascii="Arial" w:hAnsi="Arial"/>
                <w:b w:val="0"/>
                <w:i w:val="0"/>
                <w:color w:val="242B35"/>
                <w:sz w:val="13"/>
              </w:rPr>
              <w:t>Sensitive content</w:t>
            </w:r>
          </w:p>
        </w:tc>
        <w:tc>
          <w:tcPr>
            <w:tcW w:type="dxa" w:w="700"/>
            <w:vAlign w:val="top"/>
            <w:tcMar>
              <w:top w:w="80" w:type="dxa"/>
              <w:start w:w="120" w:type="dxa"/>
              <w:bottom w:w="80" w:type="dxa"/>
              <w:end w:w="120" w:type="dxa"/>
            </w:tcMar>
            <w:shd w:fill="FFFFFF"/>
          </w:tcPr>
          <w:p>
            <w:r>
              <w:rPr>
                <w:rFonts w:ascii="Arial" w:hAnsi="Arial"/>
                <w:b w:val="0"/>
                <w:i w:val="0"/>
                <w:color w:val="242B35"/>
                <w:sz w:val="13"/>
              </w:rPr>
              <w:t>Policy</w:t>
            </w:r>
          </w:p>
        </w:tc>
        <w:tc>
          <w:tcPr>
            <w:tcW w:type="dxa" w:w="1050"/>
            <w:vAlign w:val="top"/>
            <w:tcMar>
              <w:top w:w="80" w:type="dxa"/>
              <w:start w:w="120" w:type="dxa"/>
              <w:bottom w:w="80" w:type="dxa"/>
              <w:end w:w="120" w:type="dxa"/>
            </w:tcMar>
            <w:shd w:fill="FFFFFF"/>
          </w:tcPr>
          <w:p>
            <w:r>
              <w:rPr>
                <w:rFonts w:ascii="Arial" w:hAnsi="Arial"/>
                <w:b w:val="0"/>
                <w:i w:val="0"/>
                <w:color w:val="242B35"/>
                <w:sz w:val="13"/>
              </w:rPr>
              <w:t>Policy</w:t>
            </w:r>
          </w:p>
        </w:tc>
        <w:tc>
          <w:tcPr>
            <w:tcW w:type="dxa" w:w="1000"/>
            <w:vAlign w:val="top"/>
            <w:tcMar>
              <w:top w:w="80" w:type="dxa"/>
              <w:start w:w="120" w:type="dxa"/>
              <w:bottom w:w="80" w:type="dxa"/>
              <w:end w:w="120" w:type="dxa"/>
            </w:tcMar>
            <w:shd w:fill="FFFFFF"/>
          </w:tcPr>
          <w:p>
            <w:r>
              <w:rPr>
                <w:rFonts w:ascii="Arial" w:hAnsi="Arial"/>
                <w:b w:val="0"/>
                <w:i w:val="0"/>
                <w:color w:val="242B35"/>
                <w:sz w:val="13"/>
              </w:rPr>
              <w:t>Purpose*</w:t>
            </w:r>
          </w:p>
        </w:tc>
        <w:tc>
          <w:tcPr>
            <w:tcW w:type="dxa" w:w="1100"/>
            <w:vAlign w:val="top"/>
            <w:tcMar>
              <w:top w:w="80" w:type="dxa"/>
              <w:start w:w="120" w:type="dxa"/>
              <w:bottom w:w="80" w:type="dxa"/>
              <w:end w:w="120" w:type="dxa"/>
            </w:tcMar>
            <w:shd w:fill="FFFFFF"/>
          </w:tcPr>
          <w:p>
            <w:r>
              <w:rPr>
                <w:rFonts w:ascii="Arial" w:hAnsi="Arial"/>
                <w:b w:val="0"/>
                <w:i w:val="0"/>
                <w:color w:val="242B35"/>
                <w:sz w:val="13"/>
              </w:rPr>
              <w:t>Purpose*</w:t>
            </w:r>
          </w:p>
        </w:tc>
        <w:tc>
          <w:tcPr>
            <w:tcW w:type="dxa" w:w="950"/>
            <w:vAlign w:val="top"/>
            <w:tcMar>
              <w:top w:w="80" w:type="dxa"/>
              <w:start w:w="120" w:type="dxa"/>
              <w:bottom w:w="80" w:type="dxa"/>
              <w:end w:w="120" w:type="dxa"/>
            </w:tcMar>
            <w:shd w:fill="FFFFFF"/>
          </w:tcPr>
          <w:p>
            <w:r>
              <w:rPr>
                <w:rFonts w:ascii="Arial" w:hAnsi="Arial"/>
                <w:b w:val="0"/>
                <w:i w:val="0"/>
                <w:color w:val="242B35"/>
                <w:sz w:val="13"/>
              </w:rPr>
              <w:t>Scoped*</w:t>
            </w:r>
          </w:p>
        </w:tc>
        <w:tc>
          <w:tcPr>
            <w:tcW w:type="dxa" w:w="950"/>
            <w:vAlign w:val="top"/>
            <w:tcMar>
              <w:top w:w="80" w:type="dxa"/>
              <w:start w:w="120" w:type="dxa"/>
              <w:bottom w:w="80" w:type="dxa"/>
              <w:end w:w="120" w:type="dxa"/>
            </w:tcMar>
            <w:shd w:fill="FFFFFF"/>
          </w:tcPr>
          <w:p>
            <w:r>
              <w:rPr>
                <w:rFonts w:ascii="Arial" w:hAnsi="Arial"/>
                <w:b w:val="0"/>
                <w:i w:val="0"/>
                <w:color w:val="242B35"/>
                <w:sz w:val="13"/>
              </w:rPr>
              <w:t>Purpose*</w:t>
            </w:r>
          </w:p>
        </w:tc>
        <w:tc>
          <w:tcPr>
            <w:tcW w:type="dxa" w:w="900"/>
            <w:vAlign w:val="top"/>
            <w:tcMar>
              <w:top w:w="80" w:type="dxa"/>
              <w:start w:w="120" w:type="dxa"/>
              <w:bottom w:w="80" w:type="dxa"/>
              <w:end w:w="120" w:type="dxa"/>
            </w:tcMar>
            <w:shd w:fill="FFFFFF"/>
          </w:tcPr>
          <w:p>
            <w:r>
              <w:rPr>
                <w:rFonts w:ascii="Arial" w:hAnsi="Arial"/>
                <w:b w:val="0"/>
                <w:i w:val="0"/>
                <w:color w:val="242B35"/>
                <w:sz w:val="13"/>
              </w:rPr>
              <w:t>Technical only</w:t>
            </w:r>
          </w:p>
        </w:tc>
        <w:tc>
          <w:tcPr>
            <w:tcW w:type="dxa" w:w="910"/>
            <w:vAlign w:val="top"/>
            <w:tcMar>
              <w:top w:w="80" w:type="dxa"/>
              <w:start w:w="120" w:type="dxa"/>
              <w:bottom w:w="80" w:type="dxa"/>
              <w:end w:w="120" w:type="dxa"/>
            </w:tcMar>
            <w:shd w:fill="FFFFFF"/>
          </w:tcPr>
          <w:p>
            <w:r>
              <w:rPr>
                <w:rFonts w:ascii="Arial" w:hAnsi="Arial"/>
                <w:b w:val="0"/>
                <w:i w:val="0"/>
                <w:color w:val="242B35"/>
                <w:sz w:val="13"/>
              </w:rPr>
              <w:t>Scoped V</w:t>
            </w:r>
          </w:p>
        </w:tc>
      </w:tr>
      <w:tr>
        <w:trPr>
          <w:cantSplit/>
        </w:trPr>
        <w:tc>
          <w:tcPr>
            <w:tcW w:type="dxa" w:w="1800"/>
            <w:vAlign w:val="top"/>
            <w:tcMar>
              <w:top w:w="80" w:type="dxa"/>
              <w:start w:w="120" w:type="dxa"/>
              <w:bottom w:w="80" w:type="dxa"/>
              <w:end w:w="120" w:type="dxa"/>
            </w:tcMar>
            <w:shd w:fill="FAFBFC"/>
          </w:tcPr>
          <w:p>
            <w:r>
              <w:rPr>
                <w:rFonts w:ascii="Arial" w:hAnsi="Arial"/>
                <w:b w:val="0"/>
                <w:i w:val="0"/>
                <w:color w:val="242B35"/>
                <w:sz w:val="13"/>
              </w:rPr>
              <w:t>Audit/analytics</w:t>
            </w:r>
          </w:p>
        </w:tc>
        <w:tc>
          <w:tcPr>
            <w:tcW w:type="dxa" w:w="700"/>
            <w:vAlign w:val="top"/>
            <w:tcMar>
              <w:top w:w="80" w:type="dxa"/>
              <w:start w:w="120" w:type="dxa"/>
              <w:bottom w:w="80" w:type="dxa"/>
              <w:end w:w="120" w:type="dxa"/>
            </w:tcMar>
            <w:shd w:fill="FAFBFC"/>
          </w:tcPr>
          <w:p>
            <w:r>
              <w:rPr>
                <w:rFonts w:ascii="Arial" w:hAnsi="Arial"/>
                <w:b w:val="0"/>
                <w:i w:val="0"/>
                <w:color w:val="242B35"/>
                <w:sz w:val="13"/>
              </w:rPr>
              <w:t>A</w:t>
            </w:r>
          </w:p>
        </w:tc>
        <w:tc>
          <w:tcPr>
            <w:tcW w:type="dxa" w:w="1050"/>
            <w:vAlign w:val="top"/>
            <w:tcMar>
              <w:top w:w="80" w:type="dxa"/>
              <w:start w:w="120" w:type="dxa"/>
              <w:bottom w:w="80" w:type="dxa"/>
              <w:end w:w="120" w:type="dxa"/>
            </w:tcMar>
            <w:shd w:fill="FAFBFC"/>
          </w:tcPr>
          <w:p>
            <w:r>
              <w:rPr>
                <w:rFonts w:ascii="Arial" w:hAnsi="Arial"/>
                <w:b w:val="0"/>
                <w:i w:val="0"/>
                <w:color w:val="242B35"/>
                <w:sz w:val="13"/>
              </w:rPr>
              <w:t>Event</w:t>
            </w:r>
          </w:p>
        </w:tc>
        <w:tc>
          <w:tcPr>
            <w:tcW w:type="dxa" w:w="1000"/>
            <w:vAlign w:val="top"/>
            <w:tcMar>
              <w:top w:w="80" w:type="dxa"/>
              <w:start w:w="120" w:type="dxa"/>
              <w:bottom w:w="80" w:type="dxa"/>
              <w:end w:w="120" w:type="dxa"/>
            </w:tcMar>
            <w:shd w:fill="FAFBFC"/>
          </w:tcPr>
          <w:p>
            <w:r>
              <w:rPr>
                <w:rFonts w:ascii="Arial" w:hAnsi="Arial"/>
                <w:b w:val="0"/>
                <w:i w:val="0"/>
                <w:color w:val="242B35"/>
                <w:sz w:val="13"/>
              </w:rPr>
              <w:t>Event</w:t>
            </w:r>
          </w:p>
        </w:tc>
        <w:tc>
          <w:tcPr>
            <w:tcW w:type="dxa" w:w="1100"/>
            <w:vAlign w:val="top"/>
            <w:tcMar>
              <w:top w:w="80" w:type="dxa"/>
              <w:start w:w="120" w:type="dxa"/>
              <w:bottom w:w="80" w:type="dxa"/>
              <w:end w:w="120" w:type="dxa"/>
            </w:tcMar>
            <w:shd w:fill="FAFBFC"/>
          </w:tcPr>
          <w:p>
            <w:r>
              <w:rPr>
                <w:rFonts w:ascii="Arial" w:hAnsi="Arial"/>
                <w:b w:val="0"/>
                <w:i w:val="0"/>
                <w:color w:val="242B35"/>
                <w:sz w:val="13"/>
              </w:rPr>
              <w:t>Scoped</w:t>
            </w:r>
          </w:p>
        </w:tc>
        <w:tc>
          <w:tcPr>
            <w:tcW w:type="dxa" w:w="950"/>
            <w:vAlign w:val="top"/>
            <w:tcMar>
              <w:top w:w="80" w:type="dxa"/>
              <w:start w:w="120" w:type="dxa"/>
              <w:bottom w:w="80" w:type="dxa"/>
              <w:end w:w="120" w:type="dxa"/>
            </w:tcMar>
            <w:shd w:fill="FAFBFC"/>
          </w:tcPr>
          <w:p>
            <w:r>
              <w:rPr>
                <w:rFonts w:ascii="Arial" w:hAnsi="Arial"/>
                <w:b w:val="0"/>
                <w:i w:val="0"/>
                <w:color w:val="242B35"/>
                <w:sz w:val="13"/>
              </w:rPr>
              <w:t>Scoped</w:t>
            </w:r>
          </w:p>
        </w:tc>
        <w:tc>
          <w:tcPr>
            <w:tcW w:type="dxa" w:w="950"/>
            <w:vAlign w:val="top"/>
            <w:tcMar>
              <w:top w:w="80" w:type="dxa"/>
              <w:start w:w="120" w:type="dxa"/>
              <w:bottom w:w="80" w:type="dxa"/>
              <w:end w:w="120" w:type="dxa"/>
            </w:tcMar>
            <w:shd w:fill="FAFBFC"/>
          </w:tcPr>
          <w:p>
            <w:r>
              <w:rPr>
                <w:rFonts w:ascii="Arial" w:hAnsi="Arial"/>
                <w:b w:val="0"/>
                <w:i w:val="0"/>
                <w:color w:val="242B35"/>
                <w:sz w:val="13"/>
              </w:rPr>
              <w:t>Scoped</w:t>
            </w:r>
          </w:p>
        </w:tc>
        <w:tc>
          <w:tcPr>
            <w:tcW w:type="dxa" w:w="900"/>
            <w:vAlign w:val="top"/>
            <w:tcMar>
              <w:top w:w="80" w:type="dxa"/>
              <w:start w:w="120" w:type="dxa"/>
              <w:bottom w:w="80" w:type="dxa"/>
              <w:end w:w="120" w:type="dxa"/>
            </w:tcMar>
            <w:shd w:fill="FAFBFC"/>
          </w:tcPr>
          <w:p>
            <w:r>
              <w:rPr>
                <w:rFonts w:ascii="Arial" w:hAnsi="Arial"/>
                <w:b w:val="0"/>
                <w:i w:val="0"/>
                <w:color w:val="242B35"/>
                <w:sz w:val="13"/>
              </w:rPr>
              <w:t>Technical</w:t>
            </w:r>
          </w:p>
        </w:tc>
        <w:tc>
          <w:tcPr>
            <w:tcW w:type="dxa" w:w="910"/>
            <w:vAlign w:val="top"/>
            <w:tcMar>
              <w:top w:w="80" w:type="dxa"/>
              <w:start w:w="120" w:type="dxa"/>
              <w:bottom w:w="80" w:type="dxa"/>
              <w:end w:w="120" w:type="dxa"/>
            </w:tcMar>
            <w:shd w:fill="FAFBFC"/>
          </w:tcPr>
          <w:p>
            <w:r>
              <w:rPr>
                <w:rFonts w:ascii="Arial" w:hAnsi="Arial"/>
                <w:b w:val="0"/>
                <w:i w:val="0"/>
                <w:color w:val="242B35"/>
                <w:sz w:val="13"/>
              </w:rPr>
              <w:t>Scoped V</w:t>
            </w:r>
          </w:p>
        </w:tc>
      </w:tr>
    </w:tbl>
    <w:p>
      <w:pPr>
        <w:widowControl/>
        <w:spacing w:before="0" w:after="100" w:line="264" w:lineRule="auto"/>
      </w:pPr>
      <w:r>
        <w:rPr>
          <w:rFonts w:ascii="Arial" w:hAnsi="Arial"/>
          <w:b w:val="0"/>
          <w:i/>
          <w:color w:val="65707D"/>
          <w:sz w:val="16"/>
        </w:rPr>
        <w:t>A = administer/approve within business authority; V = view; * = explicit policy/grant; Technical = infrastructure only; — = denied.</w:t>
      </w:r>
    </w:p>
    <w:p>
      <w:pPr>
        <w:pStyle w:val="Heading1"/>
        <w:keepNext/>
        <w:widowControl/>
      </w:pPr>
      <w:r>
        <w:t>Appendix B — Proposed file plan</w:t>
      </w:r>
    </w:p>
    <w:tbl>
      <w:tblPr>
        <w:tblW w:type="auto" w:w="0"/>
        <w:jc w:val="left"/>
        <w:tblLayout w:type="fixed"/>
        <w:tblLook w:firstColumn="1" w:firstRow="1" w:lastColumn="0" w:lastRow="0" w:noHBand="0" w:noVBand="1" w:val="04A0"/>
        <w:tblW w:w="9360" w:type="dxa"/>
        <w:tblInd w:w="120" w:type="dxa"/>
      </w:tblPr>
      <w:tblGrid>
        <w:gridCol w:w="2850"/>
        <w:gridCol w:w="6510"/>
      </w:tblGrid>
      <w:tr>
        <w:trPr>
          <w:tblHeader/>
        </w:trPr>
        <w:tc>
          <w:tcPr>
            <w:tcW w:type="dxa" w:w="2850"/>
            <w:shd w:fill="101827"/>
            <w:tcMar>
              <w:top w:w="80" w:type="dxa"/>
              <w:start w:w="120" w:type="dxa"/>
              <w:bottom w:w="80" w:type="dxa"/>
              <w:end w:w="120" w:type="dxa"/>
            </w:tcMar>
          </w:tcPr>
          <w:p>
            <w:r>
              <w:rPr>
                <w:rFonts w:ascii="Arial" w:hAnsi="Arial"/>
                <w:b/>
                <w:i w:val="0"/>
                <w:color w:val="FFFFFF"/>
                <w:sz w:val="15"/>
              </w:rPr>
              <w:t>Area</w:t>
            </w:r>
          </w:p>
        </w:tc>
        <w:tc>
          <w:tcPr>
            <w:tcW w:type="dxa" w:w="6510"/>
            <w:shd w:fill="101827"/>
            <w:tcMar>
              <w:top w:w="80" w:type="dxa"/>
              <w:start w:w="120" w:type="dxa"/>
              <w:bottom w:w="80" w:type="dxa"/>
              <w:end w:w="120" w:type="dxa"/>
            </w:tcMar>
          </w:tcPr>
          <w:p>
            <w:r>
              <w:rPr>
                <w:rFonts w:ascii="Arial" w:hAnsi="Arial"/>
                <w:b/>
                <w:i w:val="0"/>
                <w:color w:val="FFFFFF"/>
                <w:sz w:val="15"/>
              </w:rPr>
              <w:t>Planned contents</w:t>
            </w:r>
          </w:p>
        </w:tc>
      </w:tr>
      <w:tr>
        <w:trPr>
          <w:cantSplit/>
        </w:trPr>
        <w:tc>
          <w:tcPr>
            <w:tcW w:type="dxa" w:w="2850"/>
            <w:vAlign w:val="top"/>
            <w:tcMar>
              <w:top w:w="80" w:type="dxa"/>
              <w:start w:w="120" w:type="dxa"/>
              <w:bottom w:w="80" w:type="dxa"/>
              <w:end w:w="120" w:type="dxa"/>
            </w:tcMar>
            <w:shd w:fill="FFFFFF"/>
          </w:tcPr>
          <w:p>
            <w:r>
              <w:rPr>
                <w:rFonts w:ascii="Arial" w:hAnsi="Arial"/>
                <w:b w:val="0"/>
                <w:i w:val="0"/>
                <w:color w:val="242B35"/>
                <w:sz w:val="15"/>
              </w:rPr>
              <w:t>packages/domain-contracts</w:t>
            </w:r>
          </w:p>
        </w:tc>
        <w:tc>
          <w:tcPr>
            <w:tcW w:type="dxa" w:w="6510"/>
            <w:vAlign w:val="top"/>
            <w:tcMar>
              <w:top w:w="80" w:type="dxa"/>
              <w:start w:w="120" w:type="dxa"/>
              <w:bottom w:w="80" w:type="dxa"/>
              <w:end w:w="120" w:type="dxa"/>
            </w:tcMar>
            <w:shd w:fill="FFFFFF"/>
          </w:tcPr>
          <w:p>
            <w:r>
              <w:rPr>
                <w:rFonts w:ascii="Arial" w:hAnsi="Arial"/>
                <w:b w:val="0"/>
                <w:i w:val="0"/>
                <w:color w:val="242B35"/>
                <w:sz w:val="15"/>
              </w:rPr>
              <w:t>Communication IDs, enums, schemas, errors and events</w:t>
            </w:r>
          </w:p>
        </w:tc>
      </w:tr>
      <w:tr>
        <w:trPr>
          <w:cantSplit/>
        </w:trPr>
        <w:tc>
          <w:tcPr>
            <w:tcW w:type="dxa" w:w="2850"/>
            <w:vAlign w:val="top"/>
            <w:tcMar>
              <w:top w:w="80" w:type="dxa"/>
              <w:start w:w="120" w:type="dxa"/>
              <w:bottom w:w="80" w:type="dxa"/>
              <w:end w:w="120" w:type="dxa"/>
            </w:tcMar>
            <w:shd w:fill="FAFBFC"/>
          </w:tcPr>
          <w:p>
            <w:r>
              <w:rPr>
                <w:rFonts w:ascii="Arial" w:hAnsi="Arial"/>
                <w:b w:val="0"/>
                <w:i w:val="0"/>
                <w:color w:val="242B35"/>
                <w:sz w:val="15"/>
              </w:rPr>
              <w:t>packages/database</w:t>
            </w:r>
          </w:p>
        </w:tc>
        <w:tc>
          <w:tcPr>
            <w:tcW w:type="dxa" w:w="6510"/>
            <w:vAlign w:val="top"/>
            <w:tcMar>
              <w:top w:w="80" w:type="dxa"/>
              <w:start w:w="120" w:type="dxa"/>
              <w:bottom w:w="80" w:type="dxa"/>
              <w:end w:w="120" w:type="dxa"/>
            </w:tcMar>
            <w:shd w:fill="FAFBFC"/>
          </w:tcPr>
          <w:p>
            <w:r>
              <w:rPr>
                <w:rFonts w:ascii="Arial" w:hAnsi="Arial"/>
                <w:b w:val="0"/>
                <w:i w:val="0"/>
                <w:color w:val="242B35"/>
                <w:sz w:val="15"/>
              </w:rPr>
              <w:t>Policy, permission, suppression, template, audience, campaign, message, delivery, thread, task and correction models</w:t>
            </w:r>
          </w:p>
        </w:tc>
      </w:tr>
      <w:tr>
        <w:trPr>
          <w:cantSplit/>
        </w:trPr>
        <w:tc>
          <w:tcPr>
            <w:tcW w:type="dxa" w:w="2850"/>
            <w:vAlign w:val="top"/>
            <w:tcMar>
              <w:top w:w="80" w:type="dxa"/>
              <w:start w:w="120" w:type="dxa"/>
              <w:bottom w:w="80" w:type="dxa"/>
              <w:end w:w="120" w:type="dxa"/>
            </w:tcMar>
            <w:shd w:fill="FFFFFF"/>
          </w:tcPr>
          <w:p>
            <w:r>
              <w:rPr>
                <w:rFonts w:ascii="Arial" w:hAnsi="Arial"/>
                <w:b w:val="0"/>
                <w:i w:val="0"/>
                <w:color w:val="242B35"/>
                <w:sz w:val="15"/>
              </w:rPr>
              <w:t>packages/communications</w:t>
            </w:r>
          </w:p>
        </w:tc>
        <w:tc>
          <w:tcPr>
            <w:tcW w:type="dxa" w:w="6510"/>
            <w:vAlign w:val="top"/>
            <w:tcMar>
              <w:top w:w="80" w:type="dxa"/>
              <w:start w:w="120" w:type="dxa"/>
              <w:bottom w:w="80" w:type="dxa"/>
              <w:end w:w="120" w:type="dxa"/>
            </w:tcMar>
            <w:shd w:fill="FFFFFF"/>
          </w:tcPr>
          <w:p>
            <w:r>
              <w:rPr>
                <w:rFonts w:ascii="Arial" w:hAnsi="Arial"/>
                <w:b w:val="0"/>
                <w:i w:val="0"/>
                <w:color w:val="242B35"/>
                <w:sz w:val="15"/>
              </w:rPr>
              <w:t>Permission, content, audience, campaign, projection, inbound, concierge and correction services</w:t>
            </w:r>
          </w:p>
        </w:tc>
      </w:tr>
      <w:tr>
        <w:trPr>
          <w:cantSplit/>
        </w:trPr>
        <w:tc>
          <w:tcPr>
            <w:tcW w:type="dxa" w:w="2850"/>
            <w:vAlign w:val="top"/>
            <w:tcMar>
              <w:top w:w="80" w:type="dxa"/>
              <w:start w:w="120" w:type="dxa"/>
              <w:bottom w:w="80" w:type="dxa"/>
              <w:end w:w="120" w:type="dxa"/>
            </w:tcMar>
            <w:shd w:fill="FAFBFC"/>
          </w:tcPr>
          <w:p>
            <w:r>
              <w:rPr>
                <w:rFonts w:ascii="Arial" w:hAnsi="Arial"/>
                <w:b w:val="0"/>
                <w:i w:val="0"/>
                <w:color w:val="242B35"/>
                <w:sz w:val="15"/>
              </w:rPr>
              <w:t>packages/provider-adapters</w:t>
            </w:r>
          </w:p>
        </w:tc>
        <w:tc>
          <w:tcPr>
            <w:tcW w:type="dxa" w:w="6510"/>
            <w:vAlign w:val="top"/>
            <w:tcMar>
              <w:top w:w="80" w:type="dxa"/>
              <w:start w:w="120" w:type="dxa"/>
              <w:bottom w:w="80" w:type="dxa"/>
              <w:end w:w="120" w:type="dxa"/>
            </w:tcMar>
            <w:shd w:fill="FAFBFC"/>
          </w:tcPr>
          <w:p>
            <w:r>
              <w:rPr>
                <w:rFonts w:ascii="Arial" w:hAnsi="Arial"/>
                <w:b w:val="0"/>
                <w:i w:val="0"/>
                <w:color w:val="242B35"/>
                <w:sz w:val="15"/>
              </w:rPr>
              <w:t>Canonical adapter plus email, WhatsApp, SMS, fake and sandbox implementations</w:t>
            </w:r>
          </w:p>
        </w:tc>
      </w:tr>
      <w:tr>
        <w:trPr>
          <w:cantSplit/>
        </w:trPr>
        <w:tc>
          <w:tcPr>
            <w:tcW w:type="dxa" w:w="2850"/>
            <w:vAlign w:val="top"/>
            <w:tcMar>
              <w:top w:w="80" w:type="dxa"/>
              <w:start w:w="120" w:type="dxa"/>
              <w:bottom w:w="80" w:type="dxa"/>
              <w:end w:w="120" w:type="dxa"/>
            </w:tcMar>
            <w:shd w:fill="FFFFFF"/>
          </w:tcPr>
          <w:p>
            <w:r>
              <w:rPr>
                <w:rFonts w:ascii="Arial" w:hAnsi="Arial"/>
                <w:b w:val="0"/>
                <w:i w:val="0"/>
                <w:color w:val="242B35"/>
                <w:sz w:val="15"/>
              </w:rPr>
              <w:t>packages/policy</w:t>
            </w:r>
          </w:p>
        </w:tc>
        <w:tc>
          <w:tcPr>
            <w:tcW w:type="dxa" w:w="6510"/>
            <w:vAlign w:val="top"/>
            <w:tcMar>
              <w:top w:w="80" w:type="dxa"/>
              <w:start w:w="120" w:type="dxa"/>
              <w:bottom w:w="80" w:type="dxa"/>
              <w:end w:w="120" w:type="dxa"/>
            </w:tcMar>
            <w:shd w:fill="FFFFFF"/>
          </w:tcPr>
          <w:p>
            <w:r>
              <w:rPr>
                <w:rFonts w:ascii="Arial" w:hAnsi="Arial"/>
                <w:b w:val="0"/>
                <w:i w:val="0"/>
                <w:color w:val="242B35"/>
                <w:sz w:val="15"/>
              </w:rPr>
              <w:t>Slice 4 permissions, field projections, approval and sensitive-content rules</w:t>
            </w:r>
          </w:p>
        </w:tc>
      </w:tr>
      <w:tr>
        <w:trPr>
          <w:cantSplit/>
        </w:trPr>
        <w:tc>
          <w:tcPr>
            <w:tcW w:type="dxa" w:w="2850"/>
            <w:vAlign w:val="top"/>
            <w:tcMar>
              <w:top w:w="80" w:type="dxa"/>
              <w:start w:w="120" w:type="dxa"/>
              <w:bottom w:w="80" w:type="dxa"/>
              <w:end w:w="120" w:type="dxa"/>
            </w:tcMar>
            <w:shd w:fill="FAFBFC"/>
          </w:tcPr>
          <w:p>
            <w:r>
              <w:rPr>
                <w:rFonts w:ascii="Arial" w:hAnsi="Arial"/>
                <w:b w:val="0"/>
                <w:i w:val="0"/>
                <w:color w:val="242B35"/>
                <w:sz w:val="15"/>
              </w:rPr>
              <w:t>packages/audit</w:t>
            </w:r>
          </w:p>
        </w:tc>
        <w:tc>
          <w:tcPr>
            <w:tcW w:type="dxa" w:w="6510"/>
            <w:vAlign w:val="top"/>
            <w:tcMar>
              <w:top w:w="80" w:type="dxa"/>
              <w:start w:w="120" w:type="dxa"/>
              <w:bottom w:w="80" w:type="dxa"/>
              <w:end w:w="120" w:type="dxa"/>
            </w:tcMar>
            <w:shd w:fill="FAFBFC"/>
          </w:tcPr>
          <w:p>
            <w:r>
              <w:rPr>
                <w:rFonts w:ascii="Arial" w:hAnsi="Arial"/>
                <w:b w:val="0"/>
                <w:i w:val="0"/>
                <w:color w:val="242B35"/>
                <w:sz w:val="15"/>
              </w:rPr>
              <w:t>Safe communications, provider, inbound and correction audit summaries</w:t>
            </w:r>
          </w:p>
        </w:tc>
      </w:tr>
      <w:tr>
        <w:trPr>
          <w:cantSplit/>
        </w:trPr>
        <w:tc>
          <w:tcPr>
            <w:tcW w:type="dxa" w:w="2850"/>
            <w:vAlign w:val="top"/>
            <w:tcMar>
              <w:top w:w="80" w:type="dxa"/>
              <w:start w:w="120" w:type="dxa"/>
              <w:bottom w:w="80" w:type="dxa"/>
              <w:end w:w="120" w:type="dxa"/>
            </w:tcMar>
            <w:shd w:fill="FFFFFF"/>
          </w:tcPr>
          <w:p>
            <w:r>
              <w:rPr>
                <w:rFonts w:ascii="Arial" w:hAnsi="Arial"/>
                <w:b w:val="0"/>
                <w:i w:val="0"/>
                <w:color w:val="242B35"/>
                <w:sz w:val="15"/>
              </w:rPr>
              <w:t>packages/observability</w:t>
            </w:r>
          </w:p>
        </w:tc>
        <w:tc>
          <w:tcPr>
            <w:tcW w:type="dxa" w:w="6510"/>
            <w:vAlign w:val="top"/>
            <w:tcMar>
              <w:top w:w="80" w:type="dxa"/>
              <w:start w:w="120" w:type="dxa"/>
              <w:bottom w:w="80" w:type="dxa"/>
              <w:end w:w="120" w:type="dxa"/>
            </w:tcMar>
            <w:shd w:fill="FFFFFF"/>
          </w:tcPr>
          <w:p>
            <w:r>
              <w:rPr>
                <w:rFonts w:ascii="Arial" w:hAnsi="Arial"/>
                <w:b w:val="0"/>
                <w:i w:val="0"/>
                <w:color w:val="242B35"/>
                <w:sz w:val="15"/>
              </w:rPr>
              <w:t>Queue/provider/webhook/inbox/task/retention metrics and alerts</w:t>
            </w:r>
          </w:p>
        </w:tc>
      </w:tr>
      <w:tr>
        <w:trPr>
          <w:cantSplit/>
        </w:trPr>
        <w:tc>
          <w:tcPr>
            <w:tcW w:type="dxa" w:w="2850"/>
            <w:vAlign w:val="top"/>
            <w:tcMar>
              <w:top w:w="80" w:type="dxa"/>
              <w:start w:w="120" w:type="dxa"/>
              <w:bottom w:w="80" w:type="dxa"/>
              <w:end w:w="120" w:type="dxa"/>
            </w:tcMar>
            <w:shd w:fill="FAFBFC"/>
          </w:tcPr>
          <w:p>
            <w:r>
              <w:rPr>
                <w:rFonts w:ascii="Arial" w:hAnsi="Arial"/>
                <w:b w:val="0"/>
                <w:i w:val="0"/>
                <w:color w:val="242B35"/>
                <w:sz w:val="15"/>
              </w:rPr>
              <w:t>packages/testing</w:t>
            </w:r>
          </w:p>
        </w:tc>
        <w:tc>
          <w:tcPr>
            <w:tcW w:type="dxa" w:w="6510"/>
            <w:vAlign w:val="top"/>
            <w:tcMar>
              <w:top w:w="80" w:type="dxa"/>
              <w:start w:w="120" w:type="dxa"/>
              <w:bottom w:w="80" w:type="dxa"/>
              <w:end w:w="120" w:type="dxa"/>
            </w:tcMar>
            <w:shd w:fill="FAFBFC"/>
          </w:tcPr>
          <w:p>
            <w:r>
              <w:rPr>
                <w:rFonts w:ascii="Arial" w:hAnsi="Arial"/>
                <w:b w:val="0"/>
                <w:i w:val="0"/>
                <w:color w:val="242B35"/>
                <w:sz w:val="15"/>
              </w:rPr>
              <w:t>Synthetic 600/5,000/50,000 data, provider fixtures and outage/network profiles</w:t>
            </w:r>
          </w:p>
        </w:tc>
      </w:tr>
      <w:tr>
        <w:trPr>
          <w:cantSplit/>
        </w:trPr>
        <w:tc>
          <w:tcPr>
            <w:tcW w:type="dxa" w:w="2850"/>
            <w:vAlign w:val="top"/>
            <w:tcMar>
              <w:top w:w="80" w:type="dxa"/>
              <w:start w:w="120" w:type="dxa"/>
              <w:bottom w:w="80" w:type="dxa"/>
              <w:end w:w="120" w:type="dxa"/>
            </w:tcMar>
            <w:shd w:fill="FFFFFF"/>
          </w:tcPr>
          <w:p>
            <w:r>
              <w:rPr>
                <w:rFonts w:ascii="Arial" w:hAnsi="Arial"/>
                <w:b w:val="0"/>
                <w:i w:val="0"/>
                <w:color w:val="242B35"/>
                <w:sz w:val="15"/>
              </w:rPr>
              <w:t>apps/web/features/communications</w:t>
            </w:r>
          </w:p>
        </w:tc>
        <w:tc>
          <w:tcPr>
            <w:tcW w:type="dxa" w:w="6510"/>
            <w:vAlign w:val="top"/>
            <w:tcMar>
              <w:top w:w="80" w:type="dxa"/>
              <w:start w:w="120" w:type="dxa"/>
              <w:bottom w:w="80" w:type="dxa"/>
              <w:end w:w="120" w:type="dxa"/>
            </w:tcMar>
            <w:shd w:fill="FFFFFF"/>
          </w:tcPr>
          <w:p>
            <w:r>
              <w:rPr>
                <w:rFonts w:ascii="Arial" w:hAnsi="Arial"/>
                <w:b w:val="0"/>
                <w:i w:val="0"/>
                <w:color w:val="242B35"/>
                <w:sz w:val="15"/>
              </w:rPr>
              <w:t>All staff communications routes, screens and components</w:t>
            </w:r>
          </w:p>
        </w:tc>
      </w:tr>
      <w:tr>
        <w:trPr>
          <w:cantSplit/>
        </w:trPr>
        <w:tc>
          <w:tcPr>
            <w:tcW w:type="dxa" w:w="2850"/>
            <w:vAlign w:val="top"/>
            <w:tcMar>
              <w:top w:w="80" w:type="dxa"/>
              <w:start w:w="120" w:type="dxa"/>
              <w:bottom w:w="80" w:type="dxa"/>
              <w:end w:w="120" w:type="dxa"/>
            </w:tcMar>
            <w:shd w:fill="FAFBFC"/>
          </w:tcPr>
          <w:p>
            <w:r>
              <w:rPr>
                <w:rFonts w:ascii="Arial" w:hAnsi="Arial"/>
                <w:b w:val="0"/>
                <w:i w:val="0"/>
                <w:color w:val="242B35"/>
                <w:sz w:val="15"/>
              </w:rPr>
              <w:t>apps/worker</w:t>
            </w:r>
          </w:p>
        </w:tc>
        <w:tc>
          <w:tcPr>
            <w:tcW w:type="dxa" w:w="6510"/>
            <w:vAlign w:val="top"/>
            <w:tcMar>
              <w:top w:w="80" w:type="dxa"/>
              <w:start w:w="120" w:type="dxa"/>
              <w:bottom w:w="80" w:type="dxa"/>
              <w:end w:w="120" w:type="dxa"/>
            </w:tcMar>
            <w:shd w:fill="FAFBFC"/>
          </w:tcPr>
          <w:p>
            <w:r>
              <w:rPr>
                <w:rFonts w:ascii="Arial" w:hAnsi="Arial"/>
                <w:b w:val="0"/>
                <w:i w:val="0"/>
                <w:color w:val="242B35"/>
                <w:sz w:val="15"/>
              </w:rPr>
              <w:t>Snapshot, schedule, enqueue, submit, retry, fallback, webhook, inbound, ageing, retention and metrics jobs</w:t>
            </w:r>
          </w:p>
        </w:tc>
      </w:tr>
      <w:tr>
        <w:trPr>
          <w:cantSplit/>
        </w:trPr>
        <w:tc>
          <w:tcPr>
            <w:tcW w:type="dxa" w:w="2850"/>
            <w:vAlign w:val="top"/>
            <w:tcMar>
              <w:top w:w="80" w:type="dxa"/>
              <w:start w:w="120" w:type="dxa"/>
              <w:bottom w:w="80" w:type="dxa"/>
              <w:end w:w="120" w:type="dxa"/>
            </w:tcMar>
            <w:shd w:fill="FFFFFF"/>
          </w:tcPr>
          <w:p>
            <w:r>
              <w:rPr>
                <w:rFonts w:ascii="Arial" w:hAnsi="Arial"/>
                <w:b w:val="0"/>
                <w:i w:val="0"/>
                <w:color w:val="242B35"/>
                <w:sz w:val="15"/>
              </w:rPr>
              <w:t>tests/e2e</w:t>
            </w:r>
          </w:p>
        </w:tc>
        <w:tc>
          <w:tcPr>
            <w:tcW w:type="dxa" w:w="6510"/>
            <w:vAlign w:val="top"/>
            <w:tcMar>
              <w:top w:w="80" w:type="dxa"/>
              <w:start w:w="120" w:type="dxa"/>
              <w:bottom w:w="80" w:type="dxa"/>
              <w:end w:w="120" w:type="dxa"/>
            </w:tcMar>
            <w:shd w:fill="FFFFFF"/>
          </w:tcPr>
          <w:p>
            <w:r>
              <w:rPr>
                <w:rFonts w:ascii="Arial" w:hAnsi="Arial"/>
                <w:b w:val="0"/>
                <w:i w:val="0"/>
                <w:color w:val="242B35"/>
                <w:sz w:val="15"/>
              </w:rPr>
              <w:t>Campaign/inbox/provider/security/a11y/load journeys</w:t>
            </w:r>
          </w:p>
        </w:tc>
      </w:tr>
      <w:tr>
        <w:trPr>
          <w:cantSplit/>
        </w:trPr>
        <w:tc>
          <w:tcPr>
            <w:tcW w:type="dxa" w:w="2850"/>
            <w:vAlign w:val="top"/>
            <w:tcMar>
              <w:top w:w="80" w:type="dxa"/>
              <w:start w:w="120" w:type="dxa"/>
              <w:bottom w:w="80" w:type="dxa"/>
              <w:end w:w="120" w:type="dxa"/>
            </w:tcMar>
            <w:shd w:fill="FAFBFC"/>
          </w:tcPr>
          <w:p>
            <w:r>
              <w:rPr>
                <w:rFonts w:ascii="Arial" w:hAnsi="Arial"/>
                <w:b w:val="0"/>
                <w:i w:val="0"/>
                <w:color w:val="242B35"/>
                <w:sz w:val="15"/>
              </w:rPr>
              <w:t>docs/runbooks</w:t>
            </w:r>
          </w:p>
        </w:tc>
        <w:tc>
          <w:tcPr>
            <w:tcW w:type="dxa" w:w="6510"/>
            <w:vAlign w:val="top"/>
            <w:tcMar>
              <w:top w:w="80" w:type="dxa"/>
              <w:start w:w="120" w:type="dxa"/>
              <w:bottom w:w="80" w:type="dxa"/>
              <w:end w:w="120" w:type="dxa"/>
            </w:tcMar>
            <w:shd w:fill="FAFBFC"/>
          </w:tcPr>
          <w:p>
            <w:r>
              <w:rPr>
                <w:rFonts w:ascii="Arial" w:hAnsi="Arial"/>
                <w:b w:val="0"/>
                <w:i w:val="0"/>
                <w:color w:val="242B35"/>
                <w:sz w:val="15"/>
              </w:rPr>
              <w:t>Provider, campaign, outage, webhook, inbound, correction, retention, deploy and rollback</w:t>
            </w:r>
          </w:p>
        </w:tc>
      </w:tr>
    </w:tbl>
    <w:p>
      <w:pPr>
        <w:pStyle w:val="Heading1"/>
        <w:keepNext/>
        <w:widowControl/>
      </w:pPr>
      <w:r>
        <w:t>Appendix C — Traceability</w:t>
      </w:r>
    </w:p>
    <w:tbl>
      <w:tblPr>
        <w:tblW w:type="auto" w:w="0"/>
        <w:jc w:val="left"/>
        <w:tblLayout w:type="fixed"/>
        <w:tblLook w:firstColumn="1" w:firstRow="1" w:lastColumn="0" w:lastRow="0" w:noHBand="0" w:noVBand="1" w:val="04A0"/>
        <w:tblW w:w="9360" w:type="dxa"/>
        <w:tblInd w:w="120" w:type="dxa"/>
      </w:tblPr>
      <w:tblGrid>
        <w:gridCol w:w="2500"/>
        <w:gridCol w:w="4950"/>
        <w:gridCol w:w="1910"/>
      </w:tblGrid>
      <w:tr>
        <w:trPr>
          <w:tblHeader/>
        </w:trPr>
        <w:tc>
          <w:tcPr>
            <w:tcW w:type="dxa" w:w="2500"/>
            <w:shd w:fill="101827"/>
            <w:tcMar>
              <w:top w:w="80" w:type="dxa"/>
              <w:start w:w="120" w:type="dxa"/>
              <w:bottom w:w="80" w:type="dxa"/>
              <w:end w:w="120" w:type="dxa"/>
            </w:tcMar>
          </w:tcPr>
          <w:p>
            <w:r>
              <w:rPr>
                <w:rFonts w:ascii="Arial" w:hAnsi="Arial"/>
                <w:b/>
                <w:i w:val="0"/>
                <w:color w:val="FFFFFF"/>
                <w:sz w:val="15"/>
              </w:rPr>
              <w:t>Source</w:t>
            </w:r>
          </w:p>
        </w:tc>
        <w:tc>
          <w:tcPr>
            <w:tcW w:type="dxa" w:w="4950"/>
            <w:shd w:fill="101827"/>
            <w:tcMar>
              <w:top w:w="80" w:type="dxa"/>
              <w:start w:w="120" w:type="dxa"/>
              <w:bottom w:w="80" w:type="dxa"/>
              <w:end w:w="120" w:type="dxa"/>
            </w:tcMar>
          </w:tcPr>
          <w:p>
            <w:r>
              <w:rPr>
                <w:rFonts w:ascii="Arial" w:hAnsi="Arial"/>
                <w:b/>
                <w:i w:val="0"/>
                <w:color w:val="FFFFFF"/>
                <w:sz w:val="15"/>
              </w:rPr>
              <w:t>Requirement carried forward</w:t>
            </w:r>
          </w:p>
        </w:tc>
        <w:tc>
          <w:tcPr>
            <w:tcW w:type="dxa" w:w="1910"/>
            <w:shd w:fill="101827"/>
            <w:tcMar>
              <w:top w:w="80" w:type="dxa"/>
              <w:start w:w="120" w:type="dxa"/>
              <w:bottom w:w="80" w:type="dxa"/>
              <w:end w:w="120" w:type="dxa"/>
            </w:tcMar>
          </w:tcPr>
          <w:p>
            <w:r>
              <w:rPr>
                <w:rFonts w:ascii="Arial" w:hAnsi="Arial"/>
                <w:b/>
                <w:i w:val="0"/>
                <w:color w:val="FFFFFF"/>
                <w:sz w:val="15"/>
              </w:rPr>
              <w:t>Sections</w:t>
            </w:r>
          </w:p>
        </w:tc>
      </w:tr>
      <w:tr>
        <w:trPr>
          <w:cantSplit/>
        </w:trPr>
        <w:tc>
          <w:tcPr>
            <w:tcW w:type="dxa" w:w="2500"/>
            <w:vAlign w:val="top"/>
            <w:tcMar>
              <w:top w:w="80" w:type="dxa"/>
              <w:start w:w="120" w:type="dxa"/>
              <w:bottom w:w="80" w:type="dxa"/>
              <w:end w:w="120" w:type="dxa"/>
            </w:tcMar>
            <w:shd w:fill="FFFFFF"/>
          </w:tcPr>
          <w:p>
            <w:r>
              <w:rPr>
                <w:rFonts w:ascii="Arial" w:hAnsi="Arial"/>
                <w:b w:val="0"/>
                <w:i w:val="0"/>
                <w:color w:val="242B35"/>
                <w:sz w:val="15"/>
              </w:rPr>
              <w:t>Blueprint Slice 4</w:t>
            </w:r>
          </w:p>
        </w:tc>
        <w:tc>
          <w:tcPr>
            <w:tcW w:type="dxa" w:w="4950"/>
            <w:vAlign w:val="top"/>
            <w:tcMar>
              <w:top w:w="80" w:type="dxa"/>
              <w:start w:w="120" w:type="dxa"/>
              <w:bottom w:w="80" w:type="dxa"/>
              <w:end w:w="120" w:type="dxa"/>
            </w:tcMar>
            <w:shd w:fill="FFFFFF"/>
          </w:tcPr>
          <w:p>
            <w:r>
              <w:rPr>
                <w:rFonts w:ascii="Arial" w:hAnsi="Arial"/>
                <w:b w:val="0"/>
                <w:i w:val="0"/>
                <w:color w:val="242B35"/>
                <w:sz w:val="15"/>
              </w:rPr>
              <w:t>Campaigns, audience, templates, delivery, replies, correction and follow-up</w:t>
            </w:r>
          </w:p>
        </w:tc>
        <w:tc>
          <w:tcPr>
            <w:tcW w:type="dxa" w:w="1910"/>
            <w:vAlign w:val="top"/>
            <w:tcMar>
              <w:top w:w="80" w:type="dxa"/>
              <w:start w:w="120" w:type="dxa"/>
              <w:bottom w:w="80" w:type="dxa"/>
              <w:end w:w="120" w:type="dxa"/>
            </w:tcMar>
            <w:shd w:fill="FFFFFF"/>
          </w:tcPr>
          <w:p>
            <w:r>
              <w:rPr>
                <w:rFonts w:ascii="Arial" w:hAnsi="Arial"/>
                <w:b w:val="0"/>
                <w:i w:val="0"/>
                <w:color w:val="242B35"/>
                <w:sz w:val="15"/>
              </w:rPr>
              <w:t>1–23</w:t>
            </w:r>
          </w:p>
        </w:tc>
      </w:tr>
      <w:tr>
        <w:trPr>
          <w:cantSplit/>
        </w:trPr>
        <w:tc>
          <w:tcPr>
            <w:tcW w:type="dxa" w:w="2500"/>
            <w:vAlign w:val="top"/>
            <w:tcMar>
              <w:top w:w="80" w:type="dxa"/>
              <w:start w:w="120" w:type="dxa"/>
              <w:bottom w:w="80" w:type="dxa"/>
              <w:end w:w="120" w:type="dxa"/>
            </w:tcMar>
            <w:shd w:fill="FAFBFC"/>
          </w:tcPr>
          <w:p>
            <w:r>
              <w:rPr>
                <w:rFonts w:ascii="Arial" w:hAnsi="Arial"/>
                <w:b w:val="0"/>
                <w:i w:val="0"/>
                <w:color w:val="242B35"/>
                <w:sz w:val="15"/>
              </w:rPr>
              <w:t>Blueprint communications capability</w:t>
            </w:r>
          </w:p>
        </w:tc>
        <w:tc>
          <w:tcPr>
            <w:tcW w:type="dxa" w:w="4950"/>
            <w:vAlign w:val="top"/>
            <w:tcMar>
              <w:top w:w="80" w:type="dxa"/>
              <w:start w:w="120" w:type="dxa"/>
              <w:bottom w:w="80" w:type="dxa"/>
              <w:end w:w="120" w:type="dxa"/>
            </w:tcMar>
            <w:shd w:fill="FAFBFC"/>
          </w:tcPr>
          <w:p>
            <w:r>
              <w:rPr>
                <w:rFonts w:ascii="Arial" w:hAnsi="Arial"/>
                <w:b w:val="0"/>
                <w:i w:val="0"/>
                <w:color w:val="242B35"/>
                <w:sz w:val="15"/>
              </w:rPr>
              <w:t>Idempotent; opt-out before enqueue; inbound never invisible</w:t>
            </w:r>
          </w:p>
        </w:tc>
        <w:tc>
          <w:tcPr>
            <w:tcW w:type="dxa" w:w="1910"/>
            <w:vAlign w:val="top"/>
            <w:tcMar>
              <w:top w:w="80" w:type="dxa"/>
              <w:start w:w="120" w:type="dxa"/>
              <w:bottom w:w="80" w:type="dxa"/>
              <w:end w:w="120" w:type="dxa"/>
            </w:tcMar>
            <w:shd w:fill="FAFBFC"/>
          </w:tcPr>
          <w:p>
            <w:r>
              <w:rPr>
                <w:rFonts w:ascii="Arial" w:hAnsi="Arial"/>
                <w:b w:val="0"/>
                <w:i w:val="0"/>
                <w:color w:val="242B35"/>
                <w:sz w:val="15"/>
              </w:rPr>
              <w:t>3–11, 15–20</w:t>
            </w:r>
          </w:p>
        </w:tc>
      </w:tr>
      <w:tr>
        <w:trPr>
          <w:cantSplit/>
        </w:trPr>
        <w:tc>
          <w:tcPr>
            <w:tcW w:type="dxa" w:w="2500"/>
            <w:vAlign w:val="top"/>
            <w:tcMar>
              <w:top w:w="80" w:type="dxa"/>
              <w:start w:w="120" w:type="dxa"/>
              <w:bottom w:w="80" w:type="dxa"/>
              <w:end w:w="120" w:type="dxa"/>
            </w:tcMar>
            <w:shd w:fill="FFFFFF"/>
          </w:tcPr>
          <w:p>
            <w:r>
              <w:rPr>
                <w:rFonts w:ascii="Arial" w:hAnsi="Arial"/>
                <w:b w:val="0"/>
                <w:i w:val="0"/>
                <w:color w:val="242B35"/>
                <w:sz w:val="15"/>
              </w:rPr>
              <w:t>Blueprint frontend</w:t>
            </w:r>
          </w:p>
        </w:tc>
        <w:tc>
          <w:tcPr>
            <w:tcW w:type="dxa" w:w="4950"/>
            <w:vAlign w:val="top"/>
            <w:tcMar>
              <w:top w:w="80" w:type="dxa"/>
              <w:start w:w="120" w:type="dxa"/>
              <w:bottom w:w="80" w:type="dxa"/>
              <w:end w:w="120" w:type="dxa"/>
            </w:tcMar>
            <w:shd w:fill="FFFFFF"/>
          </w:tcPr>
          <w:p>
            <w:r>
              <w:rPr>
                <w:rFonts w:ascii="Arial" w:hAnsi="Arial"/>
                <w:b w:val="0"/>
                <w:i w:val="0"/>
                <w:color w:val="242B35"/>
                <w:sz w:val="15"/>
              </w:rPr>
              <w:t>Communications centre, preview, inbox, failures and task queue</w:t>
            </w:r>
          </w:p>
        </w:tc>
        <w:tc>
          <w:tcPr>
            <w:tcW w:type="dxa" w:w="1910"/>
            <w:vAlign w:val="top"/>
            <w:tcMar>
              <w:top w:w="80" w:type="dxa"/>
              <w:start w:w="120" w:type="dxa"/>
              <w:bottom w:w="80" w:type="dxa"/>
              <w:end w:w="120" w:type="dxa"/>
            </w:tcMar>
            <w:shd w:fill="FFFFFF"/>
          </w:tcPr>
          <w:p>
            <w:r>
              <w:rPr>
                <w:rFonts w:ascii="Arial" w:hAnsi="Arial"/>
                <w:b w:val="0"/>
                <w:i w:val="0"/>
                <w:color w:val="242B35"/>
                <w:sz w:val="15"/>
              </w:rPr>
              <w:t>13–14, 19</w:t>
            </w:r>
          </w:p>
        </w:tc>
      </w:tr>
      <w:tr>
        <w:trPr>
          <w:cantSplit/>
        </w:trPr>
        <w:tc>
          <w:tcPr>
            <w:tcW w:type="dxa" w:w="2500"/>
            <w:vAlign w:val="top"/>
            <w:tcMar>
              <w:top w:w="80" w:type="dxa"/>
              <w:start w:w="120" w:type="dxa"/>
              <w:bottom w:w="80" w:type="dxa"/>
              <w:end w:w="120" w:type="dxa"/>
            </w:tcMar>
            <w:shd w:fill="FAFBFC"/>
          </w:tcPr>
          <w:p>
            <w:r>
              <w:rPr>
                <w:rFonts w:ascii="Arial" w:hAnsi="Arial"/>
                <w:b w:val="0"/>
                <w:i w:val="0"/>
                <w:color w:val="242B35"/>
                <w:sz w:val="15"/>
              </w:rPr>
              <w:t>Blueprint flows/failures</w:t>
            </w:r>
          </w:p>
        </w:tc>
        <w:tc>
          <w:tcPr>
            <w:tcW w:type="dxa" w:w="4950"/>
            <w:vAlign w:val="top"/>
            <w:tcMar>
              <w:top w:w="80" w:type="dxa"/>
              <w:start w:w="120" w:type="dxa"/>
              <w:bottom w:w="80" w:type="dxa"/>
              <w:end w:w="120" w:type="dxa"/>
            </w:tcMar>
            <w:shd w:fill="FAFBFC"/>
          </w:tcPr>
          <w:p>
            <w:r>
              <w:rPr>
                <w:rFonts w:ascii="Arial" w:hAnsi="Arial"/>
                <w:b w:val="0"/>
                <w:i w:val="0"/>
                <w:color w:val="242B35"/>
                <w:sz w:val="15"/>
              </w:rPr>
              <w:t>Immutable job; authenticated duplicate-safe webhook; retry/fallback and dead-letter</w:t>
            </w:r>
          </w:p>
        </w:tc>
        <w:tc>
          <w:tcPr>
            <w:tcW w:type="dxa" w:w="1910"/>
            <w:vAlign w:val="top"/>
            <w:tcMar>
              <w:top w:w="80" w:type="dxa"/>
              <w:start w:w="120" w:type="dxa"/>
              <w:bottom w:w="80" w:type="dxa"/>
              <w:end w:w="120" w:type="dxa"/>
            </w:tcMar>
            <w:shd w:fill="FAFBFC"/>
          </w:tcPr>
          <w:p>
            <w:r>
              <w:rPr>
                <w:rFonts w:ascii="Arial" w:hAnsi="Arial"/>
                <w:b w:val="0"/>
                <w:i w:val="0"/>
                <w:color w:val="242B35"/>
                <w:sz w:val="15"/>
              </w:rPr>
              <w:t>8–9, 15, 18–20</w:t>
            </w:r>
          </w:p>
        </w:tc>
      </w:tr>
      <w:tr>
        <w:trPr>
          <w:cantSplit/>
        </w:trPr>
        <w:tc>
          <w:tcPr>
            <w:tcW w:type="dxa" w:w="2500"/>
            <w:vAlign w:val="top"/>
            <w:tcMar>
              <w:top w:w="80" w:type="dxa"/>
              <w:start w:w="120" w:type="dxa"/>
              <w:bottom w:w="80" w:type="dxa"/>
              <w:end w:w="120" w:type="dxa"/>
            </w:tcMar>
            <w:shd w:fill="FFFFFF"/>
          </w:tcPr>
          <w:p>
            <w:r>
              <w:rPr>
                <w:rFonts w:ascii="Arial" w:hAnsi="Arial"/>
                <w:b w:val="0"/>
                <w:i w:val="0"/>
                <w:color w:val="242B35"/>
                <w:sz w:val="15"/>
              </w:rPr>
              <w:t>Blueprint A-08/A-09/A-10</w:t>
            </w:r>
          </w:p>
        </w:tc>
        <w:tc>
          <w:tcPr>
            <w:tcW w:type="dxa" w:w="4950"/>
            <w:vAlign w:val="top"/>
            <w:tcMar>
              <w:top w:w="80" w:type="dxa"/>
              <w:start w:w="120" w:type="dxa"/>
              <w:bottom w:w="80" w:type="dxa"/>
              <w:end w:w="120" w:type="dxa"/>
            </w:tcMar>
            <w:shd w:fill="FFFFFF"/>
          </w:tcPr>
          <w:p>
            <w:r>
              <w:rPr>
                <w:rFonts w:ascii="Arial" w:hAnsi="Arial"/>
                <w:b w:val="0"/>
                <w:i w:val="0"/>
                <w:color w:val="242B35"/>
                <w:sz w:val="15"/>
              </w:rPr>
              <w:t>Opt-out rejection, duplicate webhook safety and inbound during delay</w:t>
            </w:r>
          </w:p>
        </w:tc>
        <w:tc>
          <w:tcPr>
            <w:tcW w:type="dxa" w:w="1910"/>
            <w:vAlign w:val="top"/>
            <w:tcMar>
              <w:top w:w="80" w:type="dxa"/>
              <w:start w:w="120" w:type="dxa"/>
              <w:bottom w:w="80" w:type="dxa"/>
              <w:end w:w="120" w:type="dxa"/>
            </w:tcMar>
            <w:shd w:fill="FFFFFF"/>
          </w:tcPr>
          <w:p>
            <w:r>
              <w:rPr>
                <w:rFonts w:ascii="Arial" w:hAnsi="Arial"/>
                <w:b w:val="0"/>
                <w:i w:val="0"/>
                <w:color w:val="242B35"/>
                <w:sz w:val="15"/>
              </w:rPr>
              <w:t>19, 23</w:t>
            </w:r>
          </w:p>
        </w:tc>
      </w:tr>
      <w:tr>
        <w:trPr>
          <w:cantSplit/>
        </w:trPr>
        <w:tc>
          <w:tcPr>
            <w:tcW w:type="dxa" w:w="2500"/>
            <w:vAlign w:val="top"/>
            <w:tcMar>
              <w:top w:w="80" w:type="dxa"/>
              <w:start w:w="120" w:type="dxa"/>
              <w:bottom w:w="80" w:type="dxa"/>
              <w:end w:w="120" w:type="dxa"/>
            </w:tcMar>
            <w:shd w:fill="FAFBFC"/>
          </w:tcPr>
          <w:p>
            <w:r>
              <w:rPr>
                <w:rFonts w:ascii="Arial" w:hAnsi="Arial"/>
                <w:b w:val="0"/>
                <w:i w:val="0"/>
                <w:color w:val="242B35"/>
                <w:sz w:val="15"/>
              </w:rPr>
              <w:t>Slice 3 exit</w:t>
            </w:r>
          </w:p>
        </w:tc>
        <w:tc>
          <w:tcPr>
            <w:tcW w:type="dxa" w:w="4950"/>
            <w:vAlign w:val="top"/>
            <w:tcMar>
              <w:top w:w="80" w:type="dxa"/>
              <w:start w:w="120" w:type="dxa"/>
              <w:bottom w:w="80" w:type="dxa"/>
              <w:end w:w="120" w:type="dxa"/>
            </w:tcMar>
            <w:shd w:fill="FAFBFC"/>
          </w:tcPr>
          <w:p>
            <w:r>
              <w:rPr>
                <w:rFonts w:ascii="Arial" w:hAnsi="Arial"/>
                <w:b w:val="0"/>
                <w:i w:val="0"/>
                <w:color w:val="242B35"/>
                <w:sz w:val="15"/>
              </w:rPr>
              <w:t>Invitations, signed links, RSVP/consent, response/exception/assistance triggers</w:t>
            </w:r>
          </w:p>
        </w:tc>
        <w:tc>
          <w:tcPr>
            <w:tcW w:type="dxa" w:w="1910"/>
            <w:vAlign w:val="top"/>
            <w:tcMar>
              <w:top w:w="80" w:type="dxa"/>
              <w:start w:w="120" w:type="dxa"/>
              <w:bottom w:w="80" w:type="dxa"/>
              <w:end w:w="120" w:type="dxa"/>
            </w:tcMar>
            <w:shd w:fill="FAFBFC"/>
          </w:tcPr>
          <w:p>
            <w:r>
              <w:rPr>
                <w:rFonts w:ascii="Arial" w:hAnsi="Arial"/>
                <w:b w:val="0"/>
                <w:i w:val="0"/>
                <w:color w:val="242B35"/>
                <w:sz w:val="15"/>
              </w:rPr>
              <w:t>2–8</w:t>
            </w:r>
          </w:p>
        </w:tc>
      </w:tr>
      <w:tr>
        <w:trPr>
          <w:cantSplit/>
        </w:trPr>
        <w:tc>
          <w:tcPr>
            <w:tcW w:type="dxa" w:w="2500"/>
            <w:vAlign w:val="top"/>
            <w:tcMar>
              <w:top w:w="80" w:type="dxa"/>
              <w:start w:w="120" w:type="dxa"/>
              <w:bottom w:w="80" w:type="dxa"/>
              <w:end w:w="120" w:type="dxa"/>
            </w:tcMar>
            <w:shd w:fill="FFFFFF"/>
          </w:tcPr>
          <w:p>
            <w:r>
              <w:rPr>
                <w:rFonts w:ascii="Arial" w:hAnsi="Arial"/>
                <w:b w:val="0"/>
                <w:i w:val="0"/>
                <w:color w:val="242B35"/>
                <w:sz w:val="15"/>
              </w:rPr>
              <w:t>Intelligence Module 15</w:t>
            </w:r>
          </w:p>
        </w:tc>
        <w:tc>
          <w:tcPr>
            <w:tcW w:type="dxa" w:w="4950"/>
            <w:vAlign w:val="top"/>
            <w:tcMar>
              <w:top w:w="80" w:type="dxa"/>
              <w:start w:w="120" w:type="dxa"/>
              <w:bottom w:w="80" w:type="dxa"/>
              <w:end w:w="120" w:type="dxa"/>
            </w:tcMar>
            <w:shd w:fill="FFFFFF"/>
          </w:tcPr>
          <w:p>
            <w:r>
              <w:rPr>
                <w:rFonts w:ascii="Arial" w:hAnsi="Arial"/>
                <w:b w:val="0"/>
                <w:i w:val="0"/>
                <w:color w:val="242B35"/>
                <w:sz w:val="15"/>
              </w:rPr>
              <w:t>Four qualities, cadence, concierge, message hierarchy, recovery, international brief</w:t>
            </w:r>
          </w:p>
        </w:tc>
        <w:tc>
          <w:tcPr>
            <w:tcW w:type="dxa" w:w="1910"/>
            <w:vAlign w:val="top"/>
            <w:tcMar>
              <w:top w:w="80" w:type="dxa"/>
              <w:start w:w="120" w:type="dxa"/>
              <w:bottom w:w="80" w:type="dxa"/>
              <w:end w:w="120" w:type="dxa"/>
            </w:tcMar>
            <w:shd w:fill="FFFFFF"/>
          </w:tcPr>
          <w:p>
            <w:r>
              <w:rPr>
                <w:rFonts w:ascii="Arial" w:hAnsi="Arial"/>
                <w:b w:val="0"/>
                <w:i w:val="0"/>
                <w:color w:val="242B35"/>
                <w:sz w:val="15"/>
              </w:rPr>
              <w:t>1, 6, 10–11, 16–17</w:t>
            </w:r>
          </w:p>
        </w:tc>
      </w:tr>
    </w:tbl>
    <w:sectPr w:rsidR="00FC693F" w:rsidRPr="0006063C" w:rsidSect="00034616">
      <w:headerReference w:type="default" r:id="rId9"/>
      <w:footerReference w:type="default" r:id="rId10"/>
      <w:pgSz w:w="12240" w:h="15840"/>
      <w:pgMar w:top="1224" w:right="1296" w:bottom="1224"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65707D"/>
        <w:sz w:val="16"/>
      </w:rPr>
      <w:t xml:space="preserve">Controlled build specification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i w:val="0"/>
        <w:color w:val="65707D"/>
        <w:sz w:val="14"/>
      </w:rPr>
      <w:t>MAISON DOCLAR  |  SLICE 4 IMPLEMENTATION SPECIFICATION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81">
    <w:lvl w:ilvl="0">
      <w:start w:val="1"/>
      <w:numFmt w:val="bullet"/>
      <w:lvlText w:val="•"/>
      <w:lvlJc w:val="left"/>
      <w:pPr>
        <w:ind w:left="720" w:hanging="360"/>
      </w:pPr>
    </w:lvl>
  </w:abstractNum>
  <w:num w:numId="81">
    <w:abstractNumId w:val="81"/>
  </w:num>
  <w:abstractNum w:abstractNumId="82">
    <w:lvl w:ilvl="0">
      <w:start w:val="1"/>
      <w:numFmt w:val="decimal"/>
      <w:lvlText w:val="%1."/>
      <w:lvlJc w:val="left"/>
      <w:pPr>
        <w:ind w:left="720" w:hanging="360"/>
      </w:pPr>
    </w:lvl>
  </w:abstractNum>
  <w:num w:numId="82">
    <w:abstractNumId w:val="8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242B3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24506E"/>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Arial" w:hAnsi="Arial"/>
      <w:b/>
      <w:bCs/>
      <w:color w:val="24506E"/>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B79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01827"/>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Arial" w:hAnsi="Arial"/>
      <w:b w:val="0"/>
      <w:i/>
      <w:iCs/>
      <w:color w:val="65707D"/>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pecBullet">
    <w:name w:val="Spec Bullet"/>
    <w:basedOn w:val="Normal"/>
    <w:pPr>
      <w:spacing w:after="80" w:line="264" w:lineRule="auto"/>
      <w:ind w:left="720" w:hanging="360"/>
      <w:numPr>
        <w:ilvl w:val="0"/>
        <w:numId w:val="81"/>
      </w:numPr>
    </w:pPr>
    <w:rPr>
      <w:rFonts w:ascii="Arial" w:hAnsi="Arial"/>
      <w:sz w:val="20"/>
    </w:rPr>
  </w:style>
  <w:style w:type="paragraph" w:customStyle="1" w:styleId="SpecNumber">
    <w:name w:val="Spec Number"/>
    <w:basedOn w:val="Normal"/>
    <w:pPr>
      <w:spacing w:after="80" w:line="264" w:lineRule="auto"/>
      <w:ind w:left="720" w:hanging="360"/>
      <w:numPr>
        <w:ilvl w:val="0"/>
        <w:numId w:val="82"/>
      </w:numPr>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Slice 4 Implementation Specification and Build Plan v1.0</dc:title>
  <dc:subject>Guest communications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