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79F85"/>
          <w:sz w:val="30"/>
        </w:rPr>
        <w:t>MAISON DOCLAR</w:t>
      </w:r>
    </w:p>
    <w:p>
      <w:pPr>
        <w:jc w:val="center"/>
      </w:pPr>
      <w:r>
        <w:rPr>
          <w:b/>
          <w:sz w:val="54"/>
        </w:rPr>
        <w:t>Academy</w:t>
        <w:br/>
        <w:t>Reconciliation Cursor Prompt Bundle</w:t>
      </w:r>
    </w:p>
    <w:p>
      <w:pPr>
        <w:jc w:val="center"/>
      </w:pPr>
      <w:r>
        <w:rPr>
          <w:i/>
          <w:color w:val="666666"/>
          <w:sz w:val="24"/>
        </w:rPr>
        <w:t>Ratified CEO doctrine applied to the existing clean-build programme</w:t>
      </w:r>
    </w:p>
    <w:p>
      <w:pPr>
        <w:spacing w:before="520"/>
        <w:jc w:val="center"/>
      </w:pPr>
      <w:r>
        <w:t>Sequential implementation, frontend, testing, evidence, commit and stop-control prompts</w:t>
        <w:br/>
        <w:t>Version 1.0  |  3 September 2026</w:t>
      </w:r>
    </w:p>
    <w:p>
      <w:pPr>
        <w:spacing w:before="1300"/>
        <w:jc w:val="center"/>
      </w:pPr>
      <w:r>
        <w:rPr>
          <w:b/>
          <w:color w:val="B79F85"/>
        </w:rPr>
        <w:t>BOUNDARY</w:t>
      </w:r>
    </w:p>
    <w:p>
      <w:pPr>
        <w:jc w:val="center"/>
      </w:pPr>
      <w:r>
        <w:t>Build the machinery, controls and evidence.</w:t>
        <w:br/>
        <w:t>Do not invent external authority, live-event results, independent acceptance or CEO authorisation.</w:t>
      </w:r>
    </w:p>
    <w:p>
      <w:r>
        <w:br w:type="page"/>
      </w:r>
    </w:p>
    <w:p>
      <w:pPr>
        <w:pStyle w:val="Heading1"/>
      </w:pPr>
      <w:r>
        <w:t>How to use this bundle</w:t>
      </w:r>
    </w:p>
    <w:p>
      <w:pPr>
        <w:pStyle w:val="ListBullet"/>
      </w:pPr>
      <w:r>
        <w:t>Keep every original implementation specification and prompt pack. This bundle amends and reconciles them; it does not erase their valid architecture.</w:t>
      </w:r>
    </w:p>
    <w:p>
      <w:pPr>
        <w:pStyle w:val="ListBullet"/>
      </w:pPr>
      <w:r>
        <w:t>Run prompts in exact order. Paste one complete block from BEGIN through END into Cursor.</w:t>
      </w:r>
    </w:p>
    <w:p>
      <w:pPr>
        <w:pStyle w:val="ListBullet"/>
      </w:pPr>
      <w:r>
        <w:t>Do not run prompts concurrently. Confirm tests, evidence, commit hash and clean working tree before the next prompt.</w:t>
      </w:r>
    </w:p>
    <w:p>
      <w:pPr>
        <w:pStyle w:val="ListBullet"/>
      </w:pPr>
      <w:r>
        <w:t>Place the controlling documents in the repository using the canonical manifest established by Prompt 00; do not rely on chat memory.</w:t>
      </w:r>
    </w:p>
    <w:p>
      <w:pPr>
        <w:pStyle w:val="ListBullet"/>
      </w:pPr>
      <w:r>
        <w:t>If Cursor reaches a stop condition, obtain the named authority or decision. Do not tell it to guess, bypass or relabel the blocker.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STANDING RELEASE RULE  </w:t>
            </w:r>
            <w:r>
              <w:t>A green backend, polished screen or passing unit suite is not completion. Each prompt requires the whole authorised workflow, safe failure and recovery, frontend usability, security, evidence and an atomic commit.</w:t>
            </w:r>
          </w:p>
        </w:tc>
      </w:tr>
    </w:tbl>
    <w:p>
      <w:pPr>
        <w:spacing w:after="20"/>
      </w:pPr>
    </w:p>
    <w:p>
      <w:pPr>
        <w:pStyle w:val="Heading1"/>
      </w:pPr>
      <w:r>
        <w:t>External authority boundary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tcMar>
              <w:top w:w="80" w:type="dxa"/>
              <w:start w:w="120" w:type="dxa"/>
              <w:bottom w:w="80" w:type="dxa"/>
              <w:end w:w="120" w:type="dxa"/>
            </w:tcMar>
            <w:vAlign w:val="top"/>
            <w:shd w:fill="B79F85"/>
          </w:tcPr>
          <w:p>
            <w:r>
              <w:rPr>
                <w:b/>
                <w:sz w:val="17"/>
              </w:rPr>
              <w:t>Area</w:t>
            </w:r>
          </w:p>
        </w:tc>
        <w:tc>
          <w:tcPr>
            <w:tcW w:type="dxa" w:w="4032"/>
            <w:tcMar>
              <w:top w:w="80" w:type="dxa"/>
              <w:start w:w="120" w:type="dxa"/>
              <w:bottom w:w="80" w:type="dxa"/>
              <w:end w:w="120" w:type="dxa"/>
            </w:tcMar>
            <w:vAlign w:val="top"/>
            <w:shd w:fill="B79F85"/>
          </w:tcPr>
          <w:p>
            <w:r>
              <w:rPr>
                <w:b/>
                <w:sz w:val="17"/>
              </w:rPr>
              <w:t>Cursor must build</w:t>
            </w:r>
          </w:p>
        </w:tc>
        <w:tc>
          <w:tcPr>
            <w:tcW w:type="dxa" w:w="3528"/>
            <w:tcMar>
              <w:top w:w="80" w:type="dxa"/>
              <w:start w:w="120" w:type="dxa"/>
              <w:bottom w:w="80" w:type="dxa"/>
              <w:end w:w="120" w:type="dxa"/>
            </w:tcMar>
            <w:vAlign w:val="top"/>
            <w:shd w:fill="B79F85"/>
          </w:tcPr>
          <w:p>
            <w:r>
              <w:rPr>
                <w:b/>
                <w:sz w:val="17"/>
              </w:rPr>
              <w:t>Cursor must not claim</w:t>
            </w:r>
          </w:p>
        </w:tc>
      </w:tr>
      <w:tr>
        <w:trPr>
          <w:cantSplit/>
        </w:trPr>
        <w:tc>
          <w:tcPr>
            <w:tcW w:type="dxa" w:w="3120"/>
          </w:tcPr>
          <w:p>
            <w:pPr>
              <w:spacing w:after="40"/>
            </w:pPr>
            <w:r>
              <w:rPr>
                <w:sz w:val="16"/>
              </w:rPr>
              <w:t>Legal/privacy</w:t>
            </w:r>
          </w:p>
        </w:tc>
        <w:tc>
          <w:tcPr>
            <w:tcW w:type="dxa" w:w="3120"/>
          </w:tcPr>
          <w:p>
            <w:pPr>
              <w:spacing w:after="40"/>
            </w:pPr>
            <w:r>
              <w:rPr>
                <w:sz w:val="16"/>
              </w:rPr>
              <w:t>Policy records, DPIA workflow, controls, defaults and evidence</w:t>
            </w:r>
          </w:p>
        </w:tc>
        <w:tc>
          <w:tcPr>
            <w:tcW w:type="dxa" w:w="3120"/>
          </w:tcPr>
          <w:p>
            <w:pPr>
              <w:spacing w:after="40"/>
            </w:pPr>
            <w:r>
              <w:rPr>
                <w:sz w:val="16"/>
              </w:rPr>
              <w:t>The legal conclusion, lawful basis or final retention decision</w:t>
            </w:r>
          </w:p>
        </w:tc>
      </w:tr>
      <w:tr>
        <w:trPr>
          <w:cantSplit/>
        </w:trPr>
        <w:tc>
          <w:tcPr>
            <w:tcW w:type="dxa" w:w="3120"/>
            <w:shd w:fill="FAF8F6"/>
          </w:tcPr>
          <w:p>
            <w:pPr>
              <w:spacing w:after="40"/>
            </w:pPr>
            <w:r>
              <w:rPr>
                <w:sz w:val="16"/>
              </w:rPr>
              <w:t>Protocol/culture</w:t>
            </w:r>
          </w:p>
        </w:tc>
        <w:tc>
          <w:tcPr>
            <w:tcW w:type="dxa" w:w="3120"/>
            <w:shd w:fill="FAF8F6"/>
          </w:tcPr>
          <w:p>
            <w:pPr>
              <w:spacing w:after="40"/>
            </w:pPr>
            <w:r>
              <w:rPr>
                <w:sz w:val="16"/>
              </w:rPr>
              <w:t>Authority registers, sources, review, expiry and event confirmation</w:t>
            </w:r>
          </w:p>
        </w:tc>
        <w:tc>
          <w:tcPr>
            <w:tcW w:type="dxa" w:w="3120"/>
            <w:shd w:fill="FAF8F6"/>
          </w:tcPr>
          <w:p>
            <w:pPr>
              <w:spacing w:after="40"/>
            </w:pPr>
            <w:r>
              <w:rPr>
                <w:sz w:val="16"/>
              </w:rPr>
              <w:t>Recognised-authority approval or invented cultural/protocol facts</w:t>
            </w:r>
          </w:p>
        </w:tc>
      </w:tr>
      <w:tr>
        <w:trPr>
          <w:cantSplit/>
        </w:trPr>
        <w:tc>
          <w:tcPr>
            <w:tcW w:type="dxa" w:w="3120"/>
          </w:tcPr>
          <w:p>
            <w:pPr>
              <w:spacing w:after="40"/>
            </w:pPr>
            <w:r>
              <w:rPr>
                <w:sz w:val="16"/>
              </w:rPr>
              <w:t>Live operations</w:t>
            </w:r>
          </w:p>
        </w:tc>
        <w:tc>
          <w:tcPr>
            <w:tcW w:type="dxa" w:w="3120"/>
          </w:tcPr>
          <w:p>
            <w:pPr>
              <w:spacing w:after="40"/>
            </w:pPr>
            <w:r>
              <w:rPr>
                <w:sz w:val="16"/>
              </w:rPr>
              <w:t>Simulation, rehearsal forms, telemetry and evidence capture</w:t>
            </w:r>
          </w:p>
        </w:tc>
        <w:tc>
          <w:tcPr>
            <w:tcW w:type="dxa" w:w="3120"/>
          </w:tcPr>
          <w:p>
            <w:pPr>
              <w:spacing w:after="40"/>
            </w:pPr>
            <w:r>
              <w:rPr>
                <w:sz w:val="16"/>
              </w:rPr>
              <w:t>A rehearsal or live-event result that did not occur</w:t>
            </w:r>
          </w:p>
        </w:tc>
      </w:tr>
      <w:tr>
        <w:trPr>
          <w:cantSplit/>
        </w:trPr>
        <w:tc>
          <w:tcPr>
            <w:tcW w:type="dxa" w:w="3120"/>
            <w:shd w:fill="FAF8F6"/>
          </w:tcPr>
          <w:p>
            <w:pPr>
              <w:spacing w:after="40"/>
            </w:pPr>
            <w:r>
              <w:rPr>
                <w:sz w:val="16"/>
              </w:rPr>
              <w:t>Release</w:t>
            </w:r>
          </w:p>
        </w:tc>
        <w:tc>
          <w:tcPr>
            <w:tcW w:type="dxa" w:w="3120"/>
            <w:shd w:fill="FAF8F6"/>
          </w:tcPr>
          <w:p>
            <w:pPr>
              <w:spacing w:after="40"/>
            </w:pPr>
            <w:r>
              <w:rPr>
                <w:sz w:val="16"/>
              </w:rPr>
              <w:t>Acceptance workspace, locks and evidence pack</w:t>
            </w:r>
          </w:p>
        </w:tc>
        <w:tc>
          <w:tcPr>
            <w:tcW w:type="dxa" w:w="3120"/>
            <w:shd w:fill="FAF8F6"/>
          </w:tcPr>
          <w:p>
            <w:pPr>
              <w:spacing w:after="40"/>
            </w:pPr>
            <w:r>
              <w:rPr>
                <w:sz w:val="16"/>
              </w:rPr>
              <w:t>Independent acceptance or CEO production authorisation</w:t>
            </w:r>
          </w:p>
        </w:tc>
      </w:tr>
    </w:tbl>
    <w:p>
      <w:pPr>
        <w:spacing w:after="20"/>
      </w:pPr>
    </w:p>
    <w:p>
      <w:pPr>
        <w:pStyle w:val="Heading1"/>
      </w:pPr>
      <w:r>
        <w:t>Controlling source set</w:t>
      </w:r>
    </w:p>
    <w:p>
      <w:pPr>
        <w:pStyle w:val="ListBullet"/>
      </w:pPr>
      <w:r>
        <w:t>Maison_Doclar_Canonical_CEO_Handbook_Comprehensive_v2.0.docx</w:t>
      </w:r>
    </w:p>
    <w:p>
      <w:pPr>
        <w:pStyle w:val="ListBullet"/>
      </w:pPr>
      <w:r>
        <w:t>Maison_Doclar_OS_Academy_Three_Way_Knowledge_Traceability_Register_v1.0.xlsx</w:t>
      </w:r>
    </w:p>
    <w:p>
      <w:pPr>
        <w:pStyle w:val="ListBullet"/>
      </w:pPr>
      <w:r>
        <w:t>Maison_Doclar_OS_Academy_Full_Knowledge_Reconciliation_and_Release_Control_Pack_v1.0.docx</w:t>
      </w:r>
    </w:p>
    <w:p>
      <w:pPr>
        <w:pStyle w:val="ListBullet"/>
      </w:pPr>
      <w:r>
        <w:t>Maison_Doclar_Academy_30_Module_Competency_Map_v1.0.docx</w:t>
      </w:r>
    </w:p>
    <w:p>
      <w:pPr>
        <w:pStyle w:val="ListBullet"/>
      </w:pPr>
      <w:r>
        <w:t>Maison_Doclar_Academy_Role_and_Learning_Path_Matrix_v1.0.docx</w:t>
      </w:r>
    </w:p>
    <w:p>
      <w:pPr>
        <w:pStyle w:val="ListBullet"/>
      </w:pPr>
      <w:r>
        <w:t>Maison_Doclar_Academy_Curriculum_Specification_v1.0.docx</w:t>
      </w:r>
    </w:p>
    <w:p>
      <w:pPr>
        <w:pStyle w:val="ListBullet"/>
      </w:pPr>
      <w:r>
        <w:t>Maison_Doclar_Academy_Assessment_and_Question_Bank_Specification_v1.0.docx</w:t>
      </w:r>
    </w:p>
    <w:p>
      <w:pPr>
        <w:pStyle w:val="ListBullet"/>
      </w:pPr>
      <w:r>
        <w:t>Maison_Doclar_Academy_Certification_and_Operational_Authorisation_Framework_v1.0.docx</w:t>
      </w:r>
    </w:p>
    <w:p>
      <w:pPr>
        <w:pStyle w:val="ListBullet"/>
      </w:pPr>
      <w:r>
        <w:t>Maison_Doclar_Academy_Data_Model_and_Data_Dictionary_v1.0.docx</w:t>
      </w:r>
    </w:p>
    <w:p>
      <w:pPr>
        <w:pStyle w:val="ListBullet"/>
      </w:pPr>
      <w:r>
        <w:t>Maison_Doclar_Academy_Permissions_and_Approval_Matrix_v1.0.docx</w:t>
      </w:r>
    </w:p>
    <w:p>
      <w:pPr>
        <w:pStyle w:val="ListBullet"/>
      </w:pPr>
      <w:r>
        <w:t>Maison_Doclar_Academy_Complete_Frontend_Experience_Specification_v1.0.docx</w:t>
      </w:r>
    </w:p>
    <w:p>
      <w:pPr>
        <w:pStyle w:val="ListBullet"/>
      </w:pPr>
      <w:r>
        <w:t>Maison_Doclar_Academy_Training_Intelligence_and_Reporting_Specification_v1.0.docx</w:t>
      </w:r>
    </w:p>
    <w:p>
      <w:pPr>
        <w:pStyle w:val="ListBullet"/>
      </w:pPr>
      <w:r>
        <w:t>Maison_Doclar_Academy_Content_Governance_and_Versioning_Framework_v1.0.docx</w:t>
      </w:r>
    </w:p>
    <w:p>
      <w:pPr>
        <w:pStyle w:val="ListBullet"/>
      </w:pPr>
      <w:r>
        <w:t>Maison_Doclar_Academy_Security_Privacy_and_Data_Retention_Specification_v1.0.docx</w:t>
      </w:r>
    </w:p>
    <w:p>
      <w:pPr>
        <w:pStyle w:val="ListBullet"/>
      </w:pPr>
      <w:r>
        <w:t>Maison_Doclar_Academy_Slice_Implementation_Specifications_v1.0.docx</w:t>
      </w:r>
    </w:p>
    <w:p>
      <w:pPr>
        <w:pStyle w:val="ListBullet"/>
      </w:pPr>
      <w:r>
        <w:t>Maison_Doclar_Academy_Independent_Acceptance_Pack_v1.0.docx</w:t>
      </w:r>
    </w:p>
    <w:p>
      <w:pPr>
        <w:pStyle w:val="Heading1"/>
      </w:pPr>
      <w:r>
        <w:t>Prompt sequence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80"/>
            <w:tcMar>
              <w:top w:w="80" w:type="dxa"/>
              <w:start w:w="120" w:type="dxa"/>
              <w:bottom w:w="80" w:type="dxa"/>
              <w:end w:w="120" w:type="dxa"/>
            </w:tcMar>
            <w:vAlign w:val="top"/>
            <w:shd w:fill="B79F85"/>
          </w:tcPr>
          <w:p>
            <w:r>
              <w:rPr>
                <w:b/>
                <w:sz w:val="17"/>
              </w:rPr>
              <w:t>Prompt</w:t>
            </w:r>
          </w:p>
        </w:tc>
        <w:tc>
          <w:tcPr>
            <w:tcW w:type="dxa" w:w="3168"/>
            <w:tcMar>
              <w:top w:w="80" w:type="dxa"/>
              <w:start w:w="120" w:type="dxa"/>
              <w:bottom w:w="80" w:type="dxa"/>
              <w:end w:w="120" w:type="dxa"/>
            </w:tcMar>
            <w:vAlign w:val="top"/>
            <w:shd w:fill="B79F85"/>
          </w:tcPr>
          <w:p>
            <w:r>
              <w:rPr>
                <w:b/>
                <w:sz w:val="17"/>
              </w:rPr>
              <w:t>Title</w:t>
            </w:r>
          </w:p>
        </w:tc>
        <w:tc>
          <w:tcPr>
            <w:tcW w:type="dxa" w:w="1728"/>
            <w:tcMar>
              <w:top w:w="80" w:type="dxa"/>
              <w:start w:w="120" w:type="dxa"/>
              <w:bottom w:w="80" w:type="dxa"/>
              <w:end w:w="120" w:type="dxa"/>
            </w:tcMar>
            <w:vAlign w:val="top"/>
            <w:shd w:fill="B79F85"/>
          </w:tcPr>
          <w:p>
            <w:r>
              <w:rPr>
                <w:b/>
                <w:sz w:val="17"/>
              </w:rPr>
              <w:t>KIR coverage</w:t>
            </w:r>
          </w:p>
        </w:tc>
        <w:tc>
          <w:tcPr>
            <w:tcW w:type="dxa" w:w="3384"/>
            <w:tcMar>
              <w:top w:w="80" w:type="dxa"/>
              <w:start w:w="120" w:type="dxa"/>
              <w:bottom w:w="80" w:type="dxa"/>
              <w:end w:w="120" w:type="dxa"/>
            </w:tcMar>
            <w:vAlign w:val="top"/>
            <w:shd w:fill="B79F85"/>
          </w:tcPr>
          <w:p>
            <w:r>
              <w:rPr>
                <w:b/>
                <w:sz w:val="17"/>
              </w:rPr>
              <w:t>Primary output</w:t>
            </w:r>
          </w:p>
        </w:tc>
      </w:tr>
      <w:tr>
        <w:trPr>
          <w:cantSplit/>
        </w:trPr>
        <w:tc>
          <w:tcPr>
            <w:tcW w:type="dxa" w:w="2340"/>
          </w:tcPr>
          <w:p>
            <w:pPr>
              <w:spacing w:after="40"/>
            </w:pPr>
            <w:r>
              <w:rPr>
                <w:sz w:val="16"/>
              </w:rPr>
              <w:t>AC-R00</w:t>
            </w:r>
          </w:p>
        </w:tc>
        <w:tc>
          <w:tcPr>
            <w:tcW w:type="dxa" w:w="2340"/>
          </w:tcPr>
          <w:p>
            <w:pPr>
              <w:spacing w:after="40"/>
            </w:pPr>
            <w:r>
              <w:rPr>
                <w:sz w:val="16"/>
              </w:rPr>
              <w:t>Reconciliation preflight and Academy baseline</w:t>
            </w:r>
          </w:p>
        </w:tc>
        <w:tc>
          <w:tcPr>
            <w:tcW w:type="dxa" w:w="2340"/>
          </w:tcPr>
          <w:p>
            <w:pPr>
              <w:spacing w:after="40"/>
            </w:pPr>
            <w:r>
              <w:rPr>
                <w:sz w:val="16"/>
              </w:rPr>
              <w:t>KIR-002, KIR-007–KIR-012</w:t>
            </w:r>
          </w:p>
        </w:tc>
        <w:tc>
          <w:tcPr>
            <w:tcW w:type="dxa" w:w="2340"/>
          </w:tcPr>
          <w:p>
            <w:pPr>
              <w:spacing w:after="40"/>
            </w:pPr>
            <w:r>
              <w:rPr>
                <w:sz w:val="16"/>
              </w:rPr>
              <w:t>Source manifest, repository audit, doctrine import plan, course/content inventory, old-slice crosswalk, evidence baseline and ledger.</w:t>
            </w:r>
          </w:p>
        </w:tc>
      </w:tr>
      <w:tr>
        <w:trPr>
          <w:cantSplit/>
        </w:trPr>
        <w:tc>
          <w:tcPr>
            <w:tcW w:type="dxa" w:w="2340"/>
            <w:shd w:fill="FAF8F6"/>
          </w:tcPr>
          <w:p>
            <w:pPr>
              <w:spacing w:after="40"/>
            </w:pPr>
            <w:r>
              <w:rPr>
                <w:sz w:val="16"/>
              </w:rPr>
              <w:t>AC-R01</w:t>
            </w:r>
          </w:p>
        </w:tc>
        <w:tc>
          <w:tcPr>
            <w:tcW w:type="dxa" w:w="2340"/>
            <w:shd w:fill="FAF8F6"/>
          </w:tcPr>
          <w:p>
            <w:pPr>
              <w:spacing w:after="40"/>
            </w:pPr>
            <w:r>
              <w:rPr>
                <w:sz w:val="16"/>
              </w:rPr>
              <w:t>Doctrine registry and learning traceability</w:t>
            </w:r>
          </w:p>
        </w:tc>
        <w:tc>
          <w:tcPr>
            <w:tcW w:type="dxa" w:w="2340"/>
            <w:shd w:fill="FAF8F6"/>
          </w:tcPr>
          <w:p>
            <w:pPr>
              <w:spacing w:after="40"/>
            </w:pPr>
            <w:r>
              <w:rPr>
                <w:sz w:val="16"/>
              </w:rPr>
              <w:t>KIR-002, KIR-011</w:t>
            </w:r>
          </w:p>
        </w:tc>
        <w:tc>
          <w:tcPr>
            <w:tcW w:type="dxa" w:w="2340"/>
            <w:shd w:fill="FAF8F6"/>
          </w:tcPr>
          <w:p>
            <w:pPr>
              <w:spacing w:after="40"/>
            </w:pPr>
            <w:r>
              <w:rPr>
                <w:sz w:val="16"/>
              </w:rPr>
              <w:t>Doctrine schema/import, links to competencies/content/items/practicals/certificates, coverage states, audit and governance UI.</w:t>
            </w:r>
          </w:p>
        </w:tc>
      </w:tr>
      <w:tr>
        <w:trPr>
          <w:cantSplit/>
        </w:trPr>
        <w:tc>
          <w:tcPr>
            <w:tcW w:type="dxa" w:w="2340"/>
          </w:tcPr>
          <w:p>
            <w:pPr>
              <w:spacing w:after="40"/>
            </w:pPr>
            <w:r>
              <w:rPr>
                <w:sz w:val="16"/>
              </w:rPr>
              <w:t>AC-R02</w:t>
            </w:r>
          </w:p>
        </w:tc>
        <w:tc>
          <w:tcPr>
            <w:tcW w:type="dxa" w:w="2340"/>
          </w:tcPr>
          <w:p>
            <w:pPr>
              <w:spacing w:after="40"/>
            </w:pPr>
            <w:r>
              <w:rPr>
                <w:sz w:val="16"/>
              </w:rPr>
              <w:t>Competency and curriculum reconciliation</w:t>
            </w:r>
          </w:p>
        </w:tc>
        <w:tc>
          <w:tcPr>
            <w:tcW w:type="dxa" w:w="2340"/>
          </w:tcPr>
          <w:p>
            <w:pPr>
              <w:spacing w:after="40"/>
            </w:pPr>
            <w:r>
              <w:rPr>
                <w:sz w:val="16"/>
              </w:rPr>
              <w:t>KIR-007</w:t>
            </w:r>
          </w:p>
        </w:tc>
        <w:tc>
          <w:tcPr>
            <w:tcW w:type="dxa" w:w="2340"/>
          </w:tcPr>
          <w:p>
            <w:pPr>
              <w:spacing w:after="40"/>
            </w:pPr>
            <w:r>
              <w:rPr>
                <w:sz w:val="16"/>
              </w:rPr>
              <w:t>Competency consolidation, course architecture, prerequisites, depth tiers, role relevance, event-specific overlays and completion rules.</w:t>
            </w:r>
          </w:p>
        </w:tc>
      </w:tr>
      <w:tr>
        <w:trPr>
          <w:cantSplit/>
        </w:trPr>
        <w:tc>
          <w:tcPr>
            <w:tcW w:type="dxa" w:w="2340"/>
            <w:shd w:fill="FAF8F6"/>
          </w:tcPr>
          <w:p>
            <w:pPr>
              <w:spacing w:after="40"/>
            </w:pPr>
            <w:r>
              <w:rPr>
                <w:sz w:val="16"/>
              </w:rPr>
              <w:t>AC-R03</w:t>
            </w:r>
          </w:p>
        </w:tc>
        <w:tc>
          <w:tcPr>
            <w:tcW w:type="dxa" w:w="2340"/>
            <w:shd w:fill="FAF8F6"/>
          </w:tcPr>
          <w:p>
            <w:pPr>
              <w:spacing w:after="40"/>
            </w:pPr>
            <w:r>
              <w:rPr>
                <w:sz w:val="16"/>
              </w:rPr>
              <w:t>Course-production workflow and editorial frontend</w:t>
            </w:r>
          </w:p>
        </w:tc>
        <w:tc>
          <w:tcPr>
            <w:tcW w:type="dxa" w:w="2340"/>
            <w:shd w:fill="FAF8F6"/>
          </w:tcPr>
          <w:p>
            <w:pPr>
              <w:spacing w:after="40"/>
            </w:pPr>
            <w:r>
              <w:rPr>
                <w:sz w:val="16"/>
              </w:rPr>
              <w:t>KIR-007, KIR-011</w:t>
            </w:r>
          </w:p>
        </w:tc>
        <w:tc>
          <w:tcPr>
            <w:tcW w:type="dxa" w:w="2340"/>
            <w:shd w:fill="FAF8F6"/>
          </w:tcPr>
          <w:p>
            <w:pPr>
              <w:spacing w:after="40"/>
            </w:pPr>
            <w:r>
              <w:rPr>
                <w:sz w:val="16"/>
              </w:rPr>
              <w:t>Content schema, versioning, author/reviewer separation, doctrine-aware editor, preview, publication gates, media/accessibility and audit.</w:t>
            </w:r>
          </w:p>
        </w:tc>
      </w:tr>
      <w:tr>
        <w:trPr>
          <w:cantSplit/>
        </w:trPr>
        <w:tc>
          <w:tcPr>
            <w:tcW w:type="dxa" w:w="2340"/>
          </w:tcPr>
          <w:p>
            <w:pPr>
              <w:spacing w:after="40"/>
            </w:pPr>
            <w:r>
              <w:rPr>
                <w:sz w:val="16"/>
              </w:rPr>
              <w:t>AC-R04</w:t>
            </w:r>
          </w:p>
        </w:tc>
        <w:tc>
          <w:tcPr>
            <w:tcW w:type="dxa" w:w="2340"/>
          </w:tcPr>
          <w:p>
            <w:pPr>
              <w:spacing w:after="40"/>
            </w:pPr>
            <w:r>
              <w:rPr>
                <w:sz w:val="16"/>
              </w:rPr>
              <w:t>Canonical lesson-corpus production programme</w:t>
            </w:r>
          </w:p>
        </w:tc>
        <w:tc>
          <w:tcPr>
            <w:tcW w:type="dxa" w:w="2340"/>
          </w:tcPr>
          <w:p>
            <w:pPr>
              <w:spacing w:after="40"/>
            </w:pPr>
            <w:r>
              <w:rPr>
                <w:sz w:val="16"/>
              </w:rPr>
              <w:t>KIR-007</w:t>
            </w:r>
          </w:p>
        </w:tc>
        <w:tc>
          <w:tcPr>
            <w:tcW w:type="dxa" w:w="2340"/>
          </w:tcPr>
          <w:p>
            <w:pPr>
              <w:spacing w:after="40"/>
            </w:pPr>
            <w:r>
              <w:rPr>
                <w:sz w:val="16"/>
              </w:rPr>
              <w:t>All 22 domains/30 source modules, doctrine-linked lessons, worked examples, failure modes, operational application, role variants and review evidence.</w:t>
            </w:r>
          </w:p>
        </w:tc>
      </w:tr>
      <w:tr>
        <w:trPr>
          <w:cantSplit/>
        </w:trPr>
        <w:tc>
          <w:tcPr>
            <w:tcW w:type="dxa" w:w="2340"/>
            <w:shd w:fill="FAF8F6"/>
          </w:tcPr>
          <w:p>
            <w:pPr>
              <w:spacing w:after="40"/>
            </w:pPr>
            <w:r>
              <w:rPr>
                <w:sz w:val="16"/>
              </w:rPr>
              <w:t>AC-R05</w:t>
            </w:r>
          </w:p>
        </w:tc>
        <w:tc>
          <w:tcPr>
            <w:tcW w:type="dxa" w:w="2340"/>
            <w:shd w:fill="FAF8F6"/>
          </w:tcPr>
          <w:p>
            <w:pPr>
              <w:spacing w:after="40"/>
            </w:pPr>
            <w:r>
              <w:rPr>
                <w:sz w:val="16"/>
              </w:rPr>
              <w:t>High-difficulty question and scenario bank</w:t>
            </w:r>
          </w:p>
        </w:tc>
        <w:tc>
          <w:tcPr>
            <w:tcW w:type="dxa" w:w="2340"/>
            <w:shd w:fill="FAF8F6"/>
          </w:tcPr>
          <w:p>
            <w:pPr>
              <w:spacing w:after="40"/>
            </w:pPr>
            <w:r>
              <w:rPr>
                <w:sz w:val="16"/>
              </w:rPr>
              <w:t>KIR-008</w:t>
            </w:r>
          </w:p>
        </w:tc>
        <w:tc>
          <w:tcPr>
            <w:tcW w:type="dxa" w:w="2340"/>
            <w:shd w:fill="FAF8F6"/>
          </w:tcPr>
          <w:p>
            <w:pPr>
              <w:spacing w:after="40"/>
            </w:pPr>
            <w:r>
              <w:rPr>
                <w:sz w:val="16"/>
              </w:rPr>
              <w:t>Item types, blueprint, difficulty, critical items, scenarios, rationales, randomisation, exposure, review, analytics and restricted frontend.</w:t>
            </w:r>
          </w:p>
        </w:tc>
      </w:tr>
      <w:tr>
        <w:trPr>
          <w:cantSplit/>
        </w:trPr>
        <w:tc>
          <w:tcPr>
            <w:tcW w:type="dxa" w:w="2340"/>
          </w:tcPr>
          <w:p>
            <w:pPr>
              <w:spacing w:after="40"/>
            </w:pPr>
            <w:r>
              <w:rPr>
                <w:sz w:val="16"/>
              </w:rPr>
              <w:t>AC-R06</w:t>
            </w:r>
          </w:p>
        </w:tc>
        <w:tc>
          <w:tcPr>
            <w:tcW w:type="dxa" w:w="2340"/>
          </w:tcPr>
          <w:p>
            <w:pPr>
              <w:spacing w:after="40"/>
            </w:pPr>
            <w:r>
              <w:rPr>
                <w:sz w:val="16"/>
              </w:rPr>
              <w:t>Practical assessment and assessor calibration</w:t>
            </w:r>
          </w:p>
        </w:tc>
        <w:tc>
          <w:tcPr>
            <w:tcW w:type="dxa" w:w="2340"/>
          </w:tcPr>
          <w:p>
            <w:pPr>
              <w:spacing w:after="40"/>
            </w:pPr>
            <w:r>
              <w:rPr>
                <w:sz w:val="16"/>
              </w:rPr>
              <w:t>KIR-009</w:t>
            </w:r>
          </w:p>
        </w:tc>
        <w:tc>
          <w:tcPr>
            <w:tcW w:type="dxa" w:w="2340"/>
          </w:tcPr>
          <w:p>
            <w:pPr>
              <w:spacing w:after="40"/>
            </w:pPr>
            <w:r>
              <w:rPr>
                <w:sz w:val="16"/>
              </w:rPr>
              <w:t>Practical templates, observations, evidence, rubrics, critical failures, moderation, assessor qualification, calibration and appeal.</w:t>
            </w:r>
          </w:p>
        </w:tc>
      </w:tr>
      <w:tr>
        <w:trPr>
          <w:cantSplit/>
        </w:trPr>
        <w:tc>
          <w:tcPr>
            <w:tcW w:type="dxa" w:w="2340"/>
            <w:shd w:fill="FAF8F6"/>
          </w:tcPr>
          <w:p>
            <w:pPr>
              <w:spacing w:after="40"/>
            </w:pPr>
            <w:r>
              <w:rPr>
                <w:sz w:val="16"/>
              </w:rPr>
              <w:t>AC-R07</w:t>
            </w:r>
          </w:p>
        </w:tc>
        <w:tc>
          <w:tcPr>
            <w:tcW w:type="dxa" w:w="2340"/>
            <w:shd w:fill="FAF8F6"/>
          </w:tcPr>
          <w:p>
            <w:pPr>
              <w:spacing w:after="40"/>
            </w:pPr>
            <w:r>
              <w:rPr>
                <w:sz w:val="16"/>
              </w:rPr>
              <w:t>Role paths, horizontal/vertical moves and re-enrolment</w:t>
            </w:r>
          </w:p>
        </w:tc>
        <w:tc>
          <w:tcPr>
            <w:tcW w:type="dxa" w:w="2340"/>
            <w:shd w:fill="FAF8F6"/>
          </w:tcPr>
          <w:p>
            <w:pPr>
              <w:spacing w:after="40"/>
            </w:pPr>
            <w:r>
              <w:rPr>
                <w:sz w:val="16"/>
              </w:rPr>
              <w:t>KIR-007, KIR-009, KIR-011</w:t>
            </w:r>
          </w:p>
        </w:tc>
        <w:tc>
          <w:tcPr>
            <w:tcW w:type="dxa" w:w="2340"/>
            <w:shd w:fill="FAF8F6"/>
          </w:tcPr>
          <w:p>
            <w:pPr>
              <w:spacing w:after="40"/>
            </w:pPr>
            <w:r>
              <w:rPr>
                <w:sz w:val="16"/>
              </w:rPr>
              <w:t>Role requirement versions, effective-dated assignments, gap analysis, equivalence, restrictions, re-enrolment, manager approval and learner UX.</w:t>
            </w:r>
          </w:p>
        </w:tc>
      </w:tr>
      <w:tr>
        <w:trPr>
          <w:cantSplit/>
        </w:trPr>
        <w:tc>
          <w:tcPr>
            <w:tcW w:type="dxa" w:w="2340"/>
          </w:tcPr>
          <w:p>
            <w:pPr>
              <w:spacing w:after="40"/>
            </w:pPr>
            <w:r>
              <w:rPr>
                <w:sz w:val="16"/>
              </w:rPr>
              <w:t>AC-R08</w:t>
            </w:r>
          </w:p>
        </w:tc>
        <w:tc>
          <w:tcPr>
            <w:tcW w:type="dxa" w:w="2340"/>
          </w:tcPr>
          <w:p>
            <w:pPr>
              <w:spacing w:after="40"/>
            </w:pPr>
            <w:r>
              <w:rPr>
                <w:sz w:val="16"/>
              </w:rPr>
              <w:t>Certification, renewal and operational authorisation</w:t>
            </w:r>
          </w:p>
        </w:tc>
        <w:tc>
          <w:tcPr>
            <w:tcW w:type="dxa" w:w="2340"/>
          </w:tcPr>
          <w:p>
            <w:pPr>
              <w:spacing w:after="40"/>
            </w:pPr>
            <w:r>
              <w:rPr>
                <w:sz w:val="16"/>
              </w:rPr>
              <w:t>KIR-009, KIR-012</w:t>
            </w:r>
          </w:p>
        </w:tc>
        <w:tc>
          <w:tcPr>
            <w:tcW w:type="dxa" w:w="2340"/>
          </w:tcPr>
          <w:p>
            <w:pPr>
              <w:spacing w:after="40"/>
            </w:pPr>
            <w:r>
              <w:rPr>
                <w:sz w:val="16"/>
              </w:rPr>
              <w:t>Results, 80/90 thresholds, critical items, retakes, certificates, expiry, suspension, renewal, authorisations, verification and OS events.</w:t>
            </w:r>
          </w:p>
        </w:tc>
      </w:tr>
      <w:tr>
        <w:trPr>
          <w:cantSplit/>
        </w:trPr>
        <w:tc>
          <w:tcPr>
            <w:tcW w:type="dxa" w:w="2340"/>
            <w:shd w:fill="FAF8F6"/>
          </w:tcPr>
          <w:p>
            <w:pPr>
              <w:spacing w:after="40"/>
            </w:pPr>
            <w:r>
              <w:rPr>
                <w:sz w:val="16"/>
              </w:rPr>
              <w:t>AC-R09</w:t>
            </w:r>
          </w:p>
        </w:tc>
        <w:tc>
          <w:tcPr>
            <w:tcW w:type="dxa" w:w="2340"/>
            <w:shd w:fill="FAF8F6"/>
          </w:tcPr>
          <w:p>
            <w:pPr>
              <w:spacing w:after="40"/>
            </w:pPr>
            <w:r>
              <w:rPr>
                <w:sz w:val="16"/>
              </w:rPr>
              <w:t>Event-specific training and briefing integration</w:t>
            </w:r>
          </w:p>
        </w:tc>
        <w:tc>
          <w:tcPr>
            <w:tcW w:type="dxa" w:w="2340"/>
            <w:shd w:fill="FAF8F6"/>
          </w:tcPr>
          <w:p>
            <w:pPr>
              <w:spacing w:after="40"/>
            </w:pPr>
            <w:r>
              <w:rPr>
                <w:sz w:val="16"/>
              </w:rPr>
              <w:t>KIR-009, KIR-011</w:t>
            </w:r>
          </w:p>
        </w:tc>
        <w:tc>
          <w:tcPr>
            <w:tcW w:type="dxa" w:w="2340"/>
            <w:shd w:fill="FAF8F6"/>
          </w:tcPr>
          <w:p>
            <w:pPr>
              <w:spacing w:after="40"/>
            </w:pPr>
            <w:r>
              <w:rPr>
                <w:sz w:val="16"/>
              </w:rPr>
              <w:t>Integration contracts, event learning package, sensitive-content filtering, acknowledgements, assessment, change handling, offline/mobile and OS response.</w:t>
            </w:r>
          </w:p>
        </w:tc>
      </w:tr>
      <w:tr>
        <w:trPr>
          <w:cantSplit/>
        </w:trPr>
        <w:tc>
          <w:tcPr>
            <w:tcW w:type="dxa" w:w="2340"/>
          </w:tcPr>
          <w:p>
            <w:pPr>
              <w:spacing w:after="40"/>
            </w:pPr>
            <w:r>
              <w:rPr>
                <w:sz w:val="16"/>
              </w:rPr>
              <w:t>AC-R10</w:t>
            </w:r>
          </w:p>
        </w:tc>
        <w:tc>
          <w:tcPr>
            <w:tcW w:type="dxa" w:w="2340"/>
          </w:tcPr>
          <w:p>
            <w:pPr>
              <w:spacing w:after="40"/>
            </w:pPr>
            <w:r>
              <w:rPr>
                <w:sz w:val="16"/>
              </w:rPr>
              <w:t>Doctrine/content change propagation and reassessment</w:t>
            </w:r>
          </w:p>
        </w:tc>
        <w:tc>
          <w:tcPr>
            <w:tcW w:type="dxa" w:w="2340"/>
          </w:tcPr>
          <w:p>
            <w:pPr>
              <w:spacing w:after="40"/>
            </w:pPr>
            <w:r>
              <w:rPr>
                <w:sz w:val="16"/>
              </w:rPr>
              <w:t>KIR-011</w:t>
            </w:r>
          </w:p>
        </w:tc>
        <w:tc>
          <w:tcPr>
            <w:tcW w:type="dxa" w:w="2340"/>
          </w:tcPr>
          <w:p>
            <w:pPr>
              <w:spacing w:after="40"/>
            </w:pPr>
            <w:r>
              <w:rPr>
                <w:sz w:val="16"/>
              </w:rPr>
              <w:t>Impact graph, content/item dependencies, materiality, version publication, refresher/reassessment population, notifications, OS acknowledgement and audit.</w:t>
            </w:r>
          </w:p>
        </w:tc>
      </w:tr>
      <w:tr>
        <w:trPr>
          <w:cantSplit/>
        </w:trPr>
        <w:tc>
          <w:tcPr>
            <w:tcW w:type="dxa" w:w="2340"/>
            <w:shd w:fill="FAF8F6"/>
          </w:tcPr>
          <w:p>
            <w:pPr>
              <w:spacing w:after="40"/>
            </w:pPr>
            <w:r>
              <w:rPr>
                <w:sz w:val="16"/>
              </w:rPr>
              <w:t>AC-R11</w:t>
            </w:r>
          </w:p>
        </w:tc>
        <w:tc>
          <w:tcPr>
            <w:tcW w:type="dxa" w:w="2340"/>
            <w:shd w:fill="FAF8F6"/>
          </w:tcPr>
          <w:p>
            <w:pPr>
              <w:spacing w:after="40"/>
            </w:pPr>
            <w:r>
              <w:rPr>
                <w:sz w:val="16"/>
              </w:rPr>
              <w:t>Training intelligence and event staffing risk</w:t>
            </w:r>
          </w:p>
        </w:tc>
        <w:tc>
          <w:tcPr>
            <w:tcW w:type="dxa" w:w="2340"/>
            <w:shd w:fill="FAF8F6"/>
          </w:tcPr>
          <w:p>
            <w:pPr>
              <w:spacing w:after="40"/>
            </w:pPr>
            <w:r>
              <w:rPr>
                <w:sz w:val="16"/>
              </w:rPr>
              <w:t>KIR-007–KIR-010</w:t>
            </w:r>
          </w:p>
        </w:tc>
        <w:tc>
          <w:tcPr>
            <w:tcW w:type="dxa" w:w="2340"/>
            <w:shd w:fill="FAF8F6"/>
          </w:tcPr>
          <w:p>
            <w:pPr>
              <w:spacing w:after="40"/>
            </w:pPr>
            <w:r>
              <w:rPr>
                <w:sz w:val="16"/>
              </w:rPr>
              <w:t>Coverage, progress, failure patterns, certification, expiry, role gaps, event staffing risk, intervention, fairness and frontend reporting.</w:t>
            </w:r>
          </w:p>
        </w:tc>
      </w:tr>
      <w:tr>
        <w:trPr>
          <w:cantSplit/>
        </w:trPr>
        <w:tc>
          <w:tcPr>
            <w:tcW w:type="dxa" w:w="2340"/>
          </w:tcPr>
          <w:p>
            <w:pPr>
              <w:spacing w:after="40"/>
            </w:pPr>
            <w:r>
              <w:rPr>
                <w:sz w:val="16"/>
              </w:rPr>
              <w:t>AC-R12</w:t>
            </w:r>
          </w:p>
        </w:tc>
        <w:tc>
          <w:tcPr>
            <w:tcW w:type="dxa" w:w="2340"/>
          </w:tcPr>
          <w:p>
            <w:pPr>
              <w:spacing w:after="40"/>
            </w:pPr>
            <w:r>
              <w:rPr>
                <w:sz w:val="16"/>
              </w:rPr>
              <w:t>Security, privacy and assessment-integrity reconciliation</w:t>
            </w:r>
          </w:p>
        </w:tc>
        <w:tc>
          <w:tcPr>
            <w:tcW w:type="dxa" w:w="2340"/>
          </w:tcPr>
          <w:p>
            <w:pPr>
              <w:spacing w:after="40"/>
            </w:pPr>
            <w:r>
              <w:rPr>
                <w:sz w:val="16"/>
              </w:rPr>
              <w:t>KIR-004, KIR-008, KIR-009</w:t>
            </w:r>
          </w:p>
        </w:tc>
        <w:tc>
          <w:tcPr>
            <w:tcW w:type="dxa" w:w="2340"/>
          </w:tcPr>
          <w:p>
            <w:pPr>
              <w:spacing w:after="40"/>
            </w:pPr>
            <w:r>
              <w:rPr>
                <w:sz w:val="16"/>
              </w:rPr>
              <w:t>Threat model, RBAC/ABAC, field protection, item secrecy, attempt integrity, audit, retention holds/deletion, event content and security operations.</w:t>
            </w:r>
          </w:p>
        </w:tc>
      </w:tr>
      <w:tr>
        <w:trPr>
          <w:cantSplit/>
        </w:trPr>
        <w:tc>
          <w:tcPr>
            <w:tcW w:type="dxa" w:w="2340"/>
            <w:shd w:fill="FAF8F6"/>
          </w:tcPr>
          <w:p>
            <w:pPr>
              <w:spacing w:after="40"/>
            </w:pPr>
            <w:r>
              <w:rPr>
                <w:sz w:val="16"/>
              </w:rPr>
              <w:t>AC-R13</w:t>
            </w:r>
          </w:p>
        </w:tc>
        <w:tc>
          <w:tcPr>
            <w:tcW w:type="dxa" w:w="2340"/>
            <w:shd w:fill="FAF8F6"/>
          </w:tcPr>
          <w:p>
            <w:pPr>
              <w:spacing w:after="40"/>
            </w:pPr>
            <w:r>
              <w:rPr>
                <w:sz w:val="16"/>
              </w:rPr>
              <w:t>Independent-acceptance readiness and CEO release lock</w:t>
            </w:r>
          </w:p>
        </w:tc>
        <w:tc>
          <w:tcPr>
            <w:tcW w:type="dxa" w:w="2340"/>
            <w:shd w:fill="FAF8F6"/>
          </w:tcPr>
          <w:p>
            <w:pPr>
              <w:spacing w:after="40"/>
            </w:pPr>
            <w:r>
              <w:rPr>
                <w:sz w:val="16"/>
              </w:rPr>
              <w:t>KIR-012</w:t>
            </w:r>
          </w:p>
        </w:tc>
        <w:tc>
          <w:tcPr>
            <w:tcW w:type="dxa" w:w="2340"/>
            <w:shd w:fill="FAF8F6"/>
          </w:tcPr>
          <w:p>
            <w:pPr>
              <w:spacing w:after="40"/>
            </w:pPr>
            <w:r>
              <w:rPr>
                <w:sz w:val="16"/>
              </w:rPr>
              <w:t>KAT evidence, curriculum/content completeness, assessment integrity, certification, integration, security, defects, release manifest and hard locks.</w:t>
            </w:r>
          </w:p>
        </w:tc>
      </w:tr>
    </w:tbl>
    <w:p>
      <w:pPr>
        <w:spacing w:after="20"/>
      </w:pPr>
    </w:p>
    <w:p>
      <w:pPr>
        <w:pStyle w:val="Heading1"/>
      </w:pPr>
      <w:r>
        <w:t>Standing execution contract</w:t>
      </w:r>
    </w:p>
    <w:p>
      <w:pPr>
        <w:pStyle w:val="ListBullet"/>
      </w:pPr>
      <w:r>
        <w:t>Inspect before editing: repository rules, current state, relevant canonical sources, migrations, APIs, routes, tests, evidence and git status.</w:t>
      </w:r>
    </w:p>
    <w:p>
      <w:pPr>
        <w:pStyle w:val="ListBullet"/>
      </w:pPr>
      <w:r>
        <w:t>Preserve unrelated user work. Never use destructive git commands or rewrite history.</w:t>
      </w:r>
    </w:p>
    <w:p>
      <w:pPr>
        <w:pStyle w:val="ListBullet"/>
      </w:pPr>
      <w:r>
        <w:t>Use the ratified architecture and existing stack. Do not introduce a new framework, database, auth provider, queue, design system or deployment platform without an approved decision.</w:t>
      </w:r>
    </w:p>
    <w:p>
      <w:pPr>
        <w:pStyle w:val="ListBullet"/>
      </w:pPr>
      <w:r>
        <w:t>Implement vertical behaviour: domain/data, API/jobs, frontend, permissions, audit, observability, tests, recovery and evidence together.</w:t>
      </w:r>
    </w:p>
    <w:p>
      <w:pPr>
        <w:pStyle w:val="ListBullet"/>
      </w:pPr>
      <w:r>
        <w:t>Treat frontend as operational infrastructure: role-appropriate information, event/scope visibility, mobile use, accessibility, loading/empty/error/stale/offline/forbidden/conflict states and safe recovery.</w:t>
      </w:r>
    </w:p>
    <w:p>
      <w:pPr>
        <w:pStyle w:val="ListBullet"/>
      </w:pPr>
      <w:r>
        <w:t>Use stable doctrine IDs on requirements, rule/content records, tests and evidence. Do not hardcode the 891-page handbook into runtime code.</w:t>
      </w:r>
    </w:p>
    <w:p>
      <w:pPr>
        <w:pStyle w:val="ListBullet"/>
      </w:pPr>
      <w:r>
        <w:t>Use synthetic data in tests. Never contact real guests, staff, authorities or vendors.</w:t>
      </w:r>
    </w:p>
    <w:p>
      <w:pPr>
        <w:pStyle w:val="ListBullet"/>
      </w:pPr>
      <w:r>
        <w:t>After implementation run targeted and full checks, create evidence, update the build ledger, commit atomically and return the required report.</w:t>
      </w:r>
    </w:p>
    <w:p>
      <w:r>
        <w:br w:type="page"/>
      </w:r>
    </w:p>
    <w:p>
      <w:pPr>
        <w:pStyle w:val="Heading1"/>
      </w:pPr>
      <w:r>
        <w:t>AC-R00 — Reconciliation preflight and Academy baseline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 of 14. KIR coverage: KIR-002, KIR-007–KIR-012. Do not begin unless the previous prompt is committed and the working tree is clean.</w:t>
            </w:r>
          </w:p>
        </w:tc>
      </w:tr>
    </w:tbl>
    <w:p>
      <w:pPr>
        <w:spacing w:after="20"/>
      </w:pPr>
    </w:p>
    <w:p>
      <w:pPr>
        <w:pStyle w:val="PromptBody"/>
      </w:pPr>
      <w:r>
        <w:rPr>
          <w:b/>
        </w:rPr>
        <w:t>BEGIN CURSOR PROMPT — AC-R00</w:t>
      </w:r>
    </w:p>
    <w:p>
      <w:pPr>
        <w:pStyle w:val="PromptBody"/>
      </w:pPr>
      <w:r>
        <w:rPr>
          <w:b w:val="0"/>
        </w:rPr>
        <w:t>You are implementing Maison Doclar Academy reconciliation prompt AC-R00: Reconciliation preflight and Academy baseline.</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Inspect the Academy repository and original slice implementation, register the ratified doctrine and establish the factual content/build baseline.</w:t>
      </w:r>
    </w:p>
    <w:p>
      <w:pPr>
        <w:pStyle w:val="PromptBody"/>
      </w:pPr>
      <w:r>
        <w:rPr>
          <w:b/>
        </w:rPr>
        <w:t>SCOPE</w:t>
      </w:r>
    </w:p>
    <w:p>
      <w:pPr>
        <w:pStyle w:val="PromptBody"/>
      </w:pPr>
      <w:r>
        <w:rPr>
          <w:b w:val="0"/>
        </w:rPr>
        <w:t>Source manifest, repository audit, doctrine import plan, course/content inventory, old-slice crosswalk, evidence baseline and ledger.</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Read repository rules, architecture decisions, migrations, CI, current Academy implementation and all controlling Academy specifications.</w:t>
      </w:r>
    </w:p>
    <w:p>
      <w:pPr>
        <w:pStyle w:val="PromptBody"/>
      </w:pPr>
      <w:r>
        <w:rPr>
          <w:b w:val="0"/>
        </w:rPr>
        <w:t>- Register Handbook v2.0 as canonical doctrine; mark shorter handbook as summary and original 30 modules as source evidence.</w:t>
      </w:r>
    </w:p>
    <w:p>
      <w:pPr>
        <w:pStyle w:val="PromptBody"/>
      </w:pPr>
      <w:r>
        <w:rPr>
          <w:b w:val="0"/>
        </w:rPr>
        <w:t>- Import the approved 1,900-ID register into a machine-readable staging manifest.</w:t>
      </w:r>
    </w:p>
    <w:p>
      <w:pPr>
        <w:pStyle w:val="PromptBody"/>
      </w:pPr>
      <w:r>
        <w:rPr>
          <w:b w:val="0"/>
        </w:rPr>
        <w:t>- Inventory every course, lesson, competency, question, scenario, practical, rubric, certificate and role path currently present.</w:t>
      </w:r>
    </w:p>
    <w:p>
      <w:pPr>
        <w:pStyle w:val="PromptBody"/>
      </w:pPr>
      <w:r>
        <w:rPr>
          <w:b w:val="0"/>
        </w:rPr>
        <w:t>- Distinguish specification/example/fixture from reviewed production content. Do not count placeholders as course completion.</w:t>
      </w:r>
    </w:p>
    <w:p>
      <w:pPr>
        <w:pStyle w:val="PromptBody"/>
      </w:pPr>
      <w:r>
        <w:rPr>
          <w:b w:val="0"/>
        </w:rPr>
        <w:t>- Crosswalk original 16 slices and prompt packs against KIR-002–012 and KAT-01–12.</w:t>
      </w:r>
    </w:p>
    <w:p>
      <w:pPr>
        <w:pStyle w:val="PromptBody"/>
      </w:pPr>
      <w:r>
        <w:rPr>
          <w:b w:val="0"/>
        </w:rPr>
        <w:t>- Create docs/build/reconciliation/ACADEMY_RECONCILIATION_PLAN.md and build ledger.</w:t>
      </w:r>
    </w:p>
    <w:p>
      <w:pPr>
        <w:pStyle w:val="PromptBody"/>
      </w:pPr>
      <w:r>
        <w:rPr>
          <w:b w:val="0"/>
        </w:rPr>
        <w:t>- Run current tests/build and preserve all pre-existing failures as baseline evidence.</w:t>
      </w:r>
    </w:p>
    <w:p>
      <w:pPr>
        <w:pStyle w:val="PromptBody"/>
      </w:pPr>
      <w:r>
        <w:rPr>
          <w:b/>
        </w:rPr>
        <w:t>FRONTEND AND HUMAN-WORKFLOW REQUIREMENTS</w:t>
      </w:r>
    </w:p>
    <w:p>
      <w:pPr>
        <w:pStyle w:val="PromptBody"/>
      </w:pPr>
      <w:r>
        <w:rPr>
          <w:b w:val="0"/>
        </w:rPr>
        <w:t>- Do not redesign screens yet.</w:t>
      </w:r>
    </w:p>
    <w:p>
      <w:pPr>
        <w:pStyle w:val="PromptBody"/>
      </w:pPr>
      <w:r>
        <w:rPr>
          <w:b w:val="0"/>
        </w:rPr>
        <w:t>- Inventory learner, manager, assessor, author, reviewer, administrator and CEO journeys on desktop/mobile.</w:t>
      </w:r>
    </w:p>
    <w:p>
      <w:pPr>
        <w:pStyle w:val="PromptBody"/>
      </w:pPr>
      <w:r>
        <w:rPr>
          <w:b w:val="0"/>
        </w:rPr>
        <w:t>- Capture baseline screenshots and missing states, including content unavailable, expired certification and restricted event content.</w:t>
      </w:r>
    </w:p>
    <w:p>
      <w:pPr>
        <w:pStyle w:val="PromptBody"/>
      </w:pPr>
      <w:r>
        <w:rPr>
          <w:b/>
        </w:rPr>
        <w:t>TEST AND EVIDENCE OBLIGATIONS</w:t>
      </w:r>
    </w:p>
    <w:p>
      <w:pPr>
        <w:pStyle w:val="PromptBody"/>
      </w:pPr>
      <w:r>
        <w:rPr>
          <w:b w:val="0"/>
        </w:rPr>
        <w:t>- Source precedence</w:t>
      </w:r>
    </w:p>
    <w:p>
      <w:pPr>
        <w:pStyle w:val="PromptBody"/>
      </w:pPr>
      <w:r>
        <w:rPr>
          <w:b w:val="0"/>
        </w:rPr>
        <w:t>- Doctrine count/uniqueness</w:t>
      </w:r>
    </w:p>
    <w:p>
      <w:pPr>
        <w:pStyle w:val="PromptBody"/>
      </w:pPr>
      <w:r>
        <w:rPr>
          <w:b w:val="0"/>
        </w:rPr>
        <w:t>- Content inventory integrity</w:t>
      </w:r>
    </w:p>
    <w:p>
      <w:pPr>
        <w:pStyle w:val="PromptBody"/>
      </w:pPr>
      <w:r>
        <w:rPr>
          <w:b w:val="0"/>
        </w:rPr>
        <w:t>- Role-route inventory</w:t>
      </w:r>
    </w:p>
    <w:p>
      <w:pPr>
        <w:pStyle w:val="PromptBody"/>
      </w:pPr>
      <w:r>
        <w:rPr>
          <w:b w:val="0"/>
        </w:rPr>
        <w:t>- Baseline CI/build</w:t>
      </w:r>
    </w:p>
    <w:p>
      <w:pPr>
        <w:pStyle w:val="PromptBody"/>
      </w:pPr>
      <w:r>
        <w:rPr>
          <w:b w:val="0"/>
        </w:rPr>
        <w:t>- No production-content false positives</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chore(reconciliation): register doctrine and baseline Academy gaps. Do not include unrelated files. Record the full commit hash and confirm git status is clean.</w:t>
      </w:r>
    </w:p>
    <w:p>
      <w:pPr>
        <w:pStyle w:val="PromptBody"/>
      </w:pPr>
      <w:r>
        <w:rPr>
          <w:b/>
        </w:rPr>
        <w:t>STOP CONDITIONS</w:t>
      </w:r>
    </w:p>
    <w:p>
      <w:pPr>
        <w:pStyle w:val="PromptBody"/>
      </w:pPr>
      <w:r>
        <w:rPr>
          <w:b w:val="0"/>
        </w:rPr>
        <w:t>- Canonical sources are missing or contradictory.</w:t>
      </w:r>
    </w:p>
    <w:p>
      <w:pPr>
        <w:pStyle w:val="PromptBody"/>
      </w:pPr>
      <w:r>
        <w:rPr>
          <w:b w:val="0"/>
        </w:rPr>
        <w:t>- Dirty changes overlap the work.</w:t>
      </w:r>
    </w:p>
    <w:p>
      <w:pPr>
        <w:pStyle w:val="PromptBody"/>
      </w:pPr>
      <w:r>
        <w:rPr>
          <w:b w:val="0"/>
        </w:rPr>
        <w:t>- Existing architecture materially conflicts with the approved Academy specifications.</w:t>
      </w:r>
    </w:p>
    <w:p>
      <w:pPr>
        <w:pStyle w:val="PromptBody"/>
      </w:pPr>
      <w:r>
        <w:rPr>
          <w:b w:val="0"/>
        </w:rPr>
        <w:t>- Production content status cannot be distinguished from seed/example data.</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 truthful baseline and bounded reconciliation plan exist; no content or certificate has been silently reclassified.</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AC-R00</w:t>
      </w:r>
    </w:p>
    <w:p>
      <w:r>
        <w:br w:type="page"/>
      </w:r>
    </w:p>
    <w:p>
      <w:pPr>
        <w:pStyle w:val="Heading1"/>
      </w:pPr>
      <w:r>
        <w:t>AC-R01 — Doctrine registry and learning traceability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2 of 14. KIR coverage: KIR-002, KIR-011. Do not begin unless the previous prompt is committed and the working tree is clean.</w:t>
            </w:r>
          </w:p>
        </w:tc>
      </w:tr>
    </w:tbl>
    <w:p>
      <w:pPr>
        <w:spacing w:after="20"/>
      </w:pPr>
    </w:p>
    <w:p>
      <w:pPr>
        <w:pStyle w:val="PromptBody"/>
      </w:pPr>
      <w:r>
        <w:rPr>
          <w:b/>
        </w:rPr>
        <w:t>BEGIN CURSOR PROMPT — AC-R01</w:t>
      </w:r>
    </w:p>
    <w:p>
      <w:pPr>
        <w:pStyle w:val="PromptBody"/>
      </w:pPr>
      <w:r>
        <w:rPr>
          <w:b w:val="0"/>
        </w:rPr>
        <w:t>You are implementing Maison Doclar Academy reconciliation prompt AC-R01: Doctrine registry and learning traceability.</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Make every learning and assessment asset traceable to stable canonical doctrine.</w:t>
      </w:r>
    </w:p>
    <w:p>
      <w:pPr>
        <w:pStyle w:val="PromptBody"/>
      </w:pPr>
      <w:r>
        <w:rPr>
          <w:b/>
        </w:rPr>
        <w:t>SCOPE</w:t>
      </w:r>
    </w:p>
    <w:p>
      <w:pPr>
        <w:pStyle w:val="PromptBody"/>
      </w:pPr>
      <w:r>
        <w:rPr>
          <w:b w:val="0"/>
        </w:rPr>
        <w:t>Doctrine schema/import, links to competencies/content/items/practicals/certificates, coverage states, audit and governance UI.</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DoctrineItem, DoctrineVersion, SourceLink, LearningDisposition, ContentDoctrineLink, AssessmentDoctrineLink and Exception records.</w:t>
      </w:r>
    </w:p>
    <w:p>
      <w:pPr>
        <w:pStyle w:val="PromptBody"/>
      </w:pPr>
      <w:r>
        <w:rPr>
          <w:b w:val="0"/>
        </w:rPr>
        <w:t>- Preserve MD-D identifiers and version history; prohibit reuse or deletion without retirement/successor record.</w:t>
      </w:r>
    </w:p>
    <w:p>
      <w:pPr>
        <w:pStyle w:val="PromptBody"/>
      </w:pPr>
      <w:r>
        <w:rPr>
          <w:b w:val="0"/>
        </w:rPr>
        <w:t>- Link doctrine to competencies, courses, lessons, examples, scenarios, questions, rubrics, practicals, refreshers and certificate requirements.</w:t>
      </w:r>
    </w:p>
    <w:p>
      <w:pPr>
        <w:pStyle w:val="PromptBody"/>
      </w:pPr>
      <w:r>
        <w:rPr>
          <w:b w:val="0"/>
        </w:rPr>
        <w:t>- Compute mapping, instructional, practice, assessment, moderation, published and validated coverage separately.</w:t>
      </w:r>
    </w:p>
    <w:p>
      <w:pPr>
        <w:pStyle w:val="PromptBody"/>
      </w:pPr>
      <w:r>
        <w:rPr>
          <w:b w:val="0"/>
        </w:rPr>
        <w:t>- Create orphan detection in both directions: doctrine without Academy disposition and content/assessment without doctrine authority.</w:t>
      </w:r>
    </w:p>
    <w:p>
      <w:pPr>
        <w:pStyle w:val="PromptBody"/>
      </w:pPr>
      <w:r>
        <w:rPr>
          <w:b w:val="0"/>
        </w:rPr>
        <w:t>- Support human-only, specialist-authorised and event-specific labels so learning does not turn context into universal fact.</w:t>
      </w:r>
    </w:p>
    <w:p>
      <w:pPr>
        <w:pStyle w:val="PromptBody"/>
      </w:pPr>
      <w:r>
        <w:rPr>
          <w:b w:val="0"/>
        </w:rPr>
        <w:t>- Import idempotently and preserve audit of mappings and exceptions.</w:t>
      </w:r>
    </w:p>
    <w:p>
      <w:pPr>
        <w:pStyle w:val="PromptBody"/>
      </w:pPr>
      <w:r>
        <w:rPr>
          <w:b w:val="0"/>
        </w:rPr>
        <w:t>- Backfill existing content only where an author/reviewer can defend the link.</w:t>
      </w:r>
    </w:p>
    <w:p>
      <w:pPr>
        <w:pStyle w:val="PromptBody"/>
      </w:pPr>
      <w:r>
        <w:rPr>
          <w:b/>
        </w:rPr>
        <w:t>FRONTEND AND HUMAN-WORKFLOW REQUIREMENTS</w:t>
      </w:r>
    </w:p>
    <w:p>
      <w:pPr>
        <w:pStyle w:val="PromptBody"/>
      </w:pPr>
      <w:r>
        <w:rPr>
          <w:b w:val="0"/>
        </w:rPr>
        <w:t>- Build Governance &gt; Doctrine Coverage with domain/course/status filters and drill-down.</w:t>
      </w:r>
    </w:p>
    <w:p>
      <w:pPr>
        <w:pStyle w:val="PromptBody"/>
      </w:pPr>
      <w:r>
        <w:rPr>
          <w:b w:val="0"/>
        </w:rPr>
        <w:t>- Show the teaching chain from doctrine to competency, lesson, practice, assessment and certification.</w:t>
      </w:r>
    </w:p>
    <w:p>
      <w:pPr>
        <w:pStyle w:val="PromptBody"/>
      </w:pPr>
      <w:r>
        <w:rPr>
          <w:b w:val="0"/>
        </w:rPr>
        <w:t>- Provide orphan and contradiction queues for authors/reviewers.</w:t>
      </w:r>
    </w:p>
    <w:p>
      <w:pPr>
        <w:pStyle w:val="PromptBody"/>
      </w:pPr>
      <w:r>
        <w:rPr>
          <w:b w:val="0"/>
        </w:rPr>
        <w:t>- Use mobile list/detail rather than wide matrices.</w:t>
      </w:r>
    </w:p>
    <w:p>
      <w:pPr>
        <w:pStyle w:val="PromptBody"/>
      </w:pPr>
      <w:r>
        <w:rPr>
          <w:b w:val="0"/>
        </w:rPr>
        <w:t>- Restrict assessment-item details while still showing coverage status.</w:t>
      </w:r>
    </w:p>
    <w:p>
      <w:pPr>
        <w:pStyle w:val="PromptBody"/>
      </w:pPr>
      <w:r>
        <w:rPr>
          <w:b/>
        </w:rPr>
        <w:t>TEST AND EVIDENCE OBLIGATIONS</w:t>
      </w:r>
    </w:p>
    <w:p>
      <w:pPr>
        <w:pStyle w:val="PromptBody"/>
      </w:pPr>
      <w:r>
        <w:rPr>
          <w:b w:val="0"/>
        </w:rPr>
        <w:t>- 1,900-ID import</w:t>
      </w:r>
    </w:p>
    <w:p>
      <w:pPr>
        <w:pStyle w:val="PromptBody"/>
      </w:pPr>
      <w:r>
        <w:rPr>
          <w:b w:val="0"/>
        </w:rPr>
        <w:t>- ID/version/retirement</w:t>
      </w:r>
    </w:p>
    <w:p>
      <w:pPr>
        <w:pStyle w:val="PromptBody"/>
      </w:pPr>
      <w:r>
        <w:rPr>
          <w:b w:val="0"/>
        </w:rPr>
        <w:t>- Orphan detection</w:t>
      </w:r>
    </w:p>
    <w:p>
      <w:pPr>
        <w:pStyle w:val="PromptBody"/>
      </w:pPr>
      <w:r>
        <w:rPr>
          <w:b w:val="0"/>
        </w:rPr>
        <w:t>- Coverage-state calculations</w:t>
      </w:r>
    </w:p>
    <w:p>
      <w:pPr>
        <w:pStyle w:val="PromptBody"/>
      </w:pPr>
      <w:r>
        <w:rPr>
          <w:b w:val="0"/>
        </w:rPr>
        <w:t>- Permission tests</w:t>
      </w:r>
    </w:p>
    <w:p>
      <w:pPr>
        <w:pStyle w:val="PromptBody"/>
      </w:pPr>
      <w:r>
        <w:rPr>
          <w:b w:val="0"/>
        </w:rPr>
        <w:t>- Restricted-item non-disclosure</w:t>
      </w:r>
    </w:p>
    <w:p>
      <w:pPr>
        <w:pStyle w:val="PromptBody"/>
      </w:pPr>
      <w:r>
        <w:rPr>
          <w:b w:val="0"/>
        </w:rPr>
        <w:t>- Audit</w:t>
      </w:r>
    </w:p>
    <w:p>
      <w:pPr>
        <w:pStyle w:val="PromptBody"/>
      </w:pPr>
      <w:r>
        <w:rPr>
          <w:b w:val="0"/>
        </w:rPr>
        <w:t>- KAT-01/KAT-04 query</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feat(knowledge): add Academy doctrine traceability and coverage. Do not include unrelated files. Record the full commit hash and confirm git status is clean.</w:t>
      </w:r>
    </w:p>
    <w:p>
      <w:pPr>
        <w:pStyle w:val="PromptBody"/>
      </w:pPr>
      <w:r>
        <w:rPr>
          <w:b/>
        </w:rPr>
        <w:t>STOP CONDITIONS</w:t>
      </w:r>
    </w:p>
    <w:p>
      <w:pPr>
        <w:pStyle w:val="PromptBody"/>
      </w:pPr>
      <w:r>
        <w:rPr>
          <w:b w:val="0"/>
        </w:rPr>
        <w:t>- A doctrine item has no Academy disposition.</w:t>
      </w:r>
    </w:p>
    <w:p>
      <w:pPr>
        <w:pStyle w:val="PromptBody"/>
      </w:pPr>
      <w:r>
        <w:rPr>
          <w:b w:val="0"/>
        </w:rPr>
        <w:t>- A learning asset claims authority without doctrine.</w:t>
      </w:r>
    </w:p>
    <w:p>
      <w:pPr>
        <w:pStyle w:val="PromptBody"/>
      </w:pPr>
      <w:r>
        <w:rPr>
          <w:b w:val="0"/>
        </w:rPr>
        <w:t>- Restricted item text leaks through coverage UI.</w:t>
      </w:r>
    </w:p>
    <w:p>
      <w:pPr>
        <w:pStyle w:val="PromptBody"/>
      </w:pPr>
      <w:r>
        <w:rPr>
          <w:b w:val="0"/>
        </w:rPr>
        <w:t>- Existing IDs collide with canonical IDs.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Every canonical doctrine item has a controlled learning disposition and every production learning asset is traceable to authority.</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AC-R01</w:t>
      </w:r>
    </w:p>
    <w:p>
      <w:r>
        <w:br w:type="page"/>
      </w:r>
    </w:p>
    <w:p>
      <w:pPr>
        <w:pStyle w:val="Heading1"/>
      </w:pPr>
      <w:r>
        <w:t>AC-R02 — Competency and curriculum reconciliation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3 of 14. KIR coverage: KIR-007. Do not begin unless the previous prompt is committed and the working tree is clean.</w:t>
            </w:r>
          </w:p>
        </w:tc>
      </w:tr>
    </w:tbl>
    <w:p>
      <w:pPr>
        <w:spacing w:after="20"/>
      </w:pPr>
    </w:p>
    <w:p>
      <w:pPr>
        <w:pStyle w:val="PromptBody"/>
      </w:pPr>
      <w:r>
        <w:rPr>
          <w:b/>
        </w:rPr>
        <w:t>BEGIN CURSOR PROMPT — AC-R02</w:t>
      </w:r>
    </w:p>
    <w:p>
      <w:pPr>
        <w:pStyle w:val="PromptBody"/>
      </w:pPr>
      <w:r>
        <w:rPr>
          <w:b w:val="0"/>
        </w:rPr>
        <w:t>You are implementing Maison Doclar Academy reconciliation prompt AC-R02: Competency and curriculum reconciliation.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Turn doctrine coverage into a non-duplicative, role-tiered curriculum backlog and publishable curriculum structure.</w:t>
      </w:r>
    </w:p>
    <w:p>
      <w:pPr>
        <w:pStyle w:val="PromptBody"/>
      </w:pPr>
      <w:r>
        <w:rPr>
          <w:b/>
        </w:rPr>
        <w:t>SCOPE</w:t>
      </w:r>
    </w:p>
    <w:p>
      <w:pPr>
        <w:pStyle w:val="PromptBody"/>
      </w:pPr>
      <w:r>
        <w:rPr>
          <w:b w:val="0"/>
        </w:rPr>
        <w:t>Competency consolidation, course architecture, prerequisites, depth tiers, role relevance, event-specific overlays and completion rules.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Reconcile the 30-module competency map with 22 handbook chapters without erasing original module traceability.</w:t>
      </w:r>
    </w:p>
    <w:p>
      <w:pPr>
        <w:pStyle w:val="PromptBody"/>
      </w:pPr>
      <w:r>
        <w:rPr>
          <w:b w:val="0"/>
        </w:rPr>
        <w:t>- Detect and consolidate duplicated topics such as staffing, suppliers, command, recovery and discretion into shared canonical courses with role-specific depth.</w:t>
      </w:r>
    </w:p>
    <w:p>
      <w:pPr>
        <w:pStyle w:val="PromptBody"/>
      </w:pPr>
      <w:r>
        <w:rPr>
          <w:b w:val="0"/>
        </w:rPr>
        <w:t>- Define competency levels: awareness, working, operational, supervisory and strategic/CEO where consistent with approved specs.</w:t>
      </w:r>
    </w:p>
    <w:p>
      <w:pPr>
        <w:pStyle w:val="PromptBody"/>
      </w:pPr>
      <w:r>
        <w:rPr>
          <w:b w:val="0"/>
        </w:rPr>
        <w:t>- Map every mandatory role competency to doctrine IDs, course/lesson outcomes, practice and assessment evidence.</w:t>
      </w:r>
    </w:p>
    <w:p>
      <w:pPr>
        <w:pStyle w:val="PromptBody"/>
      </w:pPr>
      <w:r>
        <w:rPr>
          <w:b w:val="0"/>
        </w:rPr>
        <w:t>- Implement prerequisite and progression graph with cycle detection and explainable exemptions/credit.</w:t>
      </w:r>
    </w:p>
    <w:p>
      <w:pPr>
        <w:pStyle w:val="PromptBody"/>
      </w:pPr>
      <w:r>
        <w:rPr>
          <w:b w:val="0"/>
        </w:rPr>
        <w:t>- Separate evergreen doctrine from jurisdiction, event and role overlays.</w:t>
      </w:r>
    </w:p>
    <w:p>
      <w:pPr>
        <w:pStyle w:val="PromptBody"/>
      </w:pPr>
      <w:r>
        <w:rPr>
          <w:b w:val="0"/>
        </w:rPr>
        <w:t>- Generate production backlog by P0 doctrine, controlled roles and event deployment dependency.</w:t>
      </w:r>
    </w:p>
    <w:p>
      <w:pPr>
        <w:pStyle w:val="PromptBody"/>
      </w:pPr>
      <w:r>
        <w:rPr>
          <w:b w:val="0"/>
        </w:rPr>
        <w:t>- Do not publish incomplete courses; support draft completeness gates.</w:t>
      </w:r>
    </w:p>
    <w:p>
      <w:pPr>
        <w:pStyle w:val="PromptBody"/>
      </w:pPr>
      <w:r>
        <w:rPr>
          <w:b/>
        </w:rPr>
        <w:t>FRONTEND AND HUMAN-WORKFLOW REQUIREMENTS</w:t>
      </w:r>
    </w:p>
    <w:p>
      <w:pPr>
        <w:pStyle w:val="PromptBody"/>
      </w:pPr>
      <w:r>
        <w:rPr>
          <w:b w:val="0"/>
        </w:rPr>
        <w:t>- Build Curriculum Map with course graph, doctrine coverage, role/depth matrix and missing-output queue.</w:t>
      </w:r>
    </w:p>
    <w:p>
      <w:pPr>
        <w:pStyle w:val="PromptBody"/>
      </w:pPr>
      <w:r>
        <w:rPr>
          <w:b w:val="0"/>
        </w:rPr>
        <w:t>- Build role-path preview showing why each course is mandatory, optional or restricted.</w:t>
      </w:r>
    </w:p>
    <w:p>
      <w:pPr>
        <w:pStyle w:val="PromptBody"/>
      </w:pPr>
      <w:r>
        <w:rPr>
          <w:b w:val="0"/>
        </w:rPr>
        <w:t>- Let authors see duplicate doctrine coverage before creating another lesson.</w:t>
      </w:r>
    </w:p>
    <w:p>
      <w:pPr>
        <w:pStyle w:val="PromptBody"/>
      </w:pPr>
      <w:r>
        <w:rPr>
          <w:b w:val="0"/>
        </w:rPr>
        <w:t>- Ensure CEO/Event Director paths remain comprehensive without forcing operational staff through irrelevant executive content.</w:t>
      </w:r>
    </w:p>
    <w:p>
      <w:pPr>
        <w:pStyle w:val="PromptBody"/>
      </w:pPr>
      <w:r>
        <w:rPr>
          <w:b w:val="0"/>
        </w:rPr>
        <w:t>- Provide accessible mobile learner preview.</w:t>
      </w:r>
    </w:p>
    <w:p>
      <w:pPr>
        <w:pStyle w:val="PromptBody"/>
      </w:pPr>
      <w:r>
        <w:rPr>
          <w:b/>
        </w:rPr>
        <w:t>TEST AND EVIDENCE OBLIGATIONS</w:t>
      </w:r>
    </w:p>
    <w:p>
      <w:pPr>
        <w:pStyle w:val="PromptBody"/>
      </w:pPr>
      <w:r>
        <w:rPr>
          <w:b w:val="0"/>
        </w:rPr>
        <w:t>- Competency coverage</w:t>
      </w:r>
    </w:p>
    <w:p>
      <w:pPr>
        <w:pStyle w:val="PromptBody"/>
      </w:pPr>
      <w:r>
        <w:rPr>
          <w:b w:val="0"/>
        </w:rPr>
        <w:t>- Prerequisite cycle</w:t>
      </w:r>
    </w:p>
    <w:p>
      <w:pPr>
        <w:pStyle w:val="PromptBody"/>
      </w:pPr>
      <w:r>
        <w:rPr>
          <w:b w:val="0"/>
        </w:rPr>
        <w:t>- Duplicate-content detection</w:t>
      </w:r>
    </w:p>
    <w:p>
      <w:pPr>
        <w:pStyle w:val="PromptBody"/>
      </w:pPr>
      <w:r>
        <w:rPr>
          <w:b w:val="0"/>
        </w:rPr>
        <w:t>- Role/depth calculations</w:t>
      </w:r>
    </w:p>
    <w:p>
      <w:pPr>
        <w:pStyle w:val="PromptBody"/>
      </w:pPr>
      <w:r>
        <w:rPr>
          <w:b w:val="0"/>
        </w:rPr>
        <w:t>- Mandatory/optional/restricted permissions</w:t>
      </w:r>
    </w:p>
    <w:p>
      <w:pPr>
        <w:pStyle w:val="PromptBody"/>
      </w:pPr>
      <w:r>
        <w:rPr>
          <w:b w:val="0"/>
        </w:rPr>
        <w:t>- Event-overlay separation</w:t>
      </w:r>
    </w:p>
    <w:p>
      <w:pPr>
        <w:pStyle w:val="PromptBody"/>
      </w:pPr>
      <w:r>
        <w:rPr>
          <w:b w:val="0"/>
        </w:rPr>
        <w:t>- Curriculum publication gate</w:t>
      </w:r>
    </w:p>
    <w:p>
      <w:pPr>
        <w:pStyle w:val="PromptBody"/>
      </w:pPr>
      <w:r>
        <w:rPr>
          <w:b w:val="0"/>
        </w:rPr>
        <w:t>- KAT-04 coverage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feat(curriculum): reconcile doctrine competencies and learning paths. Do not include unrelated files. Record the full commit hash and confirm git status is clean.</w:t>
      </w:r>
    </w:p>
    <w:p>
      <w:pPr>
        <w:pStyle w:val="PromptBody"/>
      </w:pPr>
      <w:r>
        <w:rPr>
          <w:b/>
        </w:rPr>
        <w:t>STOP CONDITIONS</w:t>
      </w:r>
    </w:p>
    <w:p>
      <w:pPr>
        <w:pStyle w:val="PromptBody"/>
      </w:pPr>
      <w:r>
        <w:rPr>
          <w:b w:val="0"/>
        </w:rPr>
        <w:t>- A role requirement lacks CEO/role-matrix authority.</w:t>
      </w:r>
    </w:p>
    <w:p>
      <w:pPr>
        <w:pStyle w:val="PromptBody"/>
      </w:pPr>
      <w:r>
        <w:rPr>
          <w:b w:val="0"/>
        </w:rPr>
        <w:t>- Duplicate courses cannot be safely consolidated without content-owner decision.</w:t>
      </w:r>
    </w:p>
    <w:p>
      <w:pPr>
        <w:pStyle w:val="PromptBody"/>
      </w:pPr>
      <w:r>
        <w:rPr>
          <w:b w:val="0"/>
        </w:rPr>
        <w:t>- A prerequisite cycle is detected.</w:t>
      </w:r>
    </w:p>
    <w:p>
      <w:pPr>
        <w:pStyle w:val="PromptBody"/>
      </w:pPr>
      <w:r>
        <w:rPr>
          <w:b w:val="0"/>
        </w:rPr>
        <w:t>- A course would publish without teaching/practice/assessment coverage.</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Academy has one coherent curriculum architecture covering all doctrine at the correct role depth, with a prioritised production backlog.</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AC-R02</w:t>
      </w:r>
    </w:p>
    <w:p>
      <w:r>
        <w:br w:type="page"/>
      </w:r>
    </w:p>
    <w:p>
      <w:pPr>
        <w:pStyle w:val="Heading1"/>
      </w:pPr>
      <w:r>
        <w:t>AC-R03 — Course-production workflow and editorial frontend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4 of 14. KIR coverage: KIR-007, KIR-011. Do not begin unless the previous prompt is committed and the working tree is clean.</w:t>
            </w:r>
          </w:p>
        </w:tc>
      </w:tr>
    </w:tbl>
    <w:p>
      <w:pPr>
        <w:spacing w:after="20"/>
      </w:pPr>
    </w:p>
    <w:p>
      <w:pPr>
        <w:pStyle w:val="PromptBody"/>
      </w:pPr>
      <w:r>
        <w:rPr>
          <w:b/>
        </w:rPr>
        <w:t>BEGIN CURSOR PROMPT — AC-R03</w:t>
      </w:r>
    </w:p>
    <w:p>
      <w:pPr>
        <w:pStyle w:val="PromptBody"/>
      </w:pPr>
      <w:r>
        <w:rPr>
          <w:b w:val="0"/>
        </w:rPr>
        <w:t>You are implementing Maison Doclar Academy reconciliation prompt AC-R03: Course-production workflow and editorial frontend.</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Provide the end-to-end authoring, review, publication, supersession and reassignment workflow required to produce the full corpus.</w:t>
      </w:r>
    </w:p>
    <w:p>
      <w:pPr>
        <w:pStyle w:val="PromptBody"/>
      </w:pPr>
      <w:r>
        <w:rPr>
          <w:b/>
        </w:rPr>
        <w:t>SCOPE</w:t>
      </w:r>
    </w:p>
    <w:p>
      <w:pPr>
        <w:pStyle w:val="PromptBody"/>
      </w:pPr>
      <w:r>
        <w:rPr>
          <w:b w:val="0"/>
        </w:rPr>
        <w:t>Content schema, versioning, author/reviewer separation, doctrine-aware editor, preview, publication gates, media/accessibility and audit.</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CourseVersion, ModuleVersion, LessonVersion, ContentBlock, Example, Scenario, SourceCitation, ReviewRound, Publication and Supersession models.</w:t>
      </w:r>
    </w:p>
    <w:p>
      <w:pPr>
        <w:pStyle w:val="PromptBody"/>
      </w:pPr>
      <w:r>
        <w:rPr>
          <w:b w:val="0"/>
        </w:rPr>
        <w:t>- Require learning outcome, doctrine IDs, audience/depth, prerequisites, rationale, application, failure modes, escalation, knowledge check and accessibility metadata.</w:t>
      </w:r>
    </w:p>
    <w:p>
      <w:pPr>
        <w:pStyle w:val="PromptBody"/>
      </w:pPr>
      <w:r>
        <w:rPr>
          <w:b w:val="0"/>
        </w:rPr>
        <w:t>- Enforce maker-checker and required specialist review for protocol, culture, legal/privacy, safety/security and high-risk content.</w:t>
      </w:r>
    </w:p>
    <w:p>
      <w:pPr>
        <w:pStyle w:val="PromptBody"/>
      </w:pPr>
      <w:r>
        <w:rPr>
          <w:b w:val="0"/>
        </w:rPr>
        <w:t>- Support draft → in review → changes required → approved → scheduled → published → superseded → retired.</w:t>
      </w:r>
    </w:p>
    <w:p>
      <w:pPr>
        <w:pStyle w:val="PromptBody"/>
      </w:pPr>
      <w:r>
        <w:rPr>
          <w:b w:val="0"/>
        </w:rPr>
        <w:t>- Implement structured diff, comments, decision log, effective dates and rollback.</w:t>
      </w:r>
    </w:p>
    <w:p>
      <w:pPr>
        <w:pStyle w:val="PromptBody"/>
      </w:pPr>
      <w:r>
        <w:rPr>
          <w:b w:val="0"/>
        </w:rPr>
        <w:t>- Do not allow AI-generated or imported text to self-approve; preserve author/reviewer accountability.</w:t>
      </w:r>
    </w:p>
    <w:p>
      <w:pPr>
        <w:pStyle w:val="PromptBody"/>
      </w:pPr>
      <w:r>
        <w:rPr>
          <w:b w:val="0"/>
        </w:rPr>
        <w:t>- Add content completeness and independent-learner gates before publication.</w:t>
      </w:r>
    </w:p>
    <w:p>
      <w:pPr>
        <w:pStyle w:val="PromptBody"/>
      </w:pPr>
      <w:r>
        <w:rPr>
          <w:b w:val="0"/>
        </w:rPr>
        <w:t>- Emit change events for affected enrolments, refreshers and OS consumers.</w:t>
      </w:r>
    </w:p>
    <w:p>
      <w:pPr>
        <w:pStyle w:val="PromptBody"/>
      </w:pPr>
      <w:r>
        <w:rPr>
          <w:b/>
        </w:rPr>
        <w:t>FRONTEND AND HUMAN-WORKFLOW REQUIREMENTS</w:t>
      </w:r>
    </w:p>
    <w:p>
      <w:pPr>
        <w:pStyle w:val="PromptBody"/>
      </w:pPr>
      <w:r>
        <w:rPr>
          <w:b w:val="0"/>
        </w:rPr>
        <w:t>- Build a focused doctrine-aware lesson editor, not a generic CMS.</w:t>
      </w:r>
    </w:p>
    <w:p>
      <w:pPr>
        <w:pStyle w:val="PromptBody"/>
      </w:pPr>
      <w:r>
        <w:rPr>
          <w:b w:val="0"/>
        </w:rPr>
        <w:t>- Provide left navigation, central structured editor and right-side doctrine/review panel on desktop; stack responsibly on tablet.</w:t>
      </w:r>
    </w:p>
    <w:p>
      <w:pPr>
        <w:pStyle w:val="PromptBody"/>
      </w:pPr>
      <w:r>
        <w:rPr>
          <w:b w:val="0"/>
        </w:rPr>
        <w:t>- Show word-count only as information, never as a proxy for learning depth.</w:t>
      </w:r>
    </w:p>
    <w:p>
      <w:pPr>
        <w:pStyle w:val="PromptBody"/>
      </w:pPr>
      <w:r>
        <w:rPr>
          <w:b w:val="0"/>
        </w:rPr>
        <w:t>- Preview learner experience by role and mobile size.</w:t>
      </w:r>
    </w:p>
    <w:p>
      <w:pPr>
        <w:pStyle w:val="PromptBody"/>
      </w:pPr>
      <w:r>
        <w:rPr>
          <w:b w:val="0"/>
        </w:rPr>
        <w:t>- Provide review queue, change comparison, unresolved-comment and publication-check views.</w:t>
      </w:r>
    </w:p>
    <w:p>
      <w:pPr>
        <w:pStyle w:val="PromptBody"/>
      </w:pPr>
      <w:r>
        <w:rPr>
          <w:b w:val="0"/>
        </w:rPr>
        <w:t>- Test autosave, conflict, offline warning, unsaved changes and recovery.</w:t>
      </w:r>
    </w:p>
    <w:p>
      <w:pPr>
        <w:pStyle w:val="PromptBody"/>
      </w:pPr>
      <w:r>
        <w:rPr>
          <w:b/>
        </w:rPr>
        <w:t>TEST AND EVIDENCE OBLIGATIONS</w:t>
      </w:r>
    </w:p>
    <w:p>
      <w:pPr>
        <w:pStyle w:val="PromptBody"/>
      </w:pPr>
      <w:r>
        <w:rPr>
          <w:b w:val="0"/>
        </w:rPr>
        <w:t>- State machine</w:t>
      </w:r>
    </w:p>
    <w:p>
      <w:pPr>
        <w:pStyle w:val="PromptBody"/>
      </w:pPr>
      <w:r>
        <w:rPr>
          <w:b w:val="0"/>
        </w:rPr>
        <w:t>- Maker-checker</w:t>
      </w:r>
    </w:p>
    <w:p>
      <w:pPr>
        <w:pStyle w:val="PromptBody"/>
      </w:pPr>
      <w:r>
        <w:rPr>
          <w:b w:val="0"/>
        </w:rPr>
        <w:t>- Required specialist review</w:t>
      </w:r>
    </w:p>
    <w:p>
      <w:pPr>
        <w:pStyle w:val="PromptBody"/>
      </w:pPr>
      <w:r>
        <w:rPr>
          <w:b w:val="0"/>
        </w:rPr>
        <w:t>- Version diff/rollback</w:t>
      </w:r>
    </w:p>
    <w:p>
      <w:pPr>
        <w:pStyle w:val="PromptBody"/>
      </w:pPr>
      <w:r>
        <w:rPr>
          <w:b w:val="0"/>
        </w:rPr>
        <w:t>- Autosave conflict</w:t>
      </w:r>
    </w:p>
    <w:p>
      <w:pPr>
        <w:pStyle w:val="PromptBody"/>
      </w:pPr>
      <w:r>
        <w:rPr>
          <w:b w:val="0"/>
        </w:rPr>
        <w:t>- Accessibility checks</w:t>
      </w:r>
    </w:p>
    <w:p>
      <w:pPr>
        <w:pStyle w:val="PromptBody"/>
      </w:pPr>
      <w:r>
        <w:rPr>
          <w:b w:val="0"/>
        </w:rPr>
        <w:t>- Publication completeness</w:t>
      </w:r>
    </w:p>
    <w:p>
      <w:pPr>
        <w:pStyle w:val="PromptBody"/>
      </w:pPr>
      <w:r>
        <w:rPr>
          <w:b w:val="0"/>
        </w:rPr>
        <w:t>- Change event audit</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feat(content): implement governed course production workflow. Do not include unrelated files. Record the full commit hash and confirm git status is clean.</w:t>
      </w:r>
    </w:p>
    <w:p>
      <w:pPr>
        <w:pStyle w:val="PromptBody"/>
      </w:pPr>
      <w:r>
        <w:rPr>
          <w:b/>
        </w:rPr>
        <w:t>STOP CONDITIONS</w:t>
      </w:r>
    </w:p>
    <w:p>
      <w:pPr>
        <w:pStyle w:val="PromptBody"/>
      </w:pPr>
      <w:r>
        <w:rPr>
          <w:b w:val="0"/>
        </w:rPr>
        <w:t>- Specialist authority is required but unavailable.</w:t>
      </w:r>
    </w:p>
    <w:p>
      <w:pPr>
        <w:pStyle w:val="PromptBody"/>
      </w:pPr>
      <w:r>
        <w:rPr>
          <w:b w:val="0"/>
        </w:rPr>
        <w:t>- Source material or doctrine link is missing.</w:t>
      </w:r>
    </w:p>
    <w:p>
      <w:pPr>
        <w:pStyle w:val="PromptBody"/>
      </w:pPr>
      <w:r>
        <w:rPr>
          <w:b w:val="0"/>
        </w:rPr>
        <w:t>- Publication would bypass unresolved review comments.</w:t>
      </w:r>
    </w:p>
    <w:p>
      <w:pPr>
        <w:pStyle w:val="PromptBody"/>
      </w:pPr>
      <w:r>
        <w:rPr>
          <w:b w:val="0"/>
        </w:rPr>
        <w:t>- Concurrent edits cannot be reconciled without data loss.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platform can produce and govern complete lessons; no unfinished or unreviewed material is represented as published training.</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AC-R03</w:t>
      </w:r>
    </w:p>
    <w:p>
      <w:r>
        <w:br w:type="page"/>
      </w:r>
    </w:p>
    <w:p>
      <w:pPr>
        <w:pStyle w:val="Heading1"/>
      </w:pPr>
      <w:r>
        <w:t>AC-R04 — Canonical lesson-corpus production programme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5 of 14. KIR coverage: KIR-007. Do not begin unless the previous prompt is committed and the working tree is clean.</w:t>
            </w:r>
          </w:p>
        </w:tc>
      </w:tr>
    </w:tbl>
    <w:p>
      <w:pPr>
        <w:spacing w:after="20"/>
      </w:pPr>
    </w:p>
    <w:p>
      <w:pPr>
        <w:pStyle w:val="PromptBody"/>
      </w:pPr>
      <w:r>
        <w:rPr>
          <w:b/>
        </w:rPr>
        <w:t>BEGIN CURSOR PROMPT — AC-R04</w:t>
      </w:r>
    </w:p>
    <w:p>
      <w:pPr>
        <w:pStyle w:val="PromptBody"/>
      </w:pPr>
      <w:r>
        <w:rPr>
          <w:b w:val="0"/>
        </w:rPr>
        <w:t>You are implementing Maison Doclar Academy reconciliation prompt AC-R04: Canonical lesson-corpus production programme.</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Create the full role-tiered lesson production backlog and produce review-ready content packets from the ratified handbook without claiming unreviewed content is final.</w:t>
      </w:r>
    </w:p>
    <w:p>
      <w:pPr>
        <w:pStyle w:val="PromptBody"/>
      </w:pPr>
      <w:r>
        <w:rPr>
          <w:b/>
        </w:rPr>
        <w:t>SCOPE</w:t>
      </w:r>
    </w:p>
    <w:p>
      <w:pPr>
        <w:pStyle w:val="PromptBody"/>
      </w:pPr>
      <w:r>
        <w:rPr>
          <w:b w:val="0"/>
        </w:rPr>
        <w:t>All 22 domains/30 source modules, doctrine-linked lessons, worked examples, failure modes, operational application, role variants and review evidence.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Generate a deterministic content-production manifest grouping all 1,900 doctrine records into teachable lessons based on learning outcome and role depth, not one shallow lesson per heading.</w:t>
      </w:r>
    </w:p>
    <w:p>
      <w:pPr>
        <w:pStyle w:val="PromptBody"/>
      </w:pPr>
      <w:r>
        <w:rPr>
          <w:b w:val="0"/>
        </w:rPr>
        <w:t>- For each lesson, include doctrine IDs, purpose, explanation, worked example, Lagos/global distinction, application workflow, mistakes/failure modes, escalation boundary, summary and knowledge checks.</w:t>
      </w:r>
    </w:p>
    <w:p>
      <w:pPr>
        <w:pStyle w:val="PromptBody"/>
      </w:pPr>
      <w:r>
        <w:rPr>
          <w:b w:val="0"/>
        </w:rPr>
        <w:t>- Preserve depth from the canonical handbook; do not replace rich doctrine with bullet-only summaries.</w:t>
      </w:r>
    </w:p>
    <w:p>
      <w:pPr>
        <w:pStyle w:val="PromptBody"/>
      </w:pPr>
      <w:r>
        <w:rPr>
          <w:b w:val="0"/>
        </w:rPr>
        <w:t>- Create distinct CEO/Event Director depth and concise role-relevant variants that reuse canonical blocks rather than duplicate uncontrolled text.</w:t>
      </w:r>
    </w:p>
    <w:p>
      <w:pPr>
        <w:pStyle w:val="PromptBody"/>
      </w:pPr>
      <w:r>
        <w:rPr>
          <w:b w:val="0"/>
        </w:rPr>
        <w:t>- Label protocol/culture/legal/privacy/safety assertions requiring external review; keep them in review and non-certifying.</w:t>
      </w:r>
    </w:p>
    <w:p>
      <w:pPr>
        <w:pStyle w:val="PromptBody"/>
      </w:pPr>
      <w:r>
        <w:rPr>
          <w:b w:val="0"/>
        </w:rPr>
        <w:t>- Produce content in manageable reviewed batches with coverage and quality reports.</w:t>
      </w:r>
    </w:p>
    <w:p>
      <w:pPr>
        <w:pStyle w:val="PromptBody"/>
      </w:pPr>
      <w:r>
        <w:rPr>
          <w:b w:val="0"/>
        </w:rPr>
        <w:t>- Use the content governance workflow; require human author and reviewer decisions for every published batch.</w:t>
      </w:r>
    </w:p>
    <w:p>
      <w:pPr>
        <w:pStyle w:val="PromptBody"/>
      </w:pPr>
      <w:r>
        <w:rPr>
          <w:b w:val="0"/>
        </w:rPr>
        <w:t>- Record every intentionally excluded doctrine item with approved disposition and reason.</w:t>
      </w:r>
    </w:p>
    <w:p>
      <w:pPr>
        <w:pStyle w:val="PromptBody"/>
      </w:pPr>
      <w:r>
        <w:rPr>
          <w:b/>
        </w:rPr>
        <w:t>FRONTEND AND HUMAN-WORKFLOW REQUIREMENTS</w:t>
      </w:r>
    </w:p>
    <w:p>
      <w:pPr>
        <w:pStyle w:val="PromptBody"/>
      </w:pPr>
      <w:r>
        <w:rPr>
          <w:b w:val="0"/>
        </w:rPr>
        <w:t>- Build Production Board by domain, course, role, status, reviewer and blocker.</w:t>
      </w:r>
    </w:p>
    <w:p>
      <w:pPr>
        <w:pStyle w:val="PromptBody"/>
      </w:pPr>
      <w:r>
        <w:rPr>
          <w:b w:val="0"/>
        </w:rPr>
        <w:t>- Provide lesson-depth preview and doctrine coverage heatmap.</w:t>
      </w:r>
    </w:p>
    <w:p>
      <w:pPr>
        <w:pStyle w:val="PromptBody"/>
      </w:pPr>
      <w:r>
        <w:rPr>
          <w:b w:val="0"/>
        </w:rPr>
        <w:t>- Give reviewers direct navigation from assertion to handbook rationale and source module.</w:t>
      </w:r>
    </w:p>
    <w:p>
      <w:pPr>
        <w:pStyle w:val="PromptBody"/>
      </w:pPr>
      <w:r>
        <w:rPr>
          <w:b w:val="0"/>
        </w:rPr>
        <w:t>- Learner preview must show full instructional flow on mobile, including examples and expandable rationale.</w:t>
      </w:r>
    </w:p>
    <w:p>
      <w:pPr>
        <w:pStyle w:val="PromptBody"/>
      </w:pPr>
      <w:r>
        <w:rPr>
          <w:b w:val="0"/>
        </w:rPr>
        <w:t>- Display external-authority blockers without exposing draft content to learners.</w:t>
      </w:r>
    </w:p>
    <w:p>
      <w:pPr>
        <w:pStyle w:val="PromptBody"/>
      </w:pPr>
      <w:r>
        <w:rPr>
          <w:b/>
        </w:rPr>
        <w:t>TEST AND EVIDENCE OBLIGATIONS</w:t>
      </w:r>
    </w:p>
    <w:p>
      <w:pPr>
        <w:pStyle w:val="PromptBody"/>
      </w:pPr>
      <w:r>
        <w:rPr>
          <w:b w:val="0"/>
        </w:rPr>
        <w:t>- Manifest includes all doctrine IDs</w:t>
      </w:r>
    </w:p>
    <w:p>
      <w:pPr>
        <w:pStyle w:val="PromptBody"/>
      </w:pPr>
      <w:r>
        <w:rPr>
          <w:b w:val="0"/>
        </w:rPr>
        <w:t>- No silent exclusion</w:t>
      </w:r>
    </w:p>
    <w:p>
      <w:pPr>
        <w:pStyle w:val="PromptBody"/>
      </w:pPr>
      <w:r>
        <w:rPr>
          <w:b w:val="0"/>
        </w:rPr>
        <w:t>- Lesson depth schema</w:t>
      </w:r>
    </w:p>
    <w:p>
      <w:pPr>
        <w:pStyle w:val="PromptBody"/>
      </w:pPr>
      <w:r>
        <w:rPr>
          <w:b w:val="0"/>
        </w:rPr>
        <w:t>- Role-variant reuse</w:t>
      </w:r>
    </w:p>
    <w:p>
      <w:pPr>
        <w:pStyle w:val="PromptBody"/>
      </w:pPr>
      <w:r>
        <w:rPr>
          <w:b w:val="0"/>
        </w:rPr>
        <w:t>- External-review block</w:t>
      </w:r>
    </w:p>
    <w:p>
      <w:pPr>
        <w:pStyle w:val="PromptBody"/>
      </w:pPr>
      <w:r>
        <w:rPr>
          <w:b w:val="0"/>
        </w:rPr>
        <w:t>- Batch publication gate</w:t>
      </w:r>
    </w:p>
    <w:p>
      <w:pPr>
        <w:pStyle w:val="PromptBody"/>
      </w:pPr>
      <w:r>
        <w:rPr>
          <w:b w:val="0"/>
        </w:rPr>
        <w:t>- Mobile lesson usability</w:t>
      </w:r>
    </w:p>
    <w:p>
      <w:pPr>
        <w:pStyle w:val="PromptBody"/>
      </w:pPr>
      <w:r>
        <w:rPr>
          <w:b w:val="0"/>
        </w:rPr>
        <w:t>- KAT-05 reviewer checklist</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content(corpus): generate doctrine-complete lesson production batches. Do not include unrelated files. Record the full commit hash and confirm git status is clean.</w:t>
      </w:r>
    </w:p>
    <w:p>
      <w:pPr>
        <w:pStyle w:val="PromptBody"/>
      </w:pPr>
      <w:r>
        <w:rPr>
          <w:b/>
        </w:rPr>
        <w:t>STOP CONDITIONS</w:t>
      </w:r>
    </w:p>
    <w:p>
      <w:pPr>
        <w:pStyle w:val="PromptBody"/>
      </w:pPr>
      <w:r>
        <w:rPr>
          <w:b w:val="0"/>
        </w:rPr>
        <w:t>- Cursor lacks access to canonical handbook content.</w:t>
      </w:r>
    </w:p>
    <w:p>
      <w:pPr>
        <w:pStyle w:val="PromptBody"/>
      </w:pPr>
      <w:r>
        <w:rPr>
          <w:b w:val="0"/>
        </w:rPr>
        <w:t>- A doctrine item cannot be grouped without curriculum judgment.</w:t>
      </w:r>
    </w:p>
    <w:p>
      <w:pPr>
        <w:pStyle w:val="PromptBody"/>
      </w:pPr>
      <w:r>
        <w:rPr>
          <w:b w:val="0"/>
        </w:rPr>
        <w:t>- A high-risk assertion lacks recognised review.</w:t>
      </w:r>
    </w:p>
    <w:p>
      <w:pPr>
        <w:pStyle w:val="PromptBody"/>
      </w:pPr>
      <w:r>
        <w:rPr>
          <w:b w:val="0"/>
        </w:rPr>
        <w:t>- The implementation agent is asked to self-certify content quality.</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 complete, reviewable corpus programme exists and approved batches can become standalone learning; unreviewed content remains clearly incomplete.</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AC-R04</w:t>
      </w:r>
    </w:p>
    <w:p>
      <w:r>
        <w:br w:type="page"/>
      </w:r>
    </w:p>
    <w:p>
      <w:pPr>
        <w:pStyle w:val="Heading1"/>
      </w:pPr>
      <w:r>
        <w:t>AC-R05 — High-difficulty question and scenario bank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6 of 14. KIR coverage: KIR-008. Do not begin unless the previous prompt is committed and the working tree is clean.</w:t>
            </w:r>
          </w:p>
        </w:tc>
      </w:tr>
    </w:tbl>
    <w:p>
      <w:pPr>
        <w:spacing w:after="20"/>
      </w:pPr>
    </w:p>
    <w:p>
      <w:pPr>
        <w:pStyle w:val="PromptBody"/>
      </w:pPr>
      <w:r>
        <w:rPr>
          <w:b/>
        </w:rPr>
        <w:t>BEGIN CURSOR PROMPT — AC-R05</w:t>
      </w:r>
    </w:p>
    <w:p>
      <w:pPr>
        <w:pStyle w:val="PromptBody"/>
      </w:pPr>
      <w:r>
        <w:rPr>
          <w:b w:val="0"/>
        </w:rPr>
        <w:t>You are implementing Maison Doclar Academy reconciliation prompt AC-R05: High-difficulty question and scenario bank.</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Build and populate the controlled assessment bank across doctrine, competencies and roles with strong integrity and moderation.</w:t>
      </w:r>
    </w:p>
    <w:p>
      <w:pPr>
        <w:pStyle w:val="PromptBody"/>
      </w:pPr>
      <w:r>
        <w:rPr>
          <w:b/>
        </w:rPr>
        <w:t>SCOPE</w:t>
      </w:r>
    </w:p>
    <w:p>
      <w:pPr>
        <w:pStyle w:val="PromptBody"/>
      </w:pPr>
      <w:r>
        <w:rPr>
          <w:b w:val="0"/>
        </w:rPr>
        <w:t>Item types, blueprint, difficulty, critical items, scenarios, rationales, randomisation, exposure, review, analytics and restricted frontend.</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MCQ, multi-select, ordering, matching, short response, case analysis, branching scenario, oral prompt and practical-linked formats supported by the approved spec.</w:t>
      </w:r>
    </w:p>
    <w:p>
      <w:pPr>
        <w:pStyle w:val="PromptBody"/>
      </w:pPr>
      <w:r>
        <w:rPr>
          <w:b w:val="0"/>
        </w:rPr>
        <w:t>- Require doctrine IDs, competency/outcome, role/depth, difficulty rationale, correct/acceptable response, distractor rationale, critical flag, marks, rubric, reviewer and version.</w:t>
      </w:r>
    </w:p>
    <w:p>
      <w:pPr>
        <w:pStyle w:val="PromptBody"/>
      </w:pPr>
      <w:r>
        <w:rPr>
          <w:b w:val="0"/>
        </w:rPr>
        <w:t>- Create assessment blueprints with content weights, minimum item pools, critical-rule coverage and parallel-form constraints.</w:t>
      </w:r>
    </w:p>
    <w:p>
      <w:pPr>
        <w:pStyle w:val="PromptBody"/>
      </w:pPr>
      <w:r>
        <w:rPr>
          <w:b w:val="0"/>
        </w:rPr>
        <w:t>- Generate review-ready item batches from lessons and canonical scenarios; never publish automatically.</w:t>
      </w:r>
    </w:p>
    <w:p>
      <w:pPr>
        <w:pStyle w:val="PromptBody"/>
      </w:pPr>
      <w:r>
        <w:rPr>
          <w:b w:val="0"/>
        </w:rPr>
        <w:t>- Implement randomisation and exposure controls that do not weaken blueprint balance or repeat compromised papers.</w:t>
      </w:r>
    </w:p>
    <w:p>
      <w:pPr>
        <w:pStyle w:val="PromptBody"/>
      </w:pPr>
      <w:r>
        <w:rPr>
          <w:b w:val="0"/>
        </w:rPr>
        <w:t>- Separate formative feedback from secure certification item disclosure.</w:t>
      </w:r>
    </w:p>
    <w:p>
      <w:pPr>
        <w:pStyle w:val="PromptBody"/>
      </w:pPr>
      <w:r>
        <w:rPr>
          <w:b w:val="0"/>
        </w:rPr>
        <w:t>- Track item performance, discrimination, ambiguity flags, appeals and retirement without revealing answers to unauthorised users.</w:t>
      </w:r>
    </w:p>
    <w:p>
      <w:pPr>
        <w:pStyle w:val="PromptBody"/>
      </w:pPr>
      <w:r>
        <w:rPr>
          <w:b w:val="0"/>
        </w:rPr>
        <w:t>- Require specialist moderation for high-risk domains.</w:t>
      </w:r>
    </w:p>
    <w:p>
      <w:pPr>
        <w:pStyle w:val="PromptBody"/>
      </w:pPr>
      <w:r>
        <w:rPr>
          <w:b/>
        </w:rPr>
        <w:t>FRONTEND AND HUMAN-WORKFLOW REQUIREMENTS</w:t>
      </w:r>
    </w:p>
    <w:p>
      <w:pPr>
        <w:pStyle w:val="PromptBody"/>
      </w:pPr>
      <w:r>
        <w:rPr>
          <w:b w:val="0"/>
        </w:rPr>
        <w:t>- Build secure Item Bank, Blueprint Designer, Scenario Builder, Moderation Queue and Item Analytics.</w:t>
      </w:r>
    </w:p>
    <w:p>
      <w:pPr>
        <w:pStyle w:val="PromptBody"/>
      </w:pPr>
      <w:r>
        <w:rPr>
          <w:b w:val="0"/>
        </w:rPr>
        <w:t>- Authors see doctrine and lesson context; learners never see restricted metadata or answer keys.</w:t>
      </w:r>
    </w:p>
    <w:p>
      <w:pPr>
        <w:pStyle w:val="PromptBody"/>
      </w:pPr>
      <w:r>
        <w:rPr>
          <w:b w:val="0"/>
        </w:rPr>
        <w:t>- Provide realistic mobile assessment rendering for every format.</w:t>
      </w:r>
    </w:p>
    <w:p>
      <w:pPr>
        <w:pStyle w:val="PromptBody"/>
      </w:pPr>
      <w:r>
        <w:rPr>
          <w:b w:val="0"/>
        </w:rPr>
        <w:t>- Support keyboard/screen-reader interaction and alternative accessible forms.</w:t>
      </w:r>
    </w:p>
    <w:p>
      <w:pPr>
        <w:pStyle w:val="PromptBody"/>
      </w:pPr>
      <w:r>
        <w:rPr>
          <w:b w:val="0"/>
        </w:rPr>
        <w:t>- Show blueprint gaps and overexposed items before assembly.</w:t>
      </w:r>
    </w:p>
    <w:p>
      <w:pPr>
        <w:pStyle w:val="PromptBody"/>
      </w:pPr>
      <w:r>
        <w:rPr>
          <w:b/>
        </w:rPr>
        <w:t>TEST AND EVIDENCE OBLIGATIONS</w:t>
      </w:r>
    </w:p>
    <w:p>
      <w:pPr>
        <w:pStyle w:val="PromptBody"/>
      </w:pPr>
      <w:r>
        <w:rPr>
          <w:b w:val="0"/>
        </w:rPr>
        <w:t>- Blueprint coverage</w:t>
      </w:r>
    </w:p>
    <w:p>
      <w:pPr>
        <w:pStyle w:val="PromptBody"/>
      </w:pPr>
      <w:r>
        <w:rPr>
          <w:b w:val="0"/>
        </w:rPr>
        <w:t>- Critical-item inclusion</w:t>
      </w:r>
    </w:p>
    <w:p>
      <w:pPr>
        <w:pStyle w:val="PromptBody"/>
      </w:pPr>
      <w:r>
        <w:rPr>
          <w:b w:val="0"/>
        </w:rPr>
        <w:t>- Randomisation reproducibility under seed</w:t>
      </w:r>
    </w:p>
    <w:p>
      <w:pPr>
        <w:pStyle w:val="PromptBody"/>
      </w:pPr>
      <w:r>
        <w:rPr>
          <w:b w:val="0"/>
        </w:rPr>
        <w:t>- Item exposure</w:t>
      </w:r>
    </w:p>
    <w:p>
      <w:pPr>
        <w:pStyle w:val="PromptBody"/>
      </w:pPr>
      <w:r>
        <w:rPr>
          <w:b w:val="0"/>
        </w:rPr>
        <w:t>- Answer-key permissions</w:t>
      </w:r>
    </w:p>
    <w:p>
      <w:pPr>
        <w:pStyle w:val="PromptBody"/>
      </w:pPr>
      <w:r>
        <w:rPr>
          <w:b w:val="0"/>
        </w:rPr>
        <w:t>- Every format accessibility</w:t>
      </w:r>
    </w:p>
    <w:p>
      <w:pPr>
        <w:pStyle w:val="PromptBody"/>
      </w:pPr>
      <w:r>
        <w:rPr>
          <w:b w:val="0"/>
        </w:rPr>
        <w:t>- Moderation state</w:t>
      </w:r>
    </w:p>
    <w:p>
      <w:pPr>
        <w:pStyle w:val="PromptBody"/>
      </w:pPr>
      <w:r>
        <w:rPr>
          <w:b w:val="0"/>
        </w:rPr>
        <w:t>- KAT-06 analytics</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feat(assessment): build doctrine-linked high-difficulty item bank. Do not include unrelated files. Record the full commit hash and confirm git status is clean.</w:t>
      </w:r>
    </w:p>
    <w:p>
      <w:pPr>
        <w:pStyle w:val="PromptBody"/>
      </w:pPr>
      <w:r>
        <w:rPr>
          <w:b/>
        </w:rPr>
        <w:t>STOP CONDITIONS</w:t>
      </w:r>
    </w:p>
    <w:p>
      <w:pPr>
        <w:pStyle w:val="PromptBody"/>
      </w:pPr>
      <w:r>
        <w:rPr>
          <w:b w:val="0"/>
        </w:rPr>
        <w:t>- Required item volume or specialist review is missing.</w:t>
      </w:r>
    </w:p>
    <w:p>
      <w:pPr>
        <w:pStyle w:val="PromptBody"/>
      </w:pPr>
      <w:r>
        <w:rPr>
          <w:b w:val="0"/>
        </w:rPr>
        <w:t>- An item has no defensible answer/rubric.</w:t>
      </w:r>
    </w:p>
    <w:p>
      <w:pPr>
        <w:pStyle w:val="PromptBody"/>
      </w:pPr>
      <w:r>
        <w:rPr>
          <w:b w:val="0"/>
        </w:rPr>
        <w:t>- Randomisation can create an unbalanced or answer-revealing paper.</w:t>
      </w:r>
    </w:p>
    <w:p>
      <w:pPr>
        <w:pStyle w:val="PromptBody"/>
      </w:pPr>
      <w:r>
        <w:rPr>
          <w:b w:val="0"/>
        </w:rPr>
        <w:t>- Assessment content leaks through APIs, logs or analytics.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Academy has a secure, doctrine-complete production bank architecture and reviewed items can support high-difficulty certification.</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AC-R05</w:t>
      </w:r>
    </w:p>
    <w:p>
      <w:r>
        <w:br w:type="page"/>
      </w:r>
    </w:p>
    <w:p>
      <w:pPr>
        <w:pStyle w:val="Heading1"/>
      </w:pPr>
      <w:r>
        <w:t>AC-R06 — Practical assessment and assessor calibration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7 of 14. KIR coverage: KIR-009. Do not begin unless the previous prompt is committed and the working tree is clean.</w:t>
            </w:r>
          </w:p>
        </w:tc>
      </w:tr>
    </w:tbl>
    <w:p>
      <w:pPr>
        <w:spacing w:after="20"/>
      </w:pPr>
    </w:p>
    <w:p>
      <w:pPr>
        <w:pStyle w:val="PromptBody"/>
      </w:pPr>
      <w:r>
        <w:rPr>
          <w:b/>
        </w:rPr>
        <w:t>BEGIN CURSOR PROMPT — AC-R06</w:t>
      </w:r>
    </w:p>
    <w:p>
      <w:pPr>
        <w:pStyle w:val="PromptBody"/>
      </w:pPr>
      <w:r>
        <w:rPr>
          <w:b w:val="0"/>
        </w:rPr>
        <w:t>You are implementing Maison Doclar Academy reconciliation prompt AC-R06: Practical assessment and assessor calibration.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Prove applied competence through observable practice and consistent assessor judgment.</w:t>
      </w:r>
    </w:p>
    <w:p>
      <w:pPr>
        <w:pStyle w:val="PromptBody"/>
      </w:pPr>
      <w:r>
        <w:rPr>
          <w:b/>
        </w:rPr>
        <w:t>SCOPE</w:t>
      </w:r>
    </w:p>
    <w:p>
      <w:pPr>
        <w:pStyle w:val="PromptBody"/>
      </w:pPr>
      <w:r>
        <w:rPr>
          <w:b w:val="0"/>
        </w:rPr>
        <w:t>Practical templates, observations, evidence, rubrics, critical failures, moderation, assessor qualification, calibration and appeal.</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PracticalDefinition, Station/Scenario, ObservableCriterion, RubricVersion, CriticalFailure, Observation, Evidence, AssessorDecision, Moderation and Appeal.</w:t>
      </w:r>
    </w:p>
    <w:p>
      <w:pPr>
        <w:pStyle w:val="PromptBody"/>
      </w:pPr>
      <w:r>
        <w:rPr>
          <w:b w:val="0"/>
        </w:rPr>
        <w:t>- Link each criterion to doctrine and competency; separate observed fact from assessor judgment.</w:t>
      </w:r>
    </w:p>
    <w:p>
      <w:pPr>
        <w:pStyle w:val="PromptBody"/>
      </w:pPr>
      <w:r>
        <w:rPr>
          <w:b w:val="0"/>
        </w:rPr>
        <w:t>- Support live simulation, role-play, tabletop, supervised workplace observation and oral defence.</w:t>
      </w:r>
    </w:p>
    <w:p>
      <w:pPr>
        <w:pStyle w:val="PromptBody"/>
      </w:pPr>
      <w:r>
        <w:rPr>
          <w:b w:val="0"/>
        </w:rPr>
        <w:t>- Implement assessor eligibility by domain, role, training and expiry; prevent self-assessment and prohibited conflicts.</w:t>
      </w:r>
    </w:p>
    <w:p>
      <w:pPr>
        <w:pStyle w:val="PromptBody"/>
      </w:pPr>
      <w:r>
        <w:rPr>
          <w:b w:val="0"/>
        </w:rPr>
        <w:t>- Build calibration sets with benchmark evidence and measure inter-rater agreement; block high-stakes assessment when calibration is expired.</w:t>
      </w:r>
    </w:p>
    <w:p>
      <w:pPr>
        <w:pStyle w:val="PromptBody"/>
      </w:pPr>
      <w:r>
        <w:rPr>
          <w:b w:val="0"/>
        </w:rPr>
        <w:t>- Implement double-marking/moderation rules where required.</w:t>
      </w:r>
    </w:p>
    <w:p>
      <w:pPr>
        <w:pStyle w:val="PromptBody"/>
      </w:pPr>
      <w:r>
        <w:rPr>
          <w:b w:val="0"/>
        </w:rPr>
        <w:t>- Protect guest/event identities through synthetic or redacted evidence unless authorised.</w:t>
      </w:r>
    </w:p>
    <w:p>
      <w:pPr>
        <w:pStyle w:val="PromptBody"/>
      </w:pPr>
      <w:r>
        <w:rPr>
          <w:b w:val="0"/>
        </w:rPr>
        <w:t>- Create appeal and reassessment flows without exposing protected assessor notes.</w:t>
      </w:r>
    </w:p>
    <w:p>
      <w:pPr>
        <w:pStyle w:val="PromptBody"/>
      </w:pPr>
      <w:r>
        <w:rPr>
          <w:b/>
        </w:rPr>
        <w:t>FRONTEND AND HUMAN-WORKFLOW REQUIREMENTS</w:t>
      </w:r>
    </w:p>
    <w:p>
      <w:pPr>
        <w:pStyle w:val="PromptBody"/>
      </w:pPr>
      <w:r>
        <w:rPr>
          <w:b w:val="0"/>
        </w:rPr>
        <w:t>- Build assessor tablet workflow with candidate verification, scenario, timed observations, rubric, evidence and submission confirmation.</w:t>
      </w:r>
    </w:p>
    <w:p>
      <w:pPr>
        <w:pStyle w:val="PromptBody"/>
      </w:pPr>
      <w:r>
        <w:rPr>
          <w:b w:val="0"/>
        </w:rPr>
        <w:t>- Provide calibration workspace comparing assessor decision with benchmark and explaining divergence.</w:t>
      </w:r>
    </w:p>
    <w:p>
      <w:pPr>
        <w:pStyle w:val="PromptBody"/>
      </w:pPr>
      <w:r>
        <w:rPr>
          <w:b w:val="0"/>
        </w:rPr>
        <w:t>- Learners see outcome, permitted feedback, remediation and appeal route.</w:t>
      </w:r>
    </w:p>
    <w:p>
      <w:pPr>
        <w:pStyle w:val="PromptBody"/>
      </w:pPr>
      <w:r>
        <w:rPr>
          <w:b w:val="0"/>
        </w:rPr>
        <w:t>- Managers see operational status, not protected evidence.</w:t>
      </w:r>
    </w:p>
    <w:p>
      <w:pPr>
        <w:pStyle w:val="PromptBody"/>
      </w:pPr>
      <w:r>
        <w:rPr>
          <w:b w:val="0"/>
        </w:rPr>
        <w:t>- Support offline draft where approved, with conflict-safe submission.</w:t>
      </w:r>
    </w:p>
    <w:p>
      <w:pPr>
        <w:pStyle w:val="PromptBody"/>
      </w:pPr>
      <w:r>
        <w:rPr>
          <w:b/>
        </w:rPr>
        <w:t>TEST AND EVIDENCE OBLIGATIONS</w:t>
      </w:r>
    </w:p>
    <w:p>
      <w:pPr>
        <w:pStyle w:val="PromptBody"/>
      </w:pPr>
      <w:r>
        <w:rPr>
          <w:b w:val="0"/>
        </w:rPr>
        <w:t>- Assessor eligibility/conflict</w:t>
      </w:r>
    </w:p>
    <w:p>
      <w:pPr>
        <w:pStyle w:val="PromptBody"/>
      </w:pPr>
      <w:r>
        <w:rPr>
          <w:b w:val="0"/>
        </w:rPr>
        <w:t>- Critical failure</w:t>
      </w:r>
    </w:p>
    <w:p>
      <w:pPr>
        <w:pStyle w:val="PromptBody"/>
      </w:pPr>
      <w:r>
        <w:rPr>
          <w:b w:val="0"/>
        </w:rPr>
        <w:t>- Rubric version pinning</w:t>
      </w:r>
    </w:p>
    <w:p>
      <w:pPr>
        <w:pStyle w:val="PromptBody"/>
      </w:pPr>
      <w:r>
        <w:rPr>
          <w:b w:val="0"/>
        </w:rPr>
        <w:t>- Inter-rater calculation</w:t>
      </w:r>
    </w:p>
    <w:p>
      <w:pPr>
        <w:pStyle w:val="PromptBody"/>
      </w:pPr>
      <w:r>
        <w:rPr>
          <w:b w:val="0"/>
        </w:rPr>
        <w:t>- Double marking</w:t>
      </w:r>
    </w:p>
    <w:p>
      <w:pPr>
        <w:pStyle w:val="PromptBody"/>
      </w:pPr>
      <w:r>
        <w:rPr>
          <w:b w:val="0"/>
        </w:rPr>
        <w:t>- Evidence access/redaction</w:t>
      </w:r>
    </w:p>
    <w:p>
      <w:pPr>
        <w:pStyle w:val="PromptBody"/>
      </w:pPr>
      <w:r>
        <w:rPr>
          <w:b w:val="0"/>
        </w:rPr>
        <w:t>- Appeal separation</w:t>
      </w:r>
    </w:p>
    <w:p>
      <w:pPr>
        <w:pStyle w:val="PromptBody"/>
      </w:pPr>
      <w:r>
        <w:rPr>
          <w:b w:val="0"/>
        </w:rPr>
        <w:t>- Offline submission</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feat(practicals): implement assessment evidence and calibration. Do not include unrelated files. Record the full commit hash and confirm git status is clean.</w:t>
      </w:r>
    </w:p>
    <w:p>
      <w:pPr>
        <w:pStyle w:val="PromptBody"/>
      </w:pPr>
      <w:r>
        <w:rPr>
          <w:b/>
        </w:rPr>
        <w:t>STOP CONDITIONS</w:t>
      </w:r>
    </w:p>
    <w:p>
      <w:pPr>
        <w:pStyle w:val="PromptBody"/>
      </w:pPr>
      <w:r>
        <w:rPr>
          <w:b w:val="0"/>
        </w:rPr>
        <w:t>- No approved rubric or benchmark exists.</w:t>
      </w:r>
    </w:p>
    <w:p>
      <w:pPr>
        <w:pStyle w:val="PromptBody"/>
      </w:pPr>
      <w:r>
        <w:rPr>
          <w:b w:val="0"/>
        </w:rPr>
        <w:t>- Assessor qualification/calibration is absent.</w:t>
      </w:r>
    </w:p>
    <w:p>
      <w:pPr>
        <w:pStyle w:val="PromptBody"/>
      </w:pPr>
      <w:r>
        <w:rPr>
          <w:b w:val="0"/>
        </w:rPr>
        <w:t>- Real guest data would be used without authority.</w:t>
      </w:r>
    </w:p>
    <w:p>
      <w:pPr>
        <w:pStyle w:val="PromptBody"/>
      </w:pPr>
      <w:r>
        <w:rPr>
          <w:b w:val="0"/>
        </w:rPr>
        <w:t>- A practical can pass despite an approved critical failure.</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Role practicals and assessor calibration are fully supported; actual calibration and observed evidence remain human activities.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AC-R06</w:t>
      </w:r>
    </w:p>
    <w:p>
      <w:r>
        <w:br w:type="page"/>
      </w:r>
    </w:p>
    <w:p>
      <w:pPr>
        <w:pStyle w:val="Heading1"/>
      </w:pPr>
      <w:r>
        <w:t>AC-R07 — Role paths, horizontal/vertical moves and re-enrolment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8 of 14. KIR coverage: KIR-007, KIR-009, KIR-011. Do not begin unless the previous prompt is committed and the working tree is clean.</w:t>
            </w:r>
          </w:p>
        </w:tc>
      </w:tr>
    </w:tbl>
    <w:p>
      <w:pPr>
        <w:spacing w:after="20"/>
      </w:pPr>
    </w:p>
    <w:p>
      <w:pPr>
        <w:pStyle w:val="PromptBody"/>
      </w:pPr>
      <w:r>
        <w:rPr>
          <w:b/>
        </w:rPr>
        <w:t>BEGIN CURSOR PROMPT — AC-R07</w:t>
      </w:r>
    </w:p>
    <w:p>
      <w:pPr>
        <w:pStyle w:val="PromptBody"/>
      </w:pPr>
      <w:r>
        <w:rPr>
          <w:b w:val="0"/>
        </w:rPr>
        <w:t>You are implementing Maison Doclar Academy reconciliation prompt AC-R07: Role paths, horizontal/vertical moves and re-enrolment.</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Recalculate learning whenever staff enter, change or leave roles while crediting valid shared competence.</w:t>
      </w:r>
    </w:p>
    <w:p>
      <w:pPr>
        <w:pStyle w:val="PromptBody"/>
      </w:pPr>
      <w:r>
        <w:rPr>
          <w:b/>
        </w:rPr>
        <w:t>SCOPE</w:t>
      </w:r>
    </w:p>
    <w:p>
      <w:pPr>
        <w:pStyle w:val="PromptBody"/>
      </w:pPr>
      <w:r>
        <w:rPr>
          <w:b w:val="0"/>
        </w:rPr>
        <w:t>Role requirement versions, effective-dated assignments, gap analysis, equivalence, restrictions, re-enrolment, manager approval and learner UX.</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effective-dated role assignments and role requirement sets with seniority, event function and jurisdiction overlays.</w:t>
      </w:r>
    </w:p>
    <w:p>
      <w:pPr>
        <w:pStyle w:val="PromptBody"/>
      </w:pPr>
      <w:r>
        <w:rPr>
          <w:b w:val="0"/>
        </w:rPr>
        <w:t>- On vertical or horizontal change, compare current valid evidence with target requirements and produce explainable gap/credit results.</w:t>
      </w:r>
    </w:p>
    <w:p>
      <w:pPr>
        <w:pStyle w:val="PromptBody"/>
      </w:pPr>
      <w:r>
        <w:rPr>
          <w:b w:val="0"/>
        </w:rPr>
        <w:t>- Credit only equivalent competency at sufficient level and current doctrine/version; do not equate course attendance with competence.</w:t>
      </w:r>
    </w:p>
    <w:p>
      <w:pPr>
        <w:pStyle w:val="PromptBody"/>
      </w:pPr>
      <w:r>
        <w:rPr>
          <w:b w:val="0"/>
        </w:rPr>
        <w:t>- Automatically enrol mandatory gaps and required refreshers after approved role change.</w:t>
      </w:r>
    </w:p>
    <w:p>
      <w:pPr>
        <w:pStyle w:val="PromptBody"/>
      </w:pPr>
      <w:r>
        <w:rPr>
          <w:b w:val="0"/>
        </w:rPr>
        <w:t>- Preserve historical role/certificate state for audits and event deployment decisions.</w:t>
      </w:r>
    </w:p>
    <w:p>
      <w:pPr>
        <w:pStyle w:val="PromptBody"/>
      </w:pPr>
      <w:r>
        <w:rPr>
          <w:b w:val="0"/>
        </w:rPr>
        <w:t>- Implement restricted content gating and remove future access when no longer justified without destroying past evidence.</w:t>
      </w:r>
    </w:p>
    <w:p>
      <w:pPr>
        <w:pStyle w:val="PromptBody"/>
      </w:pPr>
      <w:r>
        <w:rPr>
          <w:b w:val="0"/>
        </w:rPr>
        <w:t>- Support manager/CEO-approved exceptions with expiry and compensating control where policy permits.</w:t>
      </w:r>
    </w:p>
    <w:p>
      <w:pPr>
        <w:pStyle w:val="PromptBody"/>
      </w:pPr>
      <w:r>
        <w:rPr>
          <w:b w:val="0"/>
        </w:rPr>
        <w:t>- Emit readiness changes to OS.</w:t>
      </w:r>
    </w:p>
    <w:p>
      <w:pPr>
        <w:pStyle w:val="PromptBody"/>
      </w:pPr>
      <w:r>
        <w:rPr>
          <w:b/>
        </w:rPr>
        <w:t>FRONTEND AND HUMAN-WORKFLOW REQUIREMENTS</w:t>
      </w:r>
    </w:p>
    <w:p>
      <w:pPr>
        <w:pStyle w:val="PromptBody"/>
      </w:pPr>
      <w:r>
        <w:rPr>
          <w:b w:val="0"/>
        </w:rPr>
        <w:t>- Build role-change wizard showing old role, target role, credited competence, new mandatory learning, restricted access and expected authorisation impact.</w:t>
      </w:r>
    </w:p>
    <w:p>
      <w:pPr>
        <w:pStyle w:val="PromptBody"/>
      </w:pPr>
      <w:r>
        <w:rPr>
          <w:b w:val="0"/>
        </w:rPr>
        <w:t>- Learner dashboard explains ‘why assigned’ and recognises valid prior learning.</w:t>
      </w:r>
    </w:p>
    <w:p>
      <w:pPr>
        <w:pStyle w:val="PromptBody"/>
      </w:pPr>
      <w:r>
        <w:rPr>
          <w:b w:val="0"/>
        </w:rPr>
        <w:t>- Managers can model a proposed move before approval.</w:t>
      </w:r>
    </w:p>
    <w:p>
      <w:pPr>
        <w:pStyle w:val="PromptBody"/>
      </w:pPr>
      <w:r>
        <w:rPr>
          <w:b w:val="0"/>
        </w:rPr>
        <w:t>- Mobile experience prioritises new requirements and deadlines.</w:t>
      </w:r>
    </w:p>
    <w:p>
      <w:pPr>
        <w:pStyle w:val="PromptBody"/>
      </w:pPr>
      <w:r>
        <w:rPr>
          <w:b w:val="0"/>
        </w:rPr>
        <w:t>- Provide accessible difference views without dense matrices.</w:t>
      </w:r>
    </w:p>
    <w:p>
      <w:pPr>
        <w:pStyle w:val="PromptBody"/>
      </w:pPr>
      <w:r>
        <w:rPr>
          <w:b/>
        </w:rPr>
        <w:t>TEST AND EVIDENCE OBLIGATIONS</w:t>
      </w:r>
    </w:p>
    <w:p>
      <w:pPr>
        <w:pStyle w:val="PromptBody"/>
      </w:pPr>
      <w:r>
        <w:rPr>
          <w:b w:val="0"/>
        </w:rPr>
        <w:t>- Horizontal/vertical move cases</w:t>
      </w:r>
    </w:p>
    <w:p>
      <w:pPr>
        <w:pStyle w:val="PromptBody"/>
      </w:pPr>
      <w:r>
        <w:rPr>
          <w:b w:val="0"/>
        </w:rPr>
        <w:t>- Equivalence level/version</w:t>
      </w:r>
    </w:p>
    <w:p>
      <w:pPr>
        <w:pStyle w:val="PromptBody"/>
      </w:pPr>
      <w:r>
        <w:rPr>
          <w:b w:val="0"/>
        </w:rPr>
        <w:t>- Auto-enrolment idempotency</w:t>
      </w:r>
    </w:p>
    <w:p>
      <w:pPr>
        <w:pStyle w:val="PromptBody"/>
      </w:pPr>
      <w:r>
        <w:rPr>
          <w:b w:val="0"/>
        </w:rPr>
        <w:t>- Restricted access removal</w:t>
      </w:r>
    </w:p>
    <w:p>
      <w:pPr>
        <w:pStyle w:val="PromptBody"/>
      </w:pPr>
      <w:r>
        <w:rPr>
          <w:b w:val="0"/>
        </w:rPr>
        <w:t>- Historical audit</w:t>
      </w:r>
    </w:p>
    <w:p>
      <w:pPr>
        <w:pStyle w:val="PromptBody"/>
      </w:pPr>
      <w:r>
        <w:rPr>
          <w:b w:val="0"/>
        </w:rPr>
        <w:t>- Exception expiry</w:t>
      </w:r>
    </w:p>
    <w:p>
      <w:pPr>
        <w:pStyle w:val="PromptBody"/>
      </w:pPr>
      <w:r>
        <w:rPr>
          <w:b w:val="0"/>
        </w:rPr>
        <w:t>- OS readiness event</w:t>
      </w:r>
    </w:p>
    <w:p>
      <w:pPr>
        <w:pStyle w:val="PromptBody"/>
      </w:pPr>
      <w:r>
        <w:rPr>
          <w:b w:val="0"/>
        </w:rPr>
        <w:t>- Learner explanation</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feat(paths): implement role-change gaps and re-enrolment. Do not include unrelated files. Record the full commit hash and confirm git status is clean.</w:t>
      </w:r>
    </w:p>
    <w:p>
      <w:pPr>
        <w:pStyle w:val="PromptBody"/>
      </w:pPr>
      <w:r>
        <w:rPr>
          <w:b/>
        </w:rPr>
        <w:t>STOP CONDITIONS</w:t>
      </w:r>
    </w:p>
    <w:p>
      <w:pPr>
        <w:pStyle w:val="PromptBody"/>
      </w:pPr>
      <w:r>
        <w:rPr>
          <w:b w:val="0"/>
        </w:rPr>
        <w:t>- Target role requirements are not approved.</w:t>
      </w:r>
    </w:p>
    <w:p>
      <w:pPr>
        <w:pStyle w:val="PromptBody"/>
      </w:pPr>
      <w:r>
        <w:rPr>
          <w:b w:val="0"/>
        </w:rPr>
        <w:t>- Equivalence rules are missing or ambiguous.</w:t>
      </w:r>
    </w:p>
    <w:p>
      <w:pPr>
        <w:pStyle w:val="PromptBody"/>
      </w:pPr>
      <w:r>
        <w:rPr>
          <w:b w:val="0"/>
        </w:rPr>
        <w:t>- A role change would grant restricted content without need.</w:t>
      </w:r>
    </w:p>
    <w:p>
      <w:pPr>
        <w:pStyle w:val="PromptBody"/>
      </w:pPr>
      <w:r>
        <w:rPr>
          <w:b w:val="0"/>
        </w:rPr>
        <w:t>- OS cannot consume readiness change.</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Any approved role change produces the correct relevant re-enrolment, credit, restriction and OS readiness outcome.</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AC-R07</w:t>
      </w:r>
    </w:p>
    <w:p>
      <w:r>
        <w:br w:type="page"/>
      </w:r>
    </w:p>
    <w:p>
      <w:pPr>
        <w:pStyle w:val="Heading1"/>
      </w:pPr>
      <w:r>
        <w:t>AC-R08 — Certification, renewal and operational authorisation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9 of 14. KIR coverage: KIR-009, KIR-012. Do not begin unless the previous prompt is committed and the working tree is clean.</w:t>
            </w:r>
          </w:p>
        </w:tc>
      </w:tr>
    </w:tbl>
    <w:p>
      <w:pPr>
        <w:spacing w:after="20"/>
      </w:pPr>
    </w:p>
    <w:p>
      <w:pPr>
        <w:pStyle w:val="PromptBody"/>
      </w:pPr>
      <w:r>
        <w:rPr>
          <w:b/>
        </w:rPr>
        <w:t>BEGIN CURSOR PROMPT — AC-R08</w:t>
      </w:r>
    </w:p>
    <w:p>
      <w:pPr>
        <w:pStyle w:val="PromptBody"/>
      </w:pPr>
      <w:r>
        <w:rPr>
          <w:b w:val="0"/>
        </w:rPr>
        <w:t>You are implementing Maison Doclar Academy reconciliation prompt AC-R08: Certification, renewal and operational authorisation.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Reconcile scoring, retakes, expiry, renewal and deployment eligibility with the approved framework.</w:t>
      </w:r>
    </w:p>
    <w:p>
      <w:pPr>
        <w:pStyle w:val="PromptBody"/>
      </w:pPr>
      <w:r>
        <w:rPr>
          <w:b/>
        </w:rPr>
        <w:t>SCOPE</w:t>
      </w:r>
    </w:p>
    <w:p>
      <w:pPr>
        <w:pStyle w:val="PromptBody"/>
      </w:pPr>
      <w:r>
        <w:rPr>
          <w:b w:val="0"/>
        </w:rPr>
        <w:t>Results, 80/90 thresholds, critical items, retakes, certificates, expiry, suspension, renewal, authorisations, verification and OS events.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Enforce regular pass at ≥80%, distinction at ≥90% and retake below 80%, subject to critical-question and practical requirements.</w:t>
      </w:r>
    </w:p>
    <w:p>
      <w:pPr>
        <w:pStyle w:val="PromptBody"/>
      </w:pPr>
      <w:r>
        <w:rPr>
          <w:b w:val="0"/>
        </w:rPr>
        <w:t>- Use policy version pinned to the attempt; preserve attempts and recalculations with audit.</w:t>
      </w:r>
    </w:p>
    <w:p>
      <w:pPr>
        <w:pStyle w:val="PromptBody"/>
      </w:pPr>
      <w:r>
        <w:rPr>
          <w:b w:val="0"/>
        </w:rPr>
        <w:t>- Allow unlimited readiness-based retakes while enforcing fresh assembly, integrity controls and any approved remediation/cooling conditions.</w:t>
      </w:r>
    </w:p>
    <w:p>
      <w:pPr>
        <w:pStyle w:val="PromptBody"/>
      </w:pPr>
      <w:r>
        <w:rPr>
          <w:b w:val="0"/>
        </w:rPr>
        <w:t>- Issue certificates only after all required knowledge, practical, moderation and identity gates pass.</w:t>
      </w:r>
    </w:p>
    <w:p>
      <w:pPr>
        <w:pStyle w:val="PromptBody"/>
      </w:pPr>
      <w:r>
        <w:rPr>
          <w:b w:val="0"/>
        </w:rPr>
        <w:t>- Separate learning certificate from operational authorisation; scope authorisation by role, competency, event/jurisdiction and validity.</w:t>
      </w:r>
    </w:p>
    <w:p>
      <w:pPr>
        <w:pStyle w:val="PromptBody"/>
      </w:pPr>
      <w:r>
        <w:rPr>
          <w:b w:val="0"/>
        </w:rPr>
        <w:t>- Implement expiry, renewal, suspension, revocation, appeal and reinstatement.</w:t>
      </w:r>
    </w:p>
    <w:p>
      <w:pPr>
        <w:pStyle w:val="PromptBody"/>
      </w:pPr>
      <w:r>
        <w:rPr>
          <w:b w:val="0"/>
        </w:rPr>
        <w:t>- Provide verifiable credentials/status without exposing marks or protected assessment data.</w:t>
      </w:r>
    </w:p>
    <w:p>
      <w:pPr>
        <w:pStyle w:val="PromptBody"/>
      </w:pPr>
      <w:r>
        <w:rPr>
          <w:b w:val="0"/>
        </w:rPr>
        <w:t>- Send minimal certificate/authorisation status to OS and reconcile delivery.</w:t>
      </w:r>
    </w:p>
    <w:p>
      <w:pPr>
        <w:pStyle w:val="PromptBody"/>
      </w:pPr>
      <w:r>
        <w:rPr>
          <w:b/>
        </w:rPr>
        <w:t>FRONTEND AND HUMAN-WORKFLOW REQUIREMENTS</w:t>
      </w:r>
    </w:p>
    <w:p>
      <w:pPr>
        <w:pStyle w:val="PromptBody"/>
      </w:pPr>
      <w:r>
        <w:rPr>
          <w:b w:val="0"/>
        </w:rPr>
        <w:t>- Learner results show score band, critical outcome, remediation, retake readiness and certificate status clearly.</w:t>
      </w:r>
    </w:p>
    <w:p>
      <w:pPr>
        <w:pStyle w:val="PromptBody"/>
      </w:pPr>
      <w:r>
        <w:rPr>
          <w:b w:val="0"/>
        </w:rPr>
        <w:t>- Certificate wallet works on mobile and indicates expiry/operational scope.</w:t>
      </w:r>
    </w:p>
    <w:p>
      <w:pPr>
        <w:pStyle w:val="PromptBody"/>
      </w:pPr>
      <w:r>
        <w:rPr>
          <w:b w:val="0"/>
        </w:rPr>
        <w:t>- Managers see readiness and gaps, not answers or protected notes.</w:t>
      </w:r>
    </w:p>
    <w:p>
      <w:pPr>
        <w:pStyle w:val="PromptBody"/>
      </w:pPr>
      <w:r>
        <w:rPr>
          <w:b w:val="0"/>
        </w:rPr>
        <w:t>- CEO/Admin views distinguish certificate issued, operationally authorised and deployable.</w:t>
      </w:r>
    </w:p>
    <w:p>
      <w:pPr>
        <w:pStyle w:val="PromptBody"/>
      </w:pPr>
      <w:r>
        <w:rPr>
          <w:b w:val="0"/>
        </w:rPr>
        <w:t>- Provide accessible verification page/token where approved.</w:t>
      </w:r>
    </w:p>
    <w:p>
      <w:pPr>
        <w:pStyle w:val="PromptBody"/>
      </w:pPr>
      <w:r>
        <w:rPr>
          <w:b/>
        </w:rPr>
        <w:t>TEST AND EVIDENCE OBLIGATIONS</w:t>
      </w:r>
    </w:p>
    <w:p>
      <w:pPr>
        <w:pStyle w:val="PromptBody"/>
      </w:pPr>
      <w:r>
        <w:rPr>
          <w:b w:val="0"/>
        </w:rPr>
        <w:t>- 80/90 boundaries</w:t>
      </w:r>
    </w:p>
    <w:p>
      <w:pPr>
        <w:pStyle w:val="PromptBody"/>
      </w:pPr>
      <w:r>
        <w:rPr>
          <w:b w:val="0"/>
        </w:rPr>
        <w:t>- Critical-question override</w:t>
      </w:r>
    </w:p>
    <w:p>
      <w:pPr>
        <w:pStyle w:val="PromptBody"/>
      </w:pPr>
      <w:r>
        <w:rPr>
          <w:b w:val="0"/>
        </w:rPr>
        <w:t>- Unlimited retake with new form</w:t>
      </w:r>
    </w:p>
    <w:p>
      <w:pPr>
        <w:pStyle w:val="PromptBody"/>
      </w:pPr>
      <w:r>
        <w:rPr>
          <w:b w:val="0"/>
        </w:rPr>
        <w:t>- Certificate prerequisites</w:t>
      </w:r>
    </w:p>
    <w:p>
      <w:pPr>
        <w:pStyle w:val="PromptBody"/>
      </w:pPr>
      <w:r>
        <w:rPr>
          <w:b w:val="0"/>
        </w:rPr>
        <w:t>- Expiry/suspension/revocation</w:t>
      </w:r>
    </w:p>
    <w:p>
      <w:pPr>
        <w:pStyle w:val="PromptBody"/>
      </w:pPr>
      <w:r>
        <w:rPr>
          <w:b w:val="0"/>
        </w:rPr>
        <w:t>- Operational scope</w:t>
      </w:r>
    </w:p>
    <w:p>
      <w:pPr>
        <w:pStyle w:val="PromptBody"/>
      </w:pPr>
      <w:r>
        <w:rPr>
          <w:b w:val="0"/>
        </w:rPr>
        <w:t>- Privacy of verification</w:t>
      </w:r>
    </w:p>
    <w:p>
      <w:pPr>
        <w:pStyle w:val="PromptBody"/>
      </w:pPr>
      <w:r>
        <w:rPr>
          <w:b w:val="0"/>
        </w:rPr>
        <w:t>- OS event delivery</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feat(certification): reconcile results renewal and authorisation. Do not include unrelated files. Record the full commit hash and confirm git status is clean.</w:t>
      </w:r>
    </w:p>
    <w:p>
      <w:pPr>
        <w:pStyle w:val="PromptBody"/>
      </w:pPr>
      <w:r>
        <w:rPr>
          <w:b/>
        </w:rPr>
        <w:t>STOP CONDITIONS</w:t>
      </w:r>
    </w:p>
    <w:p>
      <w:pPr>
        <w:pStyle w:val="PromptBody"/>
      </w:pPr>
      <w:r>
        <w:rPr>
          <w:b w:val="0"/>
        </w:rPr>
        <w:t>- Assessment blueprint or critical rules are incomplete.</w:t>
      </w:r>
    </w:p>
    <w:p>
      <w:pPr>
        <w:pStyle w:val="PromptBody"/>
      </w:pPr>
      <w:r>
        <w:rPr>
          <w:b w:val="0"/>
        </w:rPr>
        <w:t>- A certificate could issue without practical/moderation requirement.</w:t>
      </w:r>
    </w:p>
    <w:p>
      <w:pPr>
        <w:pStyle w:val="PromptBody"/>
      </w:pPr>
      <w:r>
        <w:rPr>
          <w:b w:val="0"/>
        </w:rPr>
        <w:t>- Retake reuses exposed items unsafely.</w:t>
      </w:r>
    </w:p>
    <w:p>
      <w:pPr>
        <w:pStyle w:val="PromptBody"/>
      </w:pPr>
      <w:r>
        <w:rPr>
          <w:b w:val="0"/>
        </w:rPr>
        <w:t>- Operational authorisation authority is unresolved.</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Certification behaves exactly as ratified and produces trustworthy, scoped readiness for OS deployment.</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AC-R08</w:t>
      </w:r>
    </w:p>
    <w:p>
      <w:r>
        <w:br w:type="page"/>
      </w:r>
    </w:p>
    <w:p>
      <w:pPr>
        <w:pStyle w:val="Heading1"/>
      </w:pPr>
      <w:r>
        <w:t>AC-R09 — Event-specific training and briefing integration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10 of 14. KIR coverage: KIR-009, KIR-011. Do not begin unless the previous prompt is committed and the working tree is clean.</w:t>
            </w:r>
          </w:p>
        </w:tc>
      </w:tr>
    </w:tbl>
    <w:p>
      <w:pPr>
        <w:spacing w:after="20"/>
      </w:pPr>
    </w:p>
    <w:p>
      <w:pPr>
        <w:pStyle w:val="PromptBody"/>
      </w:pPr>
      <w:r>
        <w:rPr>
          <w:b/>
        </w:rPr>
        <w:t>BEGIN CURSOR PROMPT — AC-R09</w:t>
      </w:r>
    </w:p>
    <w:p>
      <w:pPr>
        <w:pStyle w:val="PromptBody"/>
      </w:pPr>
      <w:r>
        <w:rPr>
          <w:b w:val="0"/>
        </w:rPr>
        <w:t>You are implementing Maison Doclar Academy reconciliation prompt AC-R09: Event-specific training and briefing integration.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Receive approved event context from OS, deliver role-filtered event training and return versioned completion/readiness.</w:t>
      </w:r>
    </w:p>
    <w:p>
      <w:pPr>
        <w:pStyle w:val="PromptBody"/>
      </w:pPr>
      <w:r>
        <w:rPr>
          <w:b/>
        </w:rPr>
        <w:t>SCOPE</w:t>
      </w:r>
    </w:p>
    <w:p>
      <w:pPr>
        <w:pStyle w:val="PromptBody"/>
      </w:pPr>
      <w:r>
        <w:rPr>
          <w:b w:val="0"/>
        </w:rPr>
        <w:t>Integration contracts, event learning package, sensitive-content filtering, acknowledgements, assessment, change handling, offline/mobile and OS response.</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Consume versioned event, role requirement, briefing and doctrine-change contracts; verify signature, replay protection, idempotency and scope.</w:t>
      </w:r>
    </w:p>
    <w:p>
      <w:pPr>
        <w:pStyle w:val="PromptBody"/>
      </w:pPr>
      <w:r>
        <w:rPr>
          <w:b w:val="0"/>
        </w:rPr>
        <w:t>- Create EventLearningPackage pinned to event_id, audience, context version, effective window and sensitivity classification.</w:t>
      </w:r>
    </w:p>
    <w:p>
      <w:pPr>
        <w:pStyle w:val="PromptBody"/>
      </w:pPr>
      <w:r>
        <w:rPr>
          <w:b w:val="0"/>
        </w:rPr>
        <w:t>- Include only necessary protocol, culture, guest/VIP, venue, access, run-of-show, safety and role instructions.</w:t>
      </w:r>
    </w:p>
    <w:p>
      <w:pPr>
        <w:pStyle w:val="PromptBody"/>
      </w:pPr>
      <w:r>
        <w:rPr>
          <w:b w:val="0"/>
        </w:rPr>
        <w:t>- Require completion/acknowledgement and event-specific checks or practicals according to approved role risk.</w:t>
      </w:r>
    </w:p>
    <w:p>
      <w:pPr>
        <w:pStyle w:val="PromptBody"/>
      </w:pPr>
      <w:r>
        <w:rPr>
          <w:b w:val="0"/>
        </w:rPr>
        <w:t>- Reassign affected staff when the OS publishes a material event change; preserve old completion evidence but mark wrong version incomplete.</w:t>
      </w:r>
    </w:p>
    <w:p>
      <w:pPr>
        <w:pStyle w:val="PromptBody"/>
      </w:pPr>
      <w:r>
        <w:rPr>
          <w:b w:val="0"/>
        </w:rPr>
        <w:t>- Return minimal completion, blocker and authorisation status to OS.</w:t>
      </w:r>
    </w:p>
    <w:p>
      <w:pPr>
        <w:pStyle w:val="PromptBody"/>
      </w:pPr>
      <w:r>
        <w:rPr>
          <w:b w:val="0"/>
        </w:rPr>
        <w:t>- Expire/revoke event content access after need ends according to approved policy; retain audit evidence separately.</w:t>
      </w:r>
    </w:p>
    <w:p>
      <w:pPr>
        <w:pStyle w:val="PromptBody"/>
      </w:pPr>
      <w:r>
        <w:rPr>
          <w:b w:val="0"/>
        </w:rPr>
        <w:t>- Support low-bandwidth/mobile delivery without caching prohibited sensitive content.</w:t>
      </w:r>
    </w:p>
    <w:p>
      <w:pPr>
        <w:pStyle w:val="PromptBody"/>
      </w:pPr>
      <w:r>
        <w:rPr>
          <w:b/>
        </w:rPr>
        <w:t>FRONTEND AND HUMAN-WORKFLOW REQUIREMENTS</w:t>
      </w:r>
    </w:p>
    <w:p>
      <w:pPr>
        <w:pStyle w:val="PromptBody"/>
      </w:pPr>
      <w:r>
        <w:rPr>
          <w:b w:val="0"/>
        </w:rPr>
        <w:t>- Build mobile-first ‘My Event Briefings’ journey with event identity, role, version, deadline, progress and urgent changes.</w:t>
      </w:r>
    </w:p>
    <w:p>
      <w:pPr>
        <w:pStyle w:val="PromptBody"/>
      </w:pPr>
      <w:r>
        <w:rPr>
          <w:b w:val="0"/>
        </w:rPr>
        <w:t>- Use progressive disclosure and acknowledgement checkpoints; do not dump operational documents on staff.</w:t>
      </w:r>
    </w:p>
    <w:p>
      <w:pPr>
        <w:pStyle w:val="PromptBody"/>
      </w:pPr>
      <w:r>
        <w:rPr>
          <w:b w:val="0"/>
        </w:rPr>
        <w:t>- Restricted VIP/protocol details require explicit authorised access and safe screen behaviour.</w:t>
      </w:r>
    </w:p>
    <w:p>
      <w:pPr>
        <w:pStyle w:val="PromptBody"/>
      </w:pPr>
      <w:r>
        <w:rPr>
          <w:b w:val="0"/>
        </w:rPr>
        <w:t>- Managers see completion and blockers by role/shift.</w:t>
      </w:r>
    </w:p>
    <w:p>
      <w:pPr>
        <w:pStyle w:val="PromptBody"/>
      </w:pPr>
      <w:r>
        <w:rPr>
          <w:b w:val="0"/>
        </w:rPr>
        <w:t>- Handle changed, withdrawn, expired, offline and OS-unavailable states clearly.</w:t>
      </w:r>
    </w:p>
    <w:p>
      <w:pPr>
        <w:pStyle w:val="PromptBody"/>
      </w:pPr>
      <w:r>
        <w:rPr>
          <w:b/>
        </w:rPr>
        <w:t>TEST AND EVIDENCE OBLIGATIONS</w:t>
      </w:r>
    </w:p>
    <w:p>
      <w:pPr>
        <w:pStyle w:val="PromptBody"/>
      </w:pPr>
      <w:r>
        <w:rPr>
          <w:b w:val="0"/>
        </w:rPr>
        <w:t>- Contract signature/idempotency</w:t>
      </w:r>
    </w:p>
    <w:p>
      <w:pPr>
        <w:pStyle w:val="PromptBody"/>
      </w:pPr>
      <w:r>
        <w:rPr>
          <w:b w:val="0"/>
        </w:rPr>
        <w:t>- Event/role isolation</w:t>
      </w:r>
    </w:p>
    <w:p>
      <w:pPr>
        <w:pStyle w:val="PromptBody"/>
      </w:pPr>
      <w:r>
        <w:rPr>
          <w:b w:val="0"/>
        </w:rPr>
        <w:t>- Sensitive-content filtering</w:t>
      </w:r>
    </w:p>
    <w:p>
      <w:pPr>
        <w:pStyle w:val="PromptBody"/>
      </w:pPr>
      <w:r>
        <w:rPr>
          <w:b w:val="0"/>
        </w:rPr>
        <w:t>- Wrong-version incomplete</w:t>
      </w:r>
    </w:p>
    <w:p>
      <w:pPr>
        <w:pStyle w:val="PromptBody"/>
      </w:pPr>
      <w:r>
        <w:rPr>
          <w:b w:val="0"/>
        </w:rPr>
        <w:t>- Material-change reassignment</w:t>
      </w:r>
    </w:p>
    <w:p>
      <w:pPr>
        <w:pStyle w:val="PromptBody"/>
      </w:pPr>
      <w:r>
        <w:rPr>
          <w:b w:val="0"/>
        </w:rPr>
        <w:t>- OS completion event</w:t>
      </w:r>
    </w:p>
    <w:p>
      <w:pPr>
        <w:pStyle w:val="PromptBody"/>
      </w:pPr>
      <w:r>
        <w:rPr>
          <w:b w:val="0"/>
        </w:rPr>
        <w:t>- Cache/logout protection</w:t>
      </w:r>
    </w:p>
    <w:p>
      <w:pPr>
        <w:pStyle w:val="PromptBody"/>
      </w:pPr>
      <w:r>
        <w:rPr>
          <w:b w:val="0"/>
        </w:rPr>
        <w:t>- KAT-09 end-to-end</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feat(events): implement OS-fed event-specific learning. Do not include unrelated files. Record the full commit hash and confirm git status is clean.</w:t>
      </w:r>
    </w:p>
    <w:p>
      <w:pPr>
        <w:pStyle w:val="PromptBody"/>
      </w:pPr>
      <w:r>
        <w:rPr>
          <w:b/>
        </w:rPr>
        <w:t>STOP CONDITIONS</w:t>
      </w:r>
    </w:p>
    <w:p>
      <w:pPr>
        <w:pStyle w:val="PromptBody"/>
      </w:pPr>
      <w:r>
        <w:rPr>
          <w:b w:val="0"/>
        </w:rPr>
        <w:t>- OS payload lacks approval, version or audience.</w:t>
      </w:r>
    </w:p>
    <w:p>
      <w:pPr>
        <w:pStyle w:val="PromptBody"/>
      </w:pPr>
      <w:r>
        <w:rPr>
          <w:b w:val="0"/>
        </w:rPr>
        <w:t>- Sensitive event data exceeds role need.</w:t>
      </w:r>
    </w:p>
    <w:p>
      <w:pPr>
        <w:pStyle w:val="PromptBody"/>
      </w:pPr>
      <w:r>
        <w:rPr>
          <w:b w:val="0"/>
        </w:rPr>
        <w:t>- Retention/offline policy is unresolved for the content.</w:t>
      </w:r>
    </w:p>
    <w:p>
      <w:pPr>
        <w:pStyle w:val="PromptBody"/>
      </w:pPr>
      <w:r>
        <w:rPr>
          <w:b w:val="0"/>
        </w:rPr>
        <w:t>- Completion cannot be delivered/reconciled with OS.</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Separate repos work as one controlled readiness flow: OS supplies approved event context and Academy returns trustworthy event-training status.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AC-R09</w:t>
      </w:r>
    </w:p>
    <w:p>
      <w:r>
        <w:br w:type="page"/>
      </w:r>
    </w:p>
    <w:p>
      <w:pPr>
        <w:pStyle w:val="Heading1"/>
      </w:pPr>
      <w:r>
        <w:t>AC-R10 — Doctrine/content change propagation and reassessment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11 of 14. KIR coverage: KIR-011. Do not begin unless the previous prompt is committed and the working tree is clean.</w:t>
            </w:r>
          </w:p>
        </w:tc>
      </w:tr>
    </w:tbl>
    <w:p>
      <w:pPr>
        <w:spacing w:after="20"/>
      </w:pPr>
    </w:p>
    <w:p>
      <w:pPr>
        <w:pStyle w:val="PromptBody"/>
      </w:pPr>
      <w:r>
        <w:rPr>
          <w:b/>
        </w:rPr>
        <w:t>BEGIN CURSOR PROMPT — AC-R10</w:t>
      </w:r>
    </w:p>
    <w:p>
      <w:pPr>
        <w:pStyle w:val="PromptBody"/>
      </w:pPr>
      <w:r>
        <w:rPr>
          <w:b w:val="0"/>
        </w:rPr>
        <w:t>You are implementing Maison Doclar Academy reconciliation prompt AC-R10: Doctrine/content change propagation and reassessment.</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Respond to material doctrine change by updating learning, assessments, certificates and affected staff without blanket retraining.</w:t>
      </w:r>
    </w:p>
    <w:p>
      <w:pPr>
        <w:pStyle w:val="PromptBody"/>
      </w:pPr>
      <w:r>
        <w:rPr>
          <w:b/>
        </w:rPr>
        <w:t>SCOPE</w:t>
      </w:r>
    </w:p>
    <w:p>
      <w:pPr>
        <w:pStyle w:val="PromptBody"/>
      </w:pPr>
      <w:r>
        <w:rPr>
          <w:b w:val="0"/>
        </w:rPr>
        <w:t>Impact graph, content/item dependencies, materiality, version publication, refresher/reassessment population, notifications, OS acknowledgement and audit.</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Consume doctrine-change events and resolve affected competencies, courses, lessons, scenarios, questions, rubrics, practicals, pathways and certificates.</w:t>
      </w:r>
    </w:p>
    <w:p>
      <w:pPr>
        <w:pStyle w:val="PromptBody"/>
      </w:pPr>
      <w:r>
        <w:rPr>
          <w:b w:val="0"/>
        </w:rPr>
        <w:t>- Require curriculum and assessment impact decisions; zero-impact findings require review.</w:t>
      </w:r>
    </w:p>
    <w:p>
      <w:pPr>
        <w:pStyle w:val="PromptBody"/>
      </w:pPr>
      <w:r>
        <w:rPr>
          <w:b w:val="0"/>
        </w:rPr>
        <w:t>- Create new content/assessment versions and prohibit mixing incompatible versions in certification assemblies.</w:t>
      </w:r>
    </w:p>
    <w:p>
      <w:pPr>
        <w:pStyle w:val="PromptBody"/>
      </w:pPr>
      <w:r>
        <w:rPr>
          <w:b w:val="0"/>
        </w:rPr>
        <w:t>- Calculate affected staff by role, evidence version, certificate scope, active event and materiality.</w:t>
      </w:r>
    </w:p>
    <w:p>
      <w:pPr>
        <w:pStyle w:val="PromptBody"/>
      </w:pPr>
      <w:r>
        <w:rPr>
          <w:b w:val="0"/>
        </w:rPr>
        <w:t>- Assign targeted refresher, reassessment or practical reauthorisation; do not invalidate unaffected competence.</w:t>
      </w:r>
    </w:p>
    <w:p>
      <w:pPr>
        <w:pStyle w:val="PromptBody"/>
      </w:pPr>
      <w:r>
        <w:rPr>
          <w:b w:val="0"/>
        </w:rPr>
        <w:t>- Notify learners/managers with reason, deadline and operational consequence.</w:t>
      </w:r>
    </w:p>
    <w:p>
      <w:pPr>
        <w:pStyle w:val="PromptBody"/>
      </w:pPr>
      <w:r>
        <w:rPr>
          <w:b w:val="0"/>
        </w:rPr>
        <w:t>- Acknowledge propagation state to OS and report unresolved blockers.</w:t>
      </w:r>
    </w:p>
    <w:p>
      <w:pPr>
        <w:pStyle w:val="PromptBody"/>
      </w:pPr>
      <w:r>
        <w:rPr>
          <w:b w:val="0"/>
        </w:rPr>
        <w:t>- Support rollback and emergency change consistent with the governance framework.</w:t>
      </w:r>
    </w:p>
    <w:p>
      <w:pPr>
        <w:pStyle w:val="PromptBody"/>
      </w:pPr>
      <w:r>
        <w:rPr>
          <w:b/>
        </w:rPr>
        <w:t>FRONTEND AND HUMAN-WORKFLOW REQUIREMENTS</w:t>
      </w:r>
    </w:p>
    <w:p>
      <w:pPr>
        <w:pStyle w:val="PromptBody"/>
      </w:pPr>
      <w:r>
        <w:rPr>
          <w:b w:val="0"/>
        </w:rPr>
        <w:t>- Build Change Impact workspace showing doctrine before/after, affected assets, staff, certificates, events and required decisions.</w:t>
      </w:r>
    </w:p>
    <w:p>
      <w:pPr>
        <w:pStyle w:val="PromptBody"/>
      </w:pPr>
      <w:r>
        <w:rPr>
          <w:b w:val="0"/>
        </w:rPr>
        <w:t>- Learners see why refresher/reassessment is required and which authorisation is affected.</w:t>
      </w:r>
    </w:p>
    <w:p>
      <w:pPr>
        <w:pStyle w:val="PromptBody"/>
      </w:pPr>
      <w:r>
        <w:rPr>
          <w:b w:val="0"/>
        </w:rPr>
        <w:t>- Managers receive actionable population/status views.</w:t>
      </w:r>
    </w:p>
    <w:p>
      <w:pPr>
        <w:pStyle w:val="PromptBody"/>
      </w:pPr>
      <w:r>
        <w:rPr>
          <w:b w:val="0"/>
        </w:rPr>
        <w:t>- Authors can navigate directly to affected blocks/items.</w:t>
      </w:r>
    </w:p>
    <w:p>
      <w:pPr>
        <w:pStyle w:val="PromptBody"/>
      </w:pPr>
      <w:r>
        <w:rPr>
          <w:b w:val="0"/>
        </w:rPr>
        <w:t>- Provide CEO view of propagation completeness across OS and Academy.</w:t>
      </w:r>
    </w:p>
    <w:p>
      <w:pPr>
        <w:pStyle w:val="PromptBody"/>
      </w:pPr>
      <w:r>
        <w:rPr>
          <w:b/>
        </w:rPr>
        <w:t>TEST AND EVIDENCE OBLIGATIONS</w:t>
      </w:r>
    </w:p>
    <w:p>
      <w:pPr>
        <w:pStyle w:val="PromptBody"/>
      </w:pPr>
      <w:r>
        <w:rPr>
          <w:b w:val="0"/>
        </w:rPr>
        <w:t>- Dependency completeness</w:t>
      </w:r>
    </w:p>
    <w:p>
      <w:pPr>
        <w:pStyle w:val="PromptBody"/>
      </w:pPr>
      <w:r>
        <w:rPr>
          <w:b w:val="0"/>
        </w:rPr>
        <w:t>- Version compatibility</w:t>
      </w:r>
    </w:p>
    <w:p>
      <w:pPr>
        <w:pStyle w:val="PromptBody"/>
      </w:pPr>
      <w:r>
        <w:rPr>
          <w:b w:val="0"/>
        </w:rPr>
        <w:t>- Affected-population accuracy</w:t>
      </w:r>
    </w:p>
    <w:p>
      <w:pPr>
        <w:pStyle w:val="PromptBody"/>
      </w:pPr>
      <w:r>
        <w:rPr>
          <w:b w:val="0"/>
        </w:rPr>
        <w:t>- Targeted not blanket reassignment</w:t>
      </w:r>
    </w:p>
    <w:p>
      <w:pPr>
        <w:pStyle w:val="PromptBody"/>
      </w:pPr>
      <w:r>
        <w:rPr>
          <w:b w:val="0"/>
        </w:rPr>
        <w:t>- OS acknowledgement</w:t>
      </w:r>
    </w:p>
    <w:p>
      <w:pPr>
        <w:pStyle w:val="PromptBody"/>
      </w:pPr>
      <w:r>
        <w:rPr>
          <w:b w:val="0"/>
        </w:rPr>
        <w:t>- Rollback</w:t>
      </w:r>
    </w:p>
    <w:p>
      <w:pPr>
        <w:pStyle w:val="PromptBody"/>
      </w:pPr>
      <w:r>
        <w:rPr>
          <w:b w:val="0"/>
        </w:rPr>
        <w:t>- Emergency expiry</w:t>
      </w:r>
    </w:p>
    <w:p>
      <w:pPr>
        <w:pStyle w:val="PromptBody"/>
      </w:pPr>
      <w:r>
        <w:rPr>
          <w:b w:val="0"/>
        </w:rPr>
        <w:t>- KAT-10</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feat(governance): propagate doctrine changes through Academy. Do not include unrelated files. Record the full commit hash and confirm git status is clean.</w:t>
      </w:r>
    </w:p>
    <w:p>
      <w:pPr>
        <w:pStyle w:val="PromptBody"/>
      </w:pPr>
      <w:r>
        <w:rPr>
          <w:b/>
        </w:rPr>
        <w:t>STOP CONDITIONS</w:t>
      </w:r>
    </w:p>
    <w:p>
      <w:pPr>
        <w:pStyle w:val="PromptBody"/>
      </w:pPr>
      <w:r>
        <w:rPr>
          <w:b w:val="0"/>
        </w:rPr>
        <w:t>- Doctrine change lacks approved materiality/effective date.</w:t>
      </w:r>
    </w:p>
    <w:p>
      <w:pPr>
        <w:pStyle w:val="PromptBody"/>
      </w:pPr>
      <w:r>
        <w:rPr>
          <w:b w:val="0"/>
        </w:rPr>
        <w:t>- An affected assessment cannot be versioned safely.</w:t>
      </w:r>
    </w:p>
    <w:p>
      <w:pPr>
        <w:pStyle w:val="PromptBody"/>
      </w:pPr>
      <w:r>
        <w:rPr>
          <w:b w:val="0"/>
        </w:rPr>
        <w:t>- OS and Academy disagree on active doctrine version.</w:t>
      </w:r>
    </w:p>
    <w:p>
      <w:pPr>
        <w:pStyle w:val="PromptBody"/>
      </w:pPr>
      <w:r>
        <w:rPr>
          <w:b w:val="0"/>
        </w:rPr>
        <w:t>- A critical active-event population cannot be notified.</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Material changes propagate completely, proportionately and audibly across learning, certification and operations.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AC-R10</w:t>
      </w:r>
    </w:p>
    <w:p>
      <w:r>
        <w:br w:type="page"/>
      </w:r>
    </w:p>
    <w:p>
      <w:pPr>
        <w:pStyle w:val="Heading1"/>
      </w:pPr>
      <w:r>
        <w:t>AC-R11 — Training intelligence and event staffing risk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12 of 14. KIR coverage: KIR-007–KIR-010. Do not begin unless the previous prompt is committed and the working tree is clean.</w:t>
            </w:r>
          </w:p>
        </w:tc>
      </w:tr>
    </w:tbl>
    <w:p>
      <w:pPr>
        <w:spacing w:after="20"/>
      </w:pPr>
    </w:p>
    <w:p>
      <w:pPr>
        <w:pStyle w:val="PromptBody"/>
      </w:pPr>
      <w:r>
        <w:rPr>
          <w:b/>
        </w:rPr>
        <w:t>BEGIN CURSOR PROMPT — AC-R11</w:t>
      </w:r>
    </w:p>
    <w:p>
      <w:pPr>
        <w:pStyle w:val="PromptBody"/>
      </w:pPr>
      <w:r>
        <w:rPr>
          <w:b w:val="0"/>
        </w:rPr>
        <w:t>You are implementing Maison Doclar Academy reconciliation prompt AC-R11: Training intelligence and event staffing risk.</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Provide useful learning and readiness intelligence without exposing assessment secrets or making unsupported people judgments.</w:t>
      </w:r>
    </w:p>
    <w:p>
      <w:pPr>
        <w:pStyle w:val="PromptBody"/>
      </w:pPr>
      <w:r>
        <w:rPr>
          <w:b/>
        </w:rPr>
        <w:t>SCOPE</w:t>
      </w:r>
    </w:p>
    <w:p>
      <w:pPr>
        <w:pStyle w:val="PromptBody"/>
      </w:pPr>
      <w:r>
        <w:rPr>
          <w:b w:val="0"/>
        </w:rPr>
        <w:t>Coverage, progress, failure patterns, certification, expiry, role gaps, event staffing risk, intervention, fairness and frontend reporting.</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Implement metrics from approved specification for curriculum/content coverage, enrolment, completion, attempts, critical failure, practical evidence, certification, expiry and deployment readiness.</w:t>
      </w:r>
    </w:p>
    <w:p>
      <w:pPr>
        <w:pStyle w:val="PromptBody"/>
      </w:pPr>
      <w:r>
        <w:rPr>
          <w:b w:val="0"/>
        </w:rPr>
        <w:t>- Build event staffing-risk projection using minimum status received from OS and Academy authorisation; do not import unnecessary guest data.</w:t>
      </w:r>
    </w:p>
    <w:p>
      <w:pPr>
        <w:pStyle w:val="PromptBody"/>
      </w:pPr>
      <w:r>
        <w:rPr>
          <w:b w:val="0"/>
        </w:rPr>
        <w:t>- Detect recurring competency/item failures with minimum cohort/privacy thresholds and human review.</w:t>
      </w:r>
    </w:p>
    <w:p>
      <w:pPr>
        <w:pStyle w:val="PromptBody"/>
      </w:pPr>
      <w:r>
        <w:rPr>
          <w:b w:val="0"/>
        </w:rPr>
        <w:t>- Separate learner support signals from disciplinary decisions; prohibit automated adverse action.</w:t>
      </w:r>
    </w:p>
    <w:p>
      <w:pPr>
        <w:pStyle w:val="PromptBody"/>
      </w:pPr>
      <w:r>
        <w:rPr>
          <w:b w:val="0"/>
        </w:rPr>
        <w:t>- Create explainable interventions: refresher, coaching, reassessment, content review, item review or staffing alternative.</w:t>
      </w:r>
    </w:p>
    <w:p>
      <w:pPr>
        <w:pStyle w:val="PromptBody"/>
      </w:pPr>
      <w:r>
        <w:rPr>
          <w:b w:val="0"/>
        </w:rPr>
        <w:t>- Measure assessor consistency, item health and content-review backlog.</w:t>
      </w:r>
    </w:p>
    <w:p>
      <w:pPr>
        <w:pStyle w:val="PromptBody"/>
      </w:pPr>
      <w:r>
        <w:rPr>
          <w:b w:val="0"/>
        </w:rPr>
        <w:t>- Expose freshness and coverage limitations on every dashboard.</w:t>
      </w:r>
    </w:p>
    <w:p>
      <w:pPr>
        <w:pStyle w:val="PromptBody"/>
      </w:pPr>
      <w:r>
        <w:rPr>
          <w:b w:val="0"/>
        </w:rPr>
        <w:t>- Audit exports and restrict small-cohort drill-down.</w:t>
      </w:r>
    </w:p>
    <w:p>
      <w:pPr>
        <w:pStyle w:val="PromptBody"/>
      </w:pPr>
      <w:r>
        <w:rPr>
          <w:b/>
        </w:rPr>
        <w:t>FRONTEND AND HUMAN-WORKFLOW REQUIREMENTS</w:t>
      </w:r>
    </w:p>
    <w:p>
      <w:pPr>
        <w:pStyle w:val="PromptBody"/>
      </w:pPr>
      <w:r>
        <w:rPr>
          <w:b w:val="0"/>
        </w:rPr>
        <w:t>- Build learner progress, manager readiness, assessor quality, curriculum coverage, administrator operations and CEO intelligence views.</w:t>
      </w:r>
    </w:p>
    <w:p>
      <w:pPr>
        <w:pStyle w:val="PromptBody"/>
      </w:pPr>
      <w:r>
        <w:rPr>
          <w:b w:val="0"/>
        </w:rPr>
        <w:t>- CEO dashboard prioritises controlled-role coverage, upcoming events, expiry, critical gaps and blocked domains.</w:t>
      </w:r>
    </w:p>
    <w:p>
      <w:pPr>
        <w:pStyle w:val="PromptBody"/>
      </w:pPr>
      <w:r>
        <w:rPr>
          <w:b w:val="0"/>
        </w:rPr>
        <w:t>- Managers see actionable gaps, not protected answers or accommodation reasons.</w:t>
      </w:r>
    </w:p>
    <w:p>
      <w:pPr>
        <w:pStyle w:val="PromptBody"/>
      </w:pPr>
      <w:r>
        <w:rPr>
          <w:b w:val="0"/>
        </w:rPr>
        <w:t>- Use tables/cards appropriate to device; ensure mobile manager triage is usable.</w:t>
      </w:r>
    </w:p>
    <w:p>
      <w:pPr>
        <w:pStyle w:val="PromptBody"/>
      </w:pPr>
      <w:r>
        <w:rPr>
          <w:b w:val="0"/>
        </w:rPr>
        <w:t>- Provide empty, low-data, stale and privacy-suppressed states.</w:t>
      </w:r>
    </w:p>
    <w:p>
      <w:pPr>
        <w:pStyle w:val="PromptBody"/>
      </w:pPr>
      <w:r>
        <w:rPr>
          <w:b/>
        </w:rPr>
        <w:t>TEST AND EVIDENCE OBLIGATIONS</w:t>
      </w:r>
    </w:p>
    <w:p>
      <w:pPr>
        <w:pStyle w:val="PromptBody"/>
      </w:pPr>
      <w:r>
        <w:rPr>
          <w:b w:val="0"/>
        </w:rPr>
        <w:t>- Metric definitions</w:t>
      </w:r>
    </w:p>
    <w:p>
      <w:pPr>
        <w:pStyle w:val="PromptBody"/>
      </w:pPr>
      <w:r>
        <w:rPr>
          <w:b w:val="0"/>
        </w:rPr>
        <w:t>- Event staffing-risk calculation</w:t>
      </w:r>
    </w:p>
    <w:p>
      <w:pPr>
        <w:pStyle w:val="PromptBody"/>
      </w:pPr>
      <w:r>
        <w:rPr>
          <w:b w:val="0"/>
        </w:rPr>
        <w:t>- Small-cohort suppression</w:t>
      </w:r>
    </w:p>
    <w:p>
      <w:pPr>
        <w:pStyle w:val="PromptBody"/>
      </w:pPr>
      <w:r>
        <w:rPr>
          <w:b w:val="0"/>
        </w:rPr>
        <w:t>- No answer leakage</w:t>
      </w:r>
    </w:p>
    <w:p>
      <w:pPr>
        <w:pStyle w:val="PromptBody"/>
      </w:pPr>
      <w:r>
        <w:rPr>
          <w:b w:val="0"/>
        </w:rPr>
        <w:t>- Intervention explainability</w:t>
      </w:r>
    </w:p>
    <w:p>
      <w:pPr>
        <w:pStyle w:val="PromptBody"/>
      </w:pPr>
      <w:r>
        <w:rPr>
          <w:b w:val="0"/>
        </w:rPr>
        <w:t>- No automated adverse action</w:t>
      </w:r>
    </w:p>
    <w:p>
      <w:pPr>
        <w:pStyle w:val="PromptBody"/>
      </w:pPr>
      <w:r>
        <w:rPr>
          <w:b w:val="0"/>
        </w:rPr>
        <w:t>- Freshness display</w:t>
      </w:r>
    </w:p>
    <w:p>
      <w:pPr>
        <w:pStyle w:val="PromptBody"/>
      </w:pPr>
      <w:r>
        <w:rPr>
          <w:b w:val="0"/>
        </w:rPr>
        <w:t>- Role-specific dashboard E2E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feat(intelligence): reconcile Academy readiness reporting. Do not include unrelated files. Record the full commit hash and confirm git status is clean.</w:t>
      </w:r>
    </w:p>
    <w:p>
      <w:pPr>
        <w:pStyle w:val="PromptBody"/>
      </w:pPr>
      <w:r>
        <w:rPr>
          <w:b/>
        </w:rPr>
        <w:t>STOP CONDITIONS</w:t>
      </w:r>
    </w:p>
    <w:p>
      <w:pPr>
        <w:pStyle w:val="PromptBody"/>
      </w:pPr>
      <w:r>
        <w:rPr>
          <w:b w:val="0"/>
        </w:rPr>
        <w:t>- Metric definition conflicts with specification.</w:t>
      </w:r>
    </w:p>
    <w:p>
      <w:pPr>
        <w:pStyle w:val="PromptBody"/>
      </w:pPr>
      <w:r>
        <w:rPr>
          <w:b w:val="0"/>
        </w:rPr>
        <w:t>- Event staffing inputs are stale or untrusted.</w:t>
      </w:r>
    </w:p>
    <w:p>
      <w:pPr>
        <w:pStyle w:val="PromptBody"/>
      </w:pPr>
      <w:r>
        <w:rPr>
          <w:b w:val="0"/>
        </w:rPr>
        <w:t>- A report could identify protected learner information through small cohorts.</w:t>
      </w:r>
    </w:p>
    <w:p>
      <w:pPr>
        <w:pStyle w:val="PromptBody"/>
      </w:pPr>
      <w:r>
        <w:rPr>
          <w:b w:val="0"/>
        </w:rPr>
        <w:t>- Recommendation implies disciplinary action without human authority.</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Leadership receives actionable, privacy-safe training intelligence and event staffing risk without overstating certainty.</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AC-R11</w:t>
      </w:r>
    </w:p>
    <w:p>
      <w:r>
        <w:br w:type="page"/>
      </w:r>
    </w:p>
    <w:p>
      <w:pPr>
        <w:pStyle w:val="Heading1"/>
      </w:pPr>
      <w:r>
        <w:t>AC-R12 — Security, privacy and assessment-integrity reconciliation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13 of 14. KIR coverage: KIR-004, KIR-008, KIR-009. Do not begin unless the previous prompt is committed and the working tree is clean.</w:t>
            </w:r>
          </w:p>
        </w:tc>
      </w:tr>
    </w:tbl>
    <w:p>
      <w:pPr>
        <w:spacing w:after="20"/>
      </w:pPr>
    </w:p>
    <w:p>
      <w:pPr>
        <w:pStyle w:val="PromptBody"/>
      </w:pPr>
      <w:r>
        <w:rPr>
          <w:b/>
        </w:rPr>
        <w:t>BEGIN CURSOR PROMPT — AC-R12</w:t>
      </w:r>
    </w:p>
    <w:p>
      <w:pPr>
        <w:pStyle w:val="PromptBody"/>
      </w:pPr>
      <w:r>
        <w:rPr>
          <w:b w:val="0"/>
        </w:rPr>
        <w:t>You are implementing Maison Doclar Academy reconciliation prompt AC-R12: Security, privacy and assessment-integrity reconciliation.</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Harden the Academy against content leakage, impersonation, privilege abuse and unresolved retention decisions.</w:t>
      </w:r>
    </w:p>
    <w:p>
      <w:pPr>
        <w:pStyle w:val="PromptBody"/>
      </w:pPr>
      <w:r>
        <w:rPr>
          <w:b/>
        </w:rPr>
        <w:t>SCOPE</w:t>
      </w:r>
    </w:p>
    <w:p>
      <w:pPr>
        <w:pStyle w:val="PromptBody"/>
      </w:pPr>
      <w:r>
        <w:rPr>
          <w:b w:val="0"/>
        </w:rPr>
        <w:t>Threat model, RBAC/ABAC, field protection, item secrecy, attempt integrity, audit, retention holds/deletion, event content and security operations.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Re-run threat model across learner, manager, assessor, author, reviewer, admin, CEO, OS integration and support roles.</w:t>
      </w:r>
    </w:p>
    <w:p>
      <w:pPr>
        <w:pStyle w:val="PromptBody"/>
      </w:pPr>
      <w:r>
        <w:rPr>
          <w:b w:val="0"/>
        </w:rPr>
        <w:t>- Enforce server-side authorisation on every content, item, attempt, result, evidence, certificate and event-learning action.</w:t>
      </w:r>
    </w:p>
    <w:p>
      <w:pPr>
        <w:pStyle w:val="PromptBody"/>
      </w:pPr>
      <w:r>
        <w:rPr>
          <w:b w:val="0"/>
        </w:rPr>
        <w:t>- Protect answer keys, item metadata, assessor notes, accommodations and sensitive event content from URLs, logs, analytics, exports and error distinctions.</w:t>
      </w:r>
    </w:p>
    <w:p>
      <w:pPr>
        <w:pStyle w:val="PromptBody"/>
      </w:pPr>
      <w:r>
        <w:rPr>
          <w:b w:val="0"/>
        </w:rPr>
        <w:t>- Implement attempt integrity controls proportionate to the approved assessment design; avoid invasive surveillance not authorised by policy.</w:t>
      </w:r>
    </w:p>
    <w:p>
      <w:pPr>
        <w:pStyle w:val="PromptBody"/>
      </w:pPr>
      <w:r>
        <w:rPr>
          <w:b w:val="0"/>
        </w:rPr>
        <w:t>- Use configurable inactive retention placeholders until qualified legal review; legal hold overrides disposal.</w:t>
      </w:r>
    </w:p>
    <w:p>
      <w:pPr>
        <w:pStyle w:val="PromptBody"/>
      </w:pPr>
      <w:r>
        <w:rPr>
          <w:b w:val="0"/>
        </w:rPr>
        <w:t>- Implement privacy requests, deletion/anonymisation and audit consistent with approved policy state.</w:t>
      </w:r>
    </w:p>
    <w:p>
      <w:pPr>
        <w:pStyle w:val="PromptBody"/>
      </w:pPr>
      <w:r>
        <w:rPr>
          <w:b w:val="0"/>
        </w:rPr>
        <w:t>- Add key/secret rotation, rate limits, session/device controls, backup/restore and incident runbooks.</w:t>
      </w:r>
    </w:p>
    <w:p>
      <w:pPr>
        <w:pStyle w:val="PromptBody"/>
      </w:pPr>
      <w:r>
        <w:rPr>
          <w:b w:val="0"/>
        </w:rPr>
        <w:t>- Perform adversarial role and cross-event tests.</w:t>
      </w:r>
    </w:p>
    <w:p>
      <w:pPr>
        <w:pStyle w:val="PromptBody"/>
      </w:pPr>
      <w:r>
        <w:rPr>
          <w:b/>
        </w:rPr>
        <w:t>FRONTEND AND HUMAN-WORKFLOW REQUIREMENTS</w:t>
      </w:r>
    </w:p>
    <w:p>
      <w:pPr>
        <w:pStyle w:val="PromptBody"/>
      </w:pPr>
      <w:r>
        <w:rPr>
          <w:b w:val="0"/>
        </w:rPr>
        <w:t>- Review every interface for role leakage, browser history, downloads, print, screenshots guidance, caching and shared-device logout.</w:t>
      </w:r>
    </w:p>
    <w:p>
      <w:pPr>
        <w:pStyle w:val="PromptBody"/>
      </w:pPr>
      <w:r>
        <w:rPr>
          <w:b w:val="0"/>
        </w:rPr>
        <w:t>- Security/admin interfaces show actionable incidents without exposing protected content.</w:t>
      </w:r>
    </w:p>
    <w:p>
      <w:pPr>
        <w:pStyle w:val="PromptBody"/>
      </w:pPr>
      <w:r>
        <w:rPr>
          <w:b w:val="0"/>
        </w:rPr>
        <w:t>- Learners receive clear privacy information and safe session controls.</w:t>
      </w:r>
    </w:p>
    <w:p>
      <w:pPr>
        <w:pStyle w:val="PromptBody"/>
      </w:pPr>
      <w:r>
        <w:rPr>
          <w:b w:val="0"/>
        </w:rPr>
        <w:t>- Assessment UI has recovery, reconnect and submission-proof states.</w:t>
      </w:r>
    </w:p>
    <w:p>
      <w:pPr>
        <w:pStyle w:val="PromptBody"/>
      </w:pPr>
      <w:r>
        <w:rPr>
          <w:b w:val="0"/>
        </w:rPr>
        <w:t>- Event-specific sensitive screens use stricter inactivity and caching rules where approved.</w:t>
      </w:r>
    </w:p>
    <w:p>
      <w:pPr>
        <w:pStyle w:val="PromptBody"/>
      </w:pPr>
      <w:r>
        <w:rPr>
          <w:b/>
        </w:rPr>
        <w:t>TEST AND EVIDENCE OBLIGATIONS</w:t>
      </w:r>
    </w:p>
    <w:p>
      <w:pPr>
        <w:pStyle w:val="PromptBody"/>
      </w:pPr>
      <w:r>
        <w:rPr>
          <w:b w:val="0"/>
        </w:rPr>
        <w:t>- Role/field matrix</w:t>
      </w:r>
    </w:p>
    <w:p>
      <w:pPr>
        <w:pStyle w:val="PromptBody"/>
      </w:pPr>
      <w:r>
        <w:rPr>
          <w:b w:val="0"/>
        </w:rPr>
        <w:t>- IDOR/cross-tenant</w:t>
      </w:r>
    </w:p>
    <w:p>
      <w:pPr>
        <w:pStyle w:val="PromptBody"/>
      </w:pPr>
      <w:r>
        <w:rPr>
          <w:b w:val="0"/>
        </w:rPr>
        <w:t>- Answer-key leakage scan</w:t>
      </w:r>
    </w:p>
    <w:p>
      <w:pPr>
        <w:pStyle w:val="PromptBody"/>
      </w:pPr>
      <w:r>
        <w:rPr>
          <w:b w:val="0"/>
        </w:rPr>
        <w:t>- Attempt reconnect/idempotency</w:t>
      </w:r>
    </w:p>
    <w:p>
      <w:pPr>
        <w:pStyle w:val="PromptBody"/>
      </w:pPr>
      <w:r>
        <w:rPr>
          <w:b w:val="0"/>
        </w:rPr>
        <w:t>- Log/analytics redaction</w:t>
      </w:r>
    </w:p>
    <w:p>
      <w:pPr>
        <w:pStyle w:val="PromptBody"/>
      </w:pPr>
      <w:r>
        <w:rPr>
          <w:b w:val="0"/>
        </w:rPr>
        <w:t>- Retention/hold</w:t>
      </w:r>
    </w:p>
    <w:p>
      <w:pPr>
        <w:pStyle w:val="PromptBody"/>
      </w:pPr>
      <w:r>
        <w:rPr>
          <w:b w:val="0"/>
        </w:rPr>
        <w:t>- Backup/restore</w:t>
      </w:r>
    </w:p>
    <w:p>
      <w:pPr>
        <w:pStyle w:val="PromptBody"/>
      </w:pPr>
      <w:r>
        <w:rPr>
          <w:b w:val="0"/>
        </w:rPr>
        <w:t>- KAT-08 evidence</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fix(security): reconcile Academy privacy and assessment integrity. Do not include unrelated files. Record the full commit hash and confirm git status is clean.</w:t>
      </w:r>
    </w:p>
    <w:p>
      <w:pPr>
        <w:pStyle w:val="PromptBody"/>
      </w:pPr>
      <w:r>
        <w:rPr>
          <w:b/>
        </w:rPr>
        <w:t>STOP CONDITIONS</w:t>
      </w:r>
    </w:p>
    <w:p>
      <w:pPr>
        <w:pStyle w:val="PromptBody"/>
      </w:pPr>
      <w:r>
        <w:rPr>
          <w:b w:val="0"/>
        </w:rPr>
        <w:t>- Legal/privacy decision is required to activate a policy.</w:t>
      </w:r>
    </w:p>
    <w:p>
      <w:pPr>
        <w:pStyle w:val="PromptBody"/>
      </w:pPr>
      <w:r>
        <w:rPr>
          <w:b w:val="0"/>
        </w:rPr>
        <w:t>- Security testing finds a critical leak or privilege escalation.</w:t>
      </w:r>
    </w:p>
    <w:p>
      <w:pPr>
        <w:pStyle w:val="PromptBody"/>
      </w:pPr>
      <w:r>
        <w:rPr>
          <w:b w:val="0"/>
        </w:rPr>
        <w:t>- Integrity control requires unapproved biometric/proctoring surveillance.</w:t>
      </w:r>
    </w:p>
    <w:p>
      <w:pPr>
        <w:pStyle w:val="PromptBody"/>
      </w:pPr>
      <w:r>
        <w:rPr>
          <w:b w:val="0"/>
        </w:rPr>
        <w:t>- Backup restore cannot preserve audit and certificate truth.</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Security and assessment integrity controls are implemented and fail closed; unresolved legal decisions remain explicit blockers.</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AC-R12</w:t>
      </w:r>
    </w:p>
    <w:p>
      <w:r>
        <w:br w:type="page"/>
      </w:r>
    </w:p>
    <w:p>
      <w:pPr>
        <w:pStyle w:val="Heading1"/>
      </w:pPr>
      <w:r>
        <w:t>AC-R13 — Independent-acceptance readiness and CEO release lock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RUN ORDER  </w:t>
            </w:r>
            <w:r>
              <w:t>Prompt 14 of 14. KIR coverage: KIR-012. Do not begin unless the previous prompt is committed and the working tree is clean.</w:t>
            </w:r>
          </w:p>
        </w:tc>
      </w:tr>
    </w:tbl>
    <w:p>
      <w:pPr>
        <w:spacing w:after="20"/>
      </w:pPr>
    </w:p>
    <w:p>
      <w:pPr>
        <w:pStyle w:val="PromptBody"/>
      </w:pPr>
      <w:r>
        <w:rPr>
          <w:b/>
        </w:rPr>
        <w:t>BEGIN CURSOR PROMPT — AC-R13</w:t>
      </w:r>
    </w:p>
    <w:p>
      <w:pPr>
        <w:pStyle w:val="PromptBody"/>
      </w:pPr>
      <w:r>
        <w:rPr>
          <w:b w:val="0"/>
        </w:rPr>
        <w:t>You are implementing Maison Doclar Academy reconciliation prompt AC-R13: Independent-acceptance readiness and CEO release lock.</w:t>
      </w:r>
    </w:p>
    <w:p>
      <w:pPr>
        <w:pStyle w:val="PromptBody"/>
      </w:pPr>
      <w:r>
        <w:rPr>
          <w:b w:val="0"/>
        </w:rPr>
        <w:t>Work in the existing repository. Preserve the approved architecture, stack, original implementation specifications and completed behaviour. This prompt corrects and extends them against the ratified CEO Handbook v2.0 and the Three-Way Knowledge Traceability Register.</w:t>
      </w:r>
    </w:p>
    <w:p>
      <w:pPr>
        <w:pStyle w:val="PromptBody"/>
      </w:pPr>
      <w:r>
        <w:rPr>
          <w:b/>
        </w:rPr>
        <w:t>OBJECTIVE</w:t>
      </w:r>
    </w:p>
    <w:p>
      <w:pPr>
        <w:pStyle w:val="PromptBody"/>
      </w:pPr>
      <w:r>
        <w:rPr>
          <w:b w:val="0"/>
        </w:rPr>
        <w:t>Complete the Academy reconciliation handover with reproducible evidence while preserving independent and CEO decision boundaries.</w:t>
      </w:r>
    </w:p>
    <w:p>
      <w:pPr>
        <w:pStyle w:val="PromptBody"/>
      </w:pPr>
      <w:r>
        <w:rPr>
          <w:b/>
        </w:rPr>
        <w:t>SCOPE</w:t>
      </w:r>
    </w:p>
    <w:p>
      <w:pPr>
        <w:pStyle w:val="PromptBody"/>
      </w:pPr>
      <w:r>
        <w:rPr>
          <w:b w:val="0"/>
        </w:rPr>
        <w:t>KAT evidence, curriculum/content completeness, assessment integrity, certification, integration, security, defects, release manifest and hard locks.</w:t>
      </w:r>
    </w:p>
    <w:p>
      <w:pPr>
        <w:pStyle w:val="PromptBody"/>
      </w:pPr>
      <w:r>
        <w:rPr>
          <w:b/>
        </w:rPr>
        <w:t>CONTROLLING SOURCES</w:t>
      </w:r>
    </w:p>
    <w:p>
      <w:pPr>
        <w:pStyle w:val="PromptBody"/>
      </w:pPr>
      <w:r>
        <w:rPr>
          <w:b w:val="0"/>
        </w:rPr>
        <w:t>Read the repository canonical manifest and the source documents relevant to this prompt. At minimum use: Maison_Doclar_Canonical_CEO_Handbook_Comprehensive_v2.0.docx; Maison_Doclar_OS_Academy_Three_Way_Knowledge_Traceability_Register_v1.0.xlsx; Maison_Doclar_OS_Academy_Full_Knowledge_Reconciliation_and_Release_Control_Pack_v1.0.docx; Maison_Doclar_Academy_30_Module_Competency_Map_v1.0.docx; Maison_Doclar_Academy_Role_and_Learning_Path_Matrix_v1.0.docx. Where a source is unavailable or contradictory, stop and report it.</w:t>
      </w:r>
    </w:p>
    <w:p>
      <w:pPr>
        <w:pStyle w:val="PromptBody"/>
      </w:pPr>
      <w:r>
        <w:rPr>
          <w:b/>
        </w:rPr>
        <w:t>NON-NEGOTIABLE LAWS</w:t>
      </w:r>
    </w:p>
    <w:p>
      <w:pPr>
        <w:pStyle w:val="PromptBody"/>
      </w:pPr>
      <w:r>
        <w:rPr>
          <w:b w:val="0"/>
        </w:rPr>
        <w:t>- Event/organisation scope and least privilege are enforced server-side; UI hiding is never authority.</w:t>
      </w:r>
    </w:p>
    <w:p>
      <w:pPr>
        <w:pStyle w:val="PromptBody"/>
      </w:pPr>
      <w:r>
        <w:rPr>
          <w:b w:val="0"/>
        </w:rPr>
        <w:t>- Mapping, implementation, testing, validation and production authorisation are distinct states.</w:t>
      </w:r>
    </w:p>
    <w:p>
      <w:pPr>
        <w:pStyle w:val="PromptBody"/>
      </w:pPr>
      <w:r>
        <w:rPr>
          <w:b w:val="0"/>
        </w:rPr>
        <w:t>- Human-only and specialist-authorised doctrine may generate support and escalation, not silent final decisions.</w:t>
      </w:r>
    </w:p>
    <w:p>
      <w:pPr>
        <w:pStyle w:val="PromptBody"/>
      </w:pPr>
      <w:r>
        <w:rPr>
          <w:b w:val="0"/>
        </w:rPr>
        <w:t>- Unresolved external authority fails closed. Do not populate approval, signature, rehearsal, live or legal evidence with fabricated values.</w:t>
      </w:r>
    </w:p>
    <w:p>
      <w:pPr>
        <w:pStyle w:val="PromptBody"/>
      </w:pPr>
      <w:r>
        <w:rPr>
          <w:b w:val="0"/>
        </w:rPr>
        <w:t>- Every significant state change is auditable; sensitive content is minimised in logs, notifications, analytics and exports.</w:t>
      </w:r>
    </w:p>
    <w:p>
      <w:pPr>
        <w:pStyle w:val="PromptBody"/>
      </w:pPr>
      <w:r>
        <w:rPr>
          <w:b w:val="0"/>
        </w:rPr>
        <w:t>- Frontend completion includes mobile, accessibility, latency, failure, recovery and permission states.</w:t>
      </w:r>
    </w:p>
    <w:p>
      <w:pPr>
        <w:pStyle w:val="PromptBody"/>
      </w:pPr>
      <w:r>
        <w:rPr>
          <w:b/>
        </w:rPr>
        <w:t>PRE-FLIGHT — DO THIS FIRST</w:t>
      </w:r>
    </w:p>
    <w:p>
      <w:pPr>
        <w:pStyle w:val="PromptBody"/>
      </w:pPr>
      <w:r>
        <w:rPr>
          <w:b w:val="0"/>
        </w:rPr>
        <w:t>- Read AGENTS.md and repository-specific instructions.</w:t>
      </w:r>
    </w:p>
    <w:p>
      <w:pPr>
        <w:pStyle w:val="PromptBody"/>
      </w:pPr>
      <w:r>
        <w:rPr>
          <w:b w:val="0"/>
        </w:rPr>
        <w:t>- Run git status and inspect recent commits and the reconciliation ledger.</w:t>
      </w:r>
    </w:p>
    <w:p>
      <w:pPr>
        <w:pStyle w:val="PromptBody"/>
      </w:pPr>
      <w:r>
        <w:rPr>
          <w:b w:val="0"/>
        </w:rPr>
        <w:t>- Locate existing implementation before adding new structures; extend or migrate instead of duplicating.</w:t>
      </w:r>
    </w:p>
    <w:p>
      <w:pPr>
        <w:pStyle w:val="PromptBody"/>
      </w:pPr>
      <w:r>
        <w:rPr>
          <w:b w:val="0"/>
        </w:rPr>
        <w:t>- List the exact files, schemas, routes, services and tests you expect to change.</w:t>
      </w:r>
    </w:p>
    <w:p>
      <w:pPr>
        <w:pStyle w:val="PromptBody"/>
      </w:pPr>
      <w:r>
        <w:rPr>
          <w:b w:val="0"/>
        </w:rPr>
        <w:t>- Run relevant baseline checks and record pre-existing failures.</w:t>
      </w:r>
    </w:p>
    <w:p>
      <w:pPr>
        <w:pStyle w:val="PromptBody"/>
      </w:pPr>
      <w:r>
        <w:rPr>
          <w:b w:val="0"/>
        </w:rPr>
        <w:t>- If a stop condition is already true, make no implementation changes; return the blocker report.</w:t>
      </w:r>
    </w:p>
    <w:p>
      <w:pPr>
        <w:pStyle w:val="PromptBody"/>
      </w:pPr>
      <w:r>
        <w:rPr>
          <w:b/>
        </w:rPr>
        <w:t>IMPLEMENTATION TASKS</w:t>
      </w:r>
    </w:p>
    <w:p>
      <w:pPr>
        <w:pStyle w:val="PromptBody"/>
      </w:pPr>
      <w:r>
        <w:rPr>
          <w:b w:val="0"/>
        </w:rPr>
        <w:t>- Run KAT-01, KAT-04, KAT-05, KAT-06, KAT-08, KAT-09 and KAT-10 where implementation permits; identify external/live dependencies for the remainder.</w:t>
      </w:r>
    </w:p>
    <w:p>
      <w:pPr>
        <w:pStyle w:val="PromptBody"/>
      </w:pPr>
      <w:r>
        <w:rPr>
          <w:b w:val="0"/>
        </w:rPr>
        <w:t>- Generate doctrine-to-teaching-practice-assessment coverage and list every approved exception.</w:t>
      </w:r>
    </w:p>
    <w:p>
      <w:pPr>
        <w:pStyle w:val="PromptBody"/>
      </w:pPr>
      <w:r>
        <w:rPr>
          <w:b w:val="0"/>
        </w:rPr>
        <w:t>- Verify published content depth through independent-review workflow; implementation agent cannot sign the review.</w:t>
      </w:r>
    </w:p>
    <w:p>
      <w:pPr>
        <w:pStyle w:val="PromptBody"/>
      </w:pPr>
      <w:r>
        <w:rPr>
          <w:b w:val="0"/>
        </w:rPr>
        <w:t>- Verify question volume, blueprint, critical coverage, moderation, exposure and assessor calibration evidence.</w:t>
      </w:r>
    </w:p>
    <w:p>
      <w:pPr>
        <w:pStyle w:val="PromptBody"/>
      </w:pPr>
      <w:r>
        <w:rPr>
          <w:b w:val="0"/>
        </w:rPr>
        <w:t>- Verify certificate/authorisation and OS integration end-to-end using synthetic staff/events.</w:t>
      </w:r>
    </w:p>
    <w:p>
      <w:pPr>
        <w:pStyle w:val="PromptBody"/>
      </w:pPr>
      <w:r>
        <w:rPr>
          <w:b w:val="0"/>
        </w:rPr>
        <w:t>- Close defects or leave explicit blockers; no critical defect may be self-waived.</w:t>
      </w:r>
    </w:p>
    <w:p>
      <w:pPr>
        <w:pStyle w:val="PromptBody"/>
      </w:pPr>
      <w:r>
        <w:rPr>
          <w:b w:val="0"/>
        </w:rPr>
        <w:t>- Create immutable release candidate manifest, reproducible evidence pack, rollback/runbook and known limitations.</w:t>
      </w:r>
    </w:p>
    <w:p>
      <w:pPr>
        <w:pStyle w:val="PromptBody"/>
      </w:pPr>
      <w:r>
        <w:rPr>
          <w:b w:val="0"/>
        </w:rPr>
        <w:t>- Keep certifying release, independent acceptance and CEO production authorisation locked until actual decisions are recorded.</w:t>
      </w:r>
    </w:p>
    <w:p>
      <w:pPr>
        <w:pStyle w:val="PromptBody"/>
      </w:pPr>
      <w:r>
        <w:rPr>
          <w:b/>
        </w:rPr>
        <w:t>FRONTEND AND HUMAN-WORKFLOW REQUIREMENTS</w:t>
      </w:r>
    </w:p>
    <w:p>
      <w:pPr>
        <w:pStyle w:val="PromptBody"/>
      </w:pPr>
      <w:r>
        <w:rPr>
          <w:b w:val="0"/>
        </w:rPr>
        <w:t>- Build CEO Academy Release Centre with domain/course completeness, controlled-role readiness, security, integration, assessor and content-review gates.</w:t>
      </w:r>
    </w:p>
    <w:p>
      <w:pPr>
        <w:pStyle w:val="PromptBody"/>
      </w:pPr>
      <w:r>
        <w:rPr>
          <w:b w:val="0"/>
        </w:rPr>
        <w:t>- Build independent-assessor read-only evidence journey.</w:t>
      </w:r>
    </w:p>
    <w:p>
      <w:pPr>
        <w:pStyle w:val="PromptBody"/>
      </w:pPr>
      <w:r>
        <w:rPr>
          <w:b w:val="0"/>
        </w:rPr>
        <w:t>- Show external authority and live-event dependencies separately from software defects.</w:t>
      </w:r>
    </w:p>
    <w:p>
      <w:pPr>
        <w:pStyle w:val="PromptBody"/>
      </w:pPr>
      <w:r>
        <w:rPr>
          <w:b w:val="0"/>
        </w:rPr>
        <w:t>- Prevent ordinary administrators from changing release decisions.</w:t>
      </w:r>
    </w:p>
    <w:p>
      <w:pPr>
        <w:pStyle w:val="PromptBody"/>
      </w:pPr>
      <w:r>
        <w:rPr>
          <w:b w:val="0"/>
        </w:rPr>
        <w:t>- Validate all principal role journeys on mobile and desktop.</w:t>
      </w:r>
    </w:p>
    <w:p>
      <w:pPr>
        <w:pStyle w:val="PromptBody"/>
      </w:pPr>
      <w:r>
        <w:rPr>
          <w:b/>
        </w:rPr>
        <w:t>TEST AND EVIDENCE OBLIGATIONS</w:t>
      </w:r>
    </w:p>
    <w:p>
      <w:pPr>
        <w:pStyle w:val="PromptBody"/>
      </w:pPr>
      <w:r>
        <w:rPr>
          <w:b w:val="0"/>
        </w:rPr>
        <w:t>- Full CI/build/migrations</w:t>
      </w:r>
    </w:p>
    <w:p>
      <w:pPr>
        <w:pStyle w:val="PromptBody"/>
      </w:pPr>
      <w:r>
        <w:rPr>
          <w:b w:val="0"/>
        </w:rPr>
        <w:t>- Doctrine coverage</w:t>
      </w:r>
    </w:p>
    <w:p>
      <w:pPr>
        <w:pStyle w:val="PromptBody"/>
      </w:pPr>
      <w:r>
        <w:rPr>
          <w:b w:val="0"/>
        </w:rPr>
        <w:t>- Independent-learner review workflow</w:t>
      </w:r>
    </w:p>
    <w:p>
      <w:pPr>
        <w:pStyle w:val="PromptBody"/>
      </w:pPr>
      <w:r>
        <w:rPr>
          <w:b w:val="0"/>
        </w:rPr>
        <w:t>- Question/practical/calibration evidence</w:t>
      </w:r>
    </w:p>
    <w:p>
      <w:pPr>
        <w:pStyle w:val="PromptBody"/>
      </w:pPr>
      <w:r>
        <w:rPr>
          <w:b w:val="0"/>
        </w:rPr>
        <w:t>- Certificate/OS E2E</w:t>
      </w:r>
    </w:p>
    <w:p>
      <w:pPr>
        <w:pStyle w:val="PromptBody"/>
      </w:pPr>
      <w:r>
        <w:rPr>
          <w:b w:val="0"/>
        </w:rPr>
        <w:t>- Security/accessibility/performance</w:t>
      </w:r>
    </w:p>
    <w:p>
      <w:pPr>
        <w:pStyle w:val="PromptBody"/>
      </w:pPr>
      <w:r>
        <w:rPr>
          <w:b w:val="0"/>
        </w:rPr>
        <w:t>- Release locks</w:t>
      </w:r>
    </w:p>
    <w:p>
      <w:pPr>
        <w:pStyle w:val="PromptBody"/>
      </w:pPr>
      <w:r>
        <w:rPr>
          <w:b w:val="0"/>
        </w:rPr>
        <w:t>- Clean-tree/commit history</w:t>
      </w:r>
    </w:p>
    <w:p>
      <w:pPr>
        <w:pStyle w:val="PromptBody"/>
      </w:pPr>
      <w:r>
        <w:rPr>
          <w:b w:val="0"/>
        </w:rPr>
        <w:t>Evidence must include: commands and results; affected requirement/doctrine IDs; API/domain tests; permission and scope tests; desktop and mobile screenshots for changed journeys; accessibility result; failure/recovery evidence; migration/rollback evidence where applicable; audit/observability evidence; and updated reconciliation ledger.</w:t>
      </w:r>
    </w:p>
    <w:p>
      <w:pPr>
        <w:pStyle w:val="PromptBody"/>
      </w:pPr>
      <w:r>
        <w:rPr>
          <w:b/>
        </w:rPr>
        <w:t>COMMIT RULE</w:t>
      </w:r>
    </w:p>
    <w:p>
      <w:pPr>
        <w:pStyle w:val="PromptBody"/>
      </w:pPr>
      <w:r>
        <w:rPr>
          <w:b w:val="0"/>
        </w:rPr>
        <w:t>When and only when acceptance is satisfied, create one focused commit named: chore(release): prepare reconciled Academy for independent acceptance. Do not include unrelated files. Record the full commit hash and confirm git status is clean.</w:t>
      </w:r>
    </w:p>
    <w:p>
      <w:pPr>
        <w:pStyle w:val="PromptBody"/>
      </w:pPr>
      <w:r>
        <w:rPr>
          <w:b/>
        </w:rPr>
        <w:t>STOP CONDITIONS</w:t>
      </w:r>
    </w:p>
    <w:p>
      <w:pPr>
        <w:pStyle w:val="PromptBody"/>
      </w:pPr>
      <w:r>
        <w:rPr>
          <w:b w:val="0"/>
        </w:rPr>
        <w:t>- Any critical content, assessment, security or integration defect remains.</w:t>
      </w:r>
    </w:p>
    <w:p>
      <w:pPr>
        <w:pStyle w:val="PromptBody"/>
      </w:pPr>
      <w:r>
        <w:rPr>
          <w:b w:val="0"/>
        </w:rPr>
        <w:t>- Required independent reviewer/assessor evidence is absent.</w:t>
      </w:r>
    </w:p>
    <w:p>
      <w:pPr>
        <w:pStyle w:val="PromptBody"/>
      </w:pPr>
      <w:r>
        <w:rPr>
          <w:b w:val="0"/>
        </w:rPr>
        <w:t>- External/legal authority is being invented.</w:t>
      </w:r>
    </w:p>
    <w:p>
      <w:pPr>
        <w:pStyle w:val="PromptBody"/>
      </w:pPr>
      <w:r>
        <w:rPr>
          <w:b w:val="0"/>
        </w:rPr>
        <w:t>- Cursor is asked to issue CEO authorisation.</w:t>
      </w:r>
    </w:p>
    <w:p>
      <w:pPr>
        <w:pStyle w:val="PromptBody"/>
      </w:pPr>
      <w:r>
        <w:rPr>
          <w:b w:val="0"/>
        </w:rPr>
        <w:t>Also stop for destructive migration without reversible backup, missing secret/permission, unresolved canonical conflict, critical security failure, or any request to invent approval/evidence.</w:t>
      </w:r>
    </w:p>
    <w:p>
      <w:pPr>
        <w:pStyle w:val="PromptBody"/>
      </w:pPr>
      <w:r>
        <w:rPr>
          <w:b/>
        </w:rPr>
        <w:t>ACCEPTANCE OUTCOME</w:t>
      </w:r>
    </w:p>
    <w:p>
      <w:pPr>
        <w:pStyle w:val="PromptBody"/>
      </w:pPr>
      <w:r>
        <w:rPr>
          <w:b w:val="0"/>
        </w:rPr>
        <w:t>The Academy is ready for independent assessment with truthful completeness status and cannot issue operationally relied-on certification prematurely.</w:t>
      </w:r>
    </w:p>
    <w:p>
      <w:pPr>
        <w:pStyle w:val="PromptBody"/>
      </w:pPr>
      <w:r>
        <w:rPr>
          <w:b/>
        </w:rPr>
        <w:t>REQUIRED RESPONSE FORMAT</w:t>
      </w:r>
    </w:p>
    <w:p>
      <w:pPr>
        <w:pStyle w:val="PromptBody"/>
      </w:pPr>
      <w:r>
        <w:rPr>
          <w:b w:val="0"/>
        </w:rPr>
        <w:t>1. Outcome: complete / partial / blocked.</w:t>
      </w:r>
    </w:p>
    <w:p>
      <w:pPr>
        <w:pStyle w:val="PromptBody"/>
      </w:pPr>
      <w:r>
        <w:rPr>
          <w:b w:val="0"/>
        </w:rPr>
        <w:t>2. Preflight and current-state findings.</w:t>
      </w:r>
    </w:p>
    <w:p>
      <w:pPr>
        <w:pStyle w:val="PromptBody"/>
      </w:pPr>
      <w:r>
        <w:rPr>
          <w:b w:val="0"/>
        </w:rPr>
        <w:t>3. Requirements and doctrine IDs implemented.</w:t>
      </w:r>
    </w:p>
    <w:p>
      <w:pPr>
        <w:pStyle w:val="PromptBody"/>
      </w:pPr>
      <w:r>
        <w:rPr>
          <w:b w:val="0"/>
        </w:rPr>
        <w:t>4. Files, migrations, APIs, jobs and screens changed.</w:t>
      </w:r>
    </w:p>
    <w:p>
      <w:pPr>
        <w:pStyle w:val="PromptBody"/>
      </w:pPr>
      <w:r>
        <w:rPr>
          <w:b w:val="0"/>
        </w:rPr>
        <w:t>5. Frontend states and role journeys verified.</w:t>
      </w:r>
    </w:p>
    <w:p>
      <w:pPr>
        <w:pStyle w:val="PromptBody"/>
      </w:pPr>
      <w:r>
        <w:rPr>
          <w:b w:val="0"/>
        </w:rPr>
        <w:t>6. Tests run with exact results.</w:t>
      </w:r>
    </w:p>
    <w:p>
      <w:pPr>
        <w:pStyle w:val="PromptBody"/>
      </w:pPr>
      <w:r>
        <w:rPr>
          <w:b w:val="0"/>
        </w:rPr>
        <w:t>7. Evidence paths and screenshots.</w:t>
      </w:r>
    </w:p>
    <w:p>
      <w:pPr>
        <w:pStyle w:val="PromptBody"/>
      </w:pPr>
      <w:r>
        <w:rPr>
          <w:b w:val="0"/>
        </w:rPr>
        <w:t>8. Security, privacy, scope and audit findings.</w:t>
      </w:r>
    </w:p>
    <w:p>
      <w:pPr>
        <w:pStyle w:val="PromptBody"/>
      </w:pPr>
      <w:r>
        <w:rPr>
          <w:b w:val="0"/>
        </w:rPr>
        <w:t>9. External-authority or live-validation items deliberately left open.</w:t>
      </w:r>
    </w:p>
    <w:p>
      <w:pPr>
        <w:pStyle w:val="PromptBody"/>
      </w:pPr>
      <w:r>
        <w:rPr>
          <w:b w:val="0"/>
        </w:rPr>
        <w:t>10. Commit hash and clean-tree confirmation.</w:t>
      </w:r>
    </w:p>
    <w:p>
      <w:pPr>
        <w:pStyle w:val="PromptBody"/>
      </w:pPr>
      <w:r>
        <w:rPr>
          <w:b w:val="0"/>
        </w:rPr>
        <w:t>11. Items brought forward and exact reason.</w:t>
      </w:r>
    </w:p>
    <w:p>
      <w:pPr>
        <w:pStyle w:val="PromptBody"/>
      </w:pPr>
      <w:r>
        <w:rPr>
          <w:b w:val="0"/>
        </w:rPr>
        <w:t>12. Explicit statement that no independent or CEO approval was self-issued.</w:t>
      </w:r>
    </w:p>
    <w:p>
      <w:pPr>
        <w:pStyle w:val="PromptBody"/>
      </w:pPr>
      <w:r>
        <w:rPr>
          <w:b/>
        </w:rPr>
        <w:t>END CURSOR PROMPT — AC-R13</w:t>
      </w:r>
    </w:p>
    <w:p>
      <w:r>
        <w:br w:type="page"/>
      </w:r>
    </w:p>
    <w:p>
      <w:pPr>
        <w:pStyle w:val="Heading1"/>
      </w:pPr>
      <w:r>
        <w:t>Bundle completion gate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r>
              <w:rPr>
                <w:b/>
              </w:rPr>
              <w:t xml:space="preserve">REQUIRED FINAL POSITION  </w:t>
            </w:r>
            <w:r>
              <w:t>All 14 prompts must have committed evidence or an explicit authority-controlled blocker. This bundle does not itself authorise production.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152"/>
            <w:tcMar>
              <w:top w:w="80" w:type="dxa"/>
              <w:start w:w="120" w:type="dxa"/>
              <w:bottom w:w="80" w:type="dxa"/>
              <w:end w:w="120" w:type="dxa"/>
            </w:tcMar>
            <w:vAlign w:val="top"/>
            <w:shd w:fill="B79F85"/>
          </w:tcPr>
          <w:p>
            <w:r>
              <w:rPr>
                <w:b/>
                <w:sz w:val="17"/>
              </w:rPr>
              <w:t>KIR</w:t>
            </w:r>
          </w:p>
        </w:tc>
        <w:tc>
          <w:tcPr>
            <w:tcW w:type="dxa" w:w="4464"/>
            <w:tcMar>
              <w:top w:w="80" w:type="dxa"/>
              <w:start w:w="120" w:type="dxa"/>
              <w:bottom w:w="80" w:type="dxa"/>
              <w:end w:w="120" w:type="dxa"/>
            </w:tcMar>
            <w:vAlign w:val="top"/>
            <w:shd w:fill="B79F85"/>
          </w:tcPr>
          <w:p>
            <w:r>
              <w:rPr>
                <w:b/>
                <w:sz w:val="17"/>
              </w:rPr>
              <w:t>Expected bundle outcome</w:t>
            </w:r>
          </w:p>
        </w:tc>
        <w:tc>
          <w:tcPr>
            <w:tcW w:type="dxa" w:w="3744"/>
            <w:tcMar>
              <w:top w:w="80" w:type="dxa"/>
              <w:start w:w="120" w:type="dxa"/>
              <w:bottom w:w="80" w:type="dxa"/>
              <w:end w:w="120" w:type="dxa"/>
            </w:tcMar>
            <w:vAlign w:val="top"/>
            <w:shd w:fill="B79F85"/>
          </w:tcPr>
          <w:p>
            <w:r>
              <w:rPr>
                <w:b/>
                <w:sz w:val="17"/>
              </w:rPr>
              <w:t>External completion still required</w:t>
            </w:r>
          </w:p>
        </w:tc>
      </w:tr>
      <w:tr>
        <w:trPr>
          <w:cantSplit/>
        </w:trPr>
        <w:tc>
          <w:tcPr>
            <w:tcW w:type="dxa" w:w="3120"/>
          </w:tcPr>
          <w:p>
            <w:pPr>
              <w:spacing w:after="40"/>
            </w:pPr>
            <w:r>
              <w:rPr>
                <w:sz w:val="16"/>
              </w:rPr>
              <w:t>KIR-002</w:t>
            </w:r>
          </w:p>
        </w:tc>
        <w:tc>
          <w:tcPr>
            <w:tcW w:type="dxa" w:w="3120"/>
          </w:tcPr>
          <w:p>
            <w:pPr>
              <w:spacing w:after="40"/>
            </w:pPr>
            <w:r>
              <w:rPr>
                <w:sz w:val="16"/>
              </w:rPr>
              <w:t>Doctrine imported, linked and mechanically covered</w:t>
            </w:r>
          </w:p>
        </w:tc>
        <w:tc>
          <w:tcPr>
            <w:tcW w:type="dxa" w:w="3120"/>
          </w:tcPr>
          <w:p>
            <w:pPr>
              <w:spacing w:after="40"/>
            </w:pPr>
            <w:r>
              <w:rPr>
                <w:sz w:val="16"/>
              </w:rPr>
              <w:t>Knowledge Steward/independent verification</w:t>
            </w:r>
          </w:p>
        </w:tc>
      </w:tr>
      <w:tr>
        <w:trPr>
          <w:cantSplit/>
        </w:trPr>
        <w:tc>
          <w:tcPr>
            <w:tcW w:type="dxa" w:w="3120"/>
            <w:shd w:fill="FAF8F6"/>
          </w:tcPr>
          <w:p>
            <w:pPr>
              <w:spacing w:after="40"/>
            </w:pPr>
            <w:r>
              <w:rPr>
                <w:sz w:val="16"/>
              </w:rPr>
              <w:t>KIR-003</w:t>
            </w:r>
          </w:p>
        </w:tc>
        <w:tc>
          <w:tcPr>
            <w:tcW w:type="dxa" w:w="3120"/>
            <w:shd w:fill="FAF8F6"/>
          </w:tcPr>
          <w:p>
            <w:pPr>
              <w:spacing w:after="40"/>
            </w:pPr>
            <w:r>
              <w:rPr>
                <w:sz w:val="16"/>
              </w:rPr>
              <w:t>Registers and fail-closed review workflow</w:t>
            </w:r>
          </w:p>
        </w:tc>
        <w:tc>
          <w:tcPr>
            <w:tcW w:type="dxa" w:w="3120"/>
            <w:shd w:fill="FAF8F6"/>
          </w:tcPr>
          <w:p>
            <w:pPr>
              <w:spacing w:after="40"/>
            </w:pPr>
            <w:r>
              <w:rPr>
                <w:sz w:val="16"/>
              </w:rPr>
              <w:t>Recognised protocol/cultural authorities</w:t>
            </w:r>
          </w:p>
        </w:tc>
      </w:tr>
      <w:tr>
        <w:trPr>
          <w:cantSplit/>
        </w:trPr>
        <w:tc>
          <w:tcPr>
            <w:tcW w:type="dxa" w:w="3120"/>
          </w:tcPr>
          <w:p>
            <w:pPr>
              <w:spacing w:after="40"/>
            </w:pPr>
            <w:r>
              <w:rPr>
                <w:sz w:val="16"/>
              </w:rPr>
              <w:t>KIR-004</w:t>
            </w:r>
          </w:p>
        </w:tc>
        <w:tc>
          <w:tcPr>
            <w:tcW w:type="dxa" w:w="3120"/>
          </w:tcPr>
          <w:p>
            <w:pPr>
              <w:spacing w:after="40"/>
            </w:pPr>
            <w:r>
              <w:rPr>
                <w:sz w:val="16"/>
              </w:rPr>
              <w:t>Policy/DPIA/retention/biometric controls</w:t>
            </w:r>
          </w:p>
        </w:tc>
        <w:tc>
          <w:tcPr>
            <w:tcW w:type="dxa" w:w="3120"/>
          </w:tcPr>
          <w:p>
            <w:pPr>
              <w:spacing w:after="40"/>
            </w:pPr>
            <w:r>
              <w:rPr>
                <w:sz w:val="16"/>
              </w:rPr>
              <w:t>Qualified legal/privacy decisions</w:t>
            </w:r>
          </w:p>
        </w:tc>
      </w:tr>
      <w:tr>
        <w:trPr>
          <w:cantSplit/>
        </w:trPr>
        <w:tc>
          <w:tcPr>
            <w:tcW w:type="dxa" w:w="3120"/>
            <w:shd w:fill="FAF8F6"/>
          </w:tcPr>
          <w:p>
            <w:pPr>
              <w:spacing w:after="40"/>
            </w:pPr>
            <w:r>
              <w:rPr>
                <w:sz w:val="16"/>
              </w:rPr>
              <w:t>KIR-005</w:t>
            </w:r>
          </w:p>
        </w:tc>
        <w:tc>
          <w:tcPr>
            <w:tcW w:type="dxa" w:w="3120"/>
            <w:shd w:fill="FAF8F6"/>
          </w:tcPr>
          <w:p>
            <w:pPr>
              <w:spacing w:after="40"/>
            </w:pPr>
            <w:r>
              <w:rPr>
                <w:sz w:val="16"/>
              </w:rPr>
              <w:t>Staffing policy machinery and enforcement</w:t>
            </w:r>
          </w:p>
        </w:tc>
        <w:tc>
          <w:tcPr>
            <w:tcW w:type="dxa" w:w="3120"/>
            <w:shd w:fill="FAF8F6"/>
          </w:tcPr>
          <w:p>
            <w:pPr>
              <w:spacing w:after="40"/>
            </w:pPr>
            <w:r>
              <w:rPr>
                <w:sz w:val="16"/>
              </w:rPr>
              <w:t>CEO/People/Legal policy approval</w:t>
            </w:r>
          </w:p>
        </w:tc>
      </w:tr>
      <w:tr>
        <w:trPr>
          <w:cantSplit/>
        </w:trPr>
        <w:tc>
          <w:tcPr>
            <w:tcW w:type="dxa" w:w="3120"/>
          </w:tcPr>
          <w:p>
            <w:pPr>
              <w:spacing w:after="40"/>
            </w:pPr>
            <w:r>
              <w:rPr>
                <w:sz w:val="16"/>
              </w:rPr>
              <w:t>KIR-006</w:t>
            </w:r>
          </w:p>
        </w:tc>
        <w:tc>
          <w:tcPr>
            <w:tcW w:type="dxa" w:w="3120"/>
          </w:tcPr>
          <w:p>
            <w:pPr>
              <w:spacing w:after="40"/>
            </w:pPr>
            <w:r>
              <w:rPr>
                <w:sz w:val="16"/>
              </w:rPr>
              <w:t>AI shadow mode and production lock</w:t>
            </w:r>
          </w:p>
        </w:tc>
        <w:tc>
          <w:tcPr>
            <w:tcW w:type="dxa" w:w="3120"/>
          </w:tcPr>
          <w:p>
            <w:pPr>
              <w:spacing w:after="40"/>
            </w:pPr>
            <w:r>
              <w:rPr>
                <w:sz w:val="16"/>
              </w:rPr>
              <w:t>Shadow evidence and CEO authority</w:t>
            </w:r>
          </w:p>
        </w:tc>
      </w:tr>
      <w:tr>
        <w:trPr>
          <w:cantSplit/>
        </w:trPr>
        <w:tc>
          <w:tcPr>
            <w:tcW w:type="dxa" w:w="3120"/>
            <w:shd w:fill="FAF8F6"/>
          </w:tcPr>
          <w:p>
            <w:pPr>
              <w:spacing w:after="40"/>
            </w:pPr>
            <w:r>
              <w:rPr>
                <w:sz w:val="16"/>
              </w:rPr>
              <w:t>KIR-007–009</w:t>
            </w:r>
          </w:p>
        </w:tc>
        <w:tc>
          <w:tcPr>
            <w:tcW w:type="dxa" w:w="3120"/>
            <w:shd w:fill="FAF8F6"/>
          </w:tcPr>
          <w:p>
            <w:pPr>
              <w:spacing w:after="40"/>
            </w:pPr>
            <w:r>
              <w:rPr>
                <w:sz w:val="16"/>
              </w:rPr>
              <w:t>Academy corpus, bank, practical and calibration machinery</w:t>
            </w:r>
          </w:p>
        </w:tc>
        <w:tc>
          <w:tcPr>
            <w:tcW w:type="dxa" w:w="3120"/>
            <w:shd w:fill="FAF8F6"/>
          </w:tcPr>
          <w:p>
            <w:pPr>
              <w:spacing w:after="40"/>
            </w:pPr>
            <w:r>
              <w:rPr>
                <w:sz w:val="16"/>
              </w:rPr>
              <w:t>Authors, reviewers, assessors and approved evidence</w:t>
            </w:r>
          </w:p>
        </w:tc>
      </w:tr>
      <w:tr>
        <w:trPr>
          <w:cantSplit/>
        </w:trPr>
        <w:tc>
          <w:tcPr>
            <w:tcW w:type="dxa" w:w="3120"/>
          </w:tcPr>
          <w:p>
            <w:pPr>
              <w:spacing w:after="40"/>
            </w:pPr>
            <w:r>
              <w:rPr>
                <w:sz w:val="16"/>
              </w:rPr>
              <w:t>KIR-010</w:t>
            </w:r>
          </w:p>
        </w:tc>
        <w:tc>
          <w:tcPr>
            <w:tcW w:type="dxa" w:w="3120"/>
          </w:tcPr>
          <w:p>
            <w:pPr>
              <w:spacing w:after="40"/>
            </w:pPr>
            <w:r>
              <w:rPr>
                <w:sz w:val="16"/>
              </w:rPr>
              <w:t>Test/rehearsal/live evidence structures</w:t>
            </w:r>
          </w:p>
        </w:tc>
        <w:tc>
          <w:tcPr>
            <w:tcW w:type="dxa" w:w="3120"/>
          </w:tcPr>
          <w:p>
            <w:pPr>
              <w:spacing w:after="40"/>
            </w:pPr>
            <w:r>
              <w:rPr>
                <w:sz w:val="16"/>
              </w:rPr>
              <w:t>Rehearsals and actual events</w:t>
            </w:r>
          </w:p>
        </w:tc>
      </w:tr>
      <w:tr>
        <w:trPr>
          <w:cantSplit/>
        </w:trPr>
        <w:tc>
          <w:tcPr>
            <w:tcW w:type="dxa" w:w="3120"/>
            <w:shd w:fill="FAF8F6"/>
          </w:tcPr>
          <w:p>
            <w:pPr>
              <w:spacing w:after="40"/>
            </w:pPr>
            <w:r>
              <w:rPr>
                <w:sz w:val="16"/>
              </w:rPr>
              <w:t>KIR-011</w:t>
            </w:r>
          </w:p>
        </w:tc>
        <w:tc>
          <w:tcPr>
            <w:tcW w:type="dxa" w:w="3120"/>
            <w:shd w:fill="FAF8F6"/>
          </w:tcPr>
          <w:p>
            <w:pPr>
              <w:spacing w:after="40"/>
            </w:pPr>
            <w:r>
              <w:rPr>
                <w:sz w:val="16"/>
              </w:rPr>
              <w:t>Change propagation across both systems</w:t>
            </w:r>
          </w:p>
        </w:tc>
        <w:tc>
          <w:tcPr>
            <w:tcW w:type="dxa" w:w="3120"/>
            <w:shd w:fill="FAF8F6"/>
          </w:tcPr>
          <w:p>
            <w:pPr>
              <w:spacing w:after="40"/>
            </w:pPr>
            <w:r>
              <w:rPr>
                <w:sz w:val="16"/>
              </w:rPr>
              <w:t>Operational verification</w:t>
            </w:r>
          </w:p>
        </w:tc>
      </w:tr>
      <w:tr>
        <w:trPr>
          <w:cantSplit/>
        </w:trPr>
        <w:tc>
          <w:tcPr>
            <w:tcW w:type="dxa" w:w="3120"/>
          </w:tcPr>
          <w:p>
            <w:pPr>
              <w:spacing w:after="40"/>
            </w:pPr>
            <w:r>
              <w:rPr>
                <w:sz w:val="16"/>
              </w:rPr>
              <w:t>KIR-012</w:t>
            </w:r>
          </w:p>
        </w:tc>
        <w:tc>
          <w:tcPr>
            <w:tcW w:type="dxa" w:w="3120"/>
          </w:tcPr>
          <w:p>
            <w:pPr>
              <w:spacing w:after="40"/>
            </w:pPr>
            <w:r>
              <w:rPr>
                <w:sz w:val="16"/>
              </w:rPr>
              <w:t>Acceptance evidence and release locks</w:t>
            </w:r>
          </w:p>
        </w:tc>
        <w:tc>
          <w:tcPr>
            <w:tcW w:type="dxa" w:w="3120"/>
          </w:tcPr>
          <w:p>
            <w:pPr>
              <w:spacing w:after="40"/>
            </w:pPr>
            <w:r>
              <w:rPr>
                <w:sz w:val="16"/>
              </w:rPr>
              <w:t>Independent acceptance and CEO authorisation</w:t>
            </w:r>
          </w:p>
        </w:tc>
      </w:tr>
    </w:tbl>
    <w:p>
      <w:pPr>
        <w:spacing w:after="20"/>
      </w:pPr>
    </w:p>
    <w:sectPr w:rsidR="00FC693F" w:rsidRPr="0006063C" w:rsidSect="00034616">
      <w:headerReference w:type="default" r:id="rId9"/>
      <w:footerReference w:type="default" r:id="rId10"/>
      <w:pgSz w:w="12240" w:h="15840"/>
      <w:pgMar w:top="1152"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CONFIDENTIAL  •  v1.0  •  3 SEPTEMBER 2026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6666"/>
        <w:sz w:val="16"/>
      </w:rPr>
      <w:t>MAISON DOCLAR  |  ACADEMY RECONCILIATION CURSOR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171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spacing w:after="60" w:line="252" w:lineRule="auto"/>
      <w:ind w:left="173" w:right="173"/>
    </w:pPr>
    <w:rPr>
      <w:rFonts w:ascii="Consolas" w:hAnsi="Consolas"/>
      <w:color w:val="17171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Reconciliation Cursor Prompt Bundle</dc:title>
  <dc:subject>Sequential Cursor prompts for knowledge reconciliation</dc:subject>
  <dc:creator>Maison Doclar</dc:creator>
  <cp:keywords>Maison Doclar, Cursor, reconciliation, Event OS, Academy, doctrine</cp:keywords>
  <dc:description>generated by python-docx</dc:description>
  <cp:lastModifiedBy/>
  <cp:revision>1</cp:revision>
  <dcterms:created xsi:type="dcterms:W3CDTF">2013-12-23T23:15:00Z</dcterms:created>
  <dcterms:modified xsi:type="dcterms:W3CDTF">2013-12-23T23:15:00Z</dcterms:modified>
  <cp:category/>
</cp:coreProperties>
</file>