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t>CNC Cutting Recipe Formula Table</w:t>
      </w:r>
    </w:p>
    <w:p>
      <w:pPr>
        <w:spacing w:after="260"/>
        <w:jc w:val="center"/>
      </w:pPr>
      <w:r>
        <w:rPr>
          <w:i/>
          <w:color w:val="4B5563"/>
          <w:sz w:val="21"/>
        </w:rPr>
        <w:t>Metric formulas used to turn machine, cutter, material, and operation data into a safe starting recipe</w:t>
      </w:r>
    </w:p>
    <w:p>
      <w:pPr>
        <w:spacing w:after="100" w:line="269" w:lineRule="auto"/>
      </w:pPr>
      <w:r>
        <w:rPr>
          <w:rFonts w:ascii="Aptos" w:hAnsi="Aptos"/>
          <w:color w:val="1F2937"/>
          <w:sz w:val="20"/>
        </w:rPr>
        <w:t>The equations are shared across materials. What changes between wood, metal, and plastics is the recipe data supplied to them: cutting speed, chip load, specific cutting force, thermal limits, and safe engagement. The calculator chooses the lowest safe limit; it does not treat a material as one universal hardness number.</w:t>
      </w:r>
    </w:p>
    <w:p>
      <w:pPr>
        <w:pStyle w:val="Heading1"/>
        <w:spacing w:before="200" w:after="100"/>
      </w:pPr>
      <w:r>
        <w:rPr>
          <w:color w:val="000000"/>
        </w:rPr>
        <w:t>Core formulas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64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Metric equation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 in the recipe</w:t>
            </w:r>
          </w:p>
        </w:tc>
      </w:tr>
      <w:tr>
        <w:tc>
          <w:tcPr>
            <w:tcW w:type="dxa" w:w="1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Cutting speed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(π x D x N) / 1000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Edge speed in m/min. The material recipe provides a target Vc range.</w:t>
            </w:r>
          </w:p>
        </w:tc>
      </w:tr>
      <w:tr>
        <w:tc>
          <w:tcPr>
            <w:tcW w:type="dxa" w:w="193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Spindle speed</w:t>
            </w:r>
          </w:p>
        </w:tc>
        <w:tc>
          <w:tcPr>
            <w:tcW w:type="dxa" w:w="364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 = (1000 x Vc) / (π x D)</w:t>
            </w:r>
          </w:p>
        </w:tc>
        <w:tc>
          <w:tcPr>
            <w:tcW w:type="dxa" w:w="508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RPM calculated from target cutting speed and cutter diameter.</w:t>
            </w:r>
          </w:p>
        </w:tc>
      </w:tr>
      <w:tr>
        <w:tc>
          <w:tcPr>
            <w:tcW w:type="dxa" w:w="1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Feed rate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 = fz x Z x N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XY feed in mm/min. Uses chip load per tooth, flute count, and RPM.</w:t>
            </w:r>
          </w:p>
        </w:tc>
      </w:tr>
      <w:tr>
        <w:tc>
          <w:tcPr>
            <w:tcW w:type="dxa" w:w="193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Chip load</w:t>
            </w:r>
          </w:p>
        </w:tc>
        <w:tc>
          <w:tcPr>
            <w:tcW w:type="dxa" w:w="364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fz = F / (Z x N)</w:t>
            </w:r>
          </w:p>
        </w:tc>
        <w:tc>
          <w:tcPr>
            <w:tcW w:type="dxa" w:w="508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Thickness of material removed by one tooth, in mm/tooth.</w:t>
            </w:r>
          </w:p>
        </w:tc>
      </w:tr>
      <w:tr>
        <w:tc>
          <w:tcPr>
            <w:tcW w:type="dxa" w:w="1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Material removal rate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MRR = ae x ap x F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Volume removed in mm3/min. ae is stepover; ap is pass depth.</w:t>
            </w:r>
          </w:p>
        </w:tc>
      </w:tr>
      <w:tr>
        <w:tc>
          <w:tcPr>
            <w:tcW w:type="dxa" w:w="193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Approx. cutting power</w:t>
            </w:r>
          </w:p>
        </w:tc>
        <w:tc>
          <w:tcPr>
            <w:tcW w:type="dxa" w:w="364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 = (Kc x MRR) / (60,000 x η)</w:t>
            </w:r>
          </w:p>
        </w:tc>
        <w:tc>
          <w:tcPr>
            <w:tcW w:type="dxa" w:w="508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Power in W. Kc is specific cutting force; η is drivetrain efficiency.</w:t>
            </w:r>
          </w:p>
        </w:tc>
      </w:tr>
      <w:tr>
        <w:tc>
          <w:tcPr>
            <w:tcW w:type="dxa" w:w="1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Safe pass depth</w:t>
            </w:r>
          </w:p>
        </w:tc>
        <w:tc>
          <w:tcPr>
            <w:tcW w:type="dxa" w:w="3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min(recipe, tool, machine, stock)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Lowest safe DOC limit from the recipe, cutter geometry, machine envelope, and remaining stock.</w:t>
            </w:r>
          </w:p>
        </w:tc>
      </w:tr>
      <w:tr>
        <w:tc>
          <w:tcPr>
            <w:tcW w:type="dxa" w:w="193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Machining time</w:t>
            </w:r>
          </w:p>
        </w:tc>
        <w:tc>
          <w:tcPr>
            <w:tcW w:type="dxa" w:w="364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 = L / F</w:t>
            </w:r>
          </w:p>
        </w:tc>
        <w:tc>
          <w:tcPr>
            <w:tcW w:type="dxa" w:w="5083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Approximate cutting time in minutes for path length L in mm. Rapids and entry moves add time.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color w:val="000000"/>
        </w:rPr>
        <w:t>Symbols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8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Vc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cutting speed, m/min</w:t>
            </w:r>
          </w:p>
        </w:tc>
      </w:tr>
      <w:tr>
        <w:tc>
          <w:tcPr>
            <w:tcW w:type="dxa" w:w="17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D</w:t>
            </w:r>
          </w:p>
        </w:tc>
        <w:tc>
          <w:tcPr>
            <w:tcW w:type="dxa" w:w="89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cutter diameter, mm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N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spindle speed, RPM</w:t>
            </w:r>
          </w:p>
        </w:tc>
      </w:tr>
      <w:tr>
        <w:tc>
          <w:tcPr>
            <w:tcW w:type="dxa" w:w="17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</w:t>
            </w:r>
          </w:p>
        </w:tc>
        <w:tc>
          <w:tcPr>
            <w:tcW w:type="dxa" w:w="89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XY feed rate, mm/min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fz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chip load, mm/tooth</w:t>
            </w:r>
          </w:p>
        </w:tc>
      </w:tr>
      <w:tr>
        <w:tc>
          <w:tcPr>
            <w:tcW w:type="dxa" w:w="17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Z</w:t>
            </w:r>
          </w:p>
        </w:tc>
        <w:tc>
          <w:tcPr>
            <w:tcW w:type="dxa" w:w="89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number of flutes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ae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radial engagement or stepover, mm</w:t>
            </w:r>
          </w:p>
        </w:tc>
      </w:tr>
      <w:tr>
        <w:tc>
          <w:tcPr>
            <w:tcW w:type="dxa" w:w="17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ap</w:t>
            </w:r>
          </w:p>
        </w:tc>
        <w:tc>
          <w:tcPr>
            <w:tcW w:type="dxa" w:w="89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axial depth of cut or DOC, mm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Kc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specific cutting force, N/mm2</w:t>
            </w:r>
          </w:p>
        </w:tc>
      </w:tr>
      <w:tr>
        <w:tc>
          <w:tcPr>
            <w:tcW w:type="dxa" w:w="17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η</w:t>
            </w:r>
          </w:p>
        </w:tc>
        <w:tc>
          <w:tcPr>
            <w:tcW w:type="dxa" w:w="892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usable drivetrain efficiency, 0 to 1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L</w:t>
            </w:r>
          </w:p>
        </w:tc>
        <w:tc>
          <w:tcPr>
            <w:tcW w:type="dxa" w:w="8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cut path length, mm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100"/>
      </w:pPr>
      <w:r>
        <w:rPr>
          <w:color w:val="000000"/>
        </w:rPr>
        <w:t>Material specific recipe math</w:t>
      </w:r>
    </w:p>
    <w:p>
      <w:pPr>
        <w:spacing w:after="100" w:line="269" w:lineRule="auto"/>
      </w:pPr>
      <w:r>
        <w:rPr>
          <w:rFonts w:ascii="Aptos" w:hAnsi="Aptos"/>
          <w:color w:val="1F2937"/>
          <w:sz w:val="20"/>
        </w:rPr>
        <w:t>Each material family supplies different engineering inputs to the same core equations. Hardness is useful, but it is not a shared number across wood, metal, and plastics.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49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241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Recipe inputs</w:t>
            </w:r>
          </w:p>
        </w:tc>
        <w:tc>
          <w:tcPr>
            <w:tcW w:type="dxa" w:w="211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RPM and feed inputs</w:t>
            </w:r>
          </w:p>
        </w:tc>
        <w:tc>
          <w:tcPr>
            <w:tcW w:type="dxa" w:w="240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DOC limiter</w:t>
            </w:r>
          </w:p>
        </w:tc>
        <w:tc>
          <w:tcPr>
            <w:tcW w:type="dxa" w:w="221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Main concern</w:t>
            </w:r>
          </w:p>
        </w:tc>
      </w:tr>
      <w:tr>
        <w:tc>
          <w:tcPr>
            <w:tcW w:type="dxa" w:w="14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Softwood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Janka hardness, density, moisture, grain direction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Vc_wood; fz = fz_wood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grain finish, machine, stock)</w:t>
            </w:r>
          </w:p>
        </w:tc>
        <w:tc>
          <w:tcPr>
            <w:tcW w:type="dxa" w:w="22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Avoid tear-out and over-aggressive full-width slotting.</w:t>
            </w:r>
          </w:p>
        </w:tc>
      </w:tr>
      <w:tr>
        <w:tc>
          <w:tcPr>
            <w:tcW w:type="dxa" w:w="149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Hardwood</w:t>
            </w:r>
          </w:p>
        </w:tc>
        <w:tc>
          <w:tcPr>
            <w:tcW w:type="dxa" w:w="2419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Janka hardness, density, moisture, grain direction</w:t>
            </w:r>
          </w:p>
        </w:tc>
        <w:tc>
          <w:tcPr>
            <w:tcW w:type="dxa" w:w="2117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Vc_hardwood; fz = fz_hardwood</w:t>
            </w:r>
          </w:p>
        </w:tc>
        <w:tc>
          <w:tcPr>
            <w:tcW w:type="dxa" w:w="240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force/deflection, finish, stock)</w:t>
            </w:r>
          </w:p>
        </w:tc>
        <w:tc>
          <w:tcPr>
            <w:tcW w:type="dxa" w:w="221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Higher cutting force than softwood; reduce engagement first.</w:t>
            </w:r>
          </w:p>
        </w:tc>
      </w:tr>
      <w:tr>
        <w:tc>
          <w:tcPr>
            <w:tcW w:type="dxa" w:w="14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Plywood / MDF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Sheet density, glue/void risk, dust evacuation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Vc_sheet; fz = fz_sheet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glue abrasion, machine, stock)</w:t>
            </w:r>
          </w:p>
        </w:tc>
        <w:tc>
          <w:tcPr>
            <w:tcW w:type="dxa" w:w="22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conservative recipe data because glue, veneers, and voids vary.</w:t>
            </w:r>
          </w:p>
        </w:tc>
      </w:tr>
      <w:tr>
        <w:tc>
          <w:tcPr>
            <w:tcW w:type="dxa" w:w="149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Aluminium</w:t>
            </w:r>
          </w:p>
        </w:tc>
        <w:tc>
          <w:tcPr>
            <w:tcW w:type="dxa" w:w="2419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Alloy, temper, Brinell/Rockwell hardness, cooling</w:t>
            </w:r>
          </w:p>
        </w:tc>
        <w:tc>
          <w:tcPr>
            <w:tcW w:type="dxa" w:w="2117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Vc_alloy; fz = fz_metal</w:t>
            </w:r>
          </w:p>
        </w:tc>
        <w:tc>
          <w:tcPr>
            <w:tcW w:type="dxa" w:w="240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Kc/power, deflection, chip evacuation)</w:t>
            </w:r>
          </w:p>
        </w:tc>
        <w:tc>
          <w:tcPr>
            <w:tcW w:type="dxa" w:w="221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Kc and spindle power are important; chip evacuation is mandatory.</w:t>
            </w:r>
          </w:p>
        </w:tc>
      </w:tr>
      <w:tr>
        <w:tc>
          <w:tcPr>
            <w:tcW w:type="dxa" w:w="14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Brass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Alloy, Brinell/Rockwell hardness, cutter geometry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Vc_brass; fz = fz_brass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Kc/power, chatter, stock)</w:t>
            </w:r>
          </w:p>
        </w:tc>
        <w:tc>
          <w:tcPr>
            <w:tcW w:type="dxa" w:w="22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Often more forgiving than aluminium, but verify the alloy recipe.</w:t>
            </w:r>
          </w:p>
        </w:tc>
      </w:tr>
      <w:tr>
        <w:tc>
          <w:tcPr>
            <w:tcW w:type="dxa" w:w="149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Acrylic</w:t>
            </w:r>
          </w:p>
        </w:tc>
        <w:tc>
          <w:tcPr>
            <w:tcW w:type="dxa" w:w="2419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Softening temperature, cutter type, chip evacuation</w:t>
            </w:r>
          </w:p>
        </w:tc>
        <w:tc>
          <w:tcPr>
            <w:tcW w:type="dxa" w:w="2117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Vc_acrylic; fz must avoid rubbing</w:t>
            </w:r>
          </w:p>
        </w:tc>
        <w:tc>
          <w:tcPr>
            <w:tcW w:type="dxa" w:w="240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thermal limit, chip evacuation, stock)</w:t>
            </w:r>
          </w:p>
        </w:tc>
        <w:tc>
          <w:tcPr>
            <w:tcW w:type="dxa" w:w="221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Thermal behaviour is the main risk: chips must carry heat away.</w:t>
            </w:r>
          </w:p>
        </w:tc>
      </w:tr>
      <w:tr>
        <w:tc>
          <w:tcPr>
            <w:tcW w:type="dxa" w:w="14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HDPE</w:t>
            </w:r>
          </w:p>
        </w:tc>
        <w:tc>
          <w:tcPr>
            <w:tcW w:type="dxa" w:w="24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Softening temperature, flexibility, cutter type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Vc_hdpe; fz must avoid rubbing</w:t>
            </w:r>
          </w:p>
        </w:tc>
        <w:tc>
          <w:tcPr>
            <w:tcW w:type="dxa" w:w="24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heat, material flex, stock)</w:t>
            </w:r>
          </w:p>
        </w:tc>
        <w:tc>
          <w:tcPr>
            <w:tcW w:type="dxa" w:w="22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Control heat and deflection; use a recipe that creates chips rather than dust.</w:t>
            </w:r>
          </w:p>
        </w:tc>
      </w:tr>
      <w:tr>
        <w:tc>
          <w:tcPr>
            <w:tcW w:type="dxa" w:w="149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Foam</w:t>
            </w:r>
          </w:p>
        </w:tc>
        <w:tc>
          <w:tcPr>
            <w:tcW w:type="dxa" w:w="2419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Density, cell structure, desired finish</w:t>
            </w:r>
          </w:p>
        </w:tc>
        <w:tc>
          <w:tcPr>
            <w:tcW w:type="dxa" w:w="2117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Vc = Vc_foam; fz = fz_foam</w:t>
            </w:r>
          </w:p>
        </w:tc>
        <w:tc>
          <w:tcPr>
            <w:tcW w:type="dxa" w:w="240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 = min(tool, finish, part stability, stock)</w:t>
            </w:r>
          </w:p>
        </w:tc>
        <w:tc>
          <w:tcPr>
            <w:tcW w:type="dxa" w:w="2218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Surface quality and part stability usually limit the recipe before power.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color w:val="000000"/>
        </w:rPr>
        <w:t>Why material recipes differ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Wood uses Janka hardness with density, moisture, and grain. Janka alone does not predict tear-out or dust evacuation.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Metals use alloy and temper plus Brinell or Rockwell hardness. Their recipe needs specific cutting force Kc so the spindle-power and force limits can be checked.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Plastics use thermal behaviour as a primary input. The recipe must prevent rubbing and melting, not merely limit cutting force.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All recipes are calibrated to a machine and spindle envelope. An AltMill and LongMill receive separate validated limits, not a simple multiplier.</w:t>
      </w:r>
    </w:p>
    <w:p>
      <w:r>
        <w:br w:type="page"/>
      </w:r>
    </w:p>
    <w:p>
      <w:pPr>
        <w:pStyle w:val="Heading1"/>
        <w:spacing w:before="200" w:after="100"/>
      </w:pPr>
      <w:r>
        <w:rPr>
          <w:color w:val="000000"/>
        </w:rPr>
        <w:t>Recipe calculation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69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04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9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Calculation / rule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1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Identify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Resolve machine/spindle, cutter geometry, material family, and operation.</w:t>
            </w:r>
          </w:p>
        </w:tc>
      </w:tr>
      <w:tr>
        <w:tc>
          <w:tcPr>
            <w:tcW w:type="dxa" w:w="691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2</w:t>
            </w:r>
          </w:p>
        </w:tc>
        <w:tc>
          <w:tcPr>
            <w:tcW w:type="dxa" w:w="204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Select material data</w:t>
            </w:r>
          </w:p>
        </w:tc>
        <w:tc>
          <w:tcPr>
            <w:tcW w:type="dxa" w:w="792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Load source-controlled target Vc, fz, Kc, thermal/finish factors, DOC, and WOC limits.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3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Calculate RPM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cutter diameter and Vc. Snap to a real router speed, then clamp to installed spindle limits.</w:t>
            </w:r>
          </w:p>
        </w:tc>
      </w:tr>
      <w:tr>
        <w:tc>
          <w:tcPr>
            <w:tcW w:type="dxa" w:w="691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4</w:t>
            </w:r>
          </w:p>
        </w:tc>
        <w:tc>
          <w:tcPr>
            <w:tcW w:type="dxa" w:w="204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Calculate feed</w:t>
            </w:r>
          </w:p>
        </w:tc>
        <w:tc>
          <w:tcPr>
            <w:tcW w:type="dxa" w:w="792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 = fz x Z x N. If RPM is clamped, recalculate F so chip load stays intentional.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5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Choose engagement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Select operation-specific stepover ae and pass depth ap; slotting is more restrictive than low-engagement pocketing.</w:t>
            </w:r>
          </w:p>
        </w:tc>
      </w:tr>
      <w:tr>
        <w:tc>
          <w:tcPr>
            <w:tcW w:type="dxa" w:w="691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6</w:t>
            </w:r>
          </w:p>
        </w:tc>
        <w:tc>
          <w:tcPr>
            <w:tcW w:type="dxa" w:w="204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Apply limits</w:t>
            </w:r>
          </w:p>
        </w:tc>
        <w:tc>
          <w:tcPr>
            <w:tcW w:type="dxa" w:w="792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Reject or reduce values exceeding usable flute length, machine feed, cutting power, deflection, thermal, or stock limits.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7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Choose entry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Prefer ramp/helical entry where possible. Limit vertical plunge by material recipe and machine Z capability.</w:t>
            </w:r>
          </w:p>
        </w:tc>
      </w:tr>
      <w:tr>
        <w:tc>
          <w:tcPr>
            <w:tcW w:type="dxa" w:w="691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8</w:t>
            </w:r>
          </w:p>
        </w:tc>
        <w:tc>
          <w:tcPr>
            <w:tcW w:type="dxa" w:w="2045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Store result</w:t>
            </w:r>
          </w:p>
        </w:tc>
        <w:tc>
          <w:tcPr>
            <w:tcW w:type="dxa" w:w="7920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Save resolved values with recipe/profile revision, constraints applied, and confidence. Never rewrite old jobs silently.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color w:val="000000"/>
        </w:rPr>
        <w:t>Pass depth decision</w:t>
      </w:r>
    </w:p>
    <w:p>
      <w:pPr>
        <w:spacing w:after="100" w:line="269" w:lineRule="auto"/>
      </w:pPr>
      <w:r>
        <w:rPr>
          <w:rFonts w:ascii="Aptos" w:hAnsi="Aptos"/>
          <w:color w:val="1F2937"/>
          <w:sz w:val="20"/>
        </w:rPr>
        <w:t>DOC is not calculated from hardness alone. The implementation takes the lowest applicable value: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Limit source</w:t>
            </w:r>
          </w:p>
        </w:tc>
        <w:tc>
          <w:tcPr>
            <w:tcW w:type="dxa" w:w="806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it protects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Material recipe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Maximum axial engagement proven for the material, cutter family, and operation.</w:t>
            </w:r>
          </w:p>
        </w:tc>
      </w:tr>
      <w:tr>
        <w:tc>
          <w:tcPr>
            <w:tcW w:type="dxa" w:w="2592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Tool geometry</w:t>
            </w:r>
          </w:p>
        </w:tc>
        <w:tc>
          <w:tcPr>
            <w:tcW w:type="dxa" w:w="8064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Cutter diameter, usable cutting length, flute count, and stick-out.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Operation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Slot/profile/pocket/surfacing/V-carve all produce different radial engagement and force.</w:t>
            </w:r>
          </w:p>
        </w:tc>
      </w:tr>
      <w:tr>
        <w:tc>
          <w:tcPr>
            <w:tcW w:type="dxa" w:w="2592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Machine and spindle</w:t>
            </w:r>
          </w:p>
        </w:tc>
        <w:tc>
          <w:tcPr>
            <w:tcW w:type="dxa" w:w="8064"/>
            <w:shd w:fill="F5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Tested feed, force/deflection, and usable spindle-power envelope.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Stock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  <w:insideH w:val="single" w:sz="8" w:color="D9E2F3"/>
              <w:insideV w:val="single" w:sz="8" w:color="D9E2F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Remaining depth, workholding, and the need to preserve a finish pass.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color w:val="000000"/>
        </w:rPr>
        <w:t>Practical rule for gCAM</w:t>
      </w:r>
    </w:p>
    <w:p>
      <w:pPr>
        <w:spacing w:after="100" w:line="269" w:lineRule="auto"/>
      </w:pPr>
      <w:r>
        <w:rPr>
          <w:rFonts w:ascii="Aptos" w:hAnsi="Aptos"/>
          <w:color w:val="1F2937"/>
          <w:sz w:val="20"/>
        </w:rPr>
        <w:t>The normal user chooses machine, tool, material, and operation. gCAM calculates a conservative starting recipe. Advanced users may override the numbers, but the automatic path remains source-backed, machine-aware, and traceable.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gCAM cutting parameter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Cutting Recipe Formula Table</dc:title>
  <dc:subject>Metric CNC calculation formulas and material recipe inputs</dc:subject>
  <dc:creator>gCAM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