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DF61" w14:textId="01570796" w:rsidR="00860A31" w:rsidRPr="003A445F" w:rsidRDefault="00C51963" w:rsidP="00C51963">
      <w:pPr>
        <w:jc w:val="center"/>
        <w:rPr>
          <w:b/>
          <w:bCs/>
          <w:sz w:val="28"/>
          <w:szCs w:val="28"/>
        </w:rPr>
      </w:pPr>
      <w:r w:rsidRPr="003A445F">
        <w:rPr>
          <w:b/>
          <w:bCs/>
          <w:sz w:val="28"/>
          <w:szCs w:val="28"/>
        </w:rPr>
        <w:t>Clustering</w:t>
      </w:r>
    </w:p>
    <w:p w14:paraId="36719068" w14:textId="77777777" w:rsidR="00C51963" w:rsidRDefault="00C51963" w:rsidP="00C51963"/>
    <w:p w14:paraId="1771C97E" w14:textId="1C61D1F8" w:rsidR="0037487F" w:rsidRPr="0037487F" w:rsidRDefault="0037487F" w:rsidP="00A510CE">
      <w:r w:rsidRPr="0037487F">
        <w:t>Our dataset contains 20 features, which makes visualizing and interpreting clusters in higher dimensions challenging.</w:t>
      </w:r>
    </w:p>
    <w:p w14:paraId="712CEB78" w14:textId="05D8532D" w:rsidR="00BD5DA3" w:rsidRDefault="0037487F" w:rsidP="00A510CE">
      <w:r w:rsidRPr="00A510CE">
        <w:t>PCA (Principal Component Analysis) was used to reduce the dataset to 2 dimensions while preserving as much variance as possible. This allows us to visualize the clusters effectively in a 2D space.</w:t>
      </w:r>
    </w:p>
    <w:p w14:paraId="2E75D9CD" w14:textId="004A5B4B" w:rsidR="0087593F" w:rsidRPr="0087593F" w:rsidRDefault="0087593F" w:rsidP="0087593F">
      <w:r w:rsidRPr="0087593F">
        <w:t>The primary motivations for using PCA were:</w:t>
      </w:r>
    </w:p>
    <w:p w14:paraId="7A3152C7" w14:textId="77777777" w:rsidR="0087593F" w:rsidRPr="0087593F" w:rsidRDefault="0087593F" w:rsidP="0087593F">
      <w:pPr>
        <w:numPr>
          <w:ilvl w:val="0"/>
          <w:numId w:val="19"/>
        </w:numPr>
      </w:pPr>
      <w:r w:rsidRPr="0087593F">
        <w:rPr>
          <w:b/>
          <w:bCs/>
        </w:rPr>
        <w:t>Dimensionality Reduction for Visualization:</w:t>
      </w:r>
      <w:r w:rsidRPr="0087593F">
        <w:t xml:space="preserve"> PCA reduced the high-dimensional dataset to two principal components, enabling us to visualize and interpret the clusters effectively in 2D.</w:t>
      </w:r>
    </w:p>
    <w:p w14:paraId="51419D2B" w14:textId="77777777" w:rsidR="0087593F" w:rsidRPr="0087593F" w:rsidRDefault="0087593F" w:rsidP="0087593F">
      <w:pPr>
        <w:numPr>
          <w:ilvl w:val="0"/>
          <w:numId w:val="19"/>
        </w:numPr>
      </w:pPr>
      <w:r w:rsidRPr="0087593F">
        <w:rPr>
          <w:b/>
          <w:bCs/>
        </w:rPr>
        <w:t>Improving Clustering Performance:</w:t>
      </w:r>
      <w:r w:rsidRPr="0087593F">
        <w:t xml:space="preserve"> By reducing the dimensionality, PCA helped minimize the curse of dimensionality, where distance metrics become less meaningful in higher dimensions, potentially degrading clustering quality.</w:t>
      </w:r>
    </w:p>
    <w:p w14:paraId="5D3764A5" w14:textId="77777777" w:rsidR="0087593F" w:rsidRPr="0087593F" w:rsidRDefault="0087593F" w:rsidP="0087593F">
      <w:pPr>
        <w:numPr>
          <w:ilvl w:val="0"/>
          <w:numId w:val="19"/>
        </w:numPr>
      </w:pPr>
      <w:r w:rsidRPr="0087593F">
        <w:rPr>
          <w:b/>
          <w:bCs/>
        </w:rPr>
        <w:t>Reducing Redundancy:</w:t>
      </w:r>
      <w:r w:rsidRPr="0087593F">
        <w:t xml:space="preserve"> PCA transformed the dataset into uncorrelated components, removing redundancy from highly correlated features and focusing on the most significant directions of variance.</w:t>
      </w:r>
    </w:p>
    <w:p w14:paraId="311CE89B" w14:textId="77777777" w:rsidR="0087593F" w:rsidRPr="0087593F" w:rsidRDefault="0087593F" w:rsidP="0087593F">
      <w:pPr>
        <w:numPr>
          <w:ilvl w:val="0"/>
          <w:numId w:val="19"/>
        </w:numPr>
      </w:pPr>
      <w:r w:rsidRPr="0087593F">
        <w:rPr>
          <w:b/>
          <w:bCs/>
        </w:rPr>
        <w:t>Noise Reduction:</w:t>
      </w:r>
      <w:r w:rsidRPr="0087593F">
        <w:t xml:space="preserve"> By projecting the dataset onto the top principal components, PCA helped remove noise from less important dimensions, allowing K-Means to focus on the most relevant features.</w:t>
      </w:r>
    </w:p>
    <w:p w14:paraId="72F6E00D" w14:textId="73B5F418" w:rsidR="00BD5DA3" w:rsidRPr="004B51E3" w:rsidRDefault="0087593F" w:rsidP="00D64602">
      <w:pPr>
        <w:numPr>
          <w:ilvl w:val="0"/>
          <w:numId w:val="19"/>
        </w:numPr>
      </w:pPr>
      <w:r w:rsidRPr="0087593F">
        <w:rPr>
          <w:b/>
          <w:bCs/>
        </w:rPr>
        <w:t>Efficiency:</w:t>
      </w:r>
      <w:r w:rsidRPr="0087593F">
        <w:t xml:space="preserve"> Lower-dimensional data is computationally more efficient for K-Means clustering and avoids issues associated with working in a high-dimensional space.</w:t>
      </w:r>
    </w:p>
    <w:p w14:paraId="4FD6F339" w14:textId="77777777" w:rsidR="00BD5DA3" w:rsidRDefault="00BD5DA3" w:rsidP="00C51963">
      <w:pPr>
        <w:rPr>
          <w:b/>
          <w:bCs/>
        </w:rPr>
      </w:pPr>
    </w:p>
    <w:p w14:paraId="1EC72D11" w14:textId="77777777" w:rsidR="00D64602" w:rsidRDefault="00D64602" w:rsidP="00C51963">
      <w:pPr>
        <w:rPr>
          <w:b/>
          <w:bCs/>
        </w:rPr>
      </w:pPr>
      <w:r w:rsidRPr="00C51963">
        <w:rPr>
          <w:noProof/>
        </w:rPr>
        <w:drawing>
          <wp:inline distT="0" distB="0" distL="0" distR="0" wp14:anchorId="0ED3513A" wp14:editId="6F4DAFF3">
            <wp:extent cx="5152030" cy="2923729"/>
            <wp:effectExtent l="0" t="0" r="0" b="0"/>
            <wp:docPr id="108611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11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2528" cy="294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921C" w14:textId="2E3E1562" w:rsidR="00C51963" w:rsidRPr="00C51963" w:rsidRDefault="00C51963" w:rsidP="00C51963">
      <w:r w:rsidRPr="00C51963">
        <w:rPr>
          <w:b/>
          <w:bCs/>
        </w:rPr>
        <w:t>Cluster Separation</w:t>
      </w:r>
      <w:r w:rsidRPr="00C51963">
        <w:t>:</w:t>
      </w:r>
    </w:p>
    <w:p w14:paraId="79E0175B" w14:textId="06DF812D" w:rsidR="00C51963" w:rsidRPr="00C51963" w:rsidRDefault="00C51963" w:rsidP="00C51963">
      <w:pPr>
        <w:numPr>
          <w:ilvl w:val="0"/>
          <w:numId w:val="1"/>
        </w:numPr>
      </w:pPr>
      <w:r w:rsidRPr="00C51963">
        <w:t xml:space="preserve">Each </w:t>
      </w:r>
      <w:r w:rsidR="00D64602" w:rsidRPr="00C51963">
        <w:t>colour</w:t>
      </w:r>
      <w:r w:rsidRPr="00C51963">
        <w:t xml:space="preserve"> represents a different cluster as assigned by K-Means.</w:t>
      </w:r>
    </w:p>
    <w:p w14:paraId="24ED0070" w14:textId="77777777" w:rsidR="00C51963" w:rsidRPr="00C51963" w:rsidRDefault="00C51963" w:rsidP="00C51963">
      <w:pPr>
        <w:numPr>
          <w:ilvl w:val="0"/>
          <w:numId w:val="1"/>
        </w:numPr>
      </w:pPr>
      <w:r w:rsidRPr="00C51963">
        <w:lastRenderedPageBreak/>
        <w:t>We can observe that the clusters are well-separated in the PCA-reduced space, which suggests that K-Means was able to group similar data points effectively, even though we've reduced the dimensionality.</w:t>
      </w:r>
    </w:p>
    <w:p w14:paraId="33367E43" w14:textId="025F3717" w:rsidR="00C51963" w:rsidRPr="00C51963" w:rsidRDefault="00C51963" w:rsidP="00C51963">
      <w:r w:rsidRPr="00C51963">
        <w:rPr>
          <w:b/>
          <w:bCs/>
        </w:rPr>
        <w:t>Centroids</w:t>
      </w:r>
      <w:r w:rsidRPr="00C51963">
        <w:t>:</w:t>
      </w:r>
    </w:p>
    <w:p w14:paraId="4C96A54F" w14:textId="77777777" w:rsidR="00C51963" w:rsidRPr="00C51963" w:rsidRDefault="00C51963" w:rsidP="00C51963">
      <w:pPr>
        <w:numPr>
          <w:ilvl w:val="0"/>
          <w:numId w:val="2"/>
        </w:numPr>
      </w:pPr>
      <w:r w:rsidRPr="00C51963">
        <w:t>The red 'X' markers represent the centroids of each cluster. These centroids were calculated in the original high-dimensional space, then transformed to 2D PCA space for visualization.</w:t>
      </w:r>
    </w:p>
    <w:p w14:paraId="4A50A0CA" w14:textId="77777777" w:rsidR="00C51963" w:rsidRPr="00C51963" w:rsidRDefault="00C51963" w:rsidP="00C51963">
      <w:pPr>
        <w:numPr>
          <w:ilvl w:val="0"/>
          <w:numId w:val="2"/>
        </w:numPr>
      </w:pPr>
      <w:r w:rsidRPr="00C51963">
        <w:t>The placement of centroids in the middle of each cluster indicates that the algorithm has effectively identified central points that minimize the distances within each cluster.</w:t>
      </w:r>
    </w:p>
    <w:p w14:paraId="12353E1A" w14:textId="55FF1866" w:rsidR="00C51963" w:rsidRPr="00C51963" w:rsidRDefault="00C51963" w:rsidP="00C51963">
      <w:r w:rsidRPr="00C51963">
        <w:rPr>
          <w:b/>
          <w:bCs/>
        </w:rPr>
        <w:t>Insights on Data Structure</w:t>
      </w:r>
      <w:r w:rsidRPr="00C51963">
        <w:t>:</w:t>
      </w:r>
    </w:p>
    <w:p w14:paraId="1F9C2152" w14:textId="77777777" w:rsidR="00C51963" w:rsidRPr="00C51963" w:rsidRDefault="00C51963" w:rsidP="00C51963">
      <w:pPr>
        <w:numPr>
          <w:ilvl w:val="0"/>
          <w:numId w:val="3"/>
        </w:numPr>
      </w:pPr>
      <w:r w:rsidRPr="00C51963">
        <w:t>From the spread and positioning of clusters, it appears that the dataset has some natural grouping tendencies, which K-Means was able to capture.</w:t>
      </w:r>
    </w:p>
    <w:p w14:paraId="43B71145" w14:textId="77777777" w:rsidR="00C51963" w:rsidRPr="00C51963" w:rsidRDefault="00C51963" w:rsidP="00C51963">
      <w:pPr>
        <w:numPr>
          <w:ilvl w:val="0"/>
          <w:numId w:val="3"/>
        </w:numPr>
      </w:pPr>
      <w:r w:rsidRPr="00C51963">
        <w:t>The distribution along the principal components could suggest some underlying patterns or variations in the data that PCA managed to extract.</w:t>
      </w:r>
    </w:p>
    <w:p w14:paraId="611E4CAC" w14:textId="5BB78F5C" w:rsidR="00C51963" w:rsidRPr="00C51963" w:rsidRDefault="00C51963" w:rsidP="00C51963">
      <w:r w:rsidRPr="00C51963">
        <w:rPr>
          <w:b/>
          <w:bCs/>
        </w:rPr>
        <w:t>Limitations</w:t>
      </w:r>
      <w:r w:rsidRPr="00C51963">
        <w:t>:</w:t>
      </w:r>
    </w:p>
    <w:p w14:paraId="62703CB2" w14:textId="77777777" w:rsidR="00C51963" w:rsidRPr="00C51963" w:rsidRDefault="00C51963" w:rsidP="00C51963">
      <w:pPr>
        <w:numPr>
          <w:ilvl w:val="0"/>
          <w:numId w:val="4"/>
        </w:numPr>
      </w:pPr>
      <w:r w:rsidRPr="00C51963">
        <w:t>Since this is a dimensionality-reduced representation, there might be information loss, and we may not see the full complexity of clusters in the original high-dimensional space.</w:t>
      </w:r>
    </w:p>
    <w:p w14:paraId="06D56D2E" w14:textId="2CE6EC20" w:rsidR="00C51963" w:rsidRPr="00C51963" w:rsidRDefault="00C51963" w:rsidP="00C51963">
      <w:pPr>
        <w:numPr>
          <w:ilvl w:val="0"/>
          <w:numId w:val="4"/>
        </w:numPr>
      </w:pPr>
      <w:r w:rsidRPr="00C51963">
        <w:t xml:space="preserve">Overlapping clusters in PCA space might not be as </w:t>
      </w:r>
      <w:r w:rsidR="006D1C0C" w:rsidRPr="00C51963">
        <w:t>distinct, especially</w:t>
      </w:r>
      <w:r w:rsidRPr="00C51963">
        <w:t xml:space="preserve"> if the data's original structure has overlapping clusters.</w:t>
      </w:r>
    </w:p>
    <w:p w14:paraId="6881C9CD" w14:textId="62E32302" w:rsidR="00A0481B" w:rsidRPr="003A521B" w:rsidRDefault="00A0481B" w:rsidP="003A521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lang w:eastAsia="en-AE"/>
          <w14:ligatures w14:val="none"/>
        </w:rPr>
      </w:pPr>
      <w:r w:rsidRPr="003A521B">
        <w:rPr>
          <w:rFonts w:ascii="Calibri" w:eastAsia="Times New Roman" w:hAnsi="Calibri" w:cs="Calibri"/>
          <w:b/>
          <w:bCs/>
          <w:kern w:val="0"/>
          <w:lang w:eastAsia="en-AE"/>
          <w14:ligatures w14:val="none"/>
        </w:rPr>
        <w:t>Silhouette Method</w:t>
      </w:r>
      <w:r w:rsidRPr="003A521B">
        <w:rPr>
          <w:rFonts w:ascii="Calibri" w:eastAsia="Times New Roman" w:hAnsi="Calibri" w:cs="Calibri"/>
          <w:kern w:val="0"/>
          <w:lang w:eastAsia="en-AE"/>
          <w14:ligatures w14:val="none"/>
        </w:rPr>
        <w:t xml:space="preserve"> focuses on the quality of the clustering structure, measuring how well-separated clusters are.</w:t>
      </w:r>
    </w:p>
    <w:p w14:paraId="3085E2E6" w14:textId="2A00E91B" w:rsidR="00C51963" w:rsidRPr="003A521B" w:rsidRDefault="00A0481B" w:rsidP="003A521B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3A521B">
        <w:rPr>
          <w:rFonts w:ascii="Calibri" w:eastAsia="Times New Roman" w:hAnsi="Calibri" w:cs="Calibri"/>
          <w:b/>
          <w:bCs/>
          <w:kern w:val="0"/>
          <w:lang w:eastAsia="en-AE"/>
          <w14:ligatures w14:val="none"/>
        </w:rPr>
        <w:t>Elbow Method</w:t>
      </w:r>
      <w:r w:rsidRPr="003A521B">
        <w:rPr>
          <w:rFonts w:ascii="Calibri" w:eastAsia="Times New Roman" w:hAnsi="Calibri" w:cs="Calibri"/>
          <w:kern w:val="0"/>
          <w:lang w:eastAsia="en-AE"/>
          <w14:ligatures w14:val="none"/>
        </w:rPr>
        <w:t xml:space="preserve"> emphasizes the cost (inertia) and diminishing returns as you increase the number of clusters.</w:t>
      </w:r>
    </w:p>
    <w:p w14:paraId="5EDB0F71" w14:textId="711D4414" w:rsidR="001F7AC1" w:rsidRPr="001F7AC1" w:rsidRDefault="009803E4" w:rsidP="001F7AC1">
      <w:r w:rsidRPr="001F7AC1">
        <w:rPr>
          <w:b/>
          <w:bCs/>
          <w:sz w:val="24"/>
          <w:szCs w:val="24"/>
        </w:rPr>
        <w:t>Silhouette score Analysis:</w:t>
      </w:r>
    </w:p>
    <w:p w14:paraId="14EC5A9D" w14:textId="77777777" w:rsidR="001F7AC1" w:rsidRPr="001F7AC1" w:rsidRDefault="001F7AC1" w:rsidP="001F7AC1">
      <w:pPr>
        <w:numPr>
          <w:ilvl w:val="0"/>
          <w:numId w:val="5"/>
        </w:numPr>
      </w:pPr>
      <w:r w:rsidRPr="001F7AC1">
        <w:t xml:space="preserve">For </w:t>
      </w:r>
      <w:proofErr w:type="spellStart"/>
      <w:r w:rsidRPr="001F7AC1">
        <w:t>nclusters</w:t>
      </w:r>
      <w:proofErr w:type="spellEnd"/>
      <w:r w:rsidRPr="001F7AC1">
        <w:t xml:space="preserve">=2n_{\text{clusters}} = 2nclusters​=2: The silhouette score is </w:t>
      </w:r>
      <w:r w:rsidRPr="001F7AC1">
        <w:rPr>
          <w:b/>
          <w:bCs/>
        </w:rPr>
        <w:t>0.811</w:t>
      </w:r>
      <w:r w:rsidRPr="001F7AC1">
        <w:t>, which is relatively high, suggesting that two clusters could be a reasonable choice for this dataset.</w:t>
      </w:r>
    </w:p>
    <w:p w14:paraId="4A5CF67A" w14:textId="77777777" w:rsidR="001F7AC1" w:rsidRPr="001F7AC1" w:rsidRDefault="001F7AC1" w:rsidP="001F7AC1">
      <w:pPr>
        <w:numPr>
          <w:ilvl w:val="0"/>
          <w:numId w:val="5"/>
        </w:numPr>
      </w:pPr>
      <w:r w:rsidRPr="001F7AC1">
        <w:t xml:space="preserve">For </w:t>
      </w:r>
      <w:proofErr w:type="spellStart"/>
      <w:r w:rsidRPr="001F7AC1">
        <w:t>nclusters</w:t>
      </w:r>
      <w:proofErr w:type="spellEnd"/>
      <w:r w:rsidRPr="001F7AC1">
        <w:t xml:space="preserve">=3n_{\text{clusters}} = 3nclusters​=3: The score drops to </w:t>
      </w:r>
      <w:r w:rsidRPr="001F7AC1">
        <w:rPr>
          <w:b/>
          <w:bCs/>
        </w:rPr>
        <w:t>0.751</w:t>
      </w:r>
      <w:r w:rsidRPr="001F7AC1">
        <w:t>, indicating that while three clusters might work, it doesn't perform as well as two clusters.</w:t>
      </w:r>
    </w:p>
    <w:p w14:paraId="6B687E0F" w14:textId="77777777" w:rsidR="001F7AC1" w:rsidRPr="001F7AC1" w:rsidRDefault="001F7AC1" w:rsidP="001F7AC1">
      <w:pPr>
        <w:numPr>
          <w:ilvl w:val="0"/>
          <w:numId w:val="5"/>
        </w:numPr>
      </w:pPr>
      <w:r w:rsidRPr="001F7AC1">
        <w:t xml:space="preserve">For </w:t>
      </w:r>
      <w:proofErr w:type="spellStart"/>
      <w:r w:rsidRPr="001F7AC1">
        <w:t>nclusters</w:t>
      </w:r>
      <w:proofErr w:type="spellEnd"/>
      <w:r w:rsidRPr="001F7AC1">
        <w:t xml:space="preserve">=4n_{\text{clusters}} = 4nclusters​=4: The score is </w:t>
      </w:r>
      <w:r w:rsidRPr="001F7AC1">
        <w:rPr>
          <w:b/>
          <w:bCs/>
        </w:rPr>
        <w:t>0.617</w:t>
      </w:r>
      <w:r w:rsidRPr="001F7AC1">
        <w:t>, showing a further decrease, which suggests that increasing the number of clusters to four may not improve the clustering quality.</w:t>
      </w:r>
    </w:p>
    <w:p w14:paraId="22B8FA31" w14:textId="77777777" w:rsidR="001F7AC1" w:rsidRPr="001F7AC1" w:rsidRDefault="001F7AC1" w:rsidP="001F7AC1">
      <w:pPr>
        <w:numPr>
          <w:ilvl w:val="0"/>
          <w:numId w:val="5"/>
        </w:numPr>
      </w:pPr>
      <w:r w:rsidRPr="001F7AC1">
        <w:t xml:space="preserve">For </w:t>
      </w:r>
      <w:proofErr w:type="spellStart"/>
      <w:r w:rsidRPr="001F7AC1">
        <w:t>nclusters</w:t>
      </w:r>
      <w:proofErr w:type="spellEnd"/>
      <w:r w:rsidRPr="001F7AC1">
        <w:t xml:space="preserve">=5n_{\text{clusters}} = 5nclusters​=5: The score drops to </w:t>
      </w:r>
      <w:r w:rsidRPr="001F7AC1">
        <w:rPr>
          <w:b/>
          <w:bCs/>
        </w:rPr>
        <w:t>0.531</w:t>
      </w:r>
      <w:r w:rsidRPr="001F7AC1">
        <w:t>, indicating even weaker clustering cohesion with five clusters.</w:t>
      </w:r>
    </w:p>
    <w:p w14:paraId="2D62DD47" w14:textId="77777777" w:rsidR="001F7AC1" w:rsidRPr="001F7AC1" w:rsidRDefault="001F7AC1" w:rsidP="001F7AC1">
      <w:pPr>
        <w:numPr>
          <w:ilvl w:val="0"/>
          <w:numId w:val="5"/>
        </w:numPr>
      </w:pPr>
      <w:r w:rsidRPr="001F7AC1">
        <w:t xml:space="preserve">For </w:t>
      </w:r>
      <w:proofErr w:type="spellStart"/>
      <w:r w:rsidRPr="001F7AC1">
        <w:t>nclusters</w:t>
      </w:r>
      <w:proofErr w:type="spellEnd"/>
      <w:r w:rsidRPr="001F7AC1">
        <w:t xml:space="preserve">=6n_{\text{clusters}} = 6nclusters​=6: The score is </w:t>
      </w:r>
      <w:r w:rsidRPr="001F7AC1">
        <w:rPr>
          <w:b/>
          <w:bCs/>
        </w:rPr>
        <w:t>0.296</w:t>
      </w:r>
      <w:r w:rsidRPr="001F7AC1">
        <w:t>, which is quite low, suggesting that six clusters do not represent the structure in the data effectively.</w:t>
      </w:r>
    </w:p>
    <w:p w14:paraId="44CFBE77" w14:textId="5AA46C74" w:rsidR="001F7AC1" w:rsidRPr="001F7AC1" w:rsidRDefault="001F7AC1" w:rsidP="001F7AC1">
      <w:r w:rsidRPr="001F7AC1">
        <w:rPr>
          <w:b/>
          <w:bCs/>
        </w:rPr>
        <w:t>Optimal Number of Clusters</w:t>
      </w:r>
      <w:r w:rsidRPr="001F7AC1">
        <w:t>:</w:t>
      </w:r>
    </w:p>
    <w:p w14:paraId="70CAB49E" w14:textId="77777777" w:rsidR="001F7AC1" w:rsidRPr="001F7AC1" w:rsidRDefault="001F7AC1" w:rsidP="001F7AC1">
      <w:pPr>
        <w:numPr>
          <w:ilvl w:val="0"/>
          <w:numId w:val="6"/>
        </w:numPr>
      </w:pPr>
      <w:r w:rsidRPr="001F7AC1">
        <w:t xml:space="preserve">Based on the silhouette scores, the optimal number of clusters appears to be </w:t>
      </w:r>
      <w:r w:rsidRPr="001F7AC1">
        <w:rPr>
          <w:b/>
          <w:bCs/>
        </w:rPr>
        <w:t>2</w:t>
      </w:r>
      <w:r w:rsidRPr="001F7AC1">
        <w:t xml:space="preserve">, as it has the highest silhouette score (0.811). This suggests that dividing the data into two clusters </w:t>
      </w:r>
      <w:r w:rsidRPr="001F7AC1">
        <w:lastRenderedPageBreak/>
        <w:t>provides the most cohesive grouping, with each cluster having clear separation and compactness.</w:t>
      </w:r>
    </w:p>
    <w:p w14:paraId="2B8005FD" w14:textId="47740818" w:rsidR="001F7AC1" w:rsidRPr="001F7AC1" w:rsidRDefault="001F7AC1" w:rsidP="001F7AC1">
      <w:r w:rsidRPr="001F7AC1">
        <w:rPr>
          <w:b/>
          <w:bCs/>
        </w:rPr>
        <w:t>Comparison with Higher Cluster Counts</w:t>
      </w:r>
      <w:r w:rsidRPr="001F7AC1">
        <w:t>:</w:t>
      </w:r>
    </w:p>
    <w:p w14:paraId="3A5E4778" w14:textId="61BE071C" w:rsidR="000341A3" w:rsidRDefault="001F7AC1" w:rsidP="00C51963">
      <w:pPr>
        <w:numPr>
          <w:ilvl w:val="0"/>
          <w:numId w:val="7"/>
        </w:numPr>
      </w:pPr>
      <w:r w:rsidRPr="001F7AC1">
        <w:t>The decline in silhouette scores as the number of clusters increases suggests that splitting the data into more clusters causes a loss of cohesion within each cluster. This often happens if the data doesn't naturally divide into that many distinct groups, leading to fragmented clusters.</w:t>
      </w:r>
    </w:p>
    <w:p w14:paraId="6CA81ECD" w14:textId="77777777" w:rsidR="000341A3" w:rsidRDefault="000341A3" w:rsidP="00C51963"/>
    <w:p w14:paraId="44E062CD" w14:textId="40AF7526" w:rsidR="000341A3" w:rsidRDefault="00252AFC" w:rsidP="00C51963">
      <w:r w:rsidRPr="00252AFC">
        <w:rPr>
          <w:noProof/>
        </w:rPr>
        <w:drawing>
          <wp:inline distT="0" distB="0" distL="0" distR="0" wp14:anchorId="262DFF62" wp14:editId="44FE38C3">
            <wp:extent cx="5731510" cy="2588260"/>
            <wp:effectExtent l="0" t="0" r="0" b="0"/>
            <wp:docPr id="56686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60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E60A" w14:textId="77777777" w:rsidR="00B022C2" w:rsidRPr="00B022C2" w:rsidRDefault="00B022C2" w:rsidP="00B022C2">
      <w:pPr>
        <w:rPr>
          <w:b/>
          <w:bCs/>
        </w:rPr>
      </w:pPr>
      <w:r w:rsidRPr="00B022C2">
        <w:rPr>
          <w:b/>
          <w:bCs/>
        </w:rPr>
        <w:t xml:space="preserve">For </w:t>
      </w:r>
      <w:proofErr w:type="spellStart"/>
      <w:r w:rsidRPr="00B022C2">
        <w:rPr>
          <w:b/>
          <w:bCs/>
        </w:rPr>
        <w:t>n_clusters</w:t>
      </w:r>
      <w:proofErr w:type="spellEnd"/>
      <w:r w:rsidRPr="00B022C2">
        <w:rPr>
          <w:b/>
          <w:bCs/>
        </w:rPr>
        <w:t xml:space="preserve"> = 2</w:t>
      </w:r>
    </w:p>
    <w:p w14:paraId="2532B832" w14:textId="77777777" w:rsidR="00B022C2" w:rsidRPr="00B022C2" w:rsidRDefault="00B022C2" w:rsidP="00B022C2">
      <w:pPr>
        <w:numPr>
          <w:ilvl w:val="0"/>
          <w:numId w:val="10"/>
        </w:numPr>
      </w:pPr>
      <w:r w:rsidRPr="00B022C2">
        <w:rPr>
          <w:b/>
          <w:bCs/>
        </w:rPr>
        <w:t>Silhouette Score</w:t>
      </w:r>
      <w:r w:rsidRPr="00B022C2">
        <w:t>: The highest average silhouette score, approximately 0.81, suggesting a strong separation between clusters.</w:t>
      </w:r>
    </w:p>
    <w:p w14:paraId="25D1103C" w14:textId="77777777" w:rsidR="00B022C2" w:rsidRPr="00B022C2" w:rsidRDefault="00B022C2" w:rsidP="00B022C2">
      <w:pPr>
        <w:numPr>
          <w:ilvl w:val="0"/>
          <w:numId w:val="10"/>
        </w:numPr>
      </w:pPr>
      <w:r w:rsidRPr="00B022C2">
        <w:rPr>
          <w:b/>
          <w:bCs/>
        </w:rPr>
        <w:t>Cluster Structure</w:t>
      </w:r>
      <w:r w:rsidRPr="00B022C2">
        <w:t>: Two distinct clusters with good cohesion, as seen by the large silhouette widths.</w:t>
      </w:r>
    </w:p>
    <w:p w14:paraId="60689EDE" w14:textId="77777777" w:rsidR="00B022C2" w:rsidRPr="00B022C2" w:rsidRDefault="00B022C2" w:rsidP="00B022C2">
      <w:pPr>
        <w:numPr>
          <w:ilvl w:val="0"/>
          <w:numId w:val="10"/>
        </w:numPr>
      </w:pPr>
      <w:r w:rsidRPr="00B022C2">
        <w:rPr>
          <w:b/>
          <w:bCs/>
        </w:rPr>
        <w:t>Conclusion</w:t>
      </w:r>
      <w:r w:rsidRPr="00B022C2">
        <w:t>: The data is well-separated into two clusters, which might be an optimal number of clusters. However, it’s quite simplistic, especially if there are complex relationships within the dataset.</w:t>
      </w:r>
    </w:p>
    <w:p w14:paraId="38C62B63" w14:textId="77777777" w:rsidR="000D2C43" w:rsidRPr="000D2C43" w:rsidRDefault="000D2C43" w:rsidP="000D2C43">
      <w:pPr>
        <w:rPr>
          <w:b/>
          <w:bCs/>
        </w:rPr>
      </w:pPr>
      <w:r w:rsidRPr="000D2C43">
        <w:rPr>
          <w:noProof/>
        </w:rPr>
        <w:lastRenderedPageBreak/>
        <w:drawing>
          <wp:inline distT="0" distB="0" distL="0" distR="0" wp14:anchorId="15A3E460" wp14:editId="4A37CB17">
            <wp:extent cx="5731510" cy="2588260"/>
            <wp:effectExtent l="0" t="0" r="0" b="0"/>
            <wp:docPr id="935267136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67136" name="Picture 1" descr="A close-up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D2C43">
        <w:rPr>
          <w:b/>
          <w:bCs/>
        </w:rPr>
        <w:t xml:space="preserve">For </w:t>
      </w:r>
      <w:proofErr w:type="spellStart"/>
      <w:r w:rsidRPr="000D2C43">
        <w:rPr>
          <w:b/>
          <w:bCs/>
        </w:rPr>
        <w:t>n_clusters</w:t>
      </w:r>
      <w:proofErr w:type="spellEnd"/>
      <w:r w:rsidRPr="000D2C43">
        <w:rPr>
          <w:b/>
          <w:bCs/>
        </w:rPr>
        <w:t xml:space="preserve"> = 3</w:t>
      </w:r>
    </w:p>
    <w:p w14:paraId="257B4FB4" w14:textId="77777777" w:rsidR="000D2C43" w:rsidRPr="000D2C43" w:rsidRDefault="000D2C43" w:rsidP="000D2C43">
      <w:pPr>
        <w:numPr>
          <w:ilvl w:val="0"/>
          <w:numId w:val="11"/>
        </w:numPr>
      </w:pPr>
      <w:r w:rsidRPr="000D2C43">
        <w:rPr>
          <w:b/>
          <w:bCs/>
        </w:rPr>
        <w:t>Silhouette Score</w:t>
      </w:r>
      <w:r w:rsidRPr="000D2C43">
        <w:t>: The average silhouette score drops to around 0.75, but it still shows reasonable separation between clusters.</w:t>
      </w:r>
    </w:p>
    <w:p w14:paraId="06AD84F6" w14:textId="77777777" w:rsidR="000D2C43" w:rsidRPr="000D2C43" w:rsidRDefault="000D2C43" w:rsidP="000D2C43">
      <w:pPr>
        <w:numPr>
          <w:ilvl w:val="0"/>
          <w:numId w:val="11"/>
        </w:numPr>
      </w:pPr>
      <w:r w:rsidRPr="000D2C43">
        <w:rPr>
          <w:b/>
          <w:bCs/>
        </w:rPr>
        <w:t>Cluster Structure</w:t>
      </w:r>
      <w:r w:rsidRPr="000D2C43">
        <w:t>: Three clusters appear, but some regions in the plot show narrow silhouette values, indicating that some points are closer to other clusters.</w:t>
      </w:r>
    </w:p>
    <w:p w14:paraId="49D2794E" w14:textId="77777777" w:rsidR="000D2C43" w:rsidRPr="000D2C43" w:rsidRDefault="000D2C43" w:rsidP="000D2C43">
      <w:pPr>
        <w:numPr>
          <w:ilvl w:val="0"/>
          <w:numId w:val="11"/>
        </w:numPr>
      </w:pPr>
      <w:r w:rsidRPr="000D2C43">
        <w:rPr>
          <w:b/>
          <w:bCs/>
        </w:rPr>
        <w:t>Conclusion</w:t>
      </w:r>
      <w:r w:rsidRPr="000D2C43">
        <w:t>: Adding a third cluster decreases cluster cohesion slightly, but this configuration still captures some additional structure within the data that may be beneficial for more nuanced segmentation.</w:t>
      </w:r>
    </w:p>
    <w:p w14:paraId="6B3BD4C8" w14:textId="77777777" w:rsidR="009B453A" w:rsidRPr="009B453A" w:rsidRDefault="000D2C43" w:rsidP="009B453A">
      <w:pPr>
        <w:rPr>
          <w:b/>
          <w:bCs/>
        </w:rPr>
      </w:pPr>
      <w:r>
        <w:br/>
      </w:r>
      <w:r w:rsidR="00905EF0" w:rsidRPr="00905EF0">
        <w:rPr>
          <w:noProof/>
        </w:rPr>
        <w:drawing>
          <wp:inline distT="0" distB="0" distL="0" distR="0" wp14:anchorId="2E2D1C54" wp14:editId="13360BD5">
            <wp:extent cx="5731510" cy="2588260"/>
            <wp:effectExtent l="0" t="0" r="0" b="0"/>
            <wp:docPr id="1695838125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38125" name="Picture 1" descr="A close-up of a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EF0">
        <w:br/>
      </w:r>
      <w:r w:rsidR="009B453A" w:rsidRPr="009B453A">
        <w:rPr>
          <w:b/>
          <w:bCs/>
        </w:rPr>
        <w:t xml:space="preserve">For </w:t>
      </w:r>
      <w:proofErr w:type="spellStart"/>
      <w:r w:rsidR="009B453A" w:rsidRPr="009B453A">
        <w:rPr>
          <w:b/>
          <w:bCs/>
        </w:rPr>
        <w:t>n_clusters</w:t>
      </w:r>
      <w:proofErr w:type="spellEnd"/>
      <w:r w:rsidR="009B453A" w:rsidRPr="009B453A">
        <w:rPr>
          <w:b/>
          <w:bCs/>
        </w:rPr>
        <w:t xml:space="preserve"> = 4</w:t>
      </w:r>
    </w:p>
    <w:p w14:paraId="715EF85C" w14:textId="77777777" w:rsidR="009B453A" w:rsidRPr="009B453A" w:rsidRDefault="009B453A" w:rsidP="009B453A">
      <w:pPr>
        <w:numPr>
          <w:ilvl w:val="0"/>
          <w:numId w:val="12"/>
        </w:numPr>
      </w:pPr>
      <w:r w:rsidRPr="009B453A">
        <w:rPr>
          <w:b/>
          <w:bCs/>
        </w:rPr>
        <w:t>Silhouette Score</w:t>
      </w:r>
      <w:r w:rsidRPr="009B453A">
        <w:t>: The score decreases to around 0.62, indicating a moderate clustering structure.</w:t>
      </w:r>
    </w:p>
    <w:p w14:paraId="636ADD6D" w14:textId="77777777" w:rsidR="009B453A" w:rsidRPr="009B453A" w:rsidRDefault="009B453A" w:rsidP="009B453A">
      <w:pPr>
        <w:numPr>
          <w:ilvl w:val="0"/>
          <w:numId w:val="12"/>
        </w:numPr>
      </w:pPr>
      <w:r w:rsidRPr="009B453A">
        <w:rPr>
          <w:b/>
          <w:bCs/>
        </w:rPr>
        <w:t>Cluster Structure</w:t>
      </w:r>
      <w:r w:rsidRPr="009B453A">
        <w:t>: The four clusters have noticeable variations in silhouette widths, with some regions showing narrower values. This suggests that certain clusters overlap more, and some points are closer to the boundaries.</w:t>
      </w:r>
    </w:p>
    <w:p w14:paraId="15BD901E" w14:textId="77777777" w:rsidR="009B453A" w:rsidRPr="009B453A" w:rsidRDefault="009B453A" w:rsidP="009B453A">
      <w:pPr>
        <w:numPr>
          <w:ilvl w:val="0"/>
          <w:numId w:val="12"/>
        </w:numPr>
      </w:pPr>
      <w:r w:rsidRPr="009B453A">
        <w:rPr>
          <w:b/>
          <w:bCs/>
        </w:rPr>
        <w:lastRenderedPageBreak/>
        <w:t>Conclusion</w:t>
      </w:r>
      <w:r w:rsidRPr="009B453A">
        <w:t>: While it captures additional complexity, the increased number of clusters also reduces cohesion, leading to less distinct clustering compared to two or three clusters.</w:t>
      </w:r>
    </w:p>
    <w:p w14:paraId="0CB706B6" w14:textId="77777777" w:rsidR="009B453A" w:rsidRPr="009B453A" w:rsidRDefault="009B453A" w:rsidP="009B453A">
      <w:pPr>
        <w:rPr>
          <w:b/>
          <w:bCs/>
        </w:rPr>
      </w:pPr>
      <w:r>
        <w:br/>
      </w:r>
      <w:r w:rsidRPr="009B453A">
        <w:rPr>
          <w:noProof/>
        </w:rPr>
        <w:drawing>
          <wp:inline distT="0" distB="0" distL="0" distR="0" wp14:anchorId="76FC4F4E" wp14:editId="0EC4AADA">
            <wp:extent cx="5731510" cy="2588260"/>
            <wp:effectExtent l="0" t="0" r="0" b="0"/>
            <wp:docPr id="493155993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55993" name="Picture 1" descr="A close-up of a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B453A">
        <w:rPr>
          <w:b/>
          <w:bCs/>
        </w:rPr>
        <w:t xml:space="preserve">For </w:t>
      </w:r>
      <w:proofErr w:type="spellStart"/>
      <w:r w:rsidRPr="009B453A">
        <w:rPr>
          <w:b/>
          <w:bCs/>
        </w:rPr>
        <w:t>n_clusters</w:t>
      </w:r>
      <w:proofErr w:type="spellEnd"/>
      <w:r w:rsidRPr="009B453A">
        <w:rPr>
          <w:b/>
          <w:bCs/>
        </w:rPr>
        <w:t xml:space="preserve"> = 5</w:t>
      </w:r>
    </w:p>
    <w:p w14:paraId="648921F9" w14:textId="77777777" w:rsidR="009B453A" w:rsidRPr="009B453A" w:rsidRDefault="009B453A" w:rsidP="009B453A">
      <w:pPr>
        <w:numPr>
          <w:ilvl w:val="0"/>
          <w:numId w:val="13"/>
        </w:numPr>
      </w:pPr>
      <w:r w:rsidRPr="009B453A">
        <w:rPr>
          <w:b/>
          <w:bCs/>
        </w:rPr>
        <w:t>Silhouette Score</w:t>
      </w:r>
      <w:r w:rsidRPr="009B453A">
        <w:t>: The silhouette score continues to decrease to approximately 0.53, reflecting increased overlapping between clusters.</w:t>
      </w:r>
    </w:p>
    <w:p w14:paraId="7BE92D96" w14:textId="77777777" w:rsidR="009B453A" w:rsidRPr="009B453A" w:rsidRDefault="009B453A" w:rsidP="009B453A">
      <w:pPr>
        <w:numPr>
          <w:ilvl w:val="0"/>
          <w:numId w:val="13"/>
        </w:numPr>
      </w:pPr>
      <w:r w:rsidRPr="009B453A">
        <w:rPr>
          <w:b/>
          <w:bCs/>
        </w:rPr>
        <w:t>Cluster Structure</w:t>
      </w:r>
      <w:r w:rsidRPr="009B453A">
        <w:t>: The plot shows several clusters with lower silhouette values and more overlap, meaning the clusters are less well-separated.</w:t>
      </w:r>
    </w:p>
    <w:p w14:paraId="3B86D56B" w14:textId="77777777" w:rsidR="009B453A" w:rsidRPr="009B453A" w:rsidRDefault="009B453A" w:rsidP="009B453A">
      <w:pPr>
        <w:numPr>
          <w:ilvl w:val="0"/>
          <w:numId w:val="13"/>
        </w:numPr>
      </w:pPr>
      <w:r w:rsidRPr="009B453A">
        <w:rPr>
          <w:b/>
          <w:bCs/>
        </w:rPr>
        <w:t>Conclusion</w:t>
      </w:r>
      <w:r w:rsidRPr="009B453A">
        <w:t>: Five clusters may be too many for this dataset, as it results in less-defined clusters, increasing ambiguity in cluster assignments.</w:t>
      </w:r>
    </w:p>
    <w:p w14:paraId="4AFD4963" w14:textId="1120221E" w:rsidR="00A65716" w:rsidRDefault="009B453A" w:rsidP="00527E82">
      <w:pPr>
        <w:rPr>
          <w:b/>
          <w:bCs/>
        </w:rPr>
      </w:pPr>
      <w:r>
        <w:br/>
      </w:r>
      <w:r w:rsidR="00527E82" w:rsidRPr="00527E82">
        <w:rPr>
          <w:noProof/>
        </w:rPr>
        <w:drawing>
          <wp:inline distT="0" distB="0" distL="0" distR="0" wp14:anchorId="4C86B5DE" wp14:editId="54053B52">
            <wp:extent cx="5731510" cy="2588260"/>
            <wp:effectExtent l="0" t="0" r="0" b="0"/>
            <wp:docPr id="1207861039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61039" name="Picture 1" descr="A close-up of a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E82">
        <w:br/>
      </w:r>
      <w:r w:rsidR="00A65716" w:rsidRPr="009B453A">
        <w:rPr>
          <w:b/>
          <w:bCs/>
        </w:rPr>
        <w:t xml:space="preserve">For </w:t>
      </w:r>
      <w:proofErr w:type="spellStart"/>
      <w:r w:rsidR="00A65716" w:rsidRPr="009B453A">
        <w:rPr>
          <w:b/>
          <w:bCs/>
        </w:rPr>
        <w:t>n_clusters</w:t>
      </w:r>
      <w:proofErr w:type="spellEnd"/>
      <w:r w:rsidR="00A65716" w:rsidRPr="009B453A">
        <w:rPr>
          <w:b/>
          <w:bCs/>
        </w:rPr>
        <w:t xml:space="preserve"> = 5</w:t>
      </w:r>
    </w:p>
    <w:p w14:paraId="35E9CC4B" w14:textId="2B613364" w:rsidR="00527E82" w:rsidRPr="00527E82" w:rsidRDefault="00527E82" w:rsidP="00A65716">
      <w:pPr>
        <w:pStyle w:val="ListParagraph"/>
        <w:numPr>
          <w:ilvl w:val="0"/>
          <w:numId w:val="14"/>
        </w:numPr>
      </w:pPr>
      <w:r w:rsidRPr="00A65716">
        <w:rPr>
          <w:b/>
          <w:bCs/>
        </w:rPr>
        <w:t>Silhouette Score</w:t>
      </w:r>
      <w:r w:rsidRPr="00527E82">
        <w:t>: The silhouette score drops significantly to around 0.30, indicating poor separation and structure in clustering.</w:t>
      </w:r>
    </w:p>
    <w:p w14:paraId="654F19C2" w14:textId="3FDF3E4B" w:rsidR="00527E82" w:rsidRPr="00527E82" w:rsidRDefault="00527E82" w:rsidP="00A65716">
      <w:pPr>
        <w:pStyle w:val="ListParagraph"/>
        <w:numPr>
          <w:ilvl w:val="0"/>
          <w:numId w:val="14"/>
        </w:numPr>
      </w:pPr>
      <w:r w:rsidRPr="00A65716">
        <w:rPr>
          <w:b/>
          <w:bCs/>
        </w:rPr>
        <w:t>Cluster Structure</w:t>
      </w:r>
      <w:r w:rsidRPr="00527E82">
        <w:t>: Six clusters are shown, but with many points close to zero on the silhouette plot, suggesting considerable overlap and poor cohesion.</w:t>
      </w:r>
    </w:p>
    <w:p w14:paraId="5A6C6E20" w14:textId="44205595" w:rsidR="00252AFC" w:rsidRDefault="00527E82" w:rsidP="00A65716">
      <w:pPr>
        <w:pStyle w:val="ListParagraph"/>
        <w:numPr>
          <w:ilvl w:val="0"/>
          <w:numId w:val="14"/>
        </w:numPr>
      </w:pPr>
      <w:r w:rsidRPr="00A65716">
        <w:rPr>
          <w:b/>
          <w:bCs/>
        </w:rPr>
        <w:lastRenderedPageBreak/>
        <w:t>Conclusion</w:t>
      </w:r>
      <w:r w:rsidRPr="00527E82">
        <w:t>: Six clusters over-partition the data, resulting in poor clustering quality.</w:t>
      </w:r>
    </w:p>
    <w:p w14:paraId="78B66323" w14:textId="77777777" w:rsidR="00A65716" w:rsidRDefault="00A65716" w:rsidP="00A65716"/>
    <w:p w14:paraId="4F8E0559" w14:textId="68F10557" w:rsidR="00703CA6" w:rsidRPr="00703CA6" w:rsidRDefault="00703CA6" w:rsidP="00703CA6">
      <w:r w:rsidRPr="00703CA6">
        <w:rPr>
          <w:b/>
          <w:bCs/>
          <w:sz w:val="24"/>
          <w:szCs w:val="24"/>
        </w:rPr>
        <w:t>Conclusion:</w:t>
      </w:r>
      <w:r>
        <w:br/>
      </w:r>
      <w:r w:rsidRPr="00703CA6">
        <w:rPr>
          <w:b/>
          <w:bCs/>
        </w:rPr>
        <w:t>Optimal Number of Clusters</w:t>
      </w:r>
      <w:r w:rsidRPr="00703CA6">
        <w:t xml:space="preserve">: Based on the silhouette analysis, </w:t>
      </w:r>
      <w:r w:rsidRPr="00703CA6">
        <w:rPr>
          <w:b/>
          <w:bCs/>
        </w:rPr>
        <w:t>two or three clusters</w:t>
      </w:r>
      <w:r w:rsidRPr="00703CA6">
        <w:t xml:space="preserve"> appear to be the most appropriate, with two clusters yielding the highest silhouette score.</w:t>
      </w:r>
    </w:p>
    <w:p w14:paraId="036020B6" w14:textId="52AB91E9" w:rsidR="00C804C2" w:rsidRPr="00115F63" w:rsidRDefault="00703CA6" w:rsidP="00C804C2">
      <w:r w:rsidRPr="00703CA6">
        <w:rPr>
          <w:b/>
          <w:bCs/>
        </w:rPr>
        <w:t>Comparison</w:t>
      </w:r>
      <w:r w:rsidRPr="00703CA6">
        <w:t>: As the number of clusters increases, silhouette scores decrease, suggesting that additional clusters lead to overlapping or poorly defined clusters.</w:t>
      </w:r>
    </w:p>
    <w:p w14:paraId="4FDAF81C" w14:textId="77777777" w:rsidR="003A521B" w:rsidRDefault="003A521B" w:rsidP="00C804C2">
      <w:pPr>
        <w:rPr>
          <w:b/>
          <w:bCs/>
        </w:rPr>
      </w:pPr>
    </w:p>
    <w:p w14:paraId="18E22B16" w14:textId="77777777" w:rsidR="003A521B" w:rsidRDefault="003A521B" w:rsidP="003A521B">
      <w:r w:rsidRPr="007F0CEA">
        <w:rPr>
          <w:noProof/>
        </w:rPr>
        <w:drawing>
          <wp:inline distT="0" distB="0" distL="0" distR="0" wp14:anchorId="4CA851A4" wp14:editId="7050DF82">
            <wp:extent cx="4941988" cy="3382080"/>
            <wp:effectExtent l="0" t="0" r="0" b="0"/>
            <wp:docPr id="213529314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93143" name="Picture 1" descr="A graph with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703" cy="343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A523" w14:textId="77777777" w:rsidR="003A521B" w:rsidRDefault="003A521B" w:rsidP="003A521B">
      <w:r w:rsidRPr="00B02AC1">
        <w:t>We used the Elbow Method to verify the optimal number of clusters suggested by the Silhouette Analysis.</w:t>
      </w:r>
    </w:p>
    <w:p w14:paraId="691B07C1" w14:textId="77777777" w:rsidR="003A521B" w:rsidRPr="00E76400" w:rsidRDefault="003A521B" w:rsidP="003A521B">
      <w:pPr>
        <w:numPr>
          <w:ilvl w:val="0"/>
          <w:numId w:val="17"/>
        </w:numPr>
      </w:pPr>
      <w:r w:rsidRPr="00E76400">
        <w:t xml:space="preserve">This plot represents the inertia, or the total distance between points and their respective cluster </w:t>
      </w:r>
      <w:proofErr w:type="spellStart"/>
      <w:r w:rsidRPr="00E76400">
        <w:t>centers</w:t>
      </w:r>
      <w:proofErr w:type="spellEnd"/>
      <w:r w:rsidRPr="00E76400">
        <w:t>, for different numbers of clusters.</w:t>
      </w:r>
    </w:p>
    <w:p w14:paraId="4D05615C" w14:textId="77777777" w:rsidR="003A521B" w:rsidRPr="00E76400" w:rsidRDefault="003A521B" w:rsidP="003A521B">
      <w:pPr>
        <w:numPr>
          <w:ilvl w:val="0"/>
          <w:numId w:val="17"/>
        </w:numPr>
      </w:pPr>
      <w:r w:rsidRPr="00E76400">
        <w:t>The elbow point, visible at k=2, indicates that 2 clusters strike a good balance between clustering quality and simplicity.</w:t>
      </w:r>
    </w:p>
    <w:p w14:paraId="6274F5FD" w14:textId="77777777" w:rsidR="003A521B" w:rsidRPr="00E76400" w:rsidRDefault="003A521B" w:rsidP="003A521B">
      <w:r w:rsidRPr="00E76400">
        <w:rPr>
          <w:b/>
          <w:bCs/>
        </w:rPr>
        <w:t>Conclusion:</w:t>
      </w:r>
    </w:p>
    <w:p w14:paraId="3C0DD682" w14:textId="77777777" w:rsidR="003A521B" w:rsidRPr="001F7AC1" w:rsidRDefault="003A521B" w:rsidP="003A521B">
      <w:r w:rsidRPr="00E76400">
        <w:t>Both the Silhouette Score and the Elbow Method point to k=2 as the most suitable choice for our dataset. Beyond 2 clusters, we see diminishing returns in terms of inertia reduction.</w:t>
      </w:r>
    </w:p>
    <w:p w14:paraId="79EB0CC5" w14:textId="77777777" w:rsidR="003A521B" w:rsidRDefault="003A521B" w:rsidP="003A521B">
      <w:r w:rsidRPr="001F7AC1">
        <w:t xml:space="preserve">With this analysis, </w:t>
      </w:r>
      <w:r>
        <w:t>we</w:t>
      </w:r>
      <w:r w:rsidRPr="001F7AC1">
        <w:t xml:space="preserve"> can conclude that the data is best clustered into two groups, at least according to K-Means</w:t>
      </w:r>
      <w:r>
        <w:t xml:space="preserve">, </w:t>
      </w:r>
      <w:r w:rsidRPr="001F7AC1">
        <w:t>the silhouette</w:t>
      </w:r>
      <w:r>
        <w:t xml:space="preserve"> and elbow</w:t>
      </w:r>
      <w:r w:rsidRPr="001F7AC1">
        <w:t xml:space="preserve"> metric</w:t>
      </w:r>
      <w:r>
        <w:t>s</w:t>
      </w:r>
      <w:r w:rsidRPr="001F7AC1">
        <w:t xml:space="preserve">. </w:t>
      </w:r>
    </w:p>
    <w:p w14:paraId="1CEBB096" w14:textId="2AA7D134" w:rsidR="003A521B" w:rsidRPr="00115F63" w:rsidRDefault="003A521B" w:rsidP="00C804C2">
      <w:r w:rsidRPr="001F7AC1">
        <w:t>When testing other clustering algorithms, such as Gaussian Mixture Models</w:t>
      </w:r>
      <w:r>
        <w:t xml:space="preserve"> (GMM)</w:t>
      </w:r>
      <w:r w:rsidRPr="001F7AC1">
        <w:t xml:space="preserve">, </w:t>
      </w:r>
      <w:r>
        <w:t>we</w:t>
      </w:r>
      <w:r w:rsidRPr="001F7AC1">
        <w:t xml:space="preserve"> can see if similar results emerge or if a soft clustering method identifies more subtle substructures.</w:t>
      </w:r>
    </w:p>
    <w:p w14:paraId="7405E1BC" w14:textId="77777777" w:rsidR="003A521B" w:rsidRDefault="003A521B" w:rsidP="00C804C2">
      <w:pPr>
        <w:rPr>
          <w:b/>
          <w:bCs/>
        </w:rPr>
      </w:pPr>
    </w:p>
    <w:p w14:paraId="7451B0E5" w14:textId="77777777" w:rsidR="00F72F7C" w:rsidRPr="00F72F7C" w:rsidRDefault="00F72F7C" w:rsidP="00F72F7C">
      <w:pPr>
        <w:rPr>
          <w:b/>
          <w:bCs/>
          <w:sz w:val="24"/>
          <w:szCs w:val="24"/>
        </w:rPr>
      </w:pPr>
      <w:r w:rsidRPr="00F72F7C">
        <w:rPr>
          <w:b/>
          <w:bCs/>
          <w:sz w:val="24"/>
          <w:szCs w:val="24"/>
        </w:rPr>
        <w:lastRenderedPageBreak/>
        <w:t>Evaluating Clustering Results</w:t>
      </w:r>
    </w:p>
    <w:p w14:paraId="7CFC4523" w14:textId="0CF9E324" w:rsidR="00F72F7C" w:rsidRDefault="00777344" w:rsidP="00F72F7C">
      <w:r>
        <w:t>We ran the K-Means algorithm with two clusters, aligning with the binary nature of the target variable</w:t>
      </w:r>
      <w:r w:rsidR="00CC3393">
        <w:t xml:space="preserve"> and based on our silhouette and </w:t>
      </w:r>
      <w:r w:rsidR="00E17A99">
        <w:t>elbow metrics results</w:t>
      </w:r>
      <w:r>
        <w:t xml:space="preserve">. </w:t>
      </w:r>
      <w:r w:rsidRPr="00CF18DA">
        <w:t>The algorithm assigned each instance to one of the two clusters (Cluster A or Cluster B).</w:t>
      </w:r>
      <w:r>
        <w:t xml:space="preserve"> </w:t>
      </w:r>
      <w:r w:rsidR="00F72F7C" w:rsidRPr="00F72F7C">
        <w:t>To evaluate the clustering performance, we compared the predicted cluster assignments (</w:t>
      </w:r>
      <w:proofErr w:type="spellStart"/>
      <w:r w:rsidR="00F72F7C" w:rsidRPr="00F72F7C">
        <w:t>y_pred</w:t>
      </w:r>
      <w:proofErr w:type="spellEnd"/>
      <w:r w:rsidR="00F72F7C" w:rsidRPr="00F72F7C">
        <w:t>) with the true labels (</w:t>
      </w:r>
      <w:proofErr w:type="spellStart"/>
      <w:r w:rsidR="00F72F7C" w:rsidRPr="00F72F7C">
        <w:t>y_true</w:t>
      </w:r>
      <w:proofErr w:type="spellEnd"/>
      <w:r w:rsidR="00F72F7C" w:rsidRPr="00F72F7C">
        <w:t>) using a confusion matrix. This allowed us to see how many points in each cluster matched their true class.</w:t>
      </w:r>
    </w:p>
    <w:p w14:paraId="162AE6FF" w14:textId="77777777" w:rsidR="002146CC" w:rsidRDefault="002146CC" w:rsidP="002146CC">
      <w:r w:rsidRPr="002146CC">
        <w:rPr>
          <w:b/>
          <w:bCs/>
        </w:rPr>
        <w:t>Results</w:t>
      </w:r>
      <w:r w:rsidRPr="002146CC">
        <w:t xml:space="preserve"> </w:t>
      </w:r>
    </w:p>
    <w:p w14:paraId="72682FF7" w14:textId="0BA6B999" w:rsidR="002146CC" w:rsidRPr="002146CC" w:rsidRDefault="002146CC" w:rsidP="002146CC">
      <w:r w:rsidRPr="002146CC">
        <w:t>Here’s what we found with two clusters:</w:t>
      </w:r>
    </w:p>
    <w:p w14:paraId="22051BE1" w14:textId="77777777" w:rsidR="002146CC" w:rsidRPr="002146CC" w:rsidRDefault="002146CC" w:rsidP="002146CC">
      <w:pPr>
        <w:numPr>
          <w:ilvl w:val="0"/>
          <w:numId w:val="16"/>
        </w:numPr>
      </w:pPr>
      <w:r w:rsidRPr="002146CC">
        <w:t>Cluster A primarily represented the 'No heart disease' class, with a purity of 90%.</w:t>
      </w:r>
    </w:p>
    <w:p w14:paraId="390B5809" w14:textId="77777777" w:rsidR="002146CC" w:rsidRPr="002146CC" w:rsidRDefault="002146CC" w:rsidP="002146CC">
      <w:pPr>
        <w:numPr>
          <w:ilvl w:val="0"/>
          <w:numId w:val="16"/>
        </w:numPr>
      </w:pPr>
      <w:r w:rsidRPr="002146CC">
        <w:t>Cluster B, however, had a much lower purity for the 'Yes heart disease' class at 26%.</w:t>
      </w:r>
    </w:p>
    <w:p w14:paraId="033D2E2F" w14:textId="77777777" w:rsidR="002146CC" w:rsidRPr="002146CC" w:rsidRDefault="002146CC" w:rsidP="002146CC">
      <w:pPr>
        <w:numPr>
          <w:ilvl w:val="0"/>
          <w:numId w:val="16"/>
        </w:numPr>
      </w:pPr>
      <w:r w:rsidRPr="002146CC">
        <w:t>Overall, the clustering accuracy was 82%, meaning that 82% of all instances were correctly grouped into clusters that aligned with their true labels.</w:t>
      </w:r>
    </w:p>
    <w:p w14:paraId="2A6AC619" w14:textId="063AF5E0" w:rsidR="00076E16" w:rsidRDefault="002146CC" w:rsidP="00703CA6">
      <w:r w:rsidRPr="002146CC">
        <w:t>This analysis suggests that while Cluster A aligns well with one class, Cluster B has significant overlap, likely due to similarities in data points across the two classes.</w:t>
      </w:r>
    </w:p>
    <w:sectPr w:rsidR="00076E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5CF2"/>
    <w:multiLevelType w:val="multilevel"/>
    <w:tmpl w:val="D5D6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F0F6F"/>
    <w:multiLevelType w:val="multilevel"/>
    <w:tmpl w:val="A7A0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230D1"/>
    <w:multiLevelType w:val="multilevel"/>
    <w:tmpl w:val="F0A0D5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37D14"/>
    <w:multiLevelType w:val="multilevel"/>
    <w:tmpl w:val="7D82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7148D"/>
    <w:multiLevelType w:val="multilevel"/>
    <w:tmpl w:val="15D6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D4D08"/>
    <w:multiLevelType w:val="multilevel"/>
    <w:tmpl w:val="C0E4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072A2"/>
    <w:multiLevelType w:val="multilevel"/>
    <w:tmpl w:val="1676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7410E"/>
    <w:multiLevelType w:val="multilevel"/>
    <w:tmpl w:val="147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C6FA7"/>
    <w:multiLevelType w:val="multilevel"/>
    <w:tmpl w:val="4900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E4977"/>
    <w:multiLevelType w:val="hybridMultilevel"/>
    <w:tmpl w:val="5B041812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4F1985"/>
    <w:multiLevelType w:val="multilevel"/>
    <w:tmpl w:val="6202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721BA"/>
    <w:multiLevelType w:val="multilevel"/>
    <w:tmpl w:val="3392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B29E8"/>
    <w:multiLevelType w:val="multilevel"/>
    <w:tmpl w:val="D1C0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0760D"/>
    <w:multiLevelType w:val="multilevel"/>
    <w:tmpl w:val="2DFC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0675E"/>
    <w:multiLevelType w:val="multilevel"/>
    <w:tmpl w:val="BAEA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04F73"/>
    <w:multiLevelType w:val="multilevel"/>
    <w:tmpl w:val="5BAE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E7C34"/>
    <w:multiLevelType w:val="multilevel"/>
    <w:tmpl w:val="5F0C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823D8A"/>
    <w:multiLevelType w:val="multilevel"/>
    <w:tmpl w:val="13E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5622C"/>
    <w:multiLevelType w:val="multilevel"/>
    <w:tmpl w:val="1494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932019">
    <w:abstractNumId w:val="8"/>
  </w:num>
  <w:num w:numId="2" w16cid:durableId="662128770">
    <w:abstractNumId w:val="17"/>
  </w:num>
  <w:num w:numId="3" w16cid:durableId="877743476">
    <w:abstractNumId w:val="13"/>
  </w:num>
  <w:num w:numId="4" w16cid:durableId="278682858">
    <w:abstractNumId w:val="2"/>
  </w:num>
  <w:num w:numId="5" w16cid:durableId="266618031">
    <w:abstractNumId w:val="18"/>
  </w:num>
  <w:num w:numId="6" w16cid:durableId="289286966">
    <w:abstractNumId w:val="6"/>
  </w:num>
  <w:num w:numId="7" w16cid:durableId="201096884">
    <w:abstractNumId w:val="16"/>
  </w:num>
  <w:num w:numId="8" w16cid:durableId="1814105043">
    <w:abstractNumId w:val="1"/>
  </w:num>
  <w:num w:numId="9" w16cid:durableId="400754265">
    <w:abstractNumId w:val="11"/>
  </w:num>
  <w:num w:numId="10" w16cid:durableId="1338968852">
    <w:abstractNumId w:val="14"/>
  </w:num>
  <w:num w:numId="11" w16cid:durableId="192159160">
    <w:abstractNumId w:val="0"/>
  </w:num>
  <w:num w:numId="12" w16cid:durableId="468520463">
    <w:abstractNumId w:val="4"/>
  </w:num>
  <w:num w:numId="13" w16cid:durableId="2117676698">
    <w:abstractNumId w:val="7"/>
  </w:num>
  <w:num w:numId="14" w16cid:durableId="821701842">
    <w:abstractNumId w:val="9"/>
  </w:num>
  <w:num w:numId="15" w16cid:durableId="1386567613">
    <w:abstractNumId w:val="5"/>
  </w:num>
  <w:num w:numId="16" w16cid:durableId="553008319">
    <w:abstractNumId w:val="3"/>
  </w:num>
  <w:num w:numId="17" w16cid:durableId="2010787257">
    <w:abstractNumId w:val="15"/>
  </w:num>
  <w:num w:numId="18" w16cid:durableId="1199851893">
    <w:abstractNumId w:val="12"/>
  </w:num>
  <w:num w:numId="19" w16cid:durableId="505097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963"/>
    <w:rsid w:val="00012536"/>
    <w:rsid w:val="000341A3"/>
    <w:rsid w:val="00076E16"/>
    <w:rsid w:val="000A5A92"/>
    <w:rsid w:val="000D2C43"/>
    <w:rsid w:val="00115F63"/>
    <w:rsid w:val="00165421"/>
    <w:rsid w:val="001F7AC1"/>
    <w:rsid w:val="002072F4"/>
    <w:rsid w:val="002146CC"/>
    <w:rsid w:val="00252AFC"/>
    <w:rsid w:val="0037487F"/>
    <w:rsid w:val="003A445F"/>
    <w:rsid w:val="003A521B"/>
    <w:rsid w:val="00416B2E"/>
    <w:rsid w:val="004736BF"/>
    <w:rsid w:val="004B51E3"/>
    <w:rsid w:val="00527E82"/>
    <w:rsid w:val="005C3385"/>
    <w:rsid w:val="006D1C0C"/>
    <w:rsid w:val="00703CA6"/>
    <w:rsid w:val="00777344"/>
    <w:rsid w:val="007F0CEA"/>
    <w:rsid w:val="0083623A"/>
    <w:rsid w:val="00860A31"/>
    <w:rsid w:val="0087593F"/>
    <w:rsid w:val="00905EF0"/>
    <w:rsid w:val="0096346A"/>
    <w:rsid w:val="00972510"/>
    <w:rsid w:val="009803E4"/>
    <w:rsid w:val="009B453A"/>
    <w:rsid w:val="009C7277"/>
    <w:rsid w:val="00A0481B"/>
    <w:rsid w:val="00A510CE"/>
    <w:rsid w:val="00A63C25"/>
    <w:rsid w:val="00A65716"/>
    <w:rsid w:val="00B022C2"/>
    <w:rsid w:val="00B02AC1"/>
    <w:rsid w:val="00BB01F6"/>
    <w:rsid w:val="00BD5DA3"/>
    <w:rsid w:val="00C15CCF"/>
    <w:rsid w:val="00C34C5B"/>
    <w:rsid w:val="00C51963"/>
    <w:rsid w:val="00C804C2"/>
    <w:rsid w:val="00CB52FE"/>
    <w:rsid w:val="00CC3393"/>
    <w:rsid w:val="00CF18DA"/>
    <w:rsid w:val="00D34E36"/>
    <w:rsid w:val="00D43802"/>
    <w:rsid w:val="00D64602"/>
    <w:rsid w:val="00D926A9"/>
    <w:rsid w:val="00E17A99"/>
    <w:rsid w:val="00E76400"/>
    <w:rsid w:val="00F72F7C"/>
    <w:rsid w:val="00FD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0CB0"/>
  <w15:chartTrackingRefBased/>
  <w15:docId w15:val="{E004FF1E-0264-48A4-9E7B-732B3F16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716"/>
  </w:style>
  <w:style w:type="paragraph" w:styleId="Heading1">
    <w:name w:val="heading 1"/>
    <w:basedOn w:val="Normal"/>
    <w:next w:val="Normal"/>
    <w:link w:val="Heading1Char"/>
    <w:uiPriority w:val="9"/>
    <w:qFormat/>
    <w:rsid w:val="00C51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96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7AC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8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1347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Ghori, Ilham</dc:creator>
  <cp:keywords/>
  <dc:description/>
  <cp:lastModifiedBy>Ghori, Ilham</cp:lastModifiedBy>
  <cp:revision>51</cp:revision>
  <dcterms:created xsi:type="dcterms:W3CDTF">2024-11-08T13:13:00Z</dcterms:created>
  <dcterms:modified xsi:type="dcterms:W3CDTF">2024-11-22T10:31:00Z</dcterms:modified>
</cp:coreProperties>
</file>