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5ogwzra7pwh" w:id="0"/>
      <w:bookmarkEnd w:id="0"/>
      <w:r w:rsidDel="00000000" w:rsidR="00000000" w:rsidRPr="00000000">
        <w:rPr>
          <w:b w:val="1"/>
          <w:color w:val="000000"/>
          <w:sz w:val="26"/>
          <w:szCs w:val="26"/>
          <w:rtl w:val="0"/>
        </w:rPr>
        <w:t xml:space="preserve">Task 2: Application of Core Models</w:t>
      </w:r>
    </w:p>
    <w:p w:rsidR="00000000" w:rsidDel="00000000" w:rsidP="00000000" w:rsidRDefault="00000000" w:rsidRPr="00000000" w14:paraId="00000002">
      <w:pPr>
        <w:spacing w:after="240" w:before="240" w:lineRule="auto"/>
        <w:rPr/>
      </w:pPr>
      <w:r w:rsidDel="00000000" w:rsidR="00000000" w:rsidRPr="00000000">
        <w:rPr>
          <w:rtl w:val="0"/>
        </w:rPr>
        <w:t xml:space="preserve">In the context of clustering, three core models were applied to the dataset: </w:t>
      </w:r>
      <w:r w:rsidDel="00000000" w:rsidR="00000000" w:rsidRPr="00000000">
        <w:rPr>
          <w:b w:val="1"/>
          <w:rtl w:val="0"/>
        </w:rPr>
        <w:t xml:space="preserve">K-Means</w:t>
      </w:r>
      <w:r w:rsidDel="00000000" w:rsidR="00000000" w:rsidRPr="00000000">
        <w:rPr>
          <w:rtl w:val="0"/>
        </w:rPr>
        <w:t xml:space="preserve">, </w:t>
      </w:r>
      <w:r w:rsidDel="00000000" w:rsidR="00000000" w:rsidRPr="00000000">
        <w:rPr>
          <w:b w:val="1"/>
          <w:rtl w:val="0"/>
        </w:rPr>
        <w:t xml:space="preserve">DBSCAN</w:t>
      </w:r>
      <w:r w:rsidDel="00000000" w:rsidR="00000000" w:rsidRPr="00000000">
        <w:rPr>
          <w:rtl w:val="0"/>
        </w:rPr>
        <w:t xml:space="preserve">, and </w:t>
      </w:r>
      <w:r w:rsidDel="00000000" w:rsidR="00000000" w:rsidRPr="00000000">
        <w:rPr>
          <w:b w:val="1"/>
          <w:rtl w:val="0"/>
        </w:rPr>
        <w:t xml:space="preserve">Self-Organizing Map (SOM)</w:t>
      </w:r>
      <w:r w:rsidDel="00000000" w:rsidR="00000000" w:rsidRPr="00000000">
        <w:rPr>
          <w:rtl w:val="0"/>
        </w:rPr>
        <w:t xml:space="preserve">. These models aim to group profiles into meaningful clusters based on tweet data, represented by </w:t>
      </w:r>
      <w:r w:rsidDel="00000000" w:rsidR="00000000" w:rsidRPr="00000000">
        <w:rPr>
          <w:b w:val="1"/>
          <w:rtl w:val="0"/>
        </w:rPr>
        <w:t xml:space="preserve">Bag of Words (BoW)</w:t>
      </w:r>
      <w:r w:rsidDel="00000000" w:rsidR="00000000" w:rsidRPr="00000000">
        <w:rPr>
          <w:rtl w:val="0"/>
        </w:rPr>
        <w:t xml:space="preserve"> and </w:t>
      </w:r>
      <w:r w:rsidDel="00000000" w:rsidR="00000000" w:rsidRPr="00000000">
        <w:rPr>
          <w:b w:val="1"/>
          <w:rtl w:val="0"/>
        </w:rPr>
        <w:t xml:space="preserve">Word2Vec embeddings</w:t>
      </w:r>
      <w:r w:rsidDel="00000000" w:rsidR="00000000" w:rsidRPr="00000000">
        <w:rPr>
          <w:rtl w:val="0"/>
        </w:rPr>
        <w:t xml:space="preserve">.</w:t>
      </w:r>
    </w:p>
    <w:p w:rsidR="00000000" w:rsidDel="00000000" w:rsidP="00000000" w:rsidRDefault="00000000" w:rsidRPr="00000000" w14:paraId="00000003">
      <w:pPr>
        <w:pStyle w:val="Heading4"/>
        <w:keepNext w:val="0"/>
        <w:keepLines w:val="0"/>
        <w:spacing w:after="40" w:before="240" w:lineRule="auto"/>
        <w:rPr>
          <w:b w:val="1"/>
          <w:color w:val="000000"/>
          <w:sz w:val="22"/>
          <w:szCs w:val="22"/>
        </w:rPr>
      </w:pPr>
      <w:bookmarkStart w:colFirst="0" w:colLast="0" w:name="_v8s2041uu67t" w:id="1"/>
      <w:bookmarkEnd w:id="1"/>
      <w:r w:rsidDel="00000000" w:rsidR="00000000" w:rsidRPr="00000000">
        <w:rPr>
          <w:b w:val="1"/>
          <w:color w:val="000000"/>
          <w:sz w:val="22"/>
          <w:szCs w:val="22"/>
          <w:rtl w:val="0"/>
        </w:rPr>
        <w:t xml:space="preserve">K-Means Clustering</w:t>
      </w:r>
    </w:p>
    <w:p w:rsidR="00000000" w:rsidDel="00000000" w:rsidP="00000000" w:rsidRDefault="00000000" w:rsidRPr="00000000" w14:paraId="00000004">
      <w:pPr>
        <w:numPr>
          <w:ilvl w:val="0"/>
          <w:numId w:val="4"/>
        </w:numPr>
        <w:spacing w:after="0" w:afterAutospacing="0" w:before="240" w:lineRule="auto"/>
        <w:ind w:left="720" w:hanging="360"/>
      </w:pPr>
      <w:r w:rsidDel="00000000" w:rsidR="00000000" w:rsidRPr="00000000">
        <w:rPr>
          <w:b w:val="1"/>
          <w:rtl w:val="0"/>
        </w:rPr>
        <w:t xml:space="preserve">K-Means</w:t>
      </w:r>
      <w:r w:rsidDel="00000000" w:rsidR="00000000" w:rsidRPr="00000000">
        <w:rPr>
          <w:rtl w:val="0"/>
        </w:rPr>
        <w:t xml:space="preserve"> was applied with </w:t>
      </w:r>
      <w:r w:rsidDel="00000000" w:rsidR="00000000" w:rsidRPr="00000000">
        <w:rPr>
          <w:b w:val="1"/>
          <w:rtl w:val="0"/>
        </w:rPr>
        <w:t xml:space="preserve">K=2</w:t>
      </w:r>
      <w:r w:rsidDel="00000000" w:rsidR="00000000" w:rsidRPr="00000000">
        <w:rPr>
          <w:rtl w:val="0"/>
        </w:rPr>
        <w:t xml:space="preserve"> to distinguish between two major groups, hypothesized to be </w:t>
      </w:r>
      <w:r w:rsidDel="00000000" w:rsidR="00000000" w:rsidRPr="00000000">
        <w:rPr>
          <w:b w:val="1"/>
          <w:rtl w:val="0"/>
        </w:rPr>
        <w:t xml:space="preserve">human vs. non-human profiles</w:t>
      </w:r>
      <w:r w:rsidDel="00000000" w:rsidR="00000000" w:rsidRPr="00000000">
        <w:rPr>
          <w:rtl w:val="0"/>
        </w:rPr>
        <w:t xml:space="preserve">.</w:t>
      </w:r>
    </w:p>
    <w:p w:rsidR="00000000" w:rsidDel="00000000" w:rsidP="00000000" w:rsidRDefault="00000000" w:rsidRPr="00000000" w14:paraId="00000005">
      <w:pPr>
        <w:numPr>
          <w:ilvl w:val="0"/>
          <w:numId w:val="4"/>
        </w:numPr>
        <w:spacing w:after="0" w:afterAutospacing="0" w:before="0" w:beforeAutospacing="0" w:lineRule="auto"/>
        <w:ind w:left="720" w:hanging="360"/>
      </w:pPr>
      <w:r w:rsidDel="00000000" w:rsidR="00000000" w:rsidRPr="00000000">
        <w:rPr>
          <w:rtl w:val="0"/>
        </w:rPr>
        <w:t xml:space="preserve">The model was trained on the training set and evaluated using the </w:t>
      </w:r>
      <w:r w:rsidDel="00000000" w:rsidR="00000000" w:rsidRPr="00000000">
        <w:rPr>
          <w:b w:val="1"/>
          <w:rtl w:val="0"/>
        </w:rPr>
        <w:t xml:space="preserve">Silhouette Score</w:t>
      </w:r>
      <w:r w:rsidDel="00000000" w:rsidR="00000000" w:rsidRPr="00000000">
        <w:rPr>
          <w:rtl w:val="0"/>
        </w:rPr>
        <w:t xml:space="preserve">, a metric that assesses how well the clusters are separated.</w:t>
      </w:r>
    </w:p>
    <w:p w:rsidR="00000000" w:rsidDel="00000000" w:rsidP="00000000" w:rsidRDefault="00000000" w:rsidRPr="00000000" w14:paraId="00000006">
      <w:pPr>
        <w:numPr>
          <w:ilvl w:val="0"/>
          <w:numId w:val="4"/>
        </w:numPr>
        <w:spacing w:after="240" w:before="0" w:beforeAutospacing="0" w:lineRule="auto"/>
        <w:ind w:left="720" w:hanging="360"/>
      </w:pPr>
      <w:r w:rsidDel="00000000" w:rsidR="00000000" w:rsidRPr="00000000">
        <w:rPr>
          <w:b w:val="1"/>
          <w:rtl w:val="0"/>
        </w:rPr>
        <w:t xml:space="preserve">Results</w:t>
      </w:r>
      <w:r w:rsidDel="00000000" w:rsidR="00000000" w:rsidRPr="00000000">
        <w:rPr>
          <w:rtl w:val="0"/>
        </w:rPr>
        <w:t xml:space="preserve">: The Silhouette Score was </w:t>
      </w:r>
      <w:r w:rsidDel="00000000" w:rsidR="00000000" w:rsidRPr="00000000">
        <w:rPr>
          <w:b w:val="1"/>
          <w:rtl w:val="0"/>
        </w:rPr>
        <w:t xml:space="preserve">0.366</w:t>
      </w:r>
      <w:r w:rsidDel="00000000" w:rsidR="00000000" w:rsidRPr="00000000">
        <w:rPr>
          <w:rtl w:val="0"/>
        </w:rPr>
        <w:t xml:space="preserve">, indicating moderate clustering performance. This suggests that while K-Means could form distinguishable clusters, there was some overlap, likely due to the noisy nature of social media data.</w:t>
      </w:r>
    </w:p>
    <w:p w:rsidR="00000000" w:rsidDel="00000000" w:rsidP="00000000" w:rsidRDefault="00000000" w:rsidRPr="00000000" w14:paraId="00000007">
      <w:pPr>
        <w:pStyle w:val="Heading4"/>
        <w:keepNext w:val="0"/>
        <w:keepLines w:val="0"/>
        <w:spacing w:after="40" w:before="240" w:lineRule="auto"/>
        <w:rPr>
          <w:b w:val="1"/>
          <w:color w:val="000000"/>
          <w:sz w:val="22"/>
          <w:szCs w:val="22"/>
        </w:rPr>
      </w:pPr>
      <w:bookmarkStart w:colFirst="0" w:colLast="0" w:name="_xaon0h59civv" w:id="2"/>
      <w:bookmarkEnd w:id="2"/>
      <w:r w:rsidDel="00000000" w:rsidR="00000000" w:rsidRPr="00000000">
        <w:rPr>
          <w:b w:val="1"/>
          <w:color w:val="000000"/>
          <w:sz w:val="22"/>
          <w:szCs w:val="22"/>
          <w:rtl w:val="0"/>
        </w:rPr>
        <w:t xml:space="preserve">DBSCAN (Density-Based Spatial Clustering)</w:t>
      </w:r>
    </w:p>
    <w:p w:rsidR="00000000" w:rsidDel="00000000" w:rsidP="00000000" w:rsidRDefault="00000000" w:rsidRPr="00000000" w14:paraId="00000008">
      <w:pPr>
        <w:numPr>
          <w:ilvl w:val="0"/>
          <w:numId w:val="6"/>
        </w:numPr>
        <w:spacing w:after="0" w:afterAutospacing="0" w:before="240" w:lineRule="auto"/>
        <w:ind w:left="720" w:hanging="360"/>
      </w:pPr>
      <w:r w:rsidDel="00000000" w:rsidR="00000000" w:rsidRPr="00000000">
        <w:rPr>
          <w:rtl w:val="0"/>
        </w:rPr>
        <w:t xml:space="preserve">DBSCAN, a density-based clustering algorithm, was applied with </w:t>
      </w:r>
      <w:r w:rsidDel="00000000" w:rsidR="00000000" w:rsidRPr="00000000">
        <w:rPr>
          <w:b w:val="1"/>
          <w:rtl w:val="0"/>
        </w:rPr>
        <w:t xml:space="preserve">eps=0.5</w:t>
      </w:r>
      <w:r w:rsidDel="00000000" w:rsidR="00000000" w:rsidRPr="00000000">
        <w:rPr>
          <w:rtl w:val="0"/>
        </w:rPr>
        <w:t xml:space="preserve"> and </w:t>
      </w:r>
      <w:r w:rsidDel="00000000" w:rsidR="00000000" w:rsidRPr="00000000">
        <w:rPr>
          <w:b w:val="1"/>
          <w:rtl w:val="0"/>
        </w:rPr>
        <w:t xml:space="preserve">min_smples=5</w:t>
      </w:r>
      <w:r w:rsidDel="00000000" w:rsidR="00000000" w:rsidRPr="00000000">
        <w:rPr>
          <w:rtl w:val="0"/>
        </w:rPr>
        <w:t xml:space="preserve">. This method is particularly suitable for identifying arbitrary-shaped clusters and noise (outliers).</w:t>
      </w:r>
    </w:p>
    <w:p w:rsidR="00000000" w:rsidDel="00000000" w:rsidP="00000000" w:rsidRDefault="00000000" w:rsidRPr="00000000" w14:paraId="00000009">
      <w:pPr>
        <w:numPr>
          <w:ilvl w:val="0"/>
          <w:numId w:val="6"/>
        </w:numPr>
        <w:spacing w:after="240" w:before="0" w:beforeAutospacing="0" w:lineRule="auto"/>
        <w:ind w:left="720" w:hanging="360"/>
      </w:pPr>
      <w:r w:rsidDel="00000000" w:rsidR="00000000" w:rsidRPr="00000000">
        <w:rPr>
          <w:b w:val="1"/>
          <w:rtl w:val="0"/>
        </w:rPr>
        <w:t xml:space="preserve">Results</w:t>
      </w:r>
      <w:r w:rsidDel="00000000" w:rsidR="00000000" w:rsidRPr="00000000">
        <w:rPr>
          <w:rtl w:val="0"/>
        </w:rPr>
        <w:t xml:space="preserve">: The Silhouette Score was </w:t>
      </w:r>
      <w:r w:rsidDel="00000000" w:rsidR="00000000" w:rsidRPr="00000000">
        <w:rPr>
          <w:b w:val="1"/>
          <w:rtl w:val="0"/>
        </w:rPr>
        <w:t xml:space="preserve">0.9949</w:t>
      </w:r>
      <w:r w:rsidDel="00000000" w:rsidR="00000000" w:rsidRPr="00000000">
        <w:rPr>
          <w:rtl w:val="0"/>
        </w:rPr>
        <w:t xml:space="preserve">, showing highly effective clustering. The high score indicates that DBSCAN was able to separate the profiles into distinct groups with minimal overlap. This is particularly useful for the task at hand, as DBSCAN can also flag outliers that don't fit into either human or non-human profiles.</w:t>
      </w:r>
    </w:p>
    <w:p w:rsidR="00000000" w:rsidDel="00000000" w:rsidP="00000000" w:rsidRDefault="00000000" w:rsidRPr="00000000" w14:paraId="0000000A">
      <w:pPr>
        <w:pStyle w:val="Heading4"/>
        <w:keepNext w:val="0"/>
        <w:keepLines w:val="0"/>
        <w:spacing w:after="40" w:before="240" w:lineRule="auto"/>
        <w:rPr>
          <w:b w:val="1"/>
          <w:color w:val="000000"/>
          <w:sz w:val="22"/>
          <w:szCs w:val="22"/>
        </w:rPr>
      </w:pPr>
      <w:bookmarkStart w:colFirst="0" w:colLast="0" w:name="_fyty2ks2xqbz" w:id="3"/>
      <w:bookmarkEnd w:id="3"/>
      <w:r w:rsidDel="00000000" w:rsidR="00000000" w:rsidRPr="00000000">
        <w:rPr>
          <w:b w:val="1"/>
          <w:color w:val="000000"/>
          <w:sz w:val="22"/>
          <w:szCs w:val="22"/>
          <w:rtl w:val="0"/>
        </w:rPr>
        <w:t xml:space="preserve">Self-Organizing Map (SOM)</w:t>
      </w:r>
    </w:p>
    <w:p w:rsidR="00000000" w:rsidDel="00000000" w:rsidP="00000000" w:rsidRDefault="00000000" w:rsidRPr="00000000" w14:paraId="0000000B">
      <w:pPr>
        <w:numPr>
          <w:ilvl w:val="0"/>
          <w:numId w:val="7"/>
        </w:numPr>
        <w:spacing w:after="0" w:afterAutospacing="0" w:before="240" w:lineRule="auto"/>
        <w:ind w:left="720" w:hanging="360"/>
      </w:pPr>
      <w:r w:rsidDel="00000000" w:rsidR="00000000" w:rsidRPr="00000000">
        <w:rPr>
          <w:rtl w:val="0"/>
        </w:rPr>
        <w:t xml:space="preserve">A </w:t>
      </w:r>
      <w:r w:rsidDel="00000000" w:rsidR="00000000" w:rsidRPr="00000000">
        <w:rPr>
          <w:b w:val="1"/>
          <w:rtl w:val="0"/>
        </w:rPr>
        <w:t xml:space="preserve">5x5 SOM grid</w:t>
      </w:r>
      <w:r w:rsidDel="00000000" w:rsidR="00000000" w:rsidRPr="00000000">
        <w:rPr>
          <w:rtl w:val="0"/>
        </w:rPr>
        <w:t xml:space="preserve"> was used to train the model for 200 iterations. SOMs map high-dimensional data to a two-dimensional grid, allowing for easy visualization of clusters.</w:t>
      </w:r>
    </w:p>
    <w:p w:rsidR="00000000" w:rsidDel="00000000" w:rsidP="00000000" w:rsidRDefault="00000000" w:rsidRPr="00000000" w14:paraId="0000000C">
      <w:pPr>
        <w:numPr>
          <w:ilvl w:val="0"/>
          <w:numId w:val="7"/>
        </w:numPr>
        <w:spacing w:after="0" w:afterAutospacing="0" w:before="0" w:beforeAutospacing="0" w:lineRule="auto"/>
        <w:ind w:left="720" w:hanging="360"/>
      </w:pPr>
      <w:r w:rsidDel="00000000" w:rsidR="00000000" w:rsidRPr="00000000">
        <w:rPr>
          <w:b w:val="1"/>
          <w:rtl w:val="0"/>
        </w:rPr>
        <w:t xml:space="preserve">Results</w:t>
      </w:r>
      <w:r w:rsidDel="00000000" w:rsidR="00000000" w:rsidRPr="00000000">
        <w:rPr>
          <w:rtl w:val="0"/>
        </w:rPr>
        <w:t xml:space="preserve">:</w:t>
      </w:r>
    </w:p>
    <w:p w:rsidR="00000000" w:rsidDel="00000000" w:rsidP="00000000" w:rsidRDefault="00000000" w:rsidRPr="00000000" w14:paraId="0000000D">
      <w:pPr>
        <w:numPr>
          <w:ilvl w:val="1"/>
          <w:numId w:val="7"/>
        </w:numPr>
        <w:spacing w:after="0" w:afterAutospacing="0" w:before="0" w:beforeAutospacing="0" w:lineRule="auto"/>
        <w:ind w:left="1440" w:hanging="360"/>
      </w:pPr>
      <w:r w:rsidDel="00000000" w:rsidR="00000000" w:rsidRPr="00000000">
        <w:rPr>
          <w:rtl w:val="0"/>
        </w:rPr>
        <w:t xml:space="preserve">The </w:t>
      </w:r>
      <w:r w:rsidDel="00000000" w:rsidR="00000000" w:rsidRPr="00000000">
        <w:rPr>
          <w:b w:val="1"/>
          <w:rtl w:val="0"/>
        </w:rPr>
        <w:t xml:space="preserve">Quantization Error</w:t>
      </w:r>
      <w:r w:rsidDel="00000000" w:rsidR="00000000" w:rsidRPr="00000000">
        <w:rPr>
          <w:rtl w:val="0"/>
        </w:rPr>
        <w:t xml:space="preserve"> was </w:t>
      </w:r>
      <w:r w:rsidDel="00000000" w:rsidR="00000000" w:rsidRPr="00000000">
        <w:rPr>
          <w:b w:val="1"/>
          <w:rtl w:val="0"/>
        </w:rPr>
        <w:t xml:space="preserve">2.97</w:t>
      </w:r>
      <w:r w:rsidDel="00000000" w:rsidR="00000000" w:rsidRPr="00000000">
        <w:rPr>
          <w:rtl w:val="0"/>
        </w:rPr>
        <w:t xml:space="preserve">, indicating the average distance between each profile and its closest node in the SOM. A lower QE would be preferable, but this value shows that the SOM performed reasonably well.</w:t>
      </w:r>
    </w:p>
    <w:p w:rsidR="00000000" w:rsidDel="00000000" w:rsidP="00000000" w:rsidRDefault="00000000" w:rsidRPr="00000000" w14:paraId="0000000E">
      <w:pPr>
        <w:numPr>
          <w:ilvl w:val="1"/>
          <w:numId w:val="7"/>
        </w:numPr>
        <w:spacing w:after="240" w:before="0" w:beforeAutospacing="0" w:lineRule="auto"/>
        <w:ind w:left="1440" w:hanging="360"/>
      </w:pPr>
      <w:r w:rsidDel="00000000" w:rsidR="00000000" w:rsidRPr="00000000">
        <w:rPr>
          <w:rtl w:val="0"/>
        </w:rPr>
        <w:t xml:space="preserve">The model identified </w:t>
      </w:r>
      <w:r w:rsidDel="00000000" w:rsidR="00000000" w:rsidRPr="00000000">
        <w:rPr>
          <w:b w:val="1"/>
          <w:rtl w:val="0"/>
        </w:rPr>
        <w:t xml:space="preserve">25 unique nodes (clusters)</w:t>
      </w:r>
      <w:r w:rsidDel="00000000" w:rsidR="00000000" w:rsidRPr="00000000">
        <w:rPr>
          <w:rtl w:val="0"/>
        </w:rPr>
        <w:t xml:space="preserve">, suggesting that the SOM captured more granular patterns within the profiles, potentially distinguishing between different types of human or non-human users (e.g., highly active users, bots, brands, etc.).</w:t>
      </w:r>
    </w:p>
    <w:p w:rsidR="00000000" w:rsidDel="00000000" w:rsidP="00000000" w:rsidRDefault="00000000" w:rsidRPr="00000000" w14:paraId="0000000F">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pStyle w:val="Heading3"/>
        <w:keepNext w:val="0"/>
        <w:keepLines w:val="0"/>
        <w:spacing w:before="280" w:lineRule="auto"/>
        <w:rPr>
          <w:b w:val="1"/>
          <w:color w:val="000000"/>
          <w:sz w:val="26"/>
          <w:szCs w:val="26"/>
        </w:rPr>
      </w:pPr>
      <w:bookmarkStart w:colFirst="0" w:colLast="0" w:name="_qlnq0o515y1r" w:id="4"/>
      <w:bookmarkEnd w:id="4"/>
      <w:r w:rsidDel="00000000" w:rsidR="00000000" w:rsidRPr="00000000">
        <w:rPr>
          <w:b w:val="1"/>
          <w:color w:val="000000"/>
          <w:sz w:val="26"/>
          <w:szCs w:val="26"/>
          <w:rtl w:val="0"/>
        </w:rPr>
        <w:t xml:space="preserve">Task 3: Visualization and Evaluation of Results</w:t>
      </w:r>
    </w:p>
    <w:p w:rsidR="00000000" w:rsidDel="00000000" w:rsidP="00000000" w:rsidRDefault="00000000" w:rsidRPr="00000000" w14:paraId="00000011">
      <w:pPr>
        <w:spacing w:after="240" w:before="240" w:lineRule="auto"/>
        <w:rPr/>
      </w:pPr>
      <w:r w:rsidDel="00000000" w:rsidR="00000000" w:rsidRPr="00000000">
        <w:rPr>
          <w:rtl w:val="0"/>
        </w:rPr>
        <w:t xml:space="preserve">The models were visualized and evaluated using </w:t>
      </w:r>
      <w:r w:rsidDel="00000000" w:rsidR="00000000" w:rsidRPr="00000000">
        <w:rPr>
          <w:b w:val="1"/>
          <w:rtl w:val="0"/>
        </w:rPr>
        <w:t xml:space="preserve">PCA (Principal Component Analysis)</w:t>
      </w:r>
      <w:r w:rsidDel="00000000" w:rsidR="00000000" w:rsidRPr="00000000">
        <w:rPr>
          <w:rtl w:val="0"/>
        </w:rPr>
        <w:t xml:space="preserve"> to reduce the dimensionality of the feature space and plot the clusters in 2D. Additionally, metrics such as the </w:t>
      </w:r>
      <w:r w:rsidDel="00000000" w:rsidR="00000000" w:rsidRPr="00000000">
        <w:rPr>
          <w:b w:val="1"/>
          <w:rtl w:val="0"/>
        </w:rPr>
        <w:t xml:space="preserve">Silhouette Score</w:t>
      </w:r>
      <w:r w:rsidDel="00000000" w:rsidR="00000000" w:rsidRPr="00000000">
        <w:rPr>
          <w:rtl w:val="0"/>
        </w:rPr>
        <w:t xml:space="preserve"> and </w:t>
      </w:r>
      <w:r w:rsidDel="00000000" w:rsidR="00000000" w:rsidRPr="00000000">
        <w:rPr>
          <w:b w:val="1"/>
          <w:rtl w:val="0"/>
        </w:rPr>
        <w:t xml:space="preserve">Quantization Error</w:t>
      </w:r>
      <w:r w:rsidDel="00000000" w:rsidR="00000000" w:rsidRPr="00000000">
        <w:rPr>
          <w:rtl w:val="0"/>
        </w:rPr>
        <w:t xml:space="preserve"> were used to assess the clustering quality.</w:t>
      </w:r>
    </w:p>
    <w:p w:rsidR="00000000" w:rsidDel="00000000" w:rsidP="00000000" w:rsidRDefault="00000000" w:rsidRPr="00000000" w14:paraId="00000012">
      <w:pPr>
        <w:pStyle w:val="Heading4"/>
        <w:keepNext w:val="0"/>
        <w:keepLines w:val="0"/>
        <w:spacing w:after="40" w:before="240" w:lineRule="auto"/>
        <w:rPr>
          <w:b w:val="1"/>
          <w:color w:val="000000"/>
          <w:sz w:val="22"/>
          <w:szCs w:val="22"/>
        </w:rPr>
      </w:pPr>
      <w:bookmarkStart w:colFirst="0" w:colLast="0" w:name="_uc0x8hsg9cl5" w:id="5"/>
      <w:bookmarkEnd w:id="5"/>
      <w:r w:rsidDel="00000000" w:rsidR="00000000" w:rsidRPr="00000000">
        <w:rPr>
          <w:b w:val="1"/>
          <w:color w:val="000000"/>
          <w:sz w:val="22"/>
          <w:szCs w:val="22"/>
          <w:rtl w:val="0"/>
        </w:rPr>
        <w:t xml:space="preserve">K-Means Visualization</w:t>
      </w:r>
    </w:p>
    <w:p w:rsidR="00000000" w:rsidDel="00000000" w:rsidP="00000000" w:rsidRDefault="00000000" w:rsidRPr="00000000" w14:paraId="00000013">
      <w:pPr>
        <w:numPr>
          <w:ilvl w:val="0"/>
          <w:numId w:val="3"/>
        </w:numPr>
        <w:spacing w:after="0" w:afterAutospacing="0" w:before="240" w:lineRule="auto"/>
        <w:ind w:left="720" w:hanging="360"/>
      </w:pPr>
      <w:r w:rsidDel="00000000" w:rsidR="00000000" w:rsidRPr="00000000">
        <w:rPr>
          <w:rtl w:val="0"/>
        </w:rPr>
        <w:t xml:space="preserve">The K-Means clusters were visualized using a 2D PCA plot. Each point represents a user profile, and the two clusters are shown in different colors.</w:t>
      </w:r>
    </w:p>
    <w:p w:rsidR="00000000" w:rsidDel="00000000" w:rsidP="00000000" w:rsidRDefault="00000000" w:rsidRPr="00000000" w14:paraId="00000014">
      <w:pPr>
        <w:numPr>
          <w:ilvl w:val="0"/>
          <w:numId w:val="3"/>
        </w:numPr>
        <w:spacing w:after="240" w:before="0" w:beforeAutospacing="0" w:lineRule="auto"/>
        <w:ind w:left="720" w:hanging="360"/>
      </w:pPr>
      <w:r w:rsidDel="00000000" w:rsidR="00000000" w:rsidRPr="00000000">
        <w:rPr>
          <w:rtl w:val="0"/>
        </w:rPr>
        <w:t xml:space="preserve">The moderate Silhouette Score (0.366) reflects the partial overlap between the clusters, indicating that some profiles were not clearly distinguishable between human and non-human categories.</w:t>
      </w:r>
    </w:p>
    <w:p w:rsidR="00000000" w:rsidDel="00000000" w:rsidP="00000000" w:rsidRDefault="00000000" w:rsidRPr="00000000" w14:paraId="00000015">
      <w:pPr>
        <w:spacing w:after="240" w:before="240" w:lineRule="auto"/>
        <w:rPr/>
      </w:pPr>
      <w:r w:rsidDel="00000000" w:rsidR="00000000" w:rsidRPr="00000000">
        <w:rPr/>
        <w:drawing>
          <wp:inline distB="114300" distT="114300" distL="114300" distR="114300">
            <wp:extent cx="5731200" cy="3225800"/>
            <wp:effectExtent b="0" l="0" r="0" t="0"/>
            <wp:docPr id="2"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pStyle w:val="Heading4"/>
        <w:keepNext w:val="0"/>
        <w:keepLines w:val="0"/>
        <w:spacing w:after="40" w:before="240" w:lineRule="auto"/>
        <w:rPr>
          <w:b w:val="1"/>
          <w:color w:val="000000"/>
          <w:sz w:val="22"/>
          <w:szCs w:val="22"/>
        </w:rPr>
      </w:pPr>
      <w:bookmarkStart w:colFirst="0" w:colLast="0" w:name="_88cwvgjyegzp" w:id="6"/>
      <w:bookmarkEnd w:id="6"/>
      <w:r w:rsidDel="00000000" w:rsidR="00000000" w:rsidRPr="00000000">
        <w:rPr>
          <w:b w:val="1"/>
          <w:color w:val="000000"/>
          <w:sz w:val="22"/>
          <w:szCs w:val="22"/>
          <w:rtl w:val="0"/>
        </w:rPr>
        <w:t xml:space="preserve">DBSCAN Visualization</w:t>
      </w:r>
    </w:p>
    <w:p w:rsidR="00000000" w:rsidDel="00000000" w:rsidP="00000000" w:rsidRDefault="00000000" w:rsidRPr="00000000" w14:paraId="00000017">
      <w:pPr>
        <w:numPr>
          <w:ilvl w:val="0"/>
          <w:numId w:val="8"/>
        </w:numPr>
        <w:spacing w:after="0" w:afterAutospacing="0" w:before="240" w:lineRule="auto"/>
        <w:ind w:left="720" w:hanging="360"/>
      </w:pPr>
      <w:r w:rsidDel="00000000" w:rsidR="00000000" w:rsidRPr="00000000">
        <w:rPr>
          <w:rtl w:val="0"/>
        </w:rPr>
        <w:t xml:space="preserve">DBSCAN clusters were similarly visualized using PCA. The clusters are well-separated, and the visualization shows that DBSCAN successfully handled noise points (i.e., profiles that do not fit into the defined clusters).</w:t>
      </w:r>
    </w:p>
    <w:p w:rsidR="00000000" w:rsidDel="00000000" w:rsidP="00000000" w:rsidRDefault="00000000" w:rsidRPr="00000000" w14:paraId="00000018">
      <w:pPr>
        <w:numPr>
          <w:ilvl w:val="0"/>
          <w:numId w:val="8"/>
        </w:numPr>
        <w:spacing w:after="240" w:before="0" w:beforeAutospacing="0" w:lineRule="auto"/>
        <w:ind w:left="720" w:hanging="360"/>
      </w:pPr>
      <w:r w:rsidDel="00000000" w:rsidR="00000000" w:rsidRPr="00000000">
        <w:rPr>
          <w:rtl w:val="0"/>
        </w:rPr>
        <w:t xml:space="preserve">The high Silhouette Score (0.9949) is reflected in the clean separation of the clusters in the plot, indicating that DBSCAN is highly effective at detecting distinct user profiles and outliers.</w:t>
      </w:r>
    </w:p>
    <w:p w:rsidR="00000000" w:rsidDel="00000000" w:rsidP="00000000" w:rsidRDefault="00000000" w:rsidRPr="00000000" w14:paraId="00000019">
      <w:pPr>
        <w:spacing w:after="240" w:before="240" w:lineRule="auto"/>
        <w:rPr/>
      </w:pPr>
      <w:r w:rsidDel="00000000" w:rsidR="00000000" w:rsidRPr="00000000">
        <w:rPr/>
        <w:drawing>
          <wp:inline distB="114300" distT="114300" distL="114300" distR="114300">
            <wp:extent cx="5731200" cy="3225800"/>
            <wp:effectExtent b="0" l="0" r="0" t="0"/>
            <wp:docPr id="3"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pStyle w:val="Heading4"/>
        <w:keepNext w:val="0"/>
        <w:keepLines w:val="0"/>
        <w:spacing w:after="40" w:before="240" w:lineRule="auto"/>
        <w:rPr>
          <w:b w:val="1"/>
          <w:color w:val="000000"/>
          <w:sz w:val="22"/>
          <w:szCs w:val="22"/>
        </w:rPr>
      </w:pPr>
      <w:bookmarkStart w:colFirst="0" w:colLast="0" w:name="_uahuge7zne87" w:id="7"/>
      <w:bookmarkEnd w:id="7"/>
      <w:r w:rsidDel="00000000" w:rsidR="00000000" w:rsidRPr="00000000">
        <w:rPr>
          <w:b w:val="1"/>
          <w:color w:val="000000"/>
          <w:sz w:val="22"/>
          <w:szCs w:val="22"/>
          <w:rtl w:val="0"/>
        </w:rPr>
        <w:t xml:space="preserve">SOM Visualization</w:t>
      </w:r>
    </w:p>
    <w:p w:rsidR="00000000" w:rsidDel="00000000" w:rsidP="00000000" w:rsidRDefault="00000000" w:rsidRPr="00000000" w14:paraId="0000001B">
      <w:pPr>
        <w:numPr>
          <w:ilvl w:val="0"/>
          <w:numId w:val="5"/>
        </w:numPr>
        <w:spacing w:after="0" w:afterAutospacing="0" w:before="240" w:lineRule="auto"/>
        <w:ind w:left="720" w:hanging="360"/>
      </w:pPr>
      <w:r w:rsidDel="00000000" w:rsidR="00000000" w:rsidRPr="00000000">
        <w:rPr>
          <w:rtl w:val="0"/>
        </w:rPr>
        <w:t xml:space="preserve">The SOM grid was visualized using a </w:t>
      </w:r>
      <w:r w:rsidDel="00000000" w:rsidR="00000000" w:rsidRPr="00000000">
        <w:rPr>
          <w:b w:val="1"/>
          <w:rtl w:val="0"/>
        </w:rPr>
        <w:t xml:space="preserve">heatmap (U-Matrix)</w:t>
      </w:r>
      <w:r w:rsidDel="00000000" w:rsidR="00000000" w:rsidRPr="00000000">
        <w:rPr>
          <w:rtl w:val="0"/>
        </w:rPr>
        <w:t xml:space="preserve">, where the distance between neurons indicates the similarity between clusters. Profiles were overlaid on the grid, colored by their assigned cluster.</w:t>
      </w:r>
    </w:p>
    <w:p w:rsidR="00000000" w:rsidDel="00000000" w:rsidP="00000000" w:rsidRDefault="00000000" w:rsidRPr="00000000" w14:paraId="0000001C">
      <w:pPr>
        <w:numPr>
          <w:ilvl w:val="0"/>
          <w:numId w:val="5"/>
        </w:numPr>
        <w:spacing w:after="0" w:afterAutospacing="0" w:before="0" w:beforeAutospacing="0" w:lineRule="auto"/>
        <w:ind w:left="720" w:hanging="360"/>
      </w:pPr>
      <w:r w:rsidDel="00000000" w:rsidR="00000000" w:rsidRPr="00000000">
        <w:rPr>
          <w:rtl w:val="0"/>
        </w:rPr>
        <w:t xml:space="preserve">The SOM identified 25 unique clusters, which likely represent finer subgroups within the human and non-human profiles. This level of detail could be valuable for understanding nuanced differences between types of users or automated accounts.</w:t>
      </w:r>
    </w:p>
    <w:p w:rsidR="00000000" w:rsidDel="00000000" w:rsidP="00000000" w:rsidRDefault="00000000" w:rsidRPr="00000000" w14:paraId="0000001D">
      <w:pPr>
        <w:numPr>
          <w:ilvl w:val="0"/>
          <w:numId w:val="5"/>
        </w:numPr>
        <w:spacing w:after="240" w:before="0" w:beforeAutospacing="0" w:lineRule="auto"/>
        <w:ind w:left="720" w:hanging="360"/>
      </w:pPr>
      <w:r w:rsidDel="00000000" w:rsidR="00000000" w:rsidRPr="00000000">
        <w:rPr>
          <w:rtl w:val="0"/>
        </w:rPr>
        <w:t xml:space="preserve">The </w:t>
      </w:r>
      <w:r w:rsidDel="00000000" w:rsidR="00000000" w:rsidRPr="00000000">
        <w:rPr>
          <w:b w:val="1"/>
          <w:rtl w:val="0"/>
        </w:rPr>
        <w:t xml:space="preserve">Quantization Error</w:t>
      </w:r>
      <w:r w:rsidDel="00000000" w:rsidR="00000000" w:rsidRPr="00000000">
        <w:rPr>
          <w:rtl w:val="0"/>
        </w:rPr>
        <w:t xml:space="preserve"> (2.97) suggests that there is some room for improvement in how well the SOM represents the data, potentially through increasing the number of iterations or adjusting the grid size.</w:t>
      </w:r>
    </w:p>
    <w:p w:rsidR="00000000" w:rsidDel="00000000" w:rsidP="00000000" w:rsidRDefault="00000000" w:rsidRPr="00000000" w14:paraId="0000001E">
      <w:pPr>
        <w:spacing w:after="240" w:before="240" w:lineRule="auto"/>
        <w:rPr/>
      </w:pPr>
      <w:r w:rsidDel="00000000" w:rsidR="00000000" w:rsidRPr="00000000">
        <w:rPr/>
        <w:drawing>
          <wp:inline distB="114300" distT="114300" distL="114300" distR="114300">
            <wp:extent cx="5731200" cy="3873500"/>
            <wp:effectExtent b="0" l="0" r="0" t="0"/>
            <wp:docPr id="1"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5731200" cy="38735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pStyle w:val="Heading3"/>
        <w:keepNext w:val="0"/>
        <w:keepLines w:val="0"/>
        <w:spacing w:before="280" w:lineRule="auto"/>
        <w:rPr>
          <w:b w:val="1"/>
          <w:color w:val="000000"/>
          <w:sz w:val="26"/>
          <w:szCs w:val="26"/>
        </w:rPr>
      </w:pPr>
      <w:bookmarkStart w:colFirst="0" w:colLast="0" w:name="_k6gaksick7mh" w:id="8"/>
      <w:bookmarkEnd w:id="8"/>
      <w:r w:rsidDel="00000000" w:rsidR="00000000" w:rsidRPr="00000000">
        <w:rPr>
          <w:b w:val="1"/>
          <w:color w:val="000000"/>
          <w:sz w:val="26"/>
          <w:szCs w:val="26"/>
          <w:rtl w:val="0"/>
        </w:rPr>
        <w:t xml:space="preserve">Comparison of Clustering Models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tbl>
      <w:tblPr>
        <w:tblStyle w:val="Table1"/>
        <w:tblW w:w="9025.511811023624"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535.1718445266285"/>
        <w:gridCol w:w="1660.397342418529"/>
        <w:gridCol w:w="1173.4092950611391"/>
        <w:gridCol w:w="2328.266664508664"/>
        <w:gridCol w:w="2328.266664508664"/>
        <w:tblGridChange w:id="0">
          <w:tblGrid>
            <w:gridCol w:w="1535.1718445266285"/>
            <w:gridCol w:w="1660.397342418529"/>
            <w:gridCol w:w="1173.4092950611391"/>
            <w:gridCol w:w="2328.266664508664"/>
            <w:gridCol w:w="2328.266664508664"/>
          </w:tblGrid>
        </w:tblGridChange>
      </w:tblGrid>
      <w:tr>
        <w:trPr>
          <w:cantSplit w:val="0"/>
          <w:trHeight w:val="105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3">
            <w:pPr>
              <w:spacing w:after="240" w:before="240" w:lineRule="auto"/>
              <w:jc w:val="center"/>
              <w:rPr/>
            </w:pPr>
            <w:r w:rsidDel="00000000" w:rsidR="00000000" w:rsidRPr="00000000">
              <w:rPr>
                <w:b w:val="1"/>
                <w:rtl w:val="0"/>
              </w:rPr>
              <w:t xml:space="preserve">Model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4">
            <w:pPr>
              <w:spacing w:after="240" w:before="240" w:lineRule="auto"/>
              <w:jc w:val="center"/>
              <w:rPr/>
            </w:pPr>
            <w:r w:rsidDel="00000000" w:rsidR="00000000" w:rsidRPr="00000000">
              <w:rPr>
                <w:b w:val="1"/>
                <w:rtl w:val="0"/>
              </w:rPr>
              <w:t xml:space="preserve">Silhouette Score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5">
            <w:pPr>
              <w:spacing w:after="240" w:before="240" w:lineRule="auto"/>
              <w:jc w:val="center"/>
              <w:rPr/>
            </w:pPr>
            <w:r w:rsidDel="00000000" w:rsidR="00000000" w:rsidRPr="00000000">
              <w:rPr>
                <w:b w:val="1"/>
                <w:rtl w:val="0"/>
              </w:rPr>
              <w:t xml:space="preserve">Number of Clusters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6">
            <w:pPr>
              <w:spacing w:after="240" w:before="240" w:lineRule="auto"/>
              <w:jc w:val="center"/>
              <w:rPr/>
            </w:pPr>
            <w:r w:rsidDel="00000000" w:rsidR="00000000" w:rsidRPr="00000000">
              <w:rPr>
                <w:b w:val="1"/>
                <w:rtl w:val="0"/>
              </w:rPr>
              <w:t xml:space="preserve">Strengths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7">
            <w:pPr>
              <w:spacing w:after="240" w:before="240" w:lineRule="auto"/>
              <w:jc w:val="center"/>
              <w:rPr/>
            </w:pPr>
            <w:r w:rsidDel="00000000" w:rsidR="00000000" w:rsidRPr="00000000">
              <w:rPr>
                <w:b w:val="1"/>
                <w:rtl w:val="0"/>
              </w:rPr>
              <w:t xml:space="preserve">Weaknesses</w:t>
            </w:r>
            <w:r w:rsidDel="00000000" w:rsidR="00000000" w:rsidRPr="00000000">
              <w:rPr>
                <w:rtl w:val="0"/>
              </w:rPr>
            </w:r>
          </w:p>
        </w:tc>
      </w:tr>
      <w:tr>
        <w:trPr>
          <w:cantSplit w:val="0"/>
          <w:trHeight w:val="161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8">
            <w:pPr>
              <w:spacing w:after="240" w:before="240" w:lineRule="auto"/>
              <w:rPr/>
            </w:pPr>
            <w:r w:rsidDel="00000000" w:rsidR="00000000" w:rsidRPr="00000000">
              <w:rPr>
                <w:b w:val="1"/>
                <w:rtl w:val="0"/>
              </w:rPr>
              <w:t xml:space="preserve">K-Means (K=2)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9">
            <w:pPr>
              <w:spacing w:after="240" w:before="240" w:lineRule="auto"/>
              <w:rPr/>
            </w:pPr>
            <w:r w:rsidDel="00000000" w:rsidR="00000000" w:rsidRPr="00000000">
              <w:rPr>
                <w:rtl w:val="0"/>
              </w:rPr>
              <w:t xml:space="preserve">0.366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A">
            <w:pPr>
              <w:spacing w:after="240" w:before="240" w:lineRule="auto"/>
              <w:rPr/>
            </w:pPr>
            <w:r w:rsidDel="00000000" w:rsidR="00000000" w:rsidRPr="00000000">
              <w:rPr>
                <w:rtl w:val="0"/>
              </w:rPr>
              <w:t xml:space="preserve">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B">
            <w:pPr>
              <w:spacing w:after="240" w:before="240" w:lineRule="auto"/>
              <w:rPr/>
            </w:pPr>
            <w:r w:rsidDel="00000000" w:rsidR="00000000" w:rsidRPr="00000000">
              <w:rPr>
                <w:rtl w:val="0"/>
              </w:rPr>
              <w:t xml:space="preserve">Simple and interpretable; well-suited for broad separation (human vs. non-human).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C">
            <w:pPr>
              <w:spacing w:after="240" w:before="240" w:lineRule="auto"/>
              <w:rPr/>
            </w:pPr>
            <w:r w:rsidDel="00000000" w:rsidR="00000000" w:rsidRPr="00000000">
              <w:rPr>
                <w:rtl w:val="0"/>
              </w:rPr>
              <w:t xml:space="preserve">Moderate performance with overlap between clusters.</w:t>
            </w:r>
          </w:p>
        </w:tc>
      </w:tr>
      <w:tr>
        <w:trPr>
          <w:cantSplit w:val="0"/>
          <w:trHeight w:val="134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D">
            <w:pPr>
              <w:spacing w:after="240" w:before="240" w:lineRule="auto"/>
              <w:rPr/>
            </w:pPr>
            <w:r w:rsidDel="00000000" w:rsidR="00000000" w:rsidRPr="00000000">
              <w:rPr>
                <w:b w:val="1"/>
                <w:rtl w:val="0"/>
              </w:rPr>
              <w:t xml:space="preserve">DBSCAN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E">
            <w:pPr>
              <w:spacing w:after="240" w:before="240" w:lineRule="auto"/>
              <w:rPr/>
            </w:pPr>
            <w:r w:rsidDel="00000000" w:rsidR="00000000" w:rsidRPr="00000000">
              <w:rPr>
                <w:rtl w:val="0"/>
              </w:rPr>
              <w:t xml:space="preserve">0.9949</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F">
            <w:pPr>
              <w:spacing w:after="240" w:before="240" w:lineRule="auto"/>
              <w:rPr/>
            </w:pPr>
            <w:r w:rsidDel="00000000" w:rsidR="00000000" w:rsidRPr="00000000">
              <w:rPr>
                <w:rtl w:val="0"/>
              </w:rPr>
              <w:t xml:space="preserve">Variable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0">
            <w:pPr>
              <w:spacing w:after="240" w:before="240" w:lineRule="auto"/>
              <w:rPr/>
            </w:pPr>
            <w:r w:rsidDel="00000000" w:rsidR="00000000" w:rsidRPr="00000000">
              <w:rPr>
                <w:rtl w:val="0"/>
              </w:rPr>
              <w:t xml:space="preserve">Excellent at separating profiles with minimal overlap; handles outliers well.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1">
            <w:pPr>
              <w:spacing w:after="240" w:before="240" w:lineRule="auto"/>
              <w:rPr/>
            </w:pPr>
            <w:r w:rsidDel="00000000" w:rsidR="00000000" w:rsidRPr="00000000">
              <w:rPr>
                <w:rtl w:val="0"/>
              </w:rPr>
              <w:t xml:space="preserve">Sensitive to the choice of eps and min_samples.</w:t>
            </w:r>
          </w:p>
        </w:tc>
      </w:tr>
      <w:tr>
        <w:trPr>
          <w:cantSplit w:val="0"/>
          <w:trHeight w:val="134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2">
            <w:pPr>
              <w:spacing w:after="240" w:before="240" w:lineRule="auto"/>
              <w:rPr/>
            </w:pPr>
            <w:r w:rsidDel="00000000" w:rsidR="00000000" w:rsidRPr="00000000">
              <w:rPr>
                <w:b w:val="1"/>
                <w:rtl w:val="0"/>
              </w:rPr>
              <w:t xml:space="preserve">Self-Organizing Map (SOM)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3">
            <w:pPr>
              <w:spacing w:after="240" w:before="240" w:lineRule="auto"/>
              <w:rPr/>
            </w:pPr>
            <w:r w:rsidDel="00000000" w:rsidR="00000000" w:rsidRPr="00000000">
              <w:rPr>
                <w:rtl w:val="0"/>
              </w:rPr>
              <w:t xml:space="preserve">N/A (Quantization Error: 2.97)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4">
            <w:pPr>
              <w:spacing w:after="240" w:before="240" w:lineRule="auto"/>
              <w:rPr/>
            </w:pPr>
            <w:r w:rsidDel="00000000" w:rsidR="00000000" w:rsidRPr="00000000">
              <w:rPr>
                <w:rtl w:val="0"/>
              </w:rPr>
              <w:t xml:space="preserve">25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5">
            <w:pPr>
              <w:spacing w:after="240" w:before="240" w:lineRule="auto"/>
              <w:rPr/>
            </w:pPr>
            <w:r w:rsidDel="00000000" w:rsidR="00000000" w:rsidRPr="00000000">
              <w:rPr>
                <w:rtl w:val="0"/>
              </w:rPr>
              <w:t xml:space="preserve">Captures finer subgroups; allows for granular analysis of profile differences.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6">
            <w:pPr>
              <w:spacing w:after="240" w:before="240" w:lineRule="auto"/>
              <w:rPr/>
            </w:pPr>
            <w:r w:rsidDel="00000000" w:rsidR="00000000" w:rsidRPr="00000000">
              <w:rPr>
                <w:rtl w:val="0"/>
              </w:rPr>
              <w:t xml:space="preserve">Higher QE suggests some room for improvement in neuron representation.</w:t>
            </w:r>
          </w:p>
        </w:tc>
      </w:tr>
    </w:tbl>
    <w:p w:rsidR="00000000" w:rsidDel="00000000" w:rsidP="00000000" w:rsidRDefault="00000000" w:rsidRPr="00000000" w14:paraId="00000037">
      <w:pPr>
        <w:pStyle w:val="Heading4"/>
        <w:keepNext w:val="0"/>
        <w:keepLines w:val="0"/>
        <w:spacing w:after="40" w:before="240" w:lineRule="auto"/>
        <w:rPr>
          <w:b w:val="1"/>
          <w:color w:val="000000"/>
          <w:sz w:val="22"/>
          <w:szCs w:val="22"/>
        </w:rPr>
      </w:pPr>
      <w:bookmarkStart w:colFirst="0" w:colLast="0" w:name="_pn7oh9b2r747" w:id="9"/>
      <w:bookmarkEnd w:id="9"/>
      <w:r w:rsidDel="00000000" w:rsidR="00000000" w:rsidRPr="00000000">
        <w:rPr>
          <w:b w:val="1"/>
          <w:color w:val="000000"/>
          <w:sz w:val="22"/>
          <w:szCs w:val="22"/>
          <w:rtl w:val="0"/>
        </w:rPr>
        <w:t xml:space="preserve">K-Means:</w:t>
      </w:r>
    </w:p>
    <w:p w:rsidR="00000000" w:rsidDel="00000000" w:rsidP="00000000" w:rsidRDefault="00000000" w:rsidRPr="00000000" w14:paraId="00000038">
      <w:pPr>
        <w:numPr>
          <w:ilvl w:val="0"/>
          <w:numId w:val="1"/>
        </w:numPr>
        <w:spacing w:after="0" w:afterAutospacing="0" w:before="240" w:lineRule="auto"/>
        <w:ind w:left="720" w:hanging="360"/>
      </w:pPr>
      <w:r w:rsidDel="00000000" w:rsidR="00000000" w:rsidRPr="00000000">
        <w:rPr>
          <w:b w:val="1"/>
          <w:rtl w:val="0"/>
        </w:rPr>
        <w:t xml:space="preserve">Pros</w:t>
      </w:r>
      <w:r w:rsidDel="00000000" w:rsidR="00000000" w:rsidRPr="00000000">
        <w:rPr>
          <w:rtl w:val="0"/>
        </w:rPr>
        <w:t xml:space="preserve">: Provides an easy-to-interpret 2-cluster solution (human vs. non-human). Works well for general cases when the number of clusters is predefined.</w:t>
      </w:r>
    </w:p>
    <w:p w:rsidR="00000000" w:rsidDel="00000000" w:rsidP="00000000" w:rsidRDefault="00000000" w:rsidRPr="00000000" w14:paraId="00000039">
      <w:pPr>
        <w:numPr>
          <w:ilvl w:val="0"/>
          <w:numId w:val="1"/>
        </w:numPr>
        <w:spacing w:after="240" w:before="0" w:beforeAutospacing="0" w:lineRule="auto"/>
        <w:ind w:left="720" w:hanging="360"/>
      </w:pPr>
      <w:r w:rsidDel="00000000" w:rsidR="00000000" w:rsidRPr="00000000">
        <w:rPr>
          <w:b w:val="1"/>
          <w:rtl w:val="0"/>
        </w:rPr>
        <w:t xml:space="preserve">Cons</w:t>
      </w:r>
      <w:r w:rsidDel="00000000" w:rsidR="00000000" w:rsidRPr="00000000">
        <w:rPr>
          <w:rtl w:val="0"/>
        </w:rPr>
        <w:t xml:space="preserve">: The moderate </w:t>
      </w:r>
      <w:r w:rsidDel="00000000" w:rsidR="00000000" w:rsidRPr="00000000">
        <w:rPr>
          <w:b w:val="1"/>
          <w:rtl w:val="0"/>
        </w:rPr>
        <w:t xml:space="preserve">Silhouette Score</w:t>
      </w:r>
      <w:r w:rsidDel="00000000" w:rsidR="00000000" w:rsidRPr="00000000">
        <w:rPr>
          <w:rtl w:val="0"/>
        </w:rPr>
        <w:t xml:space="preserve"> (0.366) indicates some overlap between clusters, which could lead to less accurate identification of profiles.</w:t>
      </w:r>
    </w:p>
    <w:p w:rsidR="00000000" w:rsidDel="00000000" w:rsidP="00000000" w:rsidRDefault="00000000" w:rsidRPr="00000000" w14:paraId="0000003A">
      <w:pPr>
        <w:pStyle w:val="Heading4"/>
        <w:keepNext w:val="0"/>
        <w:keepLines w:val="0"/>
        <w:spacing w:after="40" w:before="240" w:lineRule="auto"/>
        <w:rPr>
          <w:b w:val="1"/>
          <w:color w:val="000000"/>
          <w:sz w:val="22"/>
          <w:szCs w:val="22"/>
        </w:rPr>
      </w:pPr>
      <w:bookmarkStart w:colFirst="0" w:colLast="0" w:name="_umya2u4lyfbg" w:id="10"/>
      <w:bookmarkEnd w:id="10"/>
      <w:r w:rsidDel="00000000" w:rsidR="00000000" w:rsidRPr="00000000">
        <w:rPr>
          <w:b w:val="1"/>
          <w:color w:val="000000"/>
          <w:sz w:val="22"/>
          <w:szCs w:val="22"/>
          <w:rtl w:val="0"/>
        </w:rPr>
        <w:t xml:space="preserve">DBSCAN:</w:t>
      </w:r>
    </w:p>
    <w:p w:rsidR="00000000" w:rsidDel="00000000" w:rsidP="00000000" w:rsidRDefault="00000000" w:rsidRPr="00000000" w14:paraId="0000003B">
      <w:pPr>
        <w:numPr>
          <w:ilvl w:val="0"/>
          <w:numId w:val="2"/>
        </w:numPr>
        <w:spacing w:after="0" w:afterAutospacing="0" w:before="240" w:lineRule="auto"/>
        <w:ind w:left="720" w:hanging="360"/>
      </w:pPr>
      <w:r w:rsidDel="00000000" w:rsidR="00000000" w:rsidRPr="00000000">
        <w:rPr>
          <w:b w:val="1"/>
          <w:rtl w:val="0"/>
        </w:rPr>
        <w:t xml:space="preserve">Pros</w:t>
      </w:r>
      <w:r w:rsidDel="00000000" w:rsidR="00000000" w:rsidRPr="00000000">
        <w:rPr>
          <w:rtl w:val="0"/>
        </w:rPr>
        <w:t xml:space="preserve">: High </w:t>
      </w:r>
      <w:r w:rsidDel="00000000" w:rsidR="00000000" w:rsidRPr="00000000">
        <w:rPr>
          <w:b w:val="1"/>
          <w:rtl w:val="0"/>
        </w:rPr>
        <w:t xml:space="preserve">Silhouette Score</w:t>
      </w:r>
      <w:r w:rsidDel="00000000" w:rsidR="00000000" w:rsidRPr="00000000">
        <w:rPr>
          <w:rtl w:val="0"/>
        </w:rPr>
        <w:t xml:space="preserve"> (0.9949) reflects excellent clustering performance. DBSCAN is particularly effective at identifying outliers (noise points) and non-spherical clusters, which is useful in complex datasets like Twitter profiles.</w:t>
      </w:r>
    </w:p>
    <w:p w:rsidR="00000000" w:rsidDel="00000000" w:rsidP="00000000" w:rsidRDefault="00000000" w:rsidRPr="00000000" w14:paraId="0000003C">
      <w:pPr>
        <w:numPr>
          <w:ilvl w:val="0"/>
          <w:numId w:val="2"/>
        </w:numPr>
        <w:spacing w:after="240" w:before="0" w:beforeAutospacing="0" w:lineRule="auto"/>
        <w:ind w:left="720" w:hanging="360"/>
      </w:pPr>
      <w:r w:rsidDel="00000000" w:rsidR="00000000" w:rsidRPr="00000000">
        <w:rPr>
          <w:b w:val="1"/>
          <w:rtl w:val="0"/>
        </w:rPr>
        <w:t xml:space="preserve">Cons</w:t>
      </w:r>
      <w:r w:rsidDel="00000000" w:rsidR="00000000" w:rsidRPr="00000000">
        <w:rPr>
          <w:rtl w:val="0"/>
        </w:rPr>
        <w:t xml:space="preserve">: Requires fine-tuning of </w:t>
      </w:r>
      <w:r w:rsidDel="00000000" w:rsidR="00000000" w:rsidRPr="00000000">
        <w:rPr>
          <w:rFonts w:ascii="Roboto Mono" w:cs="Roboto Mono" w:eastAsia="Roboto Mono" w:hAnsi="Roboto Mono"/>
          <w:color w:val="188038"/>
          <w:rtl w:val="0"/>
        </w:rPr>
        <w:t xml:space="preserve">eps</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min_samples</w:t>
      </w:r>
      <w:r w:rsidDel="00000000" w:rsidR="00000000" w:rsidRPr="00000000">
        <w:rPr>
          <w:rtl w:val="0"/>
        </w:rPr>
        <w:t xml:space="preserve">, and can be sensitive to these parameters.</w:t>
      </w:r>
    </w:p>
    <w:p w:rsidR="00000000" w:rsidDel="00000000" w:rsidP="00000000" w:rsidRDefault="00000000" w:rsidRPr="00000000" w14:paraId="0000003D">
      <w:pPr>
        <w:pStyle w:val="Heading4"/>
        <w:keepNext w:val="0"/>
        <w:keepLines w:val="0"/>
        <w:spacing w:after="40" w:before="240" w:lineRule="auto"/>
        <w:rPr>
          <w:b w:val="1"/>
          <w:color w:val="000000"/>
          <w:sz w:val="22"/>
          <w:szCs w:val="22"/>
        </w:rPr>
      </w:pPr>
      <w:bookmarkStart w:colFirst="0" w:colLast="0" w:name="_9ktgnw9z5dmj" w:id="11"/>
      <w:bookmarkEnd w:id="11"/>
      <w:r w:rsidDel="00000000" w:rsidR="00000000" w:rsidRPr="00000000">
        <w:rPr>
          <w:b w:val="1"/>
          <w:color w:val="000000"/>
          <w:sz w:val="22"/>
          <w:szCs w:val="22"/>
          <w:rtl w:val="0"/>
        </w:rPr>
        <w:t xml:space="preserve">SOM:</w:t>
      </w:r>
    </w:p>
    <w:p w:rsidR="00000000" w:rsidDel="00000000" w:rsidP="00000000" w:rsidRDefault="00000000" w:rsidRPr="00000000" w14:paraId="0000003E">
      <w:pPr>
        <w:numPr>
          <w:ilvl w:val="0"/>
          <w:numId w:val="9"/>
        </w:numPr>
        <w:spacing w:after="0" w:afterAutospacing="0" w:before="240" w:lineRule="auto"/>
        <w:ind w:left="720" w:hanging="360"/>
      </w:pPr>
      <w:r w:rsidDel="00000000" w:rsidR="00000000" w:rsidRPr="00000000">
        <w:rPr>
          <w:b w:val="1"/>
          <w:rtl w:val="0"/>
        </w:rPr>
        <w:t xml:space="preserve">Pros</w:t>
      </w:r>
      <w:r w:rsidDel="00000000" w:rsidR="00000000" w:rsidRPr="00000000">
        <w:rPr>
          <w:rtl w:val="0"/>
        </w:rPr>
        <w:t xml:space="preserve">: SOM identified </w:t>
      </w:r>
      <w:r w:rsidDel="00000000" w:rsidR="00000000" w:rsidRPr="00000000">
        <w:rPr>
          <w:b w:val="1"/>
          <w:rtl w:val="0"/>
        </w:rPr>
        <w:t xml:space="preserve">25 unique clusters</w:t>
      </w:r>
      <w:r w:rsidDel="00000000" w:rsidR="00000000" w:rsidRPr="00000000">
        <w:rPr>
          <w:rtl w:val="0"/>
        </w:rPr>
        <w:t xml:space="preserve">, capturing more detailed subgroup patterns in the data (e.g., highly active users, brands, bots, etc.). The </w:t>
      </w:r>
      <w:r w:rsidDel="00000000" w:rsidR="00000000" w:rsidRPr="00000000">
        <w:rPr>
          <w:b w:val="1"/>
          <w:rtl w:val="0"/>
        </w:rPr>
        <w:t xml:space="preserve">Quantization Error</w:t>
      </w:r>
      <w:r w:rsidDel="00000000" w:rsidR="00000000" w:rsidRPr="00000000">
        <w:rPr>
          <w:rtl w:val="0"/>
        </w:rPr>
        <w:t xml:space="preserve"> of </w:t>
      </w:r>
      <w:r w:rsidDel="00000000" w:rsidR="00000000" w:rsidRPr="00000000">
        <w:rPr>
          <w:b w:val="1"/>
          <w:rtl w:val="0"/>
        </w:rPr>
        <w:t xml:space="preserve">2.97</w:t>
      </w:r>
      <w:r w:rsidDel="00000000" w:rsidR="00000000" w:rsidRPr="00000000">
        <w:rPr>
          <w:rtl w:val="0"/>
        </w:rPr>
        <w:t xml:space="preserve"> shows that the SOM represented the data fairly well.</w:t>
      </w:r>
    </w:p>
    <w:p w:rsidR="00000000" w:rsidDel="00000000" w:rsidP="00000000" w:rsidRDefault="00000000" w:rsidRPr="00000000" w14:paraId="0000003F">
      <w:pPr>
        <w:numPr>
          <w:ilvl w:val="0"/>
          <w:numId w:val="9"/>
        </w:numPr>
        <w:spacing w:after="240" w:before="0" w:beforeAutospacing="0" w:lineRule="auto"/>
        <w:ind w:left="720" w:hanging="360"/>
      </w:pPr>
      <w:r w:rsidDel="00000000" w:rsidR="00000000" w:rsidRPr="00000000">
        <w:rPr>
          <w:b w:val="1"/>
          <w:rtl w:val="0"/>
        </w:rPr>
        <w:t xml:space="preserve">Cons</w:t>
      </w:r>
      <w:r w:rsidDel="00000000" w:rsidR="00000000" w:rsidRPr="00000000">
        <w:rPr>
          <w:rtl w:val="0"/>
        </w:rPr>
        <w:t xml:space="preserve">: The relatively high QE suggests that further tuning (e.g., grid size, number of iterations) might be necessary to better represent the data points.</w:t>
      </w:r>
    </w:p>
    <w:p w:rsidR="00000000" w:rsidDel="00000000" w:rsidP="00000000" w:rsidRDefault="00000000" w:rsidRPr="00000000" w14:paraId="00000040">
      <w:pPr>
        <w:spacing w:after="240" w:before="240" w:lineRule="auto"/>
        <w:rPr/>
      </w:pPr>
      <w:r w:rsidDel="00000000" w:rsidR="00000000" w:rsidRPr="00000000">
        <w:rPr>
          <w:rtl w:val="0"/>
        </w:rPr>
      </w:r>
    </w:p>
    <w:p w:rsidR="00000000" w:rsidDel="00000000" w:rsidP="00000000" w:rsidRDefault="00000000" w:rsidRPr="00000000" w14:paraId="00000041">
      <w:pPr>
        <w:spacing w:after="240" w:before="240" w:lineRule="auto"/>
        <w:ind w:left="720" w:firstLine="0"/>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2.jpg"/><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