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9C9612" w14:textId="77777777" w:rsidR="00762C8B" w:rsidRPr="00920018" w:rsidRDefault="00762C8B" w:rsidP="00047F8F">
      <w:pPr>
        <w:pStyle w:val="TOC1"/>
      </w:pPr>
    </w:p>
    <w:p w14:paraId="4D362115" w14:textId="77777777" w:rsidR="00762C8B" w:rsidRPr="00B445BE" w:rsidRDefault="005235A9" w:rsidP="00047F8F">
      <w:pPr>
        <w:pStyle w:val="TOC1"/>
      </w:pPr>
      <w:r>
        <w:t xml:space="preserve">Attestation </w:t>
      </w:r>
      <w:r w:rsidR="004D651D">
        <w:t>Protocols</w:t>
      </w:r>
    </w:p>
    <w:p w14:paraId="309FF5E0" w14:textId="77777777" w:rsidR="00E95F02" w:rsidRPr="00B445BE" w:rsidRDefault="00E95F02" w:rsidP="005932D8">
      <w:pPr>
        <w:rPr>
          <w:sz w:val="40"/>
          <w:szCs w:val="40"/>
        </w:rPr>
      </w:pPr>
    </w:p>
    <w:p w14:paraId="03A864A6" w14:textId="77777777" w:rsidR="00E95F02" w:rsidRPr="00B445BE" w:rsidRDefault="001943F3" w:rsidP="005932D8">
      <w:pPr>
        <w:jc w:val="center"/>
        <w:rPr>
          <w:sz w:val="40"/>
          <w:szCs w:val="40"/>
          <w:lang w:val="da-DK"/>
        </w:rPr>
      </w:pPr>
      <w:r w:rsidRPr="00B445BE">
        <w:rPr>
          <w:sz w:val="40"/>
          <w:szCs w:val="40"/>
          <w:lang w:val="da-DK"/>
        </w:rPr>
        <w:t>Ken Goldman</w:t>
      </w:r>
    </w:p>
    <w:p w14:paraId="6E29F8B6" w14:textId="77777777" w:rsidR="00E95F02" w:rsidRPr="00B445BE" w:rsidRDefault="00E95F02" w:rsidP="005932D8">
      <w:pPr>
        <w:jc w:val="center"/>
        <w:rPr>
          <w:sz w:val="40"/>
          <w:szCs w:val="40"/>
          <w:lang w:val="da-DK"/>
        </w:rPr>
      </w:pPr>
      <w:hyperlink r:id="rId8" w:history="1">
        <w:r w:rsidRPr="00B445BE">
          <w:rPr>
            <w:rStyle w:val="Hyperlink"/>
            <w:sz w:val="40"/>
            <w:szCs w:val="40"/>
            <w:lang w:val="da-DK"/>
          </w:rPr>
          <w:t>kgold</w:t>
        </w:r>
        <w:r w:rsidR="00D1685D">
          <w:rPr>
            <w:rStyle w:val="Hyperlink"/>
            <w:sz w:val="40"/>
            <w:szCs w:val="40"/>
            <w:lang w:val="da-DK"/>
          </w:rPr>
          <w:t>man</w:t>
        </w:r>
        <w:r w:rsidRPr="00B445BE">
          <w:rPr>
            <w:rStyle w:val="Hyperlink"/>
            <w:sz w:val="40"/>
            <w:szCs w:val="40"/>
            <w:lang w:val="da-DK"/>
          </w:rPr>
          <w:t>@</w:t>
        </w:r>
        <w:r w:rsidR="00D1685D">
          <w:rPr>
            <w:rStyle w:val="Hyperlink"/>
            <w:sz w:val="40"/>
            <w:szCs w:val="40"/>
            <w:lang w:val="da-DK"/>
          </w:rPr>
          <w:t>us</w:t>
        </w:r>
        <w:r w:rsidRPr="00B445BE">
          <w:rPr>
            <w:rStyle w:val="Hyperlink"/>
            <w:sz w:val="40"/>
            <w:szCs w:val="40"/>
            <w:lang w:val="da-DK"/>
          </w:rPr>
          <w:t>.ibm.com</w:t>
        </w:r>
      </w:hyperlink>
    </w:p>
    <w:p w14:paraId="5B375819" w14:textId="2FFE237D" w:rsidR="00616FAB" w:rsidRPr="00B445BE" w:rsidRDefault="00EF5C25" w:rsidP="005932D8">
      <w:pPr>
        <w:jc w:val="center"/>
        <w:rPr>
          <w:sz w:val="40"/>
          <w:szCs w:val="40"/>
          <w:lang w:val="da-DK"/>
        </w:rPr>
      </w:pPr>
      <w:r>
        <w:rPr>
          <w:sz w:val="40"/>
          <w:szCs w:val="40"/>
        </w:rPr>
        <w:t>January</w:t>
      </w:r>
      <w:r w:rsidR="008A15AE">
        <w:rPr>
          <w:sz w:val="40"/>
          <w:szCs w:val="40"/>
        </w:rPr>
        <w:t xml:space="preserve"> </w:t>
      </w:r>
      <w:r>
        <w:rPr>
          <w:sz w:val="40"/>
          <w:szCs w:val="40"/>
        </w:rPr>
        <w:t>22</w:t>
      </w:r>
      <w:r w:rsidR="00F82B1C">
        <w:rPr>
          <w:sz w:val="40"/>
          <w:szCs w:val="40"/>
        </w:rPr>
        <w:t xml:space="preserve">, </w:t>
      </w:r>
      <w:r w:rsidR="00DB2C78">
        <w:rPr>
          <w:sz w:val="40"/>
          <w:szCs w:val="40"/>
        </w:rPr>
        <w:t>202</w:t>
      </w:r>
      <w:r>
        <w:rPr>
          <w:sz w:val="40"/>
          <w:szCs w:val="40"/>
        </w:rPr>
        <w:t>5</w:t>
      </w:r>
    </w:p>
    <w:p w14:paraId="753BAC31" w14:textId="77777777" w:rsidR="00AD4601" w:rsidRPr="00B445BE" w:rsidRDefault="00AD4601" w:rsidP="005932D8">
      <w:pPr>
        <w:jc w:val="center"/>
        <w:rPr>
          <w:sz w:val="40"/>
          <w:szCs w:val="40"/>
          <w:lang w:val="da-DK"/>
        </w:rPr>
      </w:pPr>
    </w:p>
    <w:p w14:paraId="0D49D056" w14:textId="77777777" w:rsidR="00B445BE" w:rsidRPr="00B445BE" w:rsidRDefault="00B445BE" w:rsidP="00047F8F">
      <w:pPr>
        <w:pStyle w:val="TOC1"/>
        <w:rPr>
          <w:lang w:val="da-DK"/>
        </w:rPr>
      </w:pPr>
    </w:p>
    <w:p w14:paraId="63CA2285" w14:textId="77777777" w:rsidR="00762C8B" w:rsidRPr="00920018" w:rsidRDefault="004F0567" w:rsidP="00047F8F">
      <w:pPr>
        <w:pStyle w:val="TOC1"/>
        <w:rPr>
          <w:lang w:val="da-DK"/>
        </w:rPr>
      </w:pPr>
      <w:r w:rsidRPr="00B445BE">
        <w:rPr>
          <w:sz w:val="31"/>
          <w:szCs w:val="31"/>
          <w:lang w:val="da-DK"/>
        </w:rPr>
        <w:br w:type="page"/>
      </w:r>
    </w:p>
    <w:p w14:paraId="5C9B39C2" w14:textId="77777777" w:rsidR="00FC14FB" w:rsidRPr="00891DCB" w:rsidRDefault="00DA1477">
      <w:pPr>
        <w:pStyle w:val="TOC1"/>
        <w:rPr>
          <w:rFonts w:ascii="Calibri" w:hAnsi="Calibri"/>
          <w:b w:val="0"/>
          <w:noProof/>
          <w:sz w:val="22"/>
          <w:szCs w:val="22"/>
        </w:rPr>
      </w:pPr>
      <w:r w:rsidRPr="00920018">
        <w:rPr>
          <w:sz w:val="31"/>
          <w:szCs w:val="31"/>
        </w:rPr>
        <w:fldChar w:fldCharType="begin"/>
      </w:r>
      <w:r w:rsidRPr="00920018">
        <w:rPr>
          <w:sz w:val="31"/>
          <w:szCs w:val="31"/>
        </w:rPr>
        <w:instrText xml:space="preserve"> TOC \o "1-3" \h \z \u </w:instrText>
      </w:r>
      <w:r w:rsidRPr="00920018">
        <w:rPr>
          <w:sz w:val="31"/>
          <w:szCs w:val="31"/>
        </w:rPr>
        <w:fldChar w:fldCharType="separate"/>
      </w:r>
      <w:hyperlink w:anchor="_Toc63154090" w:history="1">
        <w:r w:rsidR="00FC14FB" w:rsidRPr="00D6423C">
          <w:rPr>
            <w:rStyle w:val="Hyperlink"/>
          </w:rPr>
          <w:t>1.</w:t>
        </w:r>
        <w:r w:rsidR="00FC14FB" w:rsidRPr="00891DCB">
          <w:rPr>
            <w:rFonts w:ascii="Calibri" w:hAnsi="Calibri"/>
            <w:b w:val="0"/>
            <w:noProof/>
            <w:sz w:val="22"/>
            <w:szCs w:val="22"/>
          </w:rPr>
          <w:tab/>
        </w:r>
        <w:r w:rsidR="00FC14FB" w:rsidRPr="00D6423C">
          <w:rPr>
            <w:rStyle w:val="Hyperlink"/>
          </w:rPr>
          <w:t>Introduction</w:t>
        </w:r>
        <w:r w:rsidR="00FC14FB">
          <w:rPr>
            <w:noProof/>
            <w:webHidden/>
          </w:rPr>
          <w:tab/>
        </w:r>
        <w:r w:rsidR="00FC14FB">
          <w:rPr>
            <w:noProof/>
            <w:webHidden/>
          </w:rPr>
          <w:fldChar w:fldCharType="begin"/>
        </w:r>
        <w:r w:rsidR="00FC14FB">
          <w:rPr>
            <w:noProof/>
            <w:webHidden/>
          </w:rPr>
          <w:instrText xml:space="preserve"> PAGEREF _Toc63154090 \h </w:instrText>
        </w:r>
        <w:r w:rsidR="00FC14FB">
          <w:rPr>
            <w:noProof/>
            <w:webHidden/>
          </w:rPr>
        </w:r>
        <w:r w:rsidR="00FC14FB">
          <w:rPr>
            <w:noProof/>
            <w:webHidden/>
          </w:rPr>
          <w:fldChar w:fldCharType="separate"/>
        </w:r>
        <w:r w:rsidR="00FC14FB">
          <w:rPr>
            <w:noProof/>
            <w:webHidden/>
          </w:rPr>
          <w:t>5</w:t>
        </w:r>
        <w:r w:rsidR="00FC14FB">
          <w:rPr>
            <w:noProof/>
            <w:webHidden/>
          </w:rPr>
          <w:fldChar w:fldCharType="end"/>
        </w:r>
      </w:hyperlink>
    </w:p>
    <w:p w14:paraId="4A03A177" w14:textId="77777777" w:rsidR="00FC14FB" w:rsidRPr="00891DCB" w:rsidRDefault="00FC14FB">
      <w:pPr>
        <w:pStyle w:val="TOC1"/>
        <w:rPr>
          <w:rFonts w:ascii="Calibri" w:hAnsi="Calibri"/>
          <w:b w:val="0"/>
          <w:noProof/>
          <w:sz w:val="22"/>
          <w:szCs w:val="22"/>
        </w:rPr>
      </w:pPr>
      <w:hyperlink w:anchor="_Toc63154091" w:history="1">
        <w:r w:rsidRPr="00D6423C">
          <w:rPr>
            <w:rStyle w:val="Hyperlink"/>
          </w:rPr>
          <w:t>2.</w:t>
        </w:r>
        <w:r w:rsidRPr="00891DCB">
          <w:rPr>
            <w:rFonts w:ascii="Calibri" w:hAnsi="Calibri"/>
            <w:b w:val="0"/>
            <w:noProof/>
            <w:sz w:val="22"/>
            <w:szCs w:val="22"/>
          </w:rPr>
          <w:tab/>
        </w:r>
        <w:r w:rsidRPr="00D6423C">
          <w:rPr>
            <w:rStyle w:val="Hyperlink"/>
          </w:rPr>
          <w:t>Provisioning Goals and Attack Model</w:t>
        </w:r>
        <w:r>
          <w:rPr>
            <w:noProof/>
            <w:webHidden/>
          </w:rPr>
          <w:tab/>
        </w:r>
        <w:r>
          <w:rPr>
            <w:noProof/>
            <w:webHidden/>
          </w:rPr>
          <w:fldChar w:fldCharType="begin"/>
        </w:r>
        <w:r>
          <w:rPr>
            <w:noProof/>
            <w:webHidden/>
          </w:rPr>
          <w:instrText xml:space="preserve"> PAGEREF _Toc63154091 \h </w:instrText>
        </w:r>
        <w:r>
          <w:rPr>
            <w:noProof/>
            <w:webHidden/>
          </w:rPr>
        </w:r>
        <w:r>
          <w:rPr>
            <w:noProof/>
            <w:webHidden/>
          </w:rPr>
          <w:fldChar w:fldCharType="separate"/>
        </w:r>
        <w:r>
          <w:rPr>
            <w:noProof/>
            <w:webHidden/>
          </w:rPr>
          <w:t>6</w:t>
        </w:r>
        <w:r>
          <w:rPr>
            <w:noProof/>
            <w:webHidden/>
          </w:rPr>
          <w:fldChar w:fldCharType="end"/>
        </w:r>
      </w:hyperlink>
    </w:p>
    <w:p w14:paraId="085631D8" w14:textId="77777777" w:rsidR="00FC14FB" w:rsidRPr="00891DCB" w:rsidRDefault="00FC14FB">
      <w:pPr>
        <w:pStyle w:val="TOC1"/>
        <w:rPr>
          <w:rFonts w:ascii="Calibri" w:hAnsi="Calibri"/>
          <w:b w:val="0"/>
          <w:noProof/>
          <w:sz w:val="22"/>
          <w:szCs w:val="22"/>
        </w:rPr>
      </w:pPr>
      <w:hyperlink w:anchor="_Toc63154092" w:history="1">
        <w:r w:rsidRPr="00D6423C">
          <w:rPr>
            <w:rStyle w:val="Hyperlink"/>
          </w:rPr>
          <w:t>3.</w:t>
        </w:r>
        <w:r w:rsidRPr="00891DCB">
          <w:rPr>
            <w:rFonts w:ascii="Calibri" w:hAnsi="Calibri"/>
            <w:b w:val="0"/>
            <w:noProof/>
            <w:sz w:val="22"/>
            <w:szCs w:val="22"/>
          </w:rPr>
          <w:tab/>
        </w:r>
        <w:r w:rsidRPr="00D6423C">
          <w:rPr>
            <w:rStyle w:val="Hyperlink"/>
          </w:rPr>
          <w:t>Provisioning Process</w:t>
        </w:r>
        <w:r>
          <w:rPr>
            <w:noProof/>
            <w:webHidden/>
          </w:rPr>
          <w:tab/>
        </w:r>
        <w:r>
          <w:rPr>
            <w:noProof/>
            <w:webHidden/>
          </w:rPr>
          <w:fldChar w:fldCharType="begin"/>
        </w:r>
        <w:r>
          <w:rPr>
            <w:noProof/>
            <w:webHidden/>
          </w:rPr>
          <w:instrText xml:space="preserve"> PAGEREF _Toc63154092 \h </w:instrText>
        </w:r>
        <w:r>
          <w:rPr>
            <w:noProof/>
            <w:webHidden/>
          </w:rPr>
        </w:r>
        <w:r>
          <w:rPr>
            <w:noProof/>
            <w:webHidden/>
          </w:rPr>
          <w:fldChar w:fldCharType="separate"/>
        </w:r>
        <w:r>
          <w:rPr>
            <w:noProof/>
            <w:webHidden/>
          </w:rPr>
          <w:t>7</w:t>
        </w:r>
        <w:r>
          <w:rPr>
            <w:noProof/>
            <w:webHidden/>
          </w:rPr>
          <w:fldChar w:fldCharType="end"/>
        </w:r>
      </w:hyperlink>
    </w:p>
    <w:p w14:paraId="6DC2D640" w14:textId="77777777" w:rsidR="00FC14FB" w:rsidRPr="00891DCB" w:rsidRDefault="00FC14FB">
      <w:pPr>
        <w:pStyle w:val="TOC2"/>
        <w:tabs>
          <w:tab w:val="left" w:pos="960"/>
          <w:tab w:val="right" w:leader="dot" w:pos="8630"/>
        </w:tabs>
        <w:rPr>
          <w:rFonts w:ascii="Calibri" w:hAnsi="Calibri"/>
          <w:noProof/>
          <w:sz w:val="22"/>
          <w:szCs w:val="22"/>
        </w:rPr>
      </w:pPr>
      <w:hyperlink w:anchor="_Toc63154093" w:history="1">
        <w:r w:rsidRPr="00D6423C">
          <w:rPr>
            <w:rStyle w:val="Hyperlink"/>
          </w:rPr>
          <w:t>3.1.</w:t>
        </w:r>
        <w:r w:rsidRPr="00891DCB">
          <w:rPr>
            <w:rFonts w:ascii="Calibri" w:hAnsi="Calibri"/>
            <w:noProof/>
            <w:sz w:val="22"/>
            <w:szCs w:val="22"/>
          </w:rPr>
          <w:tab/>
        </w:r>
        <w:r w:rsidRPr="00D6423C">
          <w:rPr>
            <w:rStyle w:val="Hyperlink"/>
          </w:rPr>
          <w:t>Client Request</w:t>
        </w:r>
        <w:r>
          <w:rPr>
            <w:noProof/>
            <w:webHidden/>
          </w:rPr>
          <w:tab/>
        </w:r>
        <w:r>
          <w:rPr>
            <w:noProof/>
            <w:webHidden/>
          </w:rPr>
          <w:fldChar w:fldCharType="begin"/>
        </w:r>
        <w:r>
          <w:rPr>
            <w:noProof/>
            <w:webHidden/>
          </w:rPr>
          <w:instrText xml:space="preserve"> PAGEREF _Toc63154093 \h </w:instrText>
        </w:r>
        <w:r>
          <w:rPr>
            <w:noProof/>
            <w:webHidden/>
          </w:rPr>
        </w:r>
        <w:r>
          <w:rPr>
            <w:noProof/>
            <w:webHidden/>
          </w:rPr>
          <w:fldChar w:fldCharType="separate"/>
        </w:r>
        <w:r>
          <w:rPr>
            <w:noProof/>
            <w:webHidden/>
          </w:rPr>
          <w:t>8</w:t>
        </w:r>
        <w:r>
          <w:rPr>
            <w:noProof/>
            <w:webHidden/>
          </w:rPr>
          <w:fldChar w:fldCharType="end"/>
        </w:r>
      </w:hyperlink>
    </w:p>
    <w:p w14:paraId="66A24A96" w14:textId="77777777" w:rsidR="00FC14FB" w:rsidRPr="00891DCB" w:rsidRDefault="00FC14FB">
      <w:pPr>
        <w:pStyle w:val="TOC2"/>
        <w:tabs>
          <w:tab w:val="left" w:pos="960"/>
          <w:tab w:val="right" w:leader="dot" w:pos="8630"/>
        </w:tabs>
        <w:rPr>
          <w:rFonts w:ascii="Calibri" w:hAnsi="Calibri"/>
          <w:noProof/>
          <w:sz w:val="22"/>
          <w:szCs w:val="22"/>
        </w:rPr>
      </w:pPr>
      <w:hyperlink w:anchor="_Toc63154094" w:history="1">
        <w:r w:rsidRPr="00D6423C">
          <w:rPr>
            <w:rStyle w:val="Hyperlink"/>
          </w:rPr>
          <w:t>3.2.</w:t>
        </w:r>
        <w:r w:rsidRPr="00891DCB">
          <w:rPr>
            <w:rFonts w:ascii="Calibri" w:hAnsi="Calibri"/>
            <w:noProof/>
            <w:sz w:val="22"/>
            <w:szCs w:val="22"/>
          </w:rPr>
          <w:tab/>
        </w:r>
        <w:r w:rsidRPr="00D6423C">
          <w:rPr>
            <w:rStyle w:val="Hyperlink"/>
          </w:rPr>
          <w:t>Server Challenge</w:t>
        </w:r>
        <w:r>
          <w:rPr>
            <w:noProof/>
            <w:webHidden/>
          </w:rPr>
          <w:tab/>
        </w:r>
        <w:r>
          <w:rPr>
            <w:noProof/>
            <w:webHidden/>
          </w:rPr>
          <w:fldChar w:fldCharType="begin"/>
        </w:r>
        <w:r>
          <w:rPr>
            <w:noProof/>
            <w:webHidden/>
          </w:rPr>
          <w:instrText xml:space="preserve"> PAGEREF _Toc63154094 \h </w:instrText>
        </w:r>
        <w:r>
          <w:rPr>
            <w:noProof/>
            <w:webHidden/>
          </w:rPr>
        </w:r>
        <w:r>
          <w:rPr>
            <w:noProof/>
            <w:webHidden/>
          </w:rPr>
          <w:fldChar w:fldCharType="separate"/>
        </w:r>
        <w:r>
          <w:rPr>
            <w:noProof/>
            <w:webHidden/>
          </w:rPr>
          <w:t>9</w:t>
        </w:r>
        <w:r>
          <w:rPr>
            <w:noProof/>
            <w:webHidden/>
          </w:rPr>
          <w:fldChar w:fldCharType="end"/>
        </w:r>
      </w:hyperlink>
    </w:p>
    <w:p w14:paraId="7B1447B6" w14:textId="77777777" w:rsidR="00FC14FB" w:rsidRPr="00891DCB" w:rsidRDefault="00FC14FB">
      <w:pPr>
        <w:pStyle w:val="TOC2"/>
        <w:tabs>
          <w:tab w:val="left" w:pos="960"/>
          <w:tab w:val="right" w:leader="dot" w:pos="8630"/>
        </w:tabs>
        <w:rPr>
          <w:rFonts w:ascii="Calibri" w:hAnsi="Calibri"/>
          <w:noProof/>
          <w:sz w:val="22"/>
          <w:szCs w:val="22"/>
        </w:rPr>
      </w:pPr>
      <w:hyperlink w:anchor="_Toc63154095" w:history="1">
        <w:r w:rsidRPr="00D6423C">
          <w:rPr>
            <w:rStyle w:val="Hyperlink"/>
          </w:rPr>
          <w:t>3.3.</w:t>
        </w:r>
        <w:r w:rsidRPr="00891DCB">
          <w:rPr>
            <w:rFonts w:ascii="Calibri" w:hAnsi="Calibri"/>
            <w:noProof/>
            <w:sz w:val="22"/>
            <w:szCs w:val="22"/>
          </w:rPr>
          <w:tab/>
        </w:r>
        <w:r w:rsidRPr="00D6423C">
          <w:rPr>
            <w:rStyle w:val="Hyperlink"/>
          </w:rPr>
          <w:t>Client Response</w:t>
        </w:r>
        <w:r>
          <w:rPr>
            <w:noProof/>
            <w:webHidden/>
          </w:rPr>
          <w:tab/>
        </w:r>
        <w:r>
          <w:rPr>
            <w:noProof/>
            <w:webHidden/>
          </w:rPr>
          <w:fldChar w:fldCharType="begin"/>
        </w:r>
        <w:r>
          <w:rPr>
            <w:noProof/>
            <w:webHidden/>
          </w:rPr>
          <w:instrText xml:space="preserve"> PAGEREF _Toc63154095 \h </w:instrText>
        </w:r>
        <w:r>
          <w:rPr>
            <w:noProof/>
            <w:webHidden/>
          </w:rPr>
        </w:r>
        <w:r>
          <w:rPr>
            <w:noProof/>
            <w:webHidden/>
          </w:rPr>
          <w:fldChar w:fldCharType="separate"/>
        </w:r>
        <w:r>
          <w:rPr>
            <w:noProof/>
            <w:webHidden/>
          </w:rPr>
          <w:t>11</w:t>
        </w:r>
        <w:r>
          <w:rPr>
            <w:noProof/>
            <w:webHidden/>
          </w:rPr>
          <w:fldChar w:fldCharType="end"/>
        </w:r>
      </w:hyperlink>
    </w:p>
    <w:p w14:paraId="54100E8C" w14:textId="77777777" w:rsidR="00FC14FB" w:rsidRPr="00891DCB" w:rsidRDefault="00FC14FB">
      <w:pPr>
        <w:pStyle w:val="TOC2"/>
        <w:tabs>
          <w:tab w:val="left" w:pos="960"/>
          <w:tab w:val="right" w:leader="dot" w:pos="8630"/>
        </w:tabs>
        <w:rPr>
          <w:rFonts w:ascii="Calibri" w:hAnsi="Calibri"/>
          <w:noProof/>
          <w:sz w:val="22"/>
          <w:szCs w:val="22"/>
        </w:rPr>
      </w:pPr>
      <w:hyperlink w:anchor="_Toc63154096" w:history="1">
        <w:r w:rsidRPr="00D6423C">
          <w:rPr>
            <w:rStyle w:val="Hyperlink"/>
          </w:rPr>
          <w:t>3.4.</w:t>
        </w:r>
        <w:r w:rsidRPr="00891DCB">
          <w:rPr>
            <w:rFonts w:ascii="Calibri" w:hAnsi="Calibri"/>
            <w:noProof/>
            <w:sz w:val="22"/>
            <w:szCs w:val="22"/>
          </w:rPr>
          <w:tab/>
        </w:r>
        <w:r w:rsidRPr="00D6423C">
          <w:rPr>
            <w:rStyle w:val="Hyperlink"/>
          </w:rPr>
          <w:t>Server Acknowledge</w:t>
        </w:r>
        <w:r>
          <w:rPr>
            <w:noProof/>
            <w:webHidden/>
          </w:rPr>
          <w:tab/>
        </w:r>
        <w:r>
          <w:rPr>
            <w:noProof/>
            <w:webHidden/>
          </w:rPr>
          <w:fldChar w:fldCharType="begin"/>
        </w:r>
        <w:r>
          <w:rPr>
            <w:noProof/>
            <w:webHidden/>
          </w:rPr>
          <w:instrText xml:space="preserve"> PAGEREF _Toc63154096 \h </w:instrText>
        </w:r>
        <w:r>
          <w:rPr>
            <w:noProof/>
            <w:webHidden/>
          </w:rPr>
        </w:r>
        <w:r>
          <w:rPr>
            <w:noProof/>
            <w:webHidden/>
          </w:rPr>
          <w:fldChar w:fldCharType="separate"/>
        </w:r>
        <w:r>
          <w:rPr>
            <w:noProof/>
            <w:webHidden/>
          </w:rPr>
          <w:t>12</w:t>
        </w:r>
        <w:r>
          <w:rPr>
            <w:noProof/>
            <w:webHidden/>
          </w:rPr>
          <w:fldChar w:fldCharType="end"/>
        </w:r>
      </w:hyperlink>
    </w:p>
    <w:p w14:paraId="070AED66" w14:textId="77777777" w:rsidR="00FC14FB" w:rsidRPr="00891DCB" w:rsidRDefault="00FC14FB">
      <w:pPr>
        <w:pStyle w:val="TOC2"/>
        <w:tabs>
          <w:tab w:val="left" w:pos="960"/>
          <w:tab w:val="right" w:leader="dot" w:pos="8630"/>
        </w:tabs>
        <w:rPr>
          <w:rFonts w:ascii="Calibri" w:hAnsi="Calibri"/>
          <w:noProof/>
          <w:sz w:val="22"/>
          <w:szCs w:val="22"/>
        </w:rPr>
      </w:pPr>
      <w:hyperlink w:anchor="_Toc63154097" w:history="1">
        <w:r w:rsidRPr="00D6423C">
          <w:rPr>
            <w:rStyle w:val="Hyperlink"/>
          </w:rPr>
          <w:t>3.5.</w:t>
        </w:r>
        <w:r w:rsidRPr="00891DCB">
          <w:rPr>
            <w:rFonts w:ascii="Calibri" w:hAnsi="Calibri"/>
            <w:noProof/>
            <w:sz w:val="22"/>
            <w:szCs w:val="22"/>
          </w:rPr>
          <w:tab/>
        </w:r>
        <w:r w:rsidRPr="00D6423C">
          <w:rPr>
            <w:rStyle w:val="Hyperlink"/>
          </w:rPr>
          <w:t>Epilogue</w:t>
        </w:r>
        <w:r>
          <w:rPr>
            <w:noProof/>
            <w:webHidden/>
          </w:rPr>
          <w:tab/>
        </w:r>
        <w:r>
          <w:rPr>
            <w:noProof/>
            <w:webHidden/>
          </w:rPr>
          <w:fldChar w:fldCharType="begin"/>
        </w:r>
        <w:r>
          <w:rPr>
            <w:noProof/>
            <w:webHidden/>
          </w:rPr>
          <w:instrText xml:space="preserve"> PAGEREF _Toc63154097 \h </w:instrText>
        </w:r>
        <w:r>
          <w:rPr>
            <w:noProof/>
            <w:webHidden/>
          </w:rPr>
        </w:r>
        <w:r>
          <w:rPr>
            <w:noProof/>
            <w:webHidden/>
          </w:rPr>
          <w:fldChar w:fldCharType="separate"/>
        </w:r>
        <w:r>
          <w:rPr>
            <w:noProof/>
            <w:webHidden/>
          </w:rPr>
          <w:t>13</w:t>
        </w:r>
        <w:r>
          <w:rPr>
            <w:noProof/>
            <w:webHidden/>
          </w:rPr>
          <w:fldChar w:fldCharType="end"/>
        </w:r>
      </w:hyperlink>
    </w:p>
    <w:p w14:paraId="4942220B" w14:textId="77777777" w:rsidR="00FC14FB" w:rsidRPr="00891DCB" w:rsidRDefault="00FC14FB">
      <w:pPr>
        <w:pStyle w:val="TOC1"/>
        <w:rPr>
          <w:rFonts w:ascii="Calibri" w:hAnsi="Calibri"/>
          <w:b w:val="0"/>
          <w:noProof/>
          <w:sz w:val="22"/>
          <w:szCs w:val="22"/>
        </w:rPr>
      </w:pPr>
      <w:hyperlink w:anchor="_Toc63154098" w:history="1">
        <w:r w:rsidRPr="00D6423C">
          <w:rPr>
            <w:rStyle w:val="Hyperlink"/>
          </w:rPr>
          <w:t>4.</w:t>
        </w:r>
        <w:r w:rsidRPr="00891DCB">
          <w:rPr>
            <w:rFonts w:ascii="Calibri" w:hAnsi="Calibri"/>
            <w:b w:val="0"/>
            <w:noProof/>
            <w:sz w:val="22"/>
            <w:szCs w:val="22"/>
          </w:rPr>
          <w:tab/>
        </w:r>
        <w:r w:rsidRPr="00D6423C">
          <w:rPr>
            <w:rStyle w:val="Hyperlink"/>
          </w:rPr>
          <w:t>Quote Goals and Attack Model</w:t>
        </w:r>
        <w:r>
          <w:rPr>
            <w:noProof/>
            <w:webHidden/>
          </w:rPr>
          <w:tab/>
        </w:r>
        <w:r>
          <w:rPr>
            <w:noProof/>
            <w:webHidden/>
          </w:rPr>
          <w:fldChar w:fldCharType="begin"/>
        </w:r>
        <w:r>
          <w:rPr>
            <w:noProof/>
            <w:webHidden/>
          </w:rPr>
          <w:instrText xml:space="preserve"> PAGEREF _Toc63154098 \h </w:instrText>
        </w:r>
        <w:r>
          <w:rPr>
            <w:noProof/>
            <w:webHidden/>
          </w:rPr>
        </w:r>
        <w:r>
          <w:rPr>
            <w:noProof/>
            <w:webHidden/>
          </w:rPr>
          <w:fldChar w:fldCharType="separate"/>
        </w:r>
        <w:r>
          <w:rPr>
            <w:noProof/>
            <w:webHidden/>
          </w:rPr>
          <w:t>15</w:t>
        </w:r>
        <w:r>
          <w:rPr>
            <w:noProof/>
            <w:webHidden/>
          </w:rPr>
          <w:fldChar w:fldCharType="end"/>
        </w:r>
      </w:hyperlink>
    </w:p>
    <w:p w14:paraId="0920DE7C" w14:textId="77777777" w:rsidR="00FC14FB" w:rsidRPr="00891DCB" w:rsidRDefault="00FC14FB">
      <w:pPr>
        <w:pStyle w:val="TOC1"/>
        <w:rPr>
          <w:rFonts w:ascii="Calibri" w:hAnsi="Calibri"/>
          <w:b w:val="0"/>
          <w:noProof/>
          <w:sz w:val="22"/>
          <w:szCs w:val="22"/>
        </w:rPr>
      </w:pPr>
      <w:hyperlink w:anchor="_Toc63154099" w:history="1">
        <w:r w:rsidRPr="00D6423C">
          <w:rPr>
            <w:rStyle w:val="Hyperlink"/>
          </w:rPr>
          <w:t>5.</w:t>
        </w:r>
        <w:r w:rsidRPr="00891DCB">
          <w:rPr>
            <w:rFonts w:ascii="Calibri" w:hAnsi="Calibri"/>
            <w:b w:val="0"/>
            <w:noProof/>
            <w:sz w:val="22"/>
            <w:szCs w:val="22"/>
          </w:rPr>
          <w:tab/>
        </w:r>
        <w:r w:rsidRPr="00D6423C">
          <w:rPr>
            <w:rStyle w:val="Hyperlink"/>
          </w:rPr>
          <w:t>Quote Process</w:t>
        </w:r>
        <w:r>
          <w:rPr>
            <w:noProof/>
            <w:webHidden/>
          </w:rPr>
          <w:tab/>
        </w:r>
        <w:r>
          <w:rPr>
            <w:noProof/>
            <w:webHidden/>
          </w:rPr>
          <w:fldChar w:fldCharType="begin"/>
        </w:r>
        <w:r>
          <w:rPr>
            <w:noProof/>
            <w:webHidden/>
          </w:rPr>
          <w:instrText xml:space="preserve"> PAGEREF _Toc63154099 \h </w:instrText>
        </w:r>
        <w:r>
          <w:rPr>
            <w:noProof/>
            <w:webHidden/>
          </w:rPr>
        </w:r>
        <w:r>
          <w:rPr>
            <w:noProof/>
            <w:webHidden/>
          </w:rPr>
          <w:fldChar w:fldCharType="separate"/>
        </w:r>
        <w:r>
          <w:rPr>
            <w:noProof/>
            <w:webHidden/>
          </w:rPr>
          <w:t>16</w:t>
        </w:r>
        <w:r>
          <w:rPr>
            <w:noProof/>
            <w:webHidden/>
          </w:rPr>
          <w:fldChar w:fldCharType="end"/>
        </w:r>
      </w:hyperlink>
    </w:p>
    <w:p w14:paraId="4D03F065" w14:textId="77777777" w:rsidR="00FC14FB" w:rsidRPr="00891DCB" w:rsidRDefault="00FC14FB">
      <w:pPr>
        <w:pStyle w:val="TOC2"/>
        <w:tabs>
          <w:tab w:val="left" w:pos="960"/>
          <w:tab w:val="right" w:leader="dot" w:pos="8630"/>
        </w:tabs>
        <w:rPr>
          <w:rFonts w:ascii="Calibri" w:hAnsi="Calibri"/>
          <w:noProof/>
          <w:sz w:val="22"/>
          <w:szCs w:val="22"/>
        </w:rPr>
      </w:pPr>
      <w:hyperlink w:anchor="_Toc63154100" w:history="1">
        <w:r w:rsidRPr="00D6423C">
          <w:rPr>
            <w:rStyle w:val="Hyperlink"/>
          </w:rPr>
          <w:t>5.1.</w:t>
        </w:r>
        <w:r w:rsidRPr="00891DCB">
          <w:rPr>
            <w:rFonts w:ascii="Calibri" w:hAnsi="Calibri"/>
            <w:noProof/>
            <w:sz w:val="22"/>
            <w:szCs w:val="22"/>
          </w:rPr>
          <w:tab/>
        </w:r>
        <w:r w:rsidRPr="00D6423C">
          <w:rPr>
            <w:rStyle w:val="Hyperlink"/>
          </w:rPr>
          <w:t>Client requests a nonce</w:t>
        </w:r>
        <w:r>
          <w:rPr>
            <w:noProof/>
            <w:webHidden/>
          </w:rPr>
          <w:tab/>
        </w:r>
        <w:r>
          <w:rPr>
            <w:noProof/>
            <w:webHidden/>
          </w:rPr>
          <w:fldChar w:fldCharType="begin"/>
        </w:r>
        <w:r>
          <w:rPr>
            <w:noProof/>
            <w:webHidden/>
          </w:rPr>
          <w:instrText xml:space="preserve"> PAGEREF _Toc63154100 \h </w:instrText>
        </w:r>
        <w:r>
          <w:rPr>
            <w:noProof/>
            <w:webHidden/>
          </w:rPr>
        </w:r>
        <w:r>
          <w:rPr>
            <w:noProof/>
            <w:webHidden/>
          </w:rPr>
          <w:fldChar w:fldCharType="separate"/>
        </w:r>
        <w:r>
          <w:rPr>
            <w:noProof/>
            <w:webHidden/>
          </w:rPr>
          <w:t>17</w:t>
        </w:r>
        <w:r>
          <w:rPr>
            <w:noProof/>
            <w:webHidden/>
          </w:rPr>
          <w:fldChar w:fldCharType="end"/>
        </w:r>
      </w:hyperlink>
    </w:p>
    <w:p w14:paraId="2B2A391F" w14:textId="77777777" w:rsidR="00FC14FB" w:rsidRPr="00891DCB" w:rsidRDefault="00FC14FB">
      <w:pPr>
        <w:pStyle w:val="TOC2"/>
        <w:tabs>
          <w:tab w:val="left" w:pos="960"/>
          <w:tab w:val="right" w:leader="dot" w:pos="8630"/>
        </w:tabs>
        <w:rPr>
          <w:rFonts w:ascii="Calibri" w:hAnsi="Calibri"/>
          <w:noProof/>
          <w:sz w:val="22"/>
          <w:szCs w:val="22"/>
        </w:rPr>
      </w:pPr>
      <w:hyperlink w:anchor="_Toc63154101" w:history="1">
        <w:r w:rsidRPr="00D6423C">
          <w:rPr>
            <w:rStyle w:val="Hyperlink"/>
          </w:rPr>
          <w:t>5.2.</w:t>
        </w:r>
        <w:r w:rsidRPr="00891DCB">
          <w:rPr>
            <w:rFonts w:ascii="Calibri" w:hAnsi="Calibri"/>
            <w:noProof/>
            <w:sz w:val="22"/>
            <w:szCs w:val="22"/>
          </w:rPr>
          <w:tab/>
        </w:r>
        <w:r w:rsidRPr="00D6423C">
          <w:rPr>
            <w:rStyle w:val="Hyperlink"/>
          </w:rPr>
          <w:t>Server supplies nonce and PCR selection</w:t>
        </w:r>
        <w:r>
          <w:rPr>
            <w:noProof/>
            <w:webHidden/>
          </w:rPr>
          <w:tab/>
        </w:r>
        <w:r>
          <w:rPr>
            <w:noProof/>
            <w:webHidden/>
          </w:rPr>
          <w:fldChar w:fldCharType="begin"/>
        </w:r>
        <w:r>
          <w:rPr>
            <w:noProof/>
            <w:webHidden/>
          </w:rPr>
          <w:instrText xml:space="preserve"> PAGEREF _Toc63154101 \h </w:instrText>
        </w:r>
        <w:r>
          <w:rPr>
            <w:noProof/>
            <w:webHidden/>
          </w:rPr>
        </w:r>
        <w:r>
          <w:rPr>
            <w:noProof/>
            <w:webHidden/>
          </w:rPr>
          <w:fldChar w:fldCharType="separate"/>
        </w:r>
        <w:r>
          <w:rPr>
            <w:noProof/>
            <w:webHidden/>
          </w:rPr>
          <w:t>17</w:t>
        </w:r>
        <w:r>
          <w:rPr>
            <w:noProof/>
            <w:webHidden/>
          </w:rPr>
          <w:fldChar w:fldCharType="end"/>
        </w:r>
      </w:hyperlink>
    </w:p>
    <w:p w14:paraId="0DDE195B" w14:textId="77777777" w:rsidR="00FC14FB" w:rsidRPr="00891DCB" w:rsidRDefault="00FC14FB">
      <w:pPr>
        <w:pStyle w:val="TOC2"/>
        <w:tabs>
          <w:tab w:val="left" w:pos="960"/>
          <w:tab w:val="right" w:leader="dot" w:pos="8630"/>
        </w:tabs>
        <w:rPr>
          <w:rFonts w:ascii="Calibri" w:hAnsi="Calibri"/>
          <w:noProof/>
          <w:sz w:val="22"/>
          <w:szCs w:val="22"/>
        </w:rPr>
      </w:pPr>
      <w:hyperlink w:anchor="_Toc63154102" w:history="1">
        <w:r w:rsidRPr="00D6423C">
          <w:rPr>
            <w:rStyle w:val="Hyperlink"/>
          </w:rPr>
          <w:t>5.3.</w:t>
        </w:r>
        <w:r w:rsidRPr="00891DCB">
          <w:rPr>
            <w:rFonts w:ascii="Calibri" w:hAnsi="Calibri"/>
            <w:noProof/>
            <w:sz w:val="22"/>
            <w:szCs w:val="22"/>
          </w:rPr>
          <w:tab/>
        </w:r>
        <w:r w:rsidRPr="00D6423C">
          <w:rPr>
            <w:rStyle w:val="Hyperlink"/>
          </w:rPr>
          <w:t>Client returns the quote data</w:t>
        </w:r>
        <w:r>
          <w:rPr>
            <w:noProof/>
            <w:webHidden/>
          </w:rPr>
          <w:tab/>
        </w:r>
        <w:r>
          <w:rPr>
            <w:noProof/>
            <w:webHidden/>
          </w:rPr>
          <w:fldChar w:fldCharType="begin"/>
        </w:r>
        <w:r>
          <w:rPr>
            <w:noProof/>
            <w:webHidden/>
          </w:rPr>
          <w:instrText xml:space="preserve"> PAGEREF _Toc63154102 \h </w:instrText>
        </w:r>
        <w:r>
          <w:rPr>
            <w:noProof/>
            <w:webHidden/>
          </w:rPr>
        </w:r>
        <w:r>
          <w:rPr>
            <w:noProof/>
            <w:webHidden/>
          </w:rPr>
          <w:fldChar w:fldCharType="separate"/>
        </w:r>
        <w:r>
          <w:rPr>
            <w:noProof/>
            <w:webHidden/>
          </w:rPr>
          <w:t>17</w:t>
        </w:r>
        <w:r>
          <w:rPr>
            <w:noProof/>
            <w:webHidden/>
          </w:rPr>
          <w:fldChar w:fldCharType="end"/>
        </w:r>
      </w:hyperlink>
    </w:p>
    <w:p w14:paraId="1C7F694A" w14:textId="77777777" w:rsidR="00FC14FB" w:rsidRPr="00891DCB" w:rsidRDefault="00FC14FB">
      <w:pPr>
        <w:pStyle w:val="TOC2"/>
        <w:tabs>
          <w:tab w:val="left" w:pos="960"/>
          <w:tab w:val="right" w:leader="dot" w:pos="8630"/>
        </w:tabs>
        <w:rPr>
          <w:rFonts w:ascii="Calibri" w:hAnsi="Calibri"/>
          <w:noProof/>
          <w:sz w:val="22"/>
          <w:szCs w:val="22"/>
        </w:rPr>
      </w:pPr>
      <w:hyperlink w:anchor="_Toc63154103" w:history="1">
        <w:r w:rsidRPr="00D6423C">
          <w:rPr>
            <w:rStyle w:val="Hyperlink"/>
          </w:rPr>
          <w:t>5.4.</w:t>
        </w:r>
        <w:r w:rsidRPr="00891DCB">
          <w:rPr>
            <w:rFonts w:ascii="Calibri" w:hAnsi="Calibri"/>
            <w:noProof/>
            <w:sz w:val="22"/>
            <w:szCs w:val="22"/>
          </w:rPr>
          <w:tab/>
        </w:r>
        <w:r w:rsidRPr="00D6423C">
          <w:rPr>
            <w:rStyle w:val="Hyperlink"/>
          </w:rPr>
          <w:t>Server requests an event log</w:t>
        </w:r>
        <w:r>
          <w:rPr>
            <w:noProof/>
            <w:webHidden/>
          </w:rPr>
          <w:tab/>
        </w:r>
        <w:r>
          <w:rPr>
            <w:noProof/>
            <w:webHidden/>
          </w:rPr>
          <w:fldChar w:fldCharType="begin"/>
        </w:r>
        <w:r>
          <w:rPr>
            <w:noProof/>
            <w:webHidden/>
          </w:rPr>
          <w:instrText xml:space="preserve"> PAGEREF _Toc63154103 \h </w:instrText>
        </w:r>
        <w:r>
          <w:rPr>
            <w:noProof/>
            <w:webHidden/>
          </w:rPr>
        </w:r>
        <w:r>
          <w:rPr>
            <w:noProof/>
            <w:webHidden/>
          </w:rPr>
          <w:fldChar w:fldCharType="separate"/>
        </w:r>
        <w:r>
          <w:rPr>
            <w:noProof/>
            <w:webHidden/>
          </w:rPr>
          <w:t>18</w:t>
        </w:r>
        <w:r>
          <w:rPr>
            <w:noProof/>
            <w:webHidden/>
          </w:rPr>
          <w:fldChar w:fldCharType="end"/>
        </w:r>
      </w:hyperlink>
    </w:p>
    <w:p w14:paraId="5EF6FC52" w14:textId="77777777" w:rsidR="00FC14FB" w:rsidRPr="00891DCB" w:rsidRDefault="00FC14FB">
      <w:pPr>
        <w:pStyle w:val="TOC2"/>
        <w:tabs>
          <w:tab w:val="left" w:pos="960"/>
          <w:tab w:val="right" w:leader="dot" w:pos="8630"/>
        </w:tabs>
        <w:rPr>
          <w:rFonts w:ascii="Calibri" w:hAnsi="Calibri"/>
          <w:noProof/>
          <w:sz w:val="22"/>
          <w:szCs w:val="22"/>
        </w:rPr>
      </w:pPr>
      <w:hyperlink w:anchor="_Toc63154104" w:history="1">
        <w:r w:rsidRPr="00D6423C">
          <w:rPr>
            <w:rStyle w:val="Hyperlink"/>
          </w:rPr>
          <w:t>5.5.</w:t>
        </w:r>
        <w:r w:rsidRPr="00891DCB">
          <w:rPr>
            <w:rFonts w:ascii="Calibri" w:hAnsi="Calibri"/>
            <w:noProof/>
            <w:sz w:val="22"/>
            <w:szCs w:val="22"/>
          </w:rPr>
          <w:tab/>
        </w:r>
        <w:r w:rsidRPr="00D6423C">
          <w:rPr>
            <w:rStyle w:val="Hyperlink"/>
          </w:rPr>
          <w:t>Client returns the event log</w:t>
        </w:r>
        <w:r>
          <w:rPr>
            <w:noProof/>
            <w:webHidden/>
          </w:rPr>
          <w:tab/>
        </w:r>
        <w:r>
          <w:rPr>
            <w:noProof/>
            <w:webHidden/>
          </w:rPr>
          <w:fldChar w:fldCharType="begin"/>
        </w:r>
        <w:r>
          <w:rPr>
            <w:noProof/>
            <w:webHidden/>
          </w:rPr>
          <w:instrText xml:space="preserve"> PAGEREF _Toc63154104 \h </w:instrText>
        </w:r>
        <w:r>
          <w:rPr>
            <w:noProof/>
            <w:webHidden/>
          </w:rPr>
        </w:r>
        <w:r>
          <w:rPr>
            <w:noProof/>
            <w:webHidden/>
          </w:rPr>
          <w:fldChar w:fldCharType="separate"/>
        </w:r>
        <w:r>
          <w:rPr>
            <w:noProof/>
            <w:webHidden/>
          </w:rPr>
          <w:t>18</w:t>
        </w:r>
        <w:r>
          <w:rPr>
            <w:noProof/>
            <w:webHidden/>
          </w:rPr>
          <w:fldChar w:fldCharType="end"/>
        </w:r>
      </w:hyperlink>
    </w:p>
    <w:p w14:paraId="443AB7B8" w14:textId="77777777" w:rsidR="00FC14FB" w:rsidRPr="00891DCB" w:rsidRDefault="00FC14FB">
      <w:pPr>
        <w:pStyle w:val="TOC2"/>
        <w:tabs>
          <w:tab w:val="left" w:pos="960"/>
          <w:tab w:val="right" w:leader="dot" w:pos="8630"/>
        </w:tabs>
        <w:rPr>
          <w:rFonts w:ascii="Calibri" w:hAnsi="Calibri"/>
          <w:noProof/>
          <w:sz w:val="22"/>
          <w:szCs w:val="22"/>
        </w:rPr>
      </w:pPr>
      <w:hyperlink w:anchor="_Toc63154105" w:history="1">
        <w:r w:rsidRPr="00D6423C">
          <w:rPr>
            <w:rStyle w:val="Hyperlink"/>
          </w:rPr>
          <w:t>5.6.</w:t>
        </w:r>
        <w:r w:rsidRPr="00891DCB">
          <w:rPr>
            <w:rFonts w:ascii="Calibri" w:hAnsi="Calibri"/>
            <w:noProof/>
            <w:sz w:val="22"/>
            <w:szCs w:val="22"/>
          </w:rPr>
          <w:tab/>
        </w:r>
        <w:r w:rsidRPr="00D6423C">
          <w:rPr>
            <w:rStyle w:val="Hyperlink"/>
          </w:rPr>
          <w:t>Server acknowledge</w:t>
        </w:r>
        <w:r>
          <w:rPr>
            <w:noProof/>
            <w:webHidden/>
          </w:rPr>
          <w:tab/>
        </w:r>
        <w:r>
          <w:rPr>
            <w:noProof/>
            <w:webHidden/>
          </w:rPr>
          <w:fldChar w:fldCharType="begin"/>
        </w:r>
        <w:r>
          <w:rPr>
            <w:noProof/>
            <w:webHidden/>
          </w:rPr>
          <w:instrText xml:space="preserve"> PAGEREF _Toc63154105 \h </w:instrText>
        </w:r>
        <w:r>
          <w:rPr>
            <w:noProof/>
            <w:webHidden/>
          </w:rPr>
        </w:r>
        <w:r>
          <w:rPr>
            <w:noProof/>
            <w:webHidden/>
          </w:rPr>
          <w:fldChar w:fldCharType="separate"/>
        </w:r>
        <w:r>
          <w:rPr>
            <w:noProof/>
            <w:webHidden/>
          </w:rPr>
          <w:t>19</w:t>
        </w:r>
        <w:r>
          <w:rPr>
            <w:noProof/>
            <w:webHidden/>
          </w:rPr>
          <w:fldChar w:fldCharType="end"/>
        </w:r>
      </w:hyperlink>
    </w:p>
    <w:p w14:paraId="1BA6F732" w14:textId="77777777" w:rsidR="00AA0589" w:rsidRDefault="00DA1477" w:rsidP="00AA0589">
      <w:pPr>
        <w:pStyle w:val="Heading1"/>
        <w:numPr>
          <w:ilvl w:val="0"/>
          <w:numId w:val="0"/>
        </w:numPr>
        <w:ind w:left="360"/>
      </w:pPr>
      <w:r w:rsidRPr="00920018">
        <w:lastRenderedPageBreak/>
        <w:fldChar w:fldCharType="end"/>
      </w:r>
      <w:bookmarkStart w:id="0" w:name="_Ref166921735"/>
    </w:p>
    <w:p w14:paraId="6F65FB79" w14:textId="77777777" w:rsidR="00EB7047" w:rsidRPr="0041174F" w:rsidRDefault="00AA0589" w:rsidP="00AA0589">
      <w:pPr>
        <w:pStyle w:val="Heading1"/>
      </w:pPr>
      <w:r>
        <w:lastRenderedPageBreak/>
        <w:br w:type="page"/>
      </w:r>
      <w:bookmarkStart w:id="1" w:name="_Toc63154090"/>
      <w:r w:rsidR="00152FDE" w:rsidRPr="0041174F">
        <w:lastRenderedPageBreak/>
        <w:t>Introduction</w:t>
      </w:r>
      <w:bookmarkEnd w:id="0"/>
      <w:bookmarkEnd w:id="1"/>
    </w:p>
    <w:p w14:paraId="366D47A5" w14:textId="77777777" w:rsidR="00152FDE" w:rsidRPr="00991CA8" w:rsidRDefault="00152FDE" w:rsidP="005932D8"/>
    <w:p w14:paraId="196253FE" w14:textId="77777777" w:rsidR="002A59E4" w:rsidRDefault="005235A9" w:rsidP="005932D8">
      <w:r>
        <w:t xml:space="preserve">This paper describes the provisioning process for an attestation </w:t>
      </w:r>
      <w:r w:rsidR="00F82B1C">
        <w:t xml:space="preserve">signing </w:t>
      </w:r>
      <w:r>
        <w:t>key, between the machine performing the attestation (the client) and the attestation verifier (the server).</w:t>
      </w:r>
    </w:p>
    <w:p w14:paraId="6C3D02F3" w14:textId="77777777" w:rsidR="004D651D" w:rsidRDefault="004D651D" w:rsidP="005932D8"/>
    <w:p w14:paraId="7BA70FA5" w14:textId="77777777" w:rsidR="00721428" w:rsidRPr="00991CA8" w:rsidRDefault="004D651D" w:rsidP="005932D8">
      <w:r>
        <w:t>It goes on to describe the attestation quote protocol</w:t>
      </w:r>
      <w:r w:rsidR="00563F3A">
        <w:t>.</w:t>
      </w:r>
    </w:p>
    <w:p w14:paraId="53103862" w14:textId="77777777" w:rsidR="00352900" w:rsidRDefault="00352900" w:rsidP="005932D8"/>
    <w:p w14:paraId="304FE2CA" w14:textId="77777777" w:rsidR="009E7D89" w:rsidRDefault="004D651D" w:rsidP="005235A9">
      <w:pPr>
        <w:pStyle w:val="Heading1"/>
      </w:pPr>
      <w:bookmarkStart w:id="2" w:name="_Toc153706173"/>
      <w:bookmarkStart w:id="3" w:name="_Toc153706174"/>
      <w:bookmarkStart w:id="4" w:name="_Toc164244327"/>
      <w:bookmarkStart w:id="5" w:name="_Toc156112687"/>
      <w:bookmarkStart w:id="6" w:name="_Toc156116393"/>
      <w:bookmarkStart w:id="7" w:name="_Toc184192309"/>
      <w:bookmarkStart w:id="8" w:name="_Toc184553407"/>
      <w:bookmarkStart w:id="9" w:name="_Toc184805738"/>
      <w:bookmarkStart w:id="10" w:name="_Toc184192310"/>
      <w:bookmarkStart w:id="11" w:name="_Toc184553408"/>
      <w:bookmarkStart w:id="12" w:name="_Toc184805739"/>
      <w:bookmarkStart w:id="13" w:name="_Toc184192311"/>
      <w:bookmarkStart w:id="14" w:name="_Toc184553409"/>
      <w:bookmarkStart w:id="15" w:name="_Toc184805740"/>
      <w:bookmarkStart w:id="16" w:name="_Toc184192312"/>
      <w:bookmarkStart w:id="17" w:name="_Toc184553410"/>
      <w:bookmarkStart w:id="18" w:name="_Toc184805741"/>
      <w:bookmarkStart w:id="19" w:name="_Toc252348177"/>
      <w:bookmarkStart w:id="20" w:name="_Toc260056725"/>
      <w:bookmarkStart w:id="21" w:name="_Toc252348178"/>
      <w:bookmarkStart w:id="22" w:name="_Toc260056726"/>
      <w:bookmarkStart w:id="23" w:name="_Toc156211894"/>
      <w:bookmarkStart w:id="24" w:name="_Toc156982116"/>
      <w:bookmarkStart w:id="25" w:name="_Toc157250469"/>
      <w:bookmarkStart w:id="26" w:name="_Toc156211895"/>
      <w:bookmarkStart w:id="27" w:name="_Toc156982117"/>
      <w:bookmarkStart w:id="28" w:name="_Toc157250470"/>
      <w:bookmarkStart w:id="29" w:name="_Toc156211897"/>
      <w:bookmarkStart w:id="30" w:name="_Toc156982119"/>
      <w:bookmarkStart w:id="31" w:name="_Toc157250472"/>
      <w:bookmarkStart w:id="32" w:name="_Toc156211898"/>
      <w:bookmarkStart w:id="33" w:name="_Toc156982120"/>
      <w:bookmarkStart w:id="34" w:name="_Toc157250473"/>
      <w:bookmarkStart w:id="35" w:name="_Toc156211900"/>
      <w:bookmarkStart w:id="36" w:name="_Toc156982122"/>
      <w:bookmarkStart w:id="37" w:name="_Toc157250475"/>
      <w:bookmarkStart w:id="38" w:name="_Toc156211901"/>
      <w:bookmarkStart w:id="39" w:name="_Toc156982123"/>
      <w:bookmarkStart w:id="40" w:name="_Toc157250476"/>
      <w:bookmarkStart w:id="41" w:name="_Toc156211902"/>
      <w:bookmarkStart w:id="42" w:name="_Toc156982124"/>
      <w:bookmarkStart w:id="43" w:name="_Toc157250477"/>
      <w:bookmarkStart w:id="44" w:name="_Toc151978839"/>
      <w:bookmarkStart w:id="45" w:name="_Toc151978840"/>
      <w:bookmarkStart w:id="46" w:name="_Toc149471053"/>
      <w:bookmarkStart w:id="47" w:name="_Toc149471055"/>
      <w:bookmarkStart w:id="48" w:name="_Toc149471056"/>
      <w:bookmarkStart w:id="49" w:name="_Toc149471058"/>
      <w:bookmarkStart w:id="50" w:name="_Toc149040209"/>
      <w:bookmarkStart w:id="51" w:name="_Toc149040281"/>
      <w:bookmarkStart w:id="52" w:name="_Toc156211908"/>
      <w:bookmarkStart w:id="53" w:name="_Toc156982131"/>
      <w:bookmarkStart w:id="54" w:name="_Toc157250485"/>
      <w:bookmarkStart w:id="55" w:name="_Toc154370782"/>
      <w:bookmarkStart w:id="56" w:name="_Toc154371349"/>
      <w:bookmarkStart w:id="57" w:name="_Toc154371458"/>
      <w:bookmarkStart w:id="58" w:name="_Toc154383391"/>
      <w:bookmarkStart w:id="59" w:name="_Toc154384105"/>
      <w:bookmarkStart w:id="60" w:name="_Toc154384265"/>
      <w:bookmarkStart w:id="61" w:name="_Toc154554698"/>
      <w:bookmarkStart w:id="62" w:name="_Toc156112646"/>
      <w:bookmarkStart w:id="63" w:name="_Toc156116350"/>
      <w:bookmarkStart w:id="64" w:name="_Toc145317310"/>
      <w:bookmarkStart w:id="65" w:name="_Toc145317372"/>
      <w:bookmarkStart w:id="66" w:name="_Toc145317878"/>
      <w:bookmarkStart w:id="67" w:name="_Toc145318604"/>
      <w:bookmarkStart w:id="68" w:name="_Toc145318669"/>
      <w:bookmarkStart w:id="69" w:name="_Toc145328450"/>
      <w:bookmarkStart w:id="70" w:name="_Toc145388433"/>
      <w:bookmarkStart w:id="71" w:name="_Toc145754964"/>
      <w:bookmarkStart w:id="72" w:name="_Toc199831640"/>
      <w:bookmarkStart w:id="73" w:name="_Toc201658089"/>
      <w:bookmarkStart w:id="74" w:name="_Toc198544125"/>
      <w:bookmarkStart w:id="75" w:name="_Toc199831643"/>
      <w:bookmarkStart w:id="76" w:name="_Toc201658092"/>
      <w:bookmarkStart w:id="77" w:name="_Toc198544127"/>
      <w:bookmarkStart w:id="78" w:name="_Toc199831645"/>
      <w:bookmarkStart w:id="79" w:name="_Toc201658094"/>
      <w:bookmarkStart w:id="80" w:name="_Toc198544129"/>
      <w:bookmarkStart w:id="81" w:name="_Toc199831647"/>
      <w:bookmarkStart w:id="82" w:name="_Toc201658096"/>
      <w:bookmarkStart w:id="83" w:name="_Toc198544131"/>
      <w:bookmarkStart w:id="84" w:name="_Toc199831649"/>
      <w:bookmarkStart w:id="85" w:name="_Toc201658098"/>
      <w:bookmarkStart w:id="86" w:name="_Toc198544133"/>
      <w:bookmarkStart w:id="87" w:name="_Toc199831651"/>
      <w:bookmarkStart w:id="88" w:name="_Toc201658100"/>
      <w:bookmarkStart w:id="89" w:name="_Toc198544135"/>
      <w:bookmarkStart w:id="90" w:name="_Toc199831653"/>
      <w:bookmarkStart w:id="91" w:name="_Toc201658102"/>
      <w:bookmarkStart w:id="92" w:name="_Toc198544138"/>
      <w:bookmarkStart w:id="93" w:name="_Toc199831656"/>
      <w:bookmarkStart w:id="94" w:name="_Toc201658105"/>
      <w:bookmarkStart w:id="95" w:name="_Toc180206238"/>
      <w:bookmarkStart w:id="96" w:name="_Toc180206239"/>
      <w:bookmarkStart w:id="97" w:name="_Toc173048718"/>
      <w:bookmarkStart w:id="98" w:name="_Toc173049087"/>
      <w:bookmarkStart w:id="99" w:name="_Toc173049229"/>
      <w:bookmarkStart w:id="100" w:name="_Toc173049370"/>
      <w:bookmarkStart w:id="101" w:name="_Toc173057173"/>
      <w:bookmarkStart w:id="102" w:name="_Toc173133622"/>
      <w:bookmarkStart w:id="103" w:name="_Toc156116369"/>
      <w:bookmarkStart w:id="104" w:name="_Toc156116370"/>
      <w:bookmarkStart w:id="105" w:name="_Toc325379110"/>
      <w:bookmarkStart w:id="106" w:name="_Toc330300132"/>
      <w:bookmarkStart w:id="107" w:name="_Toc325379111"/>
      <w:bookmarkStart w:id="108" w:name="_Toc330300133"/>
      <w:bookmarkStart w:id="109" w:name="_Toc325379113"/>
      <w:bookmarkStart w:id="110" w:name="_Toc330300135"/>
      <w:bookmarkStart w:id="111" w:name="_Toc325379114"/>
      <w:bookmarkStart w:id="112" w:name="_Toc330300136"/>
      <w:bookmarkStart w:id="113" w:name="_Toc150591552"/>
      <w:bookmarkStart w:id="114" w:name="_Toc150591655"/>
      <w:bookmarkStart w:id="115" w:name="_Toc150591553"/>
      <w:bookmarkStart w:id="116" w:name="_Toc150591656"/>
      <w:bookmarkStart w:id="117" w:name="_Toc148251764"/>
      <w:bookmarkStart w:id="118" w:name="_Toc148335519"/>
      <w:bookmarkStart w:id="119" w:name="_Toc148844396"/>
      <w:bookmarkStart w:id="120" w:name="_Toc149040251"/>
      <w:bookmarkStart w:id="121" w:name="_Toc149040323"/>
      <w:bookmarkStart w:id="122" w:name="_Toc148251765"/>
      <w:bookmarkStart w:id="123" w:name="_Toc148335520"/>
      <w:bookmarkStart w:id="124" w:name="_Toc148844397"/>
      <w:bookmarkStart w:id="125" w:name="_Toc149040252"/>
      <w:bookmarkStart w:id="126" w:name="_Toc149040324"/>
      <w:bookmarkStart w:id="127" w:name="_Toc170027988"/>
      <w:bookmarkStart w:id="128" w:name="_Toc167621100"/>
      <w:bookmarkStart w:id="129" w:name="_Toc167702880"/>
      <w:bookmarkStart w:id="130" w:name="_Toc167705377"/>
      <w:bookmarkStart w:id="131" w:name="_Toc6315409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lastRenderedPageBreak/>
        <w:t xml:space="preserve">Provisioning </w:t>
      </w:r>
      <w:r w:rsidR="002E4AEB">
        <w:t>Goals and Attack M</w:t>
      </w:r>
      <w:r w:rsidR="005235A9">
        <w:t>odel</w:t>
      </w:r>
      <w:bookmarkEnd w:id="131"/>
    </w:p>
    <w:p w14:paraId="03BC3B66" w14:textId="77777777" w:rsidR="005235A9" w:rsidRDefault="005235A9" w:rsidP="005235A9"/>
    <w:p w14:paraId="673F6DA0" w14:textId="77777777" w:rsidR="005235A9" w:rsidRDefault="005235A9" w:rsidP="005235A9">
      <w:r w:rsidRPr="00B2029E">
        <w:t xml:space="preserve">The server wants to install a client </w:t>
      </w:r>
      <w:r w:rsidR="00540964" w:rsidRPr="00B2029E">
        <w:t xml:space="preserve">quote signing </w:t>
      </w:r>
      <w:r w:rsidRPr="00B2029E">
        <w:t xml:space="preserve">public key that it trusts to </w:t>
      </w:r>
      <w:r w:rsidR="00121615" w:rsidRPr="00B2029E">
        <w:t xml:space="preserve">create </w:t>
      </w:r>
      <w:r w:rsidRPr="00B2029E">
        <w:t>valid attestation quote signatures.</w:t>
      </w:r>
    </w:p>
    <w:p w14:paraId="075D8E76" w14:textId="77777777" w:rsidR="005235A9" w:rsidRDefault="005235A9" w:rsidP="005235A9"/>
    <w:p w14:paraId="2B2EF798" w14:textId="77777777" w:rsidR="005235A9" w:rsidRDefault="005235A9" w:rsidP="005235A9">
      <w:r>
        <w:t>The client, as an attacker, wants to convince the server to install an attestation key whose private part is under complete control of the client, so that the client can forge quote signatures.</w:t>
      </w:r>
    </w:p>
    <w:p w14:paraId="43DD5AEF" w14:textId="77777777" w:rsidR="005235A9" w:rsidRDefault="005235A9" w:rsidP="005235A9"/>
    <w:p w14:paraId="1DF65F10" w14:textId="77777777" w:rsidR="005235A9" w:rsidRDefault="005235A9" w:rsidP="005235A9">
      <w:r>
        <w:t xml:space="preserve">The server trusts </w:t>
      </w:r>
      <w:r w:rsidR="000F5EDB">
        <w:t>itself but</w:t>
      </w:r>
      <w:r>
        <w:t xml:space="preserve"> does not trust the client software.  The server contains TPM vendor root certificates that it can use to validate </w:t>
      </w:r>
      <w:r w:rsidR="00CB1C88">
        <w:t xml:space="preserve">vendor provisioned </w:t>
      </w:r>
      <w:r>
        <w:t>TPM endorsement key (EK) certificates.  These vendor root certificates are the root of trust for the provisioning process.</w:t>
      </w:r>
    </w:p>
    <w:p w14:paraId="0FA9B34B" w14:textId="77777777" w:rsidR="005235A9" w:rsidRDefault="005235A9" w:rsidP="005235A9"/>
    <w:p w14:paraId="7C500CD9" w14:textId="77777777" w:rsidR="00121615" w:rsidRDefault="005235A9" w:rsidP="005235A9">
      <w:r>
        <w:t xml:space="preserve">The process protects against </w:t>
      </w:r>
    </w:p>
    <w:p w14:paraId="2609E169" w14:textId="77777777" w:rsidR="00121615" w:rsidRDefault="00121615" w:rsidP="005235A9"/>
    <w:p w14:paraId="6419474B" w14:textId="77777777" w:rsidR="005235A9" w:rsidRDefault="00121615" w:rsidP="000927AD">
      <w:pPr>
        <w:numPr>
          <w:ilvl w:val="0"/>
          <w:numId w:val="4"/>
        </w:numPr>
      </w:pPr>
      <w:r>
        <w:t>client attacks on the protocol</w:t>
      </w:r>
    </w:p>
    <w:p w14:paraId="38D0F365" w14:textId="77777777" w:rsidR="005235A9" w:rsidRDefault="005235A9" w:rsidP="005235A9"/>
    <w:p w14:paraId="431639CA" w14:textId="77777777" w:rsidR="00121615" w:rsidRDefault="005235A9" w:rsidP="005235A9">
      <w:r>
        <w:t xml:space="preserve">The process does not protect against </w:t>
      </w:r>
    </w:p>
    <w:p w14:paraId="46B3DAE4" w14:textId="77777777" w:rsidR="00121615" w:rsidRDefault="00121615" w:rsidP="005235A9"/>
    <w:p w14:paraId="7CE134DE" w14:textId="77777777" w:rsidR="00121615" w:rsidRDefault="005235A9" w:rsidP="000927AD">
      <w:pPr>
        <w:numPr>
          <w:ilvl w:val="0"/>
          <w:numId w:val="4"/>
        </w:numPr>
      </w:pPr>
      <w:r>
        <w:t>the client providing an inaccurate host name</w:t>
      </w:r>
    </w:p>
    <w:p w14:paraId="66B612E5" w14:textId="77777777" w:rsidR="00121615" w:rsidRDefault="00121615" w:rsidP="000927AD">
      <w:pPr>
        <w:numPr>
          <w:ilvl w:val="0"/>
          <w:numId w:val="4"/>
        </w:numPr>
      </w:pPr>
      <w:r>
        <w:t>a client that is not is authorized to be provisioned</w:t>
      </w:r>
    </w:p>
    <w:p w14:paraId="71FFCAE8" w14:textId="77777777" w:rsidR="005235A9" w:rsidRDefault="00121615" w:rsidP="000927AD">
      <w:pPr>
        <w:numPr>
          <w:ilvl w:val="0"/>
          <w:numId w:val="4"/>
        </w:numPr>
      </w:pPr>
      <w:r>
        <w:t>a client connecting to an incorrect server</w:t>
      </w:r>
    </w:p>
    <w:p w14:paraId="7D181FD0" w14:textId="77777777" w:rsidR="005235A9" w:rsidRPr="005235A9" w:rsidRDefault="005235A9" w:rsidP="005235A9"/>
    <w:p w14:paraId="21896061" w14:textId="77777777" w:rsidR="009E7D89" w:rsidRPr="00991CA8" w:rsidRDefault="009E7D89" w:rsidP="005932D8"/>
    <w:p w14:paraId="2E433FC8" w14:textId="77777777" w:rsidR="008C5655" w:rsidRDefault="00121615" w:rsidP="00121615">
      <w:pPr>
        <w:pStyle w:val="Heading1"/>
      </w:pPr>
      <w:bookmarkStart w:id="132" w:name="_Toc150591577"/>
      <w:bookmarkStart w:id="133" w:name="_Toc150591680"/>
      <w:bookmarkStart w:id="134" w:name="_Toc63154092"/>
      <w:bookmarkEnd w:id="132"/>
      <w:bookmarkEnd w:id="133"/>
      <w:r>
        <w:lastRenderedPageBreak/>
        <w:t>Provisioning Process</w:t>
      </w:r>
      <w:bookmarkEnd w:id="134"/>
    </w:p>
    <w:p w14:paraId="64F2ADA0" w14:textId="77777777" w:rsidR="00AE0D47" w:rsidRPr="00AE0D47" w:rsidRDefault="00AE0D47" w:rsidP="00AE0D47"/>
    <w:p w14:paraId="4CFBC863" w14:textId="77777777" w:rsidR="00AE0D47" w:rsidRDefault="00AE0D47" w:rsidP="00121615"/>
    <w:p w14:paraId="72436211" w14:textId="77777777" w:rsidR="00121615" w:rsidRDefault="00121615" w:rsidP="00121615">
      <w:r>
        <w:t>The process consists of four steps:</w:t>
      </w:r>
    </w:p>
    <w:p w14:paraId="1E1619CB" w14:textId="77777777" w:rsidR="00121615" w:rsidRDefault="00121615" w:rsidP="00121615"/>
    <w:p w14:paraId="50E83EB6" w14:textId="77777777" w:rsidR="00121615" w:rsidRDefault="00121615" w:rsidP="000927AD">
      <w:pPr>
        <w:numPr>
          <w:ilvl w:val="0"/>
          <w:numId w:val="5"/>
        </w:numPr>
      </w:pPr>
      <w:r>
        <w:t>client request</w:t>
      </w:r>
    </w:p>
    <w:p w14:paraId="78BAAE45" w14:textId="77777777" w:rsidR="00121615" w:rsidRDefault="00121615" w:rsidP="000927AD">
      <w:pPr>
        <w:numPr>
          <w:ilvl w:val="0"/>
          <w:numId w:val="5"/>
        </w:numPr>
      </w:pPr>
      <w:r>
        <w:t>server challenge</w:t>
      </w:r>
    </w:p>
    <w:p w14:paraId="2CBC8B52" w14:textId="77777777" w:rsidR="00121615" w:rsidRDefault="00121615" w:rsidP="000927AD">
      <w:pPr>
        <w:numPr>
          <w:ilvl w:val="0"/>
          <w:numId w:val="5"/>
        </w:numPr>
      </w:pPr>
      <w:r>
        <w:t>client response</w:t>
      </w:r>
    </w:p>
    <w:p w14:paraId="5839A52D" w14:textId="77777777" w:rsidR="00121615" w:rsidRDefault="00121615" w:rsidP="000927AD">
      <w:pPr>
        <w:numPr>
          <w:ilvl w:val="0"/>
          <w:numId w:val="5"/>
        </w:numPr>
      </w:pPr>
      <w:r>
        <w:t xml:space="preserve">server </w:t>
      </w:r>
      <w:r w:rsidR="00CF549B">
        <w:t>certificate</w:t>
      </w:r>
    </w:p>
    <w:p w14:paraId="368287C4" w14:textId="77777777" w:rsidR="00121615" w:rsidRDefault="00121615" w:rsidP="00121615"/>
    <w:p w14:paraId="489F2A91" w14:textId="77777777" w:rsidR="00CF549B" w:rsidRDefault="00EF5C25" w:rsidP="00121615">
      <w:r>
        <w:pict w14:anchorId="59F8955C">
          <v:shape id="_x0000_i1028" type="#_x0000_t75" style="width:6in;height:379.5pt">
            <v:imagedata r:id="rId9" o:title="ClientEnrollNew"/>
          </v:shape>
        </w:pict>
      </w:r>
    </w:p>
    <w:p w14:paraId="1D30D7A4" w14:textId="77777777" w:rsidR="00CF549B" w:rsidRDefault="00CF549B" w:rsidP="00121615">
      <w:r>
        <w:br w:type="page"/>
      </w:r>
    </w:p>
    <w:p w14:paraId="75CD75AF" w14:textId="77777777" w:rsidR="00121615" w:rsidRDefault="00EF0F47" w:rsidP="00121615">
      <w:pPr>
        <w:pStyle w:val="Heading2"/>
      </w:pPr>
      <w:bookmarkStart w:id="135" w:name="_Ref454106655"/>
      <w:r>
        <w:t xml:space="preserve"> </w:t>
      </w:r>
      <w:bookmarkStart w:id="136" w:name="_Toc63154093"/>
      <w:r w:rsidR="00121615">
        <w:t>Client Request</w:t>
      </w:r>
      <w:bookmarkEnd w:id="135"/>
      <w:bookmarkEnd w:id="136"/>
    </w:p>
    <w:p w14:paraId="6628A2DF" w14:textId="77777777" w:rsidR="00121615" w:rsidRDefault="00121615" w:rsidP="00121615"/>
    <w:p w14:paraId="3FFD3F38" w14:textId="77777777" w:rsidR="00121615" w:rsidRDefault="00121615" w:rsidP="000927AD">
      <w:pPr>
        <w:numPr>
          <w:ilvl w:val="0"/>
          <w:numId w:val="6"/>
        </w:numPr>
      </w:pPr>
      <w:r>
        <w:t xml:space="preserve">The client creates its </w:t>
      </w:r>
      <w:r w:rsidR="009A3C13">
        <w:t>SRK</w:t>
      </w:r>
      <w:r>
        <w:t xml:space="preserve"> primary </w:t>
      </w:r>
      <w:r w:rsidR="00CB1C88">
        <w:t xml:space="preserve">storage </w:t>
      </w:r>
      <w:r>
        <w:t xml:space="preserve">key </w:t>
      </w:r>
      <w:r w:rsidR="009A3C13">
        <w:t>if it does not already exist</w:t>
      </w:r>
      <w:r>
        <w:t>.</w:t>
      </w:r>
    </w:p>
    <w:p w14:paraId="716F2AFF" w14:textId="77777777" w:rsidR="00121615" w:rsidRDefault="00121615" w:rsidP="00121615"/>
    <w:p w14:paraId="50D168CE" w14:textId="77777777" w:rsidR="00121615" w:rsidRDefault="00121615" w:rsidP="00DD2B13">
      <w:pPr>
        <w:pStyle w:val="ListParagraph"/>
      </w:pPr>
      <w:r>
        <w:t xml:space="preserve">The TPM2_CreatePrimary() command generates a repeatable key pair </w:t>
      </w:r>
      <w:r w:rsidR="00351F33">
        <w:t>when</w:t>
      </w:r>
      <w:r w:rsidR="00285C9F">
        <w:t xml:space="preserve"> the identical template is used.</w:t>
      </w:r>
    </w:p>
    <w:p w14:paraId="0CAE7D88" w14:textId="77777777" w:rsidR="00285C9F" w:rsidRPr="00085D1C" w:rsidRDefault="00285C9F" w:rsidP="00085D1C"/>
    <w:p w14:paraId="1D1283F4" w14:textId="77777777" w:rsidR="00141AD5" w:rsidRDefault="00285C9F" w:rsidP="000927AD">
      <w:pPr>
        <w:numPr>
          <w:ilvl w:val="0"/>
          <w:numId w:val="6"/>
        </w:numPr>
      </w:pPr>
      <w:r>
        <w:t xml:space="preserve">The client creates an attestation signing key under </w:t>
      </w:r>
      <w:r w:rsidR="00CB1C88">
        <w:t>(</w:t>
      </w:r>
      <w:r w:rsidR="00122FA0">
        <w:t xml:space="preserve">encrypted with, </w:t>
      </w:r>
      <w:r w:rsidR="00CB1C88">
        <w:t xml:space="preserve">wrapped by) </w:t>
      </w:r>
      <w:r>
        <w:t xml:space="preserve">the </w:t>
      </w:r>
      <w:r w:rsidR="009A3C13">
        <w:t>SR</w:t>
      </w:r>
      <w:r>
        <w:t>K.</w:t>
      </w:r>
    </w:p>
    <w:p w14:paraId="6A5CEE4C" w14:textId="77777777" w:rsidR="00285C9F" w:rsidRPr="00085D1C" w:rsidRDefault="00285C9F" w:rsidP="00085D1C"/>
    <w:p w14:paraId="0A2EBE77" w14:textId="77777777" w:rsidR="00285C9F" w:rsidRDefault="00285C9F" w:rsidP="000927AD">
      <w:pPr>
        <w:numPr>
          <w:ilvl w:val="0"/>
          <w:numId w:val="6"/>
        </w:numPr>
      </w:pPr>
      <w:r>
        <w:t xml:space="preserve">The client reads the </w:t>
      </w:r>
      <w:r w:rsidR="00CB1C88">
        <w:t xml:space="preserve">TPM vendor </w:t>
      </w:r>
      <w:r>
        <w:t xml:space="preserve">EK </w:t>
      </w:r>
      <w:r w:rsidR="00CB1C88">
        <w:t xml:space="preserve">(endorsement key) </w:t>
      </w:r>
      <w:r>
        <w:t>certificate from TPM NV space.</w:t>
      </w:r>
    </w:p>
    <w:p w14:paraId="3E4DA170" w14:textId="77777777" w:rsidR="00285C9F" w:rsidRDefault="00285C9F" w:rsidP="00285C9F"/>
    <w:p w14:paraId="43372718" w14:textId="77777777" w:rsidR="00285C9F" w:rsidRDefault="00285C9F" w:rsidP="000927AD">
      <w:pPr>
        <w:numPr>
          <w:ilvl w:val="0"/>
          <w:numId w:val="6"/>
        </w:numPr>
      </w:pPr>
      <w:r>
        <w:t>The client sends the enrollment request to the server.  The request consists of:</w:t>
      </w:r>
    </w:p>
    <w:p w14:paraId="35E3A2A7" w14:textId="77777777" w:rsidR="00285C9F" w:rsidRDefault="00285C9F" w:rsidP="00285C9F">
      <w:pPr>
        <w:pStyle w:val="ListParagraph"/>
      </w:pPr>
    </w:p>
    <w:p w14:paraId="78E3BFD3" w14:textId="77777777" w:rsidR="00E63CB7" w:rsidRDefault="00E63CB7" w:rsidP="000927AD">
      <w:pPr>
        <w:numPr>
          <w:ilvl w:val="0"/>
          <w:numId w:val="7"/>
        </w:numPr>
      </w:pPr>
      <w:r>
        <w:t>command - enrollrequest</w:t>
      </w:r>
    </w:p>
    <w:p w14:paraId="5442F5B7" w14:textId="77777777" w:rsidR="00285C9F" w:rsidRDefault="00285C9F" w:rsidP="000927AD">
      <w:pPr>
        <w:numPr>
          <w:ilvl w:val="0"/>
          <w:numId w:val="7"/>
        </w:numPr>
      </w:pPr>
      <w:r>
        <w:t>hostname</w:t>
      </w:r>
      <w:r w:rsidR="000175D5">
        <w:t xml:space="preserve"> - client hostname</w:t>
      </w:r>
    </w:p>
    <w:p w14:paraId="27D95542" w14:textId="77777777" w:rsidR="00285C9F" w:rsidRDefault="000175D5" w:rsidP="000927AD">
      <w:pPr>
        <w:numPr>
          <w:ilvl w:val="0"/>
          <w:numId w:val="7"/>
        </w:numPr>
      </w:pPr>
      <w:r>
        <w:t xml:space="preserve">ekcert - </w:t>
      </w:r>
      <w:r w:rsidR="00285C9F">
        <w:t>EK certificate</w:t>
      </w:r>
      <w:r w:rsidR="001A20D2">
        <w:t xml:space="preserve"> (X</w:t>
      </w:r>
      <w:r w:rsidR="00085D1C">
        <w:t>.</w:t>
      </w:r>
      <w:r w:rsidR="001A20D2">
        <w:t>509 DER format)</w:t>
      </w:r>
    </w:p>
    <w:p w14:paraId="57A88E68" w14:textId="77777777" w:rsidR="006C3A9D" w:rsidRDefault="00837469" w:rsidP="000927AD">
      <w:pPr>
        <w:numPr>
          <w:ilvl w:val="0"/>
          <w:numId w:val="7"/>
        </w:numPr>
      </w:pPr>
      <w:r>
        <w:t xml:space="preserve">intermediatecert - </w:t>
      </w:r>
      <w:r w:rsidR="00982E84">
        <w:t xml:space="preserve">optional </w:t>
      </w:r>
      <w:r>
        <w:t xml:space="preserve">EK CA </w:t>
      </w:r>
      <w:r w:rsidR="006C3A9D">
        <w:t>intermediate certificate (X.509 DER)</w:t>
      </w:r>
    </w:p>
    <w:p w14:paraId="786C05EB" w14:textId="77777777" w:rsidR="00E63CB7" w:rsidRDefault="000175D5" w:rsidP="000927AD">
      <w:pPr>
        <w:numPr>
          <w:ilvl w:val="0"/>
          <w:numId w:val="7"/>
        </w:numPr>
      </w:pPr>
      <w:r>
        <w:t xml:space="preserve">public - </w:t>
      </w:r>
      <w:r w:rsidR="001A20D2">
        <w:t>attestation key public part (TPMT_PUBLIC structure)</w:t>
      </w:r>
    </w:p>
    <w:p w14:paraId="632BF5EA" w14:textId="77777777" w:rsidR="00121615" w:rsidRDefault="00E63CB7" w:rsidP="00E63CB7">
      <w:pPr>
        <w:pStyle w:val="Heading2"/>
      </w:pPr>
      <w:r>
        <w:br w:type="page"/>
      </w:r>
      <w:bookmarkStart w:id="137" w:name="_Ref454106831"/>
      <w:r w:rsidR="00EF0F47">
        <w:lastRenderedPageBreak/>
        <w:t xml:space="preserve"> </w:t>
      </w:r>
      <w:bookmarkStart w:id="138" w:name="_Toc63154094"/>
      <w:r w:rsidR="00121615">
        <w:t>Server Challenge</w:t>
      </w:r>
      <w:bookmarkEnd w:id="137"/>
      <w:bookmarkEnd w:id="138"/>
    </w:p>
    <w:p w14:paraId="2886016E" w14:textId="77777777" w:rsidR="00E63CB7" w:rsidRDefault="00E63CB7" w:rsidP="00E63CB7"/>
    <w:p w14:paraId="37F19042" w14:textId="77777777" w:rsidR="00E63CB7" w:rsidRDefault="00E63CB7" w:rsidP="00E63CB7">
      <w:r>
        <w:t>The server receives the enrollment request, with a host name, EK certificate, and attestation public key.  The client claims that the certificate and key come from an authentic TPM.  The server trusts neither</w:t>
      </w:r>
      <w:r w:rsidR="00085D1C">
        <w:t xml:space="preserve"> claim</w:t>
      </w:r>
      <w:r>
        <w:t>.</w:t>
      </w:r>
    </w:p>
    <w:p w14:paraId="49380FC3" w14:textId="77777777" w:rsidR="00E63CB7" w:rsidRDefault="00E63CB7" w:rsidP="00E63CB7"/>
    <w:p w14:paraId="06C1993D" w14:textId="77777777" w:rsidR="00E63CB7" w:rsidRDefault="00E63CB7" w:rsidP="000927AD">
      <w:pPr>
        <w:numPr>
          <w:ilvl w:val="0"/>
          <w:numId w:val="8"/>
        </w:numPr>
      </w:pPr>
      <w:r>
        <w:t>The server verifies that the host name has not already been successfully enrolled.</w:t>
      </w:r>
    </w:p>
    <w:p w14:paraId="4C207421" w14:textId="77777777" w:rsidR="00E63CB7" w:rsidRDefault="00E63CB7" w:rsidP="00E63CB7"/>
    <w:p w14:paraId="1413EDF5" w14:textId="77777777" w:rsidR="00E63CB7" w:rsidRDefault="00E63CB7" w:rsidP="000927AD">
      <w:pPr>
        <w:numPr>
          <w:ilvl w:val="0"/>
          <w:numId w:val="8"/>
        </w:numPr>
      </w:pPr>
      <w:r>
        <w:t>The server validates the EK certificate against its list of TPM vendor root certificates.</w:t>
      </w:r>
    </w:p>
    <w:p w14:paraId="5B9C8CEB" w14:textId="77777777" w:rsidR="00E63CB7" w:rsidRDefault="00E63CB7" w:rsidP="00E63CB7">
      <w:pPr>
        <w:pStyle w:val="ListParagraph"/>
      </w:pPr>
    </w:p>
    <w:p w14:paraId="1FD70710" w14:textId="77777777" w:rsidR="00E63CB7" w:rsidRDefault="00E63CB7" w:rsidP="00DD2B13">
      <w:pPr>
        <w:ind w:left="720"/>
      </w:pPr>
      <w:r>
        <w:t xml:space="preserve">If the certificate is valid, the server trusts that the certificate came from </w:t>
      </w:r>
      <w:r w:rsidRPr="00E63CB7">
        <w:rPr>
          <w:b/>
        </w:rPr>
        <w:t>an</w:t>
      </w:r>
      <w:r>
        <w:t xml:space="preserve"> authentic TPM, but not that it came from </w:t>
      </w:r>
      <w:r w:rsidRPr="00DF28BD">
        <w:t>the</w:t>
      </w:r>
      <w:r>
        <w:t xml:space="preserve"> </w:t>
      </w:r>
      <w:r w:rsidRPr="00DF28BD">
        <w:rPr>
          <w:b/>
        </w:rPr>
        <w:t>client's</w:t>
      </w:r>
      <w:r>
        <w:t xml:space="preserve"> TPM.</w:t>
      </w:r>
    </w:p>
    <w:p w14:paraId="1736B5AD" w14:textId="77777777" w:rsidR="00E63CB7" w:rsidRDefault="00E63CB7" w:rsidP="00000957"/>
    <w:p w14:paraId="28E45E8E" w14:textId="77777777" w:rsidR="00E63CB7" w:rsidRDefault="003A6F4A" w:rsidP="000927AD">
      <w:pPr>
        <w:numPr>
          <w:ilvl w:val="0"/>
          <w:numId w:val="8"/>
        </w:numPr>
      </w:pPr>
      <w:r>
        <w:t>The server extracts the EK public key from the EK certificate.</w:t>
      </w:r>
    </w:p>
    <w:p w14:paraId="5C0C239C" w14:textId="77777777" w:rsidR="003A6F4A" w:rsidRDefault="003A6F4A" w:rsidP="003A6F4A"/>
    <w:p w14:paraId="58BEF016" w14:textId="77777777" w:rsidR="003A6F4A" w:rsidRDefault="003A6F4A" w:rsidP="000927AD">
      <w:pPr>
        <w:numPr>
          <w:ilvl w:val="0"/>
          <w:numId w:val="8"/>
        </w:numPr>
      </w:pPr>
      <w:r>
        <w:t xml:space="preserve">The server validates the attestation public key properties: fixedTPM, fixedParent, sensitiveDataOrigin, sign, restricted, not decrypt, RSASSA algorithm, SHA-256, and </w:t>
      </w:r>
      <w:r w:rsidR="00DF28BD">
        <w:t xml:space="preserve">RSA </w:t>
      </w:r>
      <w:r>
        <w:t>2048-bit with the default exponent.</w:t>
      </w:r>
    </w:p>
    <w:p w14:paraId="300D62B8" w14:textId="77777777" w:rsidR="003A6F4A" w:rsidRDefault="003A6F4A" w:rsidP="003A6F4A">
      <w:pPr>
        <w:pStyle w:val="ListParagraph"/>
      </w:pPr>
    </w:p>
    <w:p w14:paraId="0C9107CF" w14:textId="77777777" w:rsidR="003A6F4A" w:rsidRDefault="003A6F4A" w:rsidP="00DD2B13">
      <w:pPr>
        <w:ind w:left="720"/>
      </w:pPr>
      <w:r>
        <w:t>These are the properties</w:t>
      </w:r>
      <w:r w:rsidR="00DF28BD">
        <w:t xml:space="preserve"> required of an attestation key:</w:t>
      </w:r>
      <w:r>
        <w:t xml:space="preserve"> it was generated on a TPM, cannot be duplicated off the TPM, and it is restricted to sign only TPM generated data such as a quote.</w:t>
      </w:r>
    </w:p>
    <w:p w14:paraId="32E5574F" w14:textId="77777777" w:rsidR="00000957" w:rsidRPr="00DF28BD" w:rsidRDefault="00000957" w:rsidP="00DF28BD"/>
    <w:p w14:paraId="235333A3" w14:textId="77777777" w:rsidR="003A6F4A" w:rsidRPr="00DF28BD" w:rsidRDefault="003A6F4A" w:rsidP="00EF0F47">
      <w:pPr>
        <w:pStyle w:val="ListParagraph"/>
      </w:pPr>
      <w:r>
        <w:t>The server does not trust that this key came from the client's TPM, as it has received only a public part.</w:t>
      </w:r>
    </w:p>
    <w:p w14:paraId="49F0C80F" w14:textId="77777777" w:rsidR="00FF51A0" w:rsidRPr="00DF28BD" w:rsidRDefault="00FF51A0" w:rsidP="00DF28BD"/>
    <w:p w14:paraId="3537CB1B" w14:textId="77777777" w:rsidR="00FF51A0" w:rsidRDefault="00FF51A0" w:rsidP="000927AD">
      <w:pPr>
        <w:numPr>
          <w:ilvl w:val="0"/>
          <w:numId w:val="8"/>
        </w:numPr>
      </w:pPr>
      <w:r>
        <w:t xml:space="preserve">The server generates a random </w:t>
      </w:r>
      <w:r w:rsidR="00EF0F47">
        <w:t>challenge</w:t>
      </w:r>
      <w:r>
        <w:t xml:space="preserve">. </w:t>
      </w:r>
    </w:p>
    <w:p w14:paraId="3877949D" w14:textId="77777777" w:rsidR="00FF51A0" w:rsidRDefault="00FF51A0" w:rsidP="00FF51A0">
      <w:pPr>
        <w:pStyle w:val="ListParagraph"/>
      </w:pPr>
    </w:p>
    <w:p w14:paraId="5E8D21A7" w14:textId="77777777" w:rsidR="00FF51A0" w:rsidRDefault="00FF51A0" w:rsidP="000927AD">
      <w:pPr>
        <w:numPr>
          <w:ilvl w:val="0"/>
          <w:numId w:val="8"/>
        </w:numPr>
      </w:pPr>
      <w:bookmarkStart w:id="139" w:name="_Ref453942811"/>
      <w:r>
        <w:t>The server loads (TPM2_LoadExternal) the public attestation key, using its TPM to calculate the Name.  The Name is a hash of the public area.</w:t>
      </w:r>
      <w:bookmarkEnd w:id="139"/>
    </w:p>
    <w:p w14:paraId="6750DC9B" w14:textId="77777777" w:rsidR="00FF51A0" w:rsidRDefault="00FF51A0" w:rsidP="00FF51A0">
      <w:pPr>
        <w:pStyle w:val="ListParagraph"/>
      </w:pPr>
    </w:p>
    <w:p w14:paraId="242C1774" w14:textId="77777777" w:rsidR="00FF51A0" w:rsidRDefault="004E6520" w:rsidP="000927AD">
      <w:pPr>
        <w:numPr>
          <w:ilvl w:val="0"/>
          <w:numId w:val="8"/>
        </w:numPr>
      </w:pPr>
      <w:bookmarkStart w:id="140" w:name="_Ref452473486"/>
      <w:r>
        <w:t>The server loads the client EK public key</w:t>
      </w:r>
      <w:bookmarkEnd w:id="140"/>
      <w:r w:rsidR="005507EA">
        <w:t>, extracted from the EK certificate.</w:t>
      </w:r>
    </w:p>
    <w:p w14:paraId="4A8C7B42" w14:textId="77777777" w:rsidR="004E6520" w:rsidRDefault="004E6520" w:rsidP="004E6520">
      <w:pPr>
        <w:pStyle w:val="ListParagraph"/>
      </w:pPr>
    </w:p>
    <w:p w14:paraId="0A615CB6" w14:textId="77777777" w:rsidR="004E6520" w:rsidRDefault="004E6520" w:rsidP="000927AD">
      <w:pPr>
        <w:numPr>
          <w:ilvl w:val="0"/>
          <w:numId w:val="8"/>
        </w:numPr>
      </w:pPr>
      <w:bookmarkStart w:id="141" w:name="_Ref452473490"/>
      <w:r>
        <w:t xml:space="preserve">The server runs TPM2_MakeCredential(), supplying the EK handle, the </w:t>
      </w:r>
      <w:r w:rsidR="00EF0F47">
        <w:t>challenge</w:t>
      </w:r>
      <w:r>
        <w:t>, and the attestation key Name.</w:t>
      </w:r>
      <w:bookmarkEnd w:id="141"/>
    </w:p>
    <w:p w14:paraId="542E5B67" w14:textId="77777777" w:rsidR="004E6520" w:rsidRDefault="004E6520" w:rsidP="004E6520">
      <w:pPr>
        <w:pStyle w:val="ListParagraph"/>
      </w:pPr>
    </w:p>
    <w:p w14:paraId="11755B7B" w14:textId="77777777" w:rsidR="004E6520" w:rsidRDefault="004E6520" w:rsidP="004E6520">
      <w:pPr>
        <w:ind w:left="720"/>
      </w:pPr>
      <w:r>
        <w:t xml:space="preserve">TPM2_Makecredential() links together the </w:t>
      </w:r>
      <w:r w:rsidR="00EF0F47">
        <w:t>challenge</w:t>
      </w:r>
      <w:r>
        <w:t xml:space="preserve"> and the </w:t>
      </w:r>
      <w:r w:rsidR="00EF0F47">
        <w:t xml:space="preserve">attestation key </w:t>
      </w:r>
      <w:r>
        <w:t>Name, then encrypts the result with the EK public key.</w:t>
      </w:r>
      <w:r w:rsidR="000175D5">
        <w:t xml:space="preserve">  This becomes the server challenge to the client.</w:t>
      </w:r>
    </w:p>
    <w:p w14:paraId="5E434816" w14:textId="77777777" w:rsidR="004E6520" w:rsidRPr="00DD2B13" w:rsidRDefault="004E6520" w:rsidP="00DD2B13"/>
    <w:p w14:paraId="56315BFE" w14:textId="77777777" w:rsidR="004E6520" w:rsidRDefault="004E6520" w:rsidP="004E6520">
      <w:pPr>
        <w:ind w:left="720"/>
      </w:pPr>
      <w:r>
        <w:t>Steps</w:t>
      </w:r>
      <w:r w:rsidR="005507EA">
        <w:t xml:space="preserve"> </w:t>
      </w:r>
      <w:r w:rsidR="005507EA">
        <w:fldChar w:fldCharType="begin"/>
      </w:r>
      <w:r w:rsidR="005507EA">
        <w:instrText xml:space="preserve"> REF _Ref453942811 \w \h </w:instrText>
      </w:r>
      <w:r w:rsidR="005507EA">
        <w:fldChar w:fldCharType="separate"/>
      </w:r>
      <w:r w:rsidR="00FC14FB">
        <w:t>6</w:t>
      </w:r>
      <w:r w:rsidR="005507EA">
        <w:fldChar w:fldCharType="end"/>
      </w:r>
      <w:r w:rsidR="005507EA">
        <w:t xml:space="preserve">, </w:t>
      </w:r>
      <w:r>
        <w:fldChar w:fldCharType="begin"/>
      </w:r>
      <w:r>
        <w:instrText xml:space="preserve"> REF _Ref452473486 \w \h </w:instrText>
      </w:r>
      <w:r>
        <w:fldChar w:fldCharType="separate"/>
      </w:r>
      <w:r w:rsidR="00FC14FB">
        <w:t>7</w:t>
      </w:r>
      <w:r>
        <w:fldChar w:fldCharType="end"/>
      </w:r>
      <w:r>
        <w:t xml:space="preserve"> and </w:t>
      </w:r>
      <w:r>
        <w:fldChar w:fldCharType="begin"/>
      </w:r>
      <w:r>
        <w:instrText xml:space="preserve"> REF _Ref452473490 \w \h </w:instrText>
      </w:r>
      <w:r>
        <w:fldChar w:fldCharType="separate"/>
      </w:r>
      <w:r w:rsidR="00FC14FB">
        <w:t>8</w:t>
      </w:r>
      <w:r>
        <w:fldChar w:fldCharType="end"/>
      </w:r>
      <w:r>
        <w:t xml:space="preserve"> use no </w:t>
      </w:r>
      <w:r w:rsidR="00DD2B13">
        <w:t xml:space="preserve">TPM </w:t>
      </w:r>
      <w:r>
        <w:t xml:space="preserve">secrets.  The calculations could be performed completely in software.  However, they are complex.  </w:t>
      </w:r>
      <w:r w:rsidR="00DD2B13">
        <w:t>It is</w:t>
      </w:r>
      <w:r>
        <w:t xml:space="preserve"> easier for the </w:t>
      </w:r>
      <w:r w:rsidR="00DD2B13">
        <w:t>implementation to</w:t>
      </w:r>
      <w:r>
        <w:t xml:space="preserve"> use a TPM (perhaps </w:t>
      </w:r>
      <w:r w:rsidR="00DD2B13">
        <w:t>a software</w:t>
      </w:r>
      <w:r>
        <w:t xml:space="preserve"> TPM) than to rewrite and maintain another version.</w:t>
      </w:r>
    </w:p>
    <w:p w14:paraId="3EA2FD9C" w14:textId="77777777" w:rsidR="004E6520" w:rsidRPr="00DD2B13" w:rsidRDefault="004E6520" w:rsidP="00DD2B13"/>
    <w:p w14:paraId="0DE81773" w14:textId="77777777" w:rsidR="000175D5" w:rsidRDefault="004E6520" w:rsidP="000927AD">
      <w:pPr>
        <w:numPr>
          <w:ilvl w:val="0"/>
          <w:numId w:val="8"/>
        </w:numPr>
      </w:pPr>
      <w:r>
        <w:t>The server</w:t>
      </w:r>
      <w:r w:rsidR="000175D5">
        <w:t xml:space="preserve"> stores the hostname and certificate in its "machines" database table.  </w:t>
      </w:r>
    </w:p>
    <w:p w14:paraId="1BD85F16" w14:textId="77777777" w:rsidR="000175D5" w:rsidRPr="00DD2B13" w:rsidRDefault="000175D5" w:rsidP="00DD2B13"/>
    <w:p w14:paraId="56C48D55" w14:textId="77777777" w:rsidR="004E6520" w:rsidRDefault="000175D5" w:rsidP="000175D5">
      <w:pPr>
        <w:ind w:left="720"/>
      </w:pPr>
      <w:r>
        <w:t>However, it marks the row invalid, since the server still does not know whether the EK certificate or the attestation key came from the client's TPM.</w:t>
      </w:r>
    </w:p>
    <w:p w14:paraId="4D6ED483" w14:textId="77777777" w:rsidR="000175D5" w:rsidRPr="00DD2B13" w:rsidRDefault="000175D5" w:rsidP="00DD2B13"/>
    <w:p w14:paraId="2FDB8F3D" w14:textId="77777777" w:rsidR="000175D5" w:rsidRDefault="000175D5" w:rsidP="000927AD">
      <w:pPr>
        <w:numPr>
          <w:ilvl w:val="0"/>
          <w:numId w:val="8"/>
        </w:numPr>
      </w:pPr>
      <w:r>
        <w:t>The server sends the response to the enrollment request:</w:t>
      </w:r>
    </w:p>
    <w:p w14:paraId="1512F559" w14:textId="77777777" w:rsidR="000175D5" w:rsidRDefault="000175D5" w:rsidP="000175D5"/>
    <w:p w14:paraId="135B172D" w14:textId="77777777" w:rsidR="000175D5" w:rsidRDefault="000175D5" w:rsidP="000927AD">
      <w:pPr>
        <w:numPr>
          <w:ilvl w:val="0"/>
          <w:numId w:val="10"/>
        </w:numPr>
      </w:pPr>
      <w:r>
        <w:t>response - enrollrequest</w:t>
      </w:r>
    </w:p>
    <w:p w14:paraId="2894C389" w14:textId="77777777" w:rsidR="000175D5" w:rsidRDefault="000175D5" w:rsidP="000927AD">
      <w:pPr>
        <w:numPr>
          <w:ilvl w:val="0"/>
          <w:numId w:val="10"/>
        </w:numPr>
      </w:pPr>
      <w:r>
        <w:t>credentialblob - the make credential output</w:t>
      </w:r>
    </w:p>
    <w:p w14:paraId="6E1E1C5C" w14:textId="77777777" w:rsidR="000175D5" w:rsidRDefault="000175D5" w:rsidP="000927AD">
      <w:pPr>
        <w:numPr>
          <w:ilvl w:val="0"/>
          <w:numId w:val="10"/>
        </w:numPr>
      </w:pPr>
      <w:r>
        <w:t xml:space="preserve">secret - </w:t>
      </w:r>
      <w:r w:rsidR="00EF0F47">
        <w:t>challenge</w:t>
      </w:r>
      <w:r>
        <w:t xml:space="preserve"> encrypted with the </w:t>
      </w:r>
      <w:r w:rsidR="00DD2B13">
        <w:t xml:space="preserve">client </w:t>
      </w:r>
      <w:r>
        <w:t>EK public key</w:t>
      </w:r>
    </w:p>
    <w:p w14:paraId="1432DB1A" w14:textId="77777777" w:rsidR="000175D5" w:rsidRPr="00DD2B13" w:rsidRDefault="000175D5" w:rsidP="00DD2B13">
      <w:r>
        <w:br w:type="page"/>
      </w:r>
    </w:p>
    <w:p w14:paraId="7E0C3AA6" w14:textId="77777777" w:rsidR="00121615" w:rsidRDefault="00EF0F47" w:rsidP="00121615">
      <w:pPr>
        <w:pStyle w:val="Heading2"/>
      </w:pPr>
      <w:bookmarkStart w:id="142" w:name="_Ref454106833"/>
      <w:r>
        <w:t xml:space="preserve"> </w:t>
      </w:r>
      <w:bookmarkStart w:id="143" w:name="_Toc63154095"/>
      <w:r w:rsidR="00121615">
        <w:t>Client Response</w:t>
      </w:r>
      <w:bookmarkEnd w:id="142"/>
      <w:bookmarkEnd w:id="143"/>
    </w:p>
    <w:p w14:paraId="3632FA13" w14:textId="77777777" w:rsidR="000175D5" w:rsidRDefault="000175D5" w:rsidP="000175D5"/>
    <w:p w14:paraId="5CB089D6" w14:textId="77777777" w:rsidR="000175D5" w:rsidRPr="000175D5" w:rsidRDefault="000175D5" w:rsidP="000175D5">
      <w:r>
        <w:t xml:space="preserve">The client receives the challenge, </w:t>
      </w:r>
      <w:r w:rsidR="00374A4B">
        <w:t xml:space="preserve">the server </w:t>
      </w:r>
      <w:r>
        <w:t>response to the enrollment request.</w:t>
      </w:r>
    </w:p>
    <w:p w14:paraId="7BA4B5E6" w14:textId="77777777" w:rsidR="000175D5" w:rsidRDefault="000175D5" w:rsidP="000175D5"/>
    <w:p w14:paraId="78E32C9E" w14:textId="77777777" w:rsidR="00141AD5" w:rsidRDefault="00DD2B13" w:rsidP="000927AD">
      <w:pPr>
        <w:numPr>
          <w:ilvl w:val="0"/>
          <w:numId w:val="9"/>
        </w:numPr>
      </w:pPr>
      <w:r>
        <w:t>The client</w:t>
      </w:r>
      <w:r w:rsidR="00141AD5">
        <w:t xml:space="preserve"> </w:t>
      </w:r>
      <w:r>
        <w:t>(re)</w:t>
      </w:r>
      <w:r w:rsidR="00141AD5">
        <w:t>create</w:t>
      </w:r>
      <w:r>
        <w:t>s</w:t>
      </w:r>
      <w:r w:rsidR="00141AD5">
        <w:t xml:space="preserve"> the EK using either the default </w:t>
      </w:r>
      <w:r w:rsidR="0015796F">
        <w:t xml:space="preserve">EK </w:t>
      </w:r>
      <w:r w:rsidR="00141AD5">
        <w:t xml:space="preserve">template or </w:t>
      </w:r>
      <w:r w:rsidR="00374A4B">
        <w:t xml:space="preserve">the </w:t>
      </w:r>
      <w:r w:rsidR="0015796F">
        <w:t xml:space="preserve">EK </w:t>
      </w:r>
      <w:r w:rsidR="00141AD5">
        <w:t>template and nonce from the TPM NV.</w:t>
      </w:r>
    </w:p>
    <w:p w14:paraId="3E33912D" w14:textId="77777777" w:rsidR="00141AD5" w:rsidRPr="00DD2B13" w:rsidRDefault="00141AD5" w:rsidP="00DD2B13"/>
    <w:p w14:paraId="5B5534DA" w14:textId="77777777" w:rsidR="000175D5" w:rsidRDefault="000175D5" w:rsidP="000927AD">
      <w:pPr>
        <w:numPr>
          <w:ilvl w:val="0"/>
          <w:numId w:val="9"/>
        </w:numPr>
      </w:pPr>
      <w:r>
        <w:t xml:space="preserve">The client </w:t>
      </w:r>
      <w:r w:rsidR="001E4F83">
        <w:t xml:space="preserve">loads </w:t>
      </w:r>
      <w:r w:rsidR="006C48A2">
        <w:t>its</w:t>
      </w:r>
      <w:r w:rsidR="001E4F83">
        <w:t xml:space="preserve"> </w:t>
      </w:r>
      <w:r w:rsidR="00F27309">
        <w:t xml:space="preserve">previously saved </w:t>
      </w:r>
      <w:r w:rsidR="001E4F83">
        <w:t>attestation key</w:t>
      </w:r>
      <w:r w:rsidR="00F27309">
        <w:t>.</w:t>
      </w:r>
    </w:p>
    <w:p w14:paraId="6ED9704D" w14:textId="77777777" w:rsidR="007C69D0" w:rsidRDefault="007C69D0" w:rsidP="007C69D0"/>
    <w:p w14:paraId="26B62366" w14:textId="77777777" w:rsidR="007C69D0" w:rsidRDefault="007C69D0" w:rsidP="000927AD">
      <w:pPr>
        <w:numPr>
          <w:ilvl w:val="0"/>
          <w:numId w:val="9"/>
        </w:numPr>
      </w:pPr>
      <w:r>
        <w:t>The client runs the TPM2_ActivateCredential() command, specifying the credentialBlob</w:t>
      </w:r>
      <w:r w:rsidR="00DD2B13">
        <w:t>,</w:t>
      </w:r>
      <w:r>
        <w:t xml:space="preserve"> the encrypted secret, the EK handle</w:t>
      </w:r>
      <w:r w:rsidR="00DD2B13">
        <w:t>, and</w:t>
      </w:r>
      <w:r>
        <w:t xml:space="preserve"> </w:t>
      </w:r>
      <w:r w:rsidR="00DD2B13">
        <w:t xml:space="preserve">the </w:t>
      </w:r>
      <w:r>
        <w:t>attestation key handle.</w:t>
      </w:r>
    </w:p>
    <w:p w14:paraId="3478C969" w14:textId="77777777" w:rsidR="001E4F83" w:rsidRDefault="001E4F83" w:rsidP="001E4F83">
      <w:pPr>
        <w:pStyle w:val="ListParagraph"/>
      </w:pPr>
    </w:p>
    <w:p w14:paraId="18D39451" w14:textId="77777777" w:rsidR="001E4F83" w:rsidRDefault="001E4F83" w:rsidP="001E4F83">
      <w:pPr>
        <w:ind w:left="720"/>
      </w:pPr>
      <w:r>
        <w:t>Use of the EK requires a policy session with a policy secret against the endorsement authorization.</w:t>
      </w:r>
    </w:p>
    <w:p w14:paraId="07EDB2BC" w14:textId="77777777" w:rsidR="007C69D0" w:rsidRDefault="007C69D0" w:rsidP="007C69D0">
      <w:pPr>
        <w:pStyle w:val="ListParagraph"/>
      </w:pPr>
    </w:p>
    <w:p w14:paraId="44EE7877" w14:textId="77777777" w:rsidR="007C69D0" w:rsidRDefault="007C69D0" w:rsidP="000927AD">
      <w:pPr>
        <w:numPr>
          <w:ilvl w:val="0"/>
          <w:numId w:val="9"/>
        </w:numPr>
      </w:pPr>
      <w:r>
        <w:t xml:space="preserve">The client TPM validates </w:t>
      </w:r>
      <w:r w:rsidR="00DD2B13">
        <w:t xml:space="preserve">the </w:t>
      </w:r>
      <w:r>
        <w:t>authorization</w:t>
      </w:r>
      <w:r w:rsidR="00DD2B13">
        <w:t>: th</w:t>
      </w:r>
      <w:r>
        <w:t>e EK policy for the EK and an empty password for the attestation key.</w:t>
      </w:r>
    </w:p>
    <w:p w14:paraId="0B90407B" w14:textId="77777777" w:rsidR="007C69D0" w:rsidRDefault="007C69D0" w:rsidP="007C69D0">
      <w:pPr>
        <w:pStyle w:val="ListParagraph"/>
      </w:pPr>
    </w:p>
    <w:p w14:paraId="38065A98" w14:textId="77777777" w:rsidR="007C69D0" w:rsidRDefault="007C69D0" w:rsidP="000927AD">
      <w:pPr>
        <w:numPr>
          <w:ilvl w:val="0"/>
          <w:numId w:val="9"/>
        </w:numPr>
      </w:pPr>
      <w:r>
        <w:t xml:space="preserve">The client TPM (simplified) validates the integrity of the credentialBlob against the EK.  </w:t>
      </w:r>
    </w:p>
    <w:p w14:paraId="66CE3DA0" w14:textId="77777777" w:rsidR="007C69D0" w:rsidRDefault="007C69D0" w:rsidP="007C69D0">
      <w:pPr>
        <w:pStyle w:val="ListParagraph"/>
      </w:pPr>
    </w:p>
    <w:p w14:paraId="111F1D1D" w14:textId="77777777" w:rsidR="007C69D0" w:rsidRDefault="007C69D0" w:rsidP="000927AD">
      <w:pPr>
        <w:numPr>
          <w:ilvl w:val="0"/>
          <w:numId w:val="9"/>
        </w:numPr>
      </w:pPr>
      <w:r>
        <w:t xml:space="preserve">The client TPM validates that the Name of the loaded attestation key matches that in the credentialBlob.  </w:t>
      </w:r>
    </w:p>
    <w:p w14:paraId="71AC89EB" w14:textId="77777777" w:rsidR="000175D5" w:rsidRPr="00DD2B13" w:rsidRDefault="000175D5" w:rsidP="00DD2B13"/>
    <w:p w14:paraId="0333F8E8" w14:textId="77777777" w:rsidR="007C69D0" w:rsidRDefault="007C69D0" w:rsidP="000175D5">
      <w:pPr>
        <w:ind w:left="720"/>
      </w:pPr>
      <w:r>
        <w:t>This check prevents the client from sending an attestation key to the server different from the one generated by the TPM.</w:t>
      </w:r>
    </w:p>
    <w:p w14:paraId="7BE08B8F" w14:textId="77777777" w:rsidR="007C69D0" w:rsidRPr="00DD2B13" w:rsidRDefault="007C69D0" w:rsidP="00DD2B13"/>
    <w:p w14:paraId="7056DE64" w14:textId="77777777" w:rsidR="007C69D0" w:rsidRDefault="00276B51" w:rsidP="000927AD">
      <w:pPr>
        <w:numPr>
          <w:ilvl w:val="0"/>
          <w:numId w:val="9"/>
        </w:numPr>
      </w:pPr>
      <w:r>
        <w:t>T</w:t>
      </w:r>
      <w:r w:rsidR="007C69D0">
        <w:t>he client TPM then decrypts secret</w:t>
      </w:r>
      <w:r w:rsidR="00DD2B13">
        <w:t xml:space="preserve"> using the EK private key to recover the </w:t>
      </w:r>
      <w:r w:rsidR="00EF0F47">
        <w:t>challenge</w:t>
      </w:r>
      <w:r w:rsidR="00DD2B13">
        <w:t>.</w:t>
      </w:r>
    </w:p>
    <w:p w14:paraId="4F9E9365" w14:textId="77777777" w:rsidR="00276B51" w:rsidRDefault="00276B51" w:rsidP="00276B51"/>
    <w:p w14:paraId="11896748" w14:textId="77777777" w:rsidR="00276B51" w:rsidRPr="00DD2B13" w:rsidRDefault="00276B51" w:rsidP="00EF0F47">
      <w:pPr>
        <w:ind w:left="720"/>
      </w:pPr>
      <w:r>
        <w:t>This step proves that the client was using an authentic TPM to generate the attestation key.</w:t>
      </w:r>
    </w:p>
    <w:p w14:paraId="5F4BE39C" w14:textId="77777777" w:rsidR="00802363" w:rsidRPr="00DD2B13" w:rsidRDefault="00802363" w:rsidP="00DD2B13"/>
    <w:p w14:paraId="7D67C92F" w14:textId="77777777" w:rsidR="00276B51" w:rsidRDefault="00802363" w:rsidP="000927AD">
      <w:pPr>
        <w:numPr>
          <w:ilvl w:val="0"/>
          <w:numId w:val="9"/>
        </w:numPr>
      </w:pPr>
      <w:r>
        <w:t>The client sends a command to the server</w:t>
      </w:r>
      <w:r w:rsidR="00DD2B13">
        <w:t>,</w:t>
      </w:r>
      <w:r>
        <w:t xml:space="preserve"> requesting enrollment of the certificate.</w:t>
      </w:r>
    </w:p>
    <w:p w14:paraId="119E1766" w14:textId="77777777" w:rsidR="00802363" w:rsidRDefault="00802363" w:rsidP="00802363">
      <w:pPr>
        <w:pStyle w:val="ListParagraph"/>
      </w:pPr>
    </w:p>
    <w:p w14:paraId="78F45953" w14:textId="77777777" w:rsidR="00802363" w:rsidRDefault="00802363" w:rsidP="000927AD">
      <w:pPr>
        <w:numPr>
          <w:ilvl w:val="0"/>
          <w:numId w:val="11"/>
        </w:numPr>
      </w:pPr>
      <w:r>
        <w:t>command - enrollcert</w:t>
      </w:r>
    </w:p>
    <w:p w14:paraId="5113CAF9" w14:textId="77777777" w:rsidR="00802363" w:rsidRDefault="00802363" w:rsidP="000927AD">
      <w:pPr>
        <w:numPr>
          <w:ilvl w:val="0"/>
          <w:numId w:val="11"/>
        </w:numPr>
      </w:pPr>
      <w:r>
        <w:t xml:space="preserve">hostname - the </w:t>
      </w:r>
      <w:r w:rsidR="00A4313D">
        <w:t xml:space="preserve">client </w:t>
      </w:r>
      <w:r>
        <w:t>host name</w:t>
      </w:r>
    </w:p>
    <w:p w14:paraId="7F5E9C2D" w14:textId="77777777" w:rsidR="00802363" w:rsidRDefault="00EF0F47" w:rsidP="000927AD">
      <w:pPr>
        <w:numPr>
          <w:ilvl w:val="0"/>
          <w:numId w:val="11"/>
        </w:numPr>
      </w:pPr>
      <w:r>
        <w:t xml:space="preserve">challenge </w:t>
      </w:r>
      <w:r w:rsidR="00802363">
        <w:t xml:space="preserve">- the </w:t>
      </w:r>
      <w:r>
        <w:t>decrypted challenge</w:t>
      </w:r>
    </w:p>
    <w:p w14:paraId="6B9A75DD" w14:textId="77777777" w:rsidR="000175D5" w:rsidRDefault="000175D5" w:rsidP="007C69D0"/>
    <w:p w14:paraId="1FA88185" w14:textId="77777777" w:rsidR="007C69D0" w:rsidRDefault="007C69D0" w:rsidP="007C69D0"/>
    <w:p w14:paraId="1E7D83E4" w14:textId="77777777" w:rsidR="000175D5" w:rsidRPr="004B30D5" w:rsidRDefault="000175D5" w:rsidP="004B30D5"/>
    <w:p w14:paraId="50397AA0" w14:textId="77777777" w:rsidR="000175D5" w:rsidRDefault="000175D5" w:rsidP="000175D5"/>
    <w:p w14:paraId="482219D3" w14:textId="77777777" w:rsidR="000175D5" w:rsidRDefault="000175D5" w:rsidP="000175D5"/>
    <w:p w14:paraId="5F459B5A" w14:textId="77777777" w:rsidR="000175D5" w:rsidRDefault="000175D5" w:rsidP="000175D5"/>
    <w:p w14:paraId="0C65B486" w14:textId="77777777" w:rsidR="000175D5" w:rsidRDefault="000175D5" w:rsidP="000175D5"/>
    <w:p w14:paraId="34CB3094" w14:textId="77777777" w:rsidR="000175D5" w:rsidRPr="000175D5" w:rsidRDefault="000175D5" w:rsidP="000175D5"/>
    <w:p w14:paraId="72136492" w14:textId="77777777" w:rsidR="00121615" w:rsidRDefault="00EF0F47" w:rsidP="00121615">
      <w:pPr>
        <w:pStyle w:val="Heading2"/>
      </w:pPr>
      <w:bookmarkStart w:id="144" w:name="_Ref454106835"/>
      <w:r>
        <w:t xml:space="preserve"> </w:t>
      </w:r>
      <w:bookmarkStart w:id="145" w:name="_Toc63154096"/>
      <w:r w:rsidR="00121615">
        <w:t>Server Acknowledge</w:t>
      </w:r>
      <w:bookmarkEnd w:id="144"/>
      <w:bookmarkEnd w:id="145"/>
    </w:p>
    <w:p w14:paraId="6D0627D4" w14:textId="77777777" w:rsidR="00802363" w:rsidRDefault="00802363" w:rsidP="00802363"/>
    <w:p w14:paraId="2032D459" w14:textId="77777777" w:rsidR="00EF0F47" w:rsidRDefault="00EF0F47" w:rsidP="00EF0F47">
      <w:pPr>
        <w:numPr>
          <w:ilvl w:val="0"/>
          <w:numId w:val="26"/>
        </w:numPr>
      </w:pPr>
      <w:r>
        <w:t>The server matches the challenge certificate to the challenge that the server generated.</w:t>
      </w:r>
      <w:r w:rsidRPr="00EF0F47">
        <w:t xml:space="preserve"> </w:t>
      </w:r>
    </w:p>
    <w:p w14:paraId="59091633" w14:textId="77777777" w:rsidR="00EF0F47" w:rsidRDefault="00EF0F47" w:rsidP="00EF0F47">
      <w:pPr>
        <w:ind w:left="720"/>
      </w:pPr>
    </w:p>
    <w:p w14:paraId="4CA58163" w14:textId="77777777" w:rsidR="00EF0F47" w:rsidRDefault="00EF0F47" w:rsidP="00EF0F47">
      <w:pPr>
        <w:ind w:left="720"/>
      </w:pPr>
      <w:r>
        <w:t>This proves that the client could decrypt the challenge.  The client could only do that if it had the EK private key (known to be from an authentic TPM) and an attestation key with the server-validated properties (because the client TPM matches the Name).</w:t>
      </w:r>
    </w:p>
    <w:p w14:paraId="04618B29" w14:textId="77777777" w:rsidR="00EF0F47" w:rsidRPr="00DD2B13" w:rsidRDefault="00EF0F47" w:rsidP="00EF0F47"/>
    <w:p w14:paraId="2D244F5B" w14:textId="77777777" w:rsidR="00EF0F47" w:rsidRDefault="00EF0F47" w:rsidP="00EF0F47">
      <w:pPr>
        <w:ind w:left="720"/>
      </w:pPr>
      <w:r>
        <w:t xml:space="preserve">The match is important.  It is not enough to detect a valid </w:t>
      </w:r>
      <w:r w:rsidR="00ED304B">
        <w:t>attestation</w:t>
      </w:r>
      <w:r>
        <w:t xml:space="preserve"> public key, since the client could try to install a counterfeit.</w:t>
      </w:r>
    </w:p>
    <w:p w14:paraId="65051705" w14:textId="77777777" w:rsidR="00EF0F47" w:rsidRDefault="00EF0F47" w:rsidP="00EF0F47">
      <w:pPr>
        <w:ind w:left="720"/>
      </w:pPr>
    </w:p>
    <w:p w14:paraId="0F51072A" w14:textId="77777777" w:rsidR="00EF0F47" w:rsidRDefault="00EF0F47" w:rsidP="00ED304B">
      <w:pPr>
        <w:numPr>
          <w:ilvl w:val="0"/>
          <w:numId w:val="26"/>
        </w:numPr>
      </w:pPr>
      <w:r>
        <w:t xml:space="preserve">The server constructs an X.509 certificate for the attestation public key, and signs it with its privacy CA key.  It uses the client hostname as the subject CN </w:t>
      </w:r>
      <w:r w:rsidR="00ED304B">
        <w:t>- common</w:t>
      </w:r>
      <w:r>
        <w:t xml:space="preserve"> name.</w:t>
      </w:r>
    </w:p>
    <w:p w14:paraId="328CA2C3" w14:textId="77777777" w:rsidR="00802363" w:rsidRPr="00545A8D" w:rsidRDefault="00802363" w:rsidP="00545A8D"/>
    <w:p w14:paraId="584CD7C6" w14:textId="77777777" w:rsidR="00802363" w:rsidRDefault="00802363" w:rsidP="00ED304B">
      <w:pPr>
        <w:numPr>
          <w:ilvl w:val="0"/>
          <w:numId w:val="26"/>
        </w:numPr>
      </w:pPr>
      <w:r>
        <w:t xml:space="preserve">The server </w:t>
      </w:r>
      <w:r w:rsidR="00ED304B">
        <w:t>stores</w:t>
      </w:r>
      <w:r>
        <w:t xml:space="preserve"> the certificate in the database.</w:t>
      </w:r>
    </w:p>
    <w:p w14:paraId="16FEA4F8" w14:textId="77777777" w:rsidR="00802363" w:rsidRDefault="00802363" w:rsidP="00802363"/>
    <w:p w14:paraId="420B6FFF" w14:textId="77777777" w:rsidR="00802363" w:rsidRDefault="00802363" w:rsidP="00ED304B">
      <w:pPr>
        <w:numPr>
          <w:ilvl w:val="0"/>
          <w:numId w:val="26"/>
        </w:numPr>
      </w:pPr>
      <w:r>
        <w:t xml:space="preserve">The server sends </w:t>
      </w:r>
      <w:r w:rsidR="00ED304B">
        <w:t>the certificate t</w:t>
      </w:r>
      <w:r>
        <w:t>o the client.</w:t>
      </w:r>
    </w:p>
    <w:p w14:paraId="4BD4626D" w14:textId="77777777" w:rsidR="00802363" w:rsidRDefault="00802363" w:rsidP="00802363">
      <w:pPr>
        <w:pStyle w:val="ListParagraph"/>
      </w:pPr>
    </w:p>
    <w:p w14:paraId="2DD0D2CE" w14:textId="77777777" w:rsidR="00545A8D" w:rsidRDefault="00802363" w:rsidP="000927AD">
      <w:pPr>
        <w:numPr>
          <w:ilvl w:val="0"/>
          <w:numId w:val="12"/>
        </w:numPr>
      </w:pPr>
      <w:r>
        <w:t>response - enrollcert</w:t>
      </w:r>
    </w:p>
    <w:p w14:paraId="3F33EF32" w14:textId="77777777" w:rsidR="00ED304B" w:rsidRDefault="00ED304B" w:rsidP="000927AD">
      <w:pPr>
        <w:numPr>
          <w:ilvl w:val="0"/>
          <w:numId w:val="12"/>
        </w:numPr>
      </w:pPr>
      <w:r>
        <w:t>akcert - certificate in PEM format</w:t>
      </w:r>
    </w:p>
    <w:p w14:paraId="466C1A25" w14:textId="77777777" w:rsidR="00305DD8" w:rsidRDefault="00305DD8" w:rsidP="00305DD8"/>
    <w:p w14:paraId="3C33D422" w14:textId="77777777" w:rsidR="00305DD8" w:rsidRDefault="00305DD8" w:rsidP="00305DD8">
      <w:r>
        <w:t xml:space="preserve">After the server </w:t>
      </w:r>
      <w:r w:rsidR="00ED304B">
        <w:t>response</w:t>
      </w:r>
      <w:r>
        <w:t>, the client saves the attestation key public and private part in the filesystem for later use when signing quotes.</w:t>
      </w:r>
    </w:p>
    <w:p w14:paraId="2B5DFC43" w14:textId="77777777" w:rsidR="00ED304B" w:rsidRDefault="00ED304B" w:rsidP="00305DD8"/>
    <w:p w14:paraId="4FA35CFF" w14:textId="77777777" w:rsidR="00ED304B" w:rsidRDefault="00ED304B" w:rsidP="00305DD8">
      <w:r>
        <w:t>It optionally stores the attestation key certificate.</w:t>
      </w:r>
    </w:p>
    <w:p w14:paraId="4933877D" w14:textId="77777777" w:rsidR="00625B0C" w:rsidRDefault="00545A8D" w:rsidP="004B30D5">
      <w:pPr>
        <w:pStyle w:val="Heading2"/>
      </w:pPr>
      <w:r>
        <w:br w:type="page"/>
      </w:r>
      <w:bookmarkStart w:id="146" w:name="_Toc63154097"/>
      <w:r w:rsidR="00625B0C">
        <w:lastRenderedPageBreak/>
        <w:t>Epilogue</w:t>
      </w:r>
      <w:bookmarkEnd w:id="146"/>
    </w:p>
    <w:p w14:paraId="58E1B2FB" w14:textId="77777777" w:rsidR="00625B0C" w:rsidRPr="00136A05" w:rsidRDefault="00625B0C" w:rsidP="00136A05"/>
    <w:p w14:paraId="659C2897" w14:textId="77777777" w:rsidR="00625B0C" w:rsidRPr="00136A05" w:rsidRDefault="00625B0C" w:rsidP="00136A05">
      <w:r w:rsidRPr="00136A05">
        <w:t xml:space="preserve">A careful reader may have observed </w:t>
      </w:r>
      <w:r w:rsidR="00136A05" w:rsidRPr="00136A05">
        <w:t>that the server could have stored a raw attestation public key.</w:t>
      </w:r>
      <w:r w:rsidR="00136A05">
        <w:t xml:space="preserve">  </w:t>
      </w:r>
      <w:r w:rsidR="00136A05" w:rsidRPr="00136A05">
        <w:t xml:space="preserve"> The server never walks the certificate chain back to its privacy CA root.</w:t>
      </w:r>
    </w:p>
    <w:p w14:paraId="32CE07CA" w14:textId="77777777" w:rsidR="00625B0C" w:rsidRDefault="00625B0C" w:rsidP="00625B0C"/>
    <w:p w14:paraId="250DAF8B" w14:textId="77777777" w:rsidR="00625B0C" w:rsidRDefault="00625B0C" w:rsidP="00625B0C">
      <w:r>
        <w:t>However, there are some advantages to this design.</w:t>
      </w:r>
    </w:p>
    <w:p w14:paraId="19143533" w14:textId="77777777" w:rsidR="00625B0C" w:rsidRDefault="00625B0C" w:rsidP="00625B0C"/>
    <w:p w14:paraId="3749A6DE" w14:textId="77777777" w:rsidR="00625B0C" w:rsidRPr="00625B0C" w:rsidRDefault="00625B0C" w:rsidP="00625B0C">
      <w:r>
        <w:t>First, an X</w:t>
      </w:r>
      <w:r w:rsidR="0007135B">
        <w:t>.</w:t>
      </w:r>
      <w:r>
        <w:t xml:space="preserve">509 certificate is a convenient way </w:t>
      </w:r>
      <w:r w:rsidR="0007135B">
        <w:t xml:space="preserve">for the server </w:t>
      </w:r>
      <w:r>
        <w:t>to store a public key.  It permits standard signature verification, while a proprietary public key format would require extra code.</w:t>
      </w:r>
    </w:p>
    <w:p w14:paraId="1F93551D" w14:textId="77777777" w:rsidR="00625B0C" w:rsidRDefault="00625B0C" w:rsidP="00625B0C"/>
    <w:p w14:paraId="7234F16E" w14:textId="77777777" w:rsidR="00625B0C" w:rsidRDefault="00DA18BB" w:rsidP="00625B0C">
      <w:r>
        <w:t>More interesting, the client and server now have an X</w:t>
      </w:r>
      <w:r w:rsidR="0021487B">
        <w:t>.</w:t>
      </w:r>
      <w:r>
        <w:t xml:space="preserve">509 certificate for a TPM </w:t>
      </w:r>
      <w:r w:rsidR="0021487B">
        <w:t>signing key</w:t>
      </w:r>
      <w:r>
        <w:t>.  This opens up other use cases, using the server privacy CA root certificate as a root of trust.</w:t>
      </w:r>
    </w:p>
    <w:p w14:paraId="741EF621" w14:textId="77777777" w:rsidR="00DA18BB" w:rsidRDefault="00DA18BB" w:rsidP="00625B0C"/>
    <w:p w14:paraId="62D542DA" w14:textId="77777777" w:rsidR="0050678D" w:rsidRDefault="0050678D" w:rsidP="000927AD">
      <w:pPr>
        <w:numPr>
          <w:ilvl w:val="0"/>
          <w:numId w:val="12"/>
        </w:numPr>
      </w:pPr>
      <w:r>
        <w:t>The enrollment server and the attestation server can be separate.  The enrollment sever sends the certificate to the client, and the client sends it to the attestation server.</w:t>
      </w:r>
    </w:p>
    <w:p w14:paraId="2A729092" w14:textId="77777777" w:rsidR="00DA18BB" w:rsidRDefault="00DA18BB" w:rsidP="000927AD">
      <w:pPr>
        <w:numPr>
          <w:ilvl w:val="0"/>
          <w:numId w:val="12"/>
        </w:numPr>
      </w:pPr>
      <w:r>
        <w:t>The client or server can send the certificate to another attestation server, avoiding the need to run this protocol more than once.</w:t>
      </w:r>
    </w:p>
    <w:p w14:paraId="0820EFAF" w14:textId="77777777" w:rsidR="00DA18BB" w:rsidRDefault="00DA18BB" w:rsidP="000927AD">
      <w:pPr>
        <w:numPr>
          <w:ilvl w:val="0"/>
          <w:numId w:val="12"/>
        </w:numPr>
      </w:pPr>
      <w:r>
        <w:t>The client can send the certificate to a recipient, and then use the signing key for applications other than attestation.</w:t>
      </w:r>
    </w:p>
    <w:p w14:paraId="7297BA5A" w14:textId="77777777" w:rsidR="00136A05" w:rsidRDefault="00136A05" w:rsidP="00136A05">
      <w:pPr>
        <w:numPr>
          <w:ilvl w:val="0"/>
          <w:numId w:val="12"/>
        </w:numPr>
      </w:pPr>
      <w:r w:rsidRPr="00136A05">
        <w:t>The client can locally use the key to certify other TPM keys, with a certificate chain back to the server privacy CA root.</w:t>
      </w:r>
    </w:p>
    <w:p w14:paraId="41D50E39" w14:textId="77777777" w:rsidR="002E4AEB" w:rsidRDefault="002E4AEB" w:rsidP="00136A05">
      <w:pPr>
        <w:pStyle w:val="Heading1"/>
      </w:pPr>
      <w:bookmarkStart w:id="147" w:name="_Toc500434046"/>
      <w:bookmarkStart w:id="148" w:name="_Toc503793176"/>
      <w:bookmarkStart w:id="149" w:name="_Toc503793339"/>
      <w:bookmarkStart w:id="150" w:name="_Toc500434047"/>
      <w:bookmarkStart w:id="151" w:name="_Toc503793177"/>
      <w:bookmarkStart w:id="152" w:name="_Toc503793340"/>
      <w:bookmarkEnd w:id="147"/>
      <w:bookmarkEnd w:id="148"/>
      <w:bookmarkEnd w:id="149"/>
      <w:bookmarkEnd w:id="150"/>
      <w:bookmarkEnd w:id="151"/>
      <w:bookmarkEnd w:id="152"/>
      <w:r>
        <w:lastRenderedPageBreak/>
        <w:br w:type="page"/>
      </w:r>
      <w:bookmarkStart w:id="153" w:name="_Toc63154098"/>
      <w:r>
        <w:lastRenderedPageBreak/>
        <w:t>Quote Goals and Attack Model</w:t>
      </w:r>
      <w:bookmarkEnd w:id="153"/>
    </w:p>
    <w:p w14:paraId="258F808B" w14:textId="77777777" w:rsidR="002E4AEB" w:rsidRDefault="002E4AEB" w:rsidP="002E4AEB"/>
    <w:p w14:paraId="0D431430" w14:textId="77777777" w:rsidR="002E4AEB" w:rsidRDefault="002E4AEB" w:rsidP="002E4AEB">
      <w:r>
        <w:t>A quote is essentially a signature over a client event log.  There are two levels of indirection:</w:t>
      </w:r>
    </w:p>
    <w:p w14:paraId="616A380C" w14:textId="77777777" w:rsidR="002E4AEB" w:rsidRDefault="002E4AEB" w:rsidP="002E4AEB"/>
    <w:p w14:paraId="42F5108E" w14:textId="77777777" w:rsidR="002E4AEB" w:rsidRPr="004B4B97" w:rsidRDefault="002E4AEB" w:rsidP="000927AD">
      <w:pPr>
        <w:numPr>
          <w:ilvl w:val="0"/>
          <w:numId w:val="25"/>
        </w:numPr>
      </w:pPr>
      <w:r>
        <w:t>Event log entries are hashed into the client PCRs.</w:t>
      </w:r>
    </w:p>
    <w:p w14:paraId="4E88FC84" w14:textId="77777777" w:rsidR="002E4AEB" w:rsidRPr="004B4B97" w:rsidRDefault="002E4AEB" w:rsidP="000927AD">
      <w:pPr>
        <w:numPr>
          <w:ilvl w:val="0"/>
          <w:numId w:val="25"/>
        </w:numPr>
      </w:pPr>
      <w:r>
        <w:t>PCRs are hashed into the data that is signed by the attestation key.</w:t>
      </w:r>
    </w:p>
    <w:p w14:paraId="784C2120" w14:textId="77777777" w:rsidR="002E4AEB" w:rsidRDefault="002E4AEB" w:rsidP="002E4AEB"/>
    <w:p w14:paraId="1B9FCC47" w14:textId="77777777" w:rsidR="002E4AEB" w:rsidRDefault="002E4AEB" w:rsidP="002E4AEB">
      <w:r>
        <w:t>The server uses the quote signature to validate that the client event log is authentic</w:t>
      </w:r>
      <w:r w:rsidR="002961D5">
        <w:t xml:space="preserve"> and current</w:t>
      </w:r>
      <w:r>
        <w:t>.  It can then use the event log entries to establish trust in the client.</w:t>
      </w:r>
    </w:p>
    <w:p w14:paraId="5C6C78D0" w14:textId="77777777" w:rsidR="002E4AEB" w:rsidRDefault="002E4AEB" w:rsidP="002E4AEB"/>
    <w:p w14:paraId="4863A62B" w14:textId="77777777" w:rsidR="002E4AEB" w:rsidRDefault="002E4AEB" w:rsidP="002E4AEB">
      <w:r>
        <w:t>The client, as an attacker, wants to convince the server that a tampered event log is authentic</w:t>
      </w:r>
      <w:r w:rsidR="002961D5">
        <w:t>, or that a replay of a previous quote is current</w:t>
      </w:r>
      <w:r>
        <w:t>.</w:t>
      </w:r>
    </w:p>
    <w:p w14:paraId="31EA9AF6" w14:textId="77777777" w:rsidR="003A7684" w:rsidRDefault="003A7684" w:rsidP="002E4AEB"/>
    <w:p w14:paraId="104792F5" w14:textId="77777777" w:rsidR="003A7684" w:rsidRDefault="003A7684" w:rsidP="003A7684">
      <w:pPr>
        <w:pStyle w:val="Heading1"/>
      </w:pPr>
      <w:bookmarkStart w:id="154" w:name="_Toc63154099"/>
      <w:r>
        <w:lastRenderedPageBreak/>
        <w:t>Quote Process</w:t>
      </w:r>
      <w:bookmarkEnd w:id="154"/>
    </w:p>
    <w:p w14:paraId="24DD6E56" w14:textId="77777777" w:rsidR="00AE0D47" w:rsidRDefault="00AE0D47" w:rsidP="00AE0D47"/>
    <w:p w14:paraId="5DDEAEF5" w14:textId="77777777" w:rsidR="00AE0D47" w:rsidRPr="00AE0D47" w:rsidRDefault="00000000" w:rsidP="00AE0D47">
      <w:r>
        <w:pict w14:anchorId="04EB092A">
          <v:shape id="_x0000_i1029" type="#_x0000_t75" style="width:431.25pt;height:342.75pt">
            <v:imagedata r:id="rId10" o:title="Client"/>
          </v:shape>
        </w:pict>
      </w:r>
    </w:p>
    <w:p w14:paraId="42EAE56A" w14:textId="77777777" w:rsidR="003A7684" w:rsidRDefault="003A7684" w:rsidP="003A7684">
      <w:r>
        <w:t>The process consists of six steps:</w:t>
      </w:r>
    </w:p>
    <w:p w14:paraId="486FE960" w14:textId="77777777" w:rsidR="003A7684" w:rsidRDefault="003A7684" w:rsidP="003A7684"/>
    <w:p w14:paraId="0858E7DD" w14:textId="77777777" w:rsidR="003A7684" w:rsidRDefault="003A7684" w:rsidP="000927AD">
      <w:pPr>
        <w:numPr>
          <w:ilvl w:val="0"/>
          <w:numId w:val="15"/>
        </w:numPr>
      </w:pPr>
      <w:r>
        <w:t>Client</w:t>
      </w:r>
      <w:r w:rsidR="002961D5">
        <w:t xml:space="preserve"> requests </w:t>
      </w:r>
      <w:r>
        <w:t>a nonce</w:t>
      </w:r>
    </w:p>
    <w:p w14:paraId="55C3B08C" w14:textId="77777777" w:rsidR="003A7684" w:rsidRDefault="003A7684" w:rsidP="000927AD">
      <w:pPr>
        <w:numPr>
          <w:ilvl w:val="0"/>
          <w:numId w:val="15"/>
        </w:numPr>
      </w:pPr>
      <w:r>
        <w:t xml:space="preserve">Server supplies </w:t>
      </w:r>
      <w:r w:rsidR="00A250EE">
        <w:t xml:space="preserve">a </w:t>
      </w:r>
      <w:r>
        <w:t>nonce and PCR selection</w:t>
      </w:r>
    </w:p>
    <w:p w14:paraId="4F58CB97" w14:textId="77777777" w:rsidR="003A7684" w:rsidRDefault="003A7684" w:rsidP="000927AD">
      <w:pPr>
        <w:numPr>
          <w:ilvl w:val="0"/>
          <w:numId w:val="15"/>
        </w:numPr>
      </w:pPr>
      <w:r>
        <w:t>Client returns the quote data</w:t>
      </w:r>
    </w:p>
    <w:p w14:paraId="1C874CCE" w14:textId="77777777" w:rsidR="003A7684" w:rsidRDefault="003A7684" w:rsidP="000927AD">
      <w:pPr>
        <w:numPr>
          <w:ilvl w:val="0"/>
          <w:numId w:val="15"/>
        </w:numPr>
      </w:pPr>
      <w:r>
        <w:t xml:space="preserve">Server requests </w:t>
      </w:r>
      <w:r w:rsidR="00A250EE">
        <w:t xml:space="preserve">an </w:t>
      </w:r>
      <w:r>
        <w:t>event log</w:t>
      </w:r>
    </w:p>
    <w:p w14:paraId="0D9A325C" w14:textId="77777777" w:rsidR="003A7684" w:rsidRDefault="003A7684" w:rsidP="000927AD">
      <w:pPr>
        <w:numPr>
          <w:ilvl w:val="0"/>
          <w:numId w:val="15"/>
        </w:numPr>
      </w:pPr>
      <w:r>
        <w:t>Client returns the event log</w:t>
      </w:r>
    </w:p>
    <w:p w14:paraId="6F8ABDC0" w14:textId="77777777" w:rsidR="003A7684" w:rsidRDefault="003A7684" w:rsidP="000927AD">
      <w:pPr>
        <w:numPr>
          <w:ilvl w:val="0"/>
          <w:numId w:val="15"/>
        </w:numPr>
      </w:pPr>
      <w:r>
        <w:t>Server acknowledge</w:t>
      </w:r>
    </w:p>
    <w:p w14:paraId="389E4FC8" w14:textId="77777777" w:rsidR="003A7684" w:rsidRPr="004B4B97" w:rsidRDefault="003A7684" w:rsidP="00F825AD">
      <w:pPr>
        <w:pStyle w:val="Heading2"/>
      </w:pPr>
      <w:r>
        <w:br w:type="page"/>
      </w:r>
      <w:bookmarkStart w:id="155" w:name="_Toc63154100"/>
      <w:r>
        <w:lastRenderedPageBreak/>
        <w:t>Client request</w:t>
      </w:r>
      <w:r w:rsidR="002961D5">
        <w:t>s</w:t>
      </w:r>
      <w:r>
        <w:t xml:space="preserve"> a nonce</w:t>
      </w:r>
      <w:bookmarkEnd w:id="155"/>
    </w:p>
    <w:p w14:paraId="2C678E30" w14:textId="77777777" w:rsidR="003A7684" w:rsidRDefault="003A7684" w:rsidP="003A7684"/>
    <w:p w14:paraId="1BC69BCF" w14:textId="77777777" w:rsidR="003A7684" w:rsidRDefault="003A7684" w:rsidP="000927AD">
      <w:pPr>
        <w:numPr>
          <w:ilvl w:val="0"/>
          <w:numId w:val="16"/>
        </w:numPr>
      </w:pPr>
      <w:r>
        <w:t>The client sends the nonce request to the server.  The request consists of:</w:t>
      </w:r>
    </w:p>
    <w:p w14:paraId="2D541BE8" w14:textId="77777777" w:rsidR="003A7684" w:rsidRDefault="003A7684" w:rsidP="003A7684"/>
    <w:p w14:paraId="0EBF669B" w14:textId="77777777" w:rsidR="003A7684" w:rsidRDefault="003A7684" w:rsidP="000927AD">
      <w:pPr>
        <w:numPr>
          <w:ilvl w:val="0"/>
          <w:numId w:val="17"/>
        </w:numPr>
      </w:pPr>
      <w:r>
        <w:t>command - nonce</w:t>
      </w:r>
    </w:p>
    <w:p w14:paraId="5FCFFB2F" w14:textId="77777777" w:rsidR="003A7684" w:rsidRDefault="003A7684" w:rsidP="000927AD">
      <w:pPr>
        <w:numPr>
          <w:ilvl w:val="0"/>
          <w:numId w:val="17"/>
        </w:numPr>
      </w:pPr>
      <w:r>
        <w:t>hostname - client hostname</w:t>
      </w:r>
    </w:p>
    <w:p w14:paraId="48E420BA" w14:textId="77777777" w:rsidR="003A7684" w:rsidRPr="003A7684" w:rsidRDefault="003A7684" w:rsidP="000927AD">
      <w:pPr>
        <w:numPr>
          <w:ilvl w:val="0"/>
          <w:numId w:val="17"/>
        </w:numPr>
      </w:pPr>
      <w:r>
        <w:t>user ID - the client account that generated the request (untrusted, for reference)</w:t>
      </w:r>
    </w:p>
    <w:p w14:paraId="72C85390" w14:textId="77777777" w:rsidR="003A7684" w:rsidRDefault="003A7684" w:rsidP="003A7684">
      <w:pPr>
        <w:pStyle w:val="Heading2"/>
      </w:pPr>
      <w:bookmarkStart w:id="156" w:name="_Ref454107383"/>
      <w:bookmarkStart w:id="157" w:name="_Toc63154101"/>
      <w:r>
        <w:t>Server supplies nonce and PCR selection</w:t>
      </w:r>
      <w:bookmarkEnd w:id="156"/>
      <w:bookmarkEnd w:id="157"/>
    </w:p>
    <w:p w14:paraId="0A3AACE8" w14:textId="77777777" w:rsidR="003A7684" w:rsidRDefault="003A7684" w:rsidP="003A7684"/>
    <w:p w14:paraId="080801D9" w14:textId="77777777" w:rsidR="00A4313D" w:rsidRDefault="00A4313D" w:rsidP="000927AD">
      <w:pPr>
        <w:numPr>
          <w:ilvl w:val="0"/>
          <w:numId w:val="18"/>
        </w:numPr>
      </w:pPr>
      <w:r>
        <w:t>The server responds with a nonce and a bitmap of PCRs that the client should quote.</w:t>
      </w:r>
    </w:p>
    <w:p w14:paraId="363B92D6" w14:textId="77777777" w:rsidR="00A4313D" w:rsidRPr="00306894" w:rsidRDefault="00A4313D" w:rsidP="00306894"/>
    <w:p w14:paraId="267CEDA4" w14:textId="77777777" w:rsidR="00A4313D" w:rsidRDefault="00A4313D" w:rsidP="00A4313D">
      <w:pPr>
        <w:ind w:left="720"/>
      </w:pPr>
      <w:r>
        <w:t>The PCR selection is currently hard coded to "all PCRs".  There is little performance benefit to quoting fewer PCRs.  The server can ignore those not of interest.</w:t>
      </w:r>
    </w:p>
    <w:p w14:paraId="21B57483" w14:textId="77777777" w:rsidR="00A4313D" w:rsidRPr="00306894" w:rsidRDefault="00A4313D" w:rsidP="00306894"/>
    <w:p w14:paraId="49438774" w14:textId="77777777" w:rsidR="00A4313D" w:rsidRDefault="00A4313D" w:rsidP="000927AD">
      <w:pPr>
        <w:numPr>
          <w:ilvl w:val="0"/>
          <w:numId w:val="21"/>
        </w:numPr>
      </w:pPr>
      <w:r>
        <w:t>response - nonce</w:t>
      </w:r>
    </w:p>
    <w:p w14:paraId="3EB03A04" w14:textId="77777777" w:rsidR="00A4313D" w:rsidRDefault="00A4313D" w:rsidP="000927AD">
      <w:pPr>
        <w:numPr>
          <w:ilvl w:val="0"/>
          <w:numId w:val="21"/>
        </w:numPr>
      </w:pPr>
      <w:r>
        <w:t>nonce - a 32 byte nonce</w:t>
      </w:r>
    </w:p>
    <w:p w14:paraId="09AE933C" w14:textId="77777777" w:rsidR="00A4313D" w:rsidRDefault="00A4313D" w:rsidP="000927AD">
      <w:pPr>
        <w:numPr>
          <w:ilvl w:val="0"/>
          <w:numId w:val="21"/>
        </w:numPr>
      </w:pPr>
      <w:r>
        <w:t>pcrselect - all PCRs</w:t>
      </w:r>
    </w:p>
    <w:p w14:paraId="095307DE" w14:textId="77777777" w:rsidR="00306894" w:rsidRPr="00306894" w:rsidRDefault="00306894" w:rsidP="00306894"/>
    <w:p w14:paraId="5161836C" w14:textId="77777777" w:rsidR="00306894" w:rsidRPr="00306894" w:rsidRDefault="00306894" w:rsidP="00306894"/>
    <w:p w14:paraId="24FBB3C8" w14:textId="77777777" w:rsidR="003A7684" w:rsidRDefault="003A7684" w:rsidP="003A7684">
      <w:pPr>
        <w:pStyle w:val="Heading2"/>
      </w:pPr>
      <w:bookmarkStart w:id="158" w:name="_Ref454107570"/>
      <w:bookmarkStart w:id="159" w:name="_Toc63154102"/>
      <w:r>
        <w:t>Client returns the quote data</w:t>
      </w:r>
      <w:bookmarkEnd w:id="158"/>
      <w:bookmarkEnd w:id="159"/>
    </w:p>
    <w:p w14:paraId="672CC88F" w14:textId="77777777" w:rsidR="00A4313D" w:rsidRDefault="00A4313D" w:rsidP="00A4313D"/>
    <w:p w14:paraId="3C170C09" w14:textId="77777777" w:rsidR="00A4313D" w:rsidRDefault="00A4313D" w:rsidP="000927AD">
      <w:pPr>
        <w:numPr>
          <w:ilvl w:val="0"/>
          <w:numId w:val="19"/>
        </w:numPr>
      </w:pPr>
      <w:r>
        <w:t>The client runs the TPM2_Load</w:t>
      </w:r>
      <w:r w:rsidR="000F78BC">
        <w:t>()</w:t>
      </w:r>
      <w:r>
        <w:t xml:space="preserve"> command to load its attestation key</w:t>
      </w:r>
    </w:p>
    <w:p w14:paraId="5B35994C" w14:textId="77777777" w:rsidR="00A4313D" w:rsidRPr="00306894" w:rsidRDefault="00A4313D" w:rsidP="00306894"/>
    <w:p w14:paraId="3246E542" w14:textId="77777777" w:rsidR="00A4313D" w:rsidRDefault="00A4313D" w:rsidP="000927AD">
      <w:pPr>
        <w:numPr>
          <w:ilvl w:val="0"/>
          <w:numId w:val="19"/>
        </w:numPr>
      </w:pPr>
      <w:r>
        <w:t>The client runs the TPM2_Quote</w:t>
      </w:r>
      <w:r w:rsidR="000F78BC">
        <w:t>()</w:t>
      </w:r>
      <w:r>
        <w:t xml:space="preserve"> command, supplying the nonce and PCR selection, and signing with the loaded attestation key.</w:t>
      </w:r>
    </w:p>
    <w:p w14:paraId="64D5D6FD" w14:textId="77777777" w:rsidR="00A4313D" w:rsidRDefault="00A4313D" w:rsidP="00A4313D">
      <w:pPr>
        <w:pStyle w:val="ListParagraph"/>
      </w:pPr>
    </w:p>
    <w:p w14:paraId="7AA582B8" w14:textId="77777777" w:rsidR="00A4313D" w:rsidRDefault="00A4313D" w:rsidP="000927AD">
      <w:pPr>
        <w:numPr>
          <w:ilvl w:val="0"/>
          <w:numId w:val="19"/>
        </w:numPr>
      </w:pPr>
      <w:r>
        <w:t>The client runs the TPM2_PCR_Read</w:t>
      </w:r>
      <w:r w:rsidR="000F78BC">
        <w:t>()</w:t>
      </w:r>
      <w:r>
        <w:t xml:space="preserve"> command </w:t>
      </w:r>
      <w:r w:rsidR="00306894">
        <w:t xml:space="preserve">several times </w:t>
      </w:r>
      <w:r>
        <w:t>to read the selected PCRs.</w:t>
      </w:r>
    </w:p>
    <w:p w14:paraId="3A94D2BE" w14:textId="77777777" w:rsidR="00A4313D" w:rsidRDefault="00A4313D" w:rsidP="00A4313D">
      <w:pPr>
        <w:pStyle w:val="ListParagraph"/>
      </w:pPr>
    </w:p>
    <w:p w14:paraId="7A658D46" w14:textId="77777777" w:rsidR="00A4313D" w:rsidRDefault="00A4313D" w:rsidP="000927AD">
      <w:pPr>
        <w:numPr>
          <w:ilvl w:val="0"/>
          <w:numId w:val="19"/>
        </w:numPr>
      </w:pPr>
      <w:r>
        <w:t>The client sends the quote to the server.</w:t>
      </w:r>
    </w:p>
    <w:p w14:paraId="24E9B6DC" w14:textId="77777777" w:rsidR="00A4313D" w:rsidRDefault="00A4313D" w:rsidP="00A4313D">
      <w:pPr>
        <w:pStyle w:val="ListParagraph"/>
      </w:pPr>
    </w:p>
    <w:p w14:paraId="3518D649" w14:textId="77777777" w:rsidR="00A4313D" w:rsidRDefault="00A4313D" w:rsidP="000927AD">
      <w:pPr>
        <w:numPr>
          <w:ilvl w:val="0"/>
          <w:numId w:val="21"/>
        </w:numPr>
      </w:pPr>
      <w:r>
        <w:t>command - quote</w:t>
      </w:r>
    </w:p>
    <w:p w14:paraId="14E1897C" w14:textId="77777777" w:rsidR="00A4313D" w:rsidRDefault="00A4313D" w:rsidP="000927AD">
      <w:pPr>
        <w:numPr>
          <w:ilvl w:val="0"/>
          <w:numId w:val="21"/>
        </w:numPr>
      </w:pPr>
      <w:r>
        <w:t>hostname - the client host name</w:t>
      </w:r>
    </w:p>
    <w:p w14:paraId="2B642128" w14:textId="77777777" w:rsidR="00A4313D" w:rsidRDefault="00A4313D" w:rsidP="000927AD">
      <w:pPr>
        <w:numPr>
          <w:ilvl w:val="0"/>
          <w:numId w:val="21"/>
        </w:numPr>
      </w:pPr>
      <w:r>
        <w:t>pcr0 - pcr23</w:t>
      </w:r>
    </w:p>
    <w:p w14:paraId="3B58BD78" w14:textId="77777777" w:rsidR="00A4313D" w:rsidRDefault="00A4313D" w:rsidP="000927AD">
      <w:pPr>
        <w:numPr>
          <w:ilvl w:val="0"/>
          <w:numId w:val="21"/>
        </w:numPr>
      </w:pPr>
      <w:r>
        <w:t>quote data</w:t>
      </w:r>
    </w:p>
    <w:p w14:paraId="56697870" w14:textId="77777777" w:rsidR="00A4313D" w:rsidRDefault="00A4313D" w:rsidP="000927AD">
      <w:pPr>
        <w:numPr>
          <w:ilvl w:val="0"/>
          <w:numId w:val="21"/>
        </w:numPr>
      </w:pPr>
      <w:r>
        <w:t>quote signature</w:t>
      </w:r>
    </w:p>
    <w:p w14:paraId="273E4458" w14:textId="77777777" w:rsidR="00A4313D" w:rsidRDefault="00A4313D" w:rsidP="000927AD">
      <w:pPr>
        <w:numPr>
          <w:ilvl w:val="0"/>
          <w:numId w:val="21"/>
        </w:numPr>
      </w:pPr>
      <w:r>
        <w:t>client boot time</w:t>
      </w:r>
    </w:p>
    <w:p w14:paraId="1AD0ADC7" w14:textId="77777777" w:rsidR="00A4313D" w:rsidRPr="00306894" w:rsidRDefault="00A4313D" w:rsidP="00306894"/>
    <w:p w14:paraId="52A75B8C" w14:textId="77777777" w:rsidR="00A4313D" w:rsidRDefault="00A4313D" w:rsidP="00A4313D">
      <w:pPr>
        <w:ind w:left="720"/>
      </w:pPr>
      <w:r>
        <w:lastRenderedPageBreak/>
        <w:t xml:space="preserve">The boot time permits </w:t>
      </w:r>
      <w:r w:rsidR="00306894">
        <w:t xml:space="preserve">a </w:t>
      </w:r>
      <w:r>
        <w:t>future optimization, where the server may not need to request the entire event log if the client has not rebooted.  This is more useful for IMA event logs, because:</w:t>
      </w:r>
    </w:p>
    <w:p w14:paraId="796FE2CC" w14:textId="77777777" w:rsidR="00A4313D" w:rsidRPr="00306894" w:rsidRDefault="00A4313D" w:rsidP="00306894"/>
    <w:p w14:paraId="545C9D40" w14:textId="77777777" w:rsidR="00A4313D" w:rsidRDefault="00A4313D" w:rsidP="000927AD">
      <w:pPr>
        <w:numPr>
          <w:ilvl w:val="0"/>
          <w:numId w:val="21"/>
        </w:numPr>
      </w:pPr>
      <w:r>
        <w:t>The IMA log is far larger than the firmware event log.</w:t>
      </w:r>
    </w:p>
    <w:p w14:paraId="000984E2" w14:textId="77777777" w:rsidR="00A4313D" w:rsidRDefault="00A4313D" w:rsidP="000927AD">
      <w:pPr>
        <w:numPr>
          <w:ilvl w:val="0"/>
          <w:numId w:val="21"/>
        </w:numPr>
      </w:pPr>
      <w:r>
        <w:t>The IMA log is likely to change on every boot, because the event order changes.</w:t>
      </w:r>
    </w:p>
    <w:p w14:paraId="083B8368" w14:textId="77777777" w:rsidR="00306894" w:rsidRPr="00A4313D" w:rsidRDefault="00306894" w:rsidP="00306894"/>
    <w:p w14:paraId="6E2CF430" w14:textId="77777777" w:rsidR="003A7684" w:rsidRDefault="003A7684" w:rsidP="003A7684">
      <w:pPr>
        <w:pStyle w:val="Heading2"/>
      </w:pPr>
      <w:bookmarkStart w:id="160" w:name="_Toc63154103"/>
      <w:r>
        <w:t xml:space="preserve">Server requests </w:t>
      </w:r>
      <w:r w:rsidR="00A250EE">
        <w:t xml:space="preserve">an </w:t>
      </w:r>
      <w:r>
        <w:t>event log</w:t>
      </w:r>
      <w:bookmarkEnd w:id="160"/>
    </w:p>
    <w:p w14:paraId="4DA0C0E7" w14:textId="77777777" w:rsidR="00A4313D" w:rsidRDefault="00A4313D" w:rsidP="00A4313D"/>
    <w:p w14:paraId="2B154219" w14:textId="77777777" w:rsidR="00A4313D" w:rsidRDefault="00A4313D" w:rsidP="00A4313D">
      <w:r>
        <w:t>The server validates the quote, and then requests the event log.</w:t>
      </w:r>
    </w:p>
    <w:p w14:paraId="69958D4D" w14:textId="77777777" w:rsidR="00A4313D" w:rsidRDefault="00A4313D" w:rsidP="00A4313D"/>
    <w:p w14:paraId="295AA31B" w14:textId="77777777" w:rsidR="00A4313D" w:rsidRDefault="00AB3DAF" w:rsidP="000927AD">
      <w:pPr>
        <w:numPr>
          <w:ilvl w:val="0"/>
          <w:numId w:val="20"/>
        </w:numPr>
      </w:pPr>
      <w:r>
        <w:t xml:space="preserve">The server retrieves the provisioned client attestation key </w:t>
      </w:r>
      <w:r w:rsidR="000F78BC">
        <w:t xml:space="preserve">X.509 </w:t>
      </w:r>
      <w:r>
        <w:t>certificate.</w:t>
      </w:r>
    </w:p>
    <w:p w14:paraId="15301E60" w14:textId="77777777" w:rsidR="00AB3DAF" w:rsidRDefault="00AB3DAF" w:rsidP="00AB3DAF"/>
    <w:p w14:paraId="7209FB00" w14:textId="77777777" w:rsidR="00AB3DAF" w:rsidRDefault="00306894" w:rsidP="000927AD">
      <w:pPr>
        <w:numPr>
          <w:ilvl w:val="0"/>
          <w:numId w:val="20"/>
        </w:numPr>
      </w:pPr>
      <w:r>
        <w:t>This</w:t>
      </w:r>
      <w:r w:rsidR="00AB3DAF">
        <w:t xml:space="preserve"> certificate is used to verify the signature on the quote data.</w:t>
      </w:r>
    </w:p>
    <w:p w14:paraId="03EF1CB3" w14:textId="77777777" w:rsidR="00AB3DAF" w:rsidRDefault="00AB3DAF" w:rsidP="00AB3DAF">
      <w:pPr>
        <w:pStyle w:val="ListParagraph"/>
      </w:pPr>
    </w:p>
    <w:p w14:paraId="072CAF82" w14:textId="77777777" w:rsidR="00AB3DAF" w:rsidRDefault="00AB3DAF" w:rsidP="000927AD">
      <w:pPr>
        <w:numPr>
          <w:ilvl w:val="0"/>
          <w:numId w:val="20"/>
        </w:numPr>
      </w:pPr>
      <w:r>
        <w:t>The server reconstructs the quote data PCR digest from the PCRs.  It matches the result to that received from the client.</w:t>
      </w:r>
    </w:p>
    <w:p w14:paraId="5855D5B5" w14:textId="77777777" w:rsidR="00AB3DAF" w:rsidRDefault="00AB3DAF" w:rsidP="00AB3DAF">
      <w:pPr>
        <w:pStyle w:val="ListParagraph"/>
      </w:pPr>
    </w:p>
    <w:p w14:paraId="6FF46588" w14:textId="77777777" w:rsidR="00AB3DAF" w:rsidRDefault="00AB3DAF" w:rsidP="00AB3DAF">
      <w:pPr>
        <w:ind w:left="720"/>
      </w:pPr>
      <w:r>
        <w:t>The server now trusts that the PCR values sent by the client are authentic.</w:t>
      </w:r>
    </w:p>
    <w:p w14:paraId="0DE7F803" w14:textId="77777777" w:rsidR="00AB3DAF" w:rsidRPr="00306894" w:rsidRDefault="00AB3DAF" w:rsidP="00306894"/>
    <w:p w14:paraId="17224A42" w14:textId="77777777" w:rsidR="00AB3DAF" w:rsidRDefault="00AB3DAF" w:rsidP="000927AD">
      <w:pPr>
        <w:numPr>
          <w:ilvl w:val="0"/>
          <w:numId w:val="20"/>
        </w:numPr>
      </w:pPr>
      <w:r>
        <w:t>The server matches its copy of the nonce to that in the quote data.</w:t>
      </w:r>
    </w:p>
    <w:p w14:paraId="19877E2D" w14:textId="77777777" w:rsidR="00AB3DAF" w:rsidRPr="00306894" w:rsidRDefault="00AB3DAF" w:rsidP="00306894"/>
    <w:p w14:paraId="7E0040A9" w14:textId="77777777" w:rsidR="00AB3DAF" w:rsidRDefault="00AB3DAF" w:rsidP="004B4B97">
      <w:pPr>
        <w:ind w:left="720"/>
      </w:pPr>
      <w:r>
        <w:t>The server now trusts that the quote is fresh, not a replay of a previous quote.</w:t>
      </w:r>
    </w:p>
    <w:p w14:paraId="6ABD9C10" w14:textId="77777777" w:rsidR="00AB3DAF" w:rsidRPr="00306894" w:rsidRDefault="00AB3DAF" w:rsidP="00306894"/>
    <w:p w14:paraId="0718F7A5" w14:textId="77777777" w:rsidR="00AB3DAF" w:rsidRDefault="00AB3DAF" w:rsidP="000927AD">
      <w:pPr>
        <w:numPr>
          <w:ilvl w:val="0"/>
          <w:numId w:val="20"/>
        </w:numPr>
      </w:pPr>
      <w:r>
        <w:t>The server sends a response to the client:</w:t>
      </w:r>
    </w:p>
    <w:p w14:paraId="63E122A5" w14:textId="77777777" w:rsidR="00AB3DAF" w:rsidRDefault="00AB3DAF" w:rsidP="00AB3DAF"/>
    <w:p w14:paraId="4EFB0C80" w14:textId="77777777" w:rsidR="00AB3DAF" w:rsidRDefault="00AB3DAF" w:rsidP="000927AD">
      <w:pPr>
        <w:numPr>
          <w:ilvl w:val="0"/>
          <w:numId w:val="21"/>
        </w:numPr>
      </w:pPr>
      <w:r>
        <w:t>response - quote</w:t>
      </w:r>
    </w:p>
    <w:p w14:paraId="101B6E4F" w14:textId="77777777" w:rsidR="00306894" w:rsidRDefault="00306894" w:rsidP="00306894"/>
    <w:p w14:paraId="07637E15" w14:textId="77777777" w:rsidR="00306894" w:rsidRDefault="00306894" w:rsidP="00306894">
      <w:r>
        <w:t>A future optimization can indicate whether the client should send an event log.  If the PCRs have not changed, the server does not need the current event log.  This is the typical case for firmware event logs, but will be important for IMA logs.  The IMA logs are also larger, making the complexity of this optimization worthwhile.</w:t>
      </w:r>
    </w:p>
    <w:p w14:paraId="0EE893A5" w14:textId="77777777" w:rsidR="00AB3DAF" w:rsidRDefault="00AB3DAF" w:rsidP="00AB3DAF">
      <w:pPr>
        <w:pStyle w:val="ListParagraph"/>
      </w:pPr>
    </w:p>
    <w:p w14:paraId="0B74D445" w14:textId="77777777" w:rsidR="003A7684" w:rsidRDefault="003A7684" w:rsidP="003A7684">
      <w:pPr>
        <w:pStyle w:val="Heading2"/>
      </w:pPr>
      <w:bookmarkStart w:id="161" w:name="_Ref454107572"/>
      <w:bookmarkStart w:id="162" w:name="_Toc63154104"/>
      <w:r>
        <w:t>Client returns the event log</w:t>
      </w:r>
      <w:bookmarkEnd w:id="161"/>
      <w:bookmarkEnd w:id="162"/>
    </w:p>
    <w:p w14:paraId="1C001ECE" w14:textId="77777777" w:rsidR="00AB3DAF" w:rsidRDefault="00AB3DAF" w:rsidP="00AB3DAF"/>
    <w:p w14:paraId="4BAA801B" w14:textId="77777777" w:rsidR="00AB3DAF" w:rsidRDefault="00AB3DAF" w:rsidP="00AB3DAF">
      <w:r>
        <w:t>The client receives the quote response, indicating that the quote was valid.  The client next sends the event log.</w:t>
      </w:r>
    </w:p>
    <w:p w14:paraId="67015948" w14:textId="77777777" w:rsidR="00AB3DAF" w:rsidRDefault="00AB3DAF" w:rsidP="00AB3DAF"/>
    <w:p w14:paraId="39CB1851" w14:textId="77777777" w:rsidR="00AB3DAF" w:rsidRDefault="00AB3DAF" w:rsidP="00AB3DAF">
      <w:r>
        <w:t>As a future optimization, if the client did not reboot, the server can request an incremental event log.  This is not likely to be worthwhile for firmware logs, but can be useful for the larger IMA logs.</w:t>
      </w:r>
    </w:p>
    <w:p w14:paraId="3F70AA40" w14:textId="77777777" w:rsidR="00AB3DAF" w:rsidRDefault="00AB3DAF" w:rsidP="00AB3DAF"/>
    <w:p w14:paraId="60403662" w14:textId="77777777" w:rsidR="00AB3DAF" w:rsidRDefault="00AB3DAF" w:rsidP="000927AD">
      <w:pPr>
        <w:numPr>
          <w:ilvl w:val="0"/>
          <w:numId w:val="22"/>
        </w:numPr>
      </w:pPr>
      <w:r>
        <w:t>The client sends a command to the server, requesting processing of the event log.</w:t>
      </w:r>
    </w:p>
    <w:p w14:paraId="1A734557" w14:textId="77777777" w:rsidR="00AB3DAF" w:rsidRDefault="00AB3DAF" w:rsidP="00AB3DAF"/>
    <w:p w14:paraId="5337D81F" w14:textId="77777777" w:rsidR="00AB3DAF" w:rsidRDefault="00AB3DAF" w:rsidP="000927AD">
      <w:pPr>
        <w:numPr>
          <w:ilvl w:val="0"/>
          <w:numId w:val="21"/>
        </w:numPr>
      </w:pPr>
      <w:r>
        <w:t>command - biosentry</w:t>
      </w:r>
    </w:p>
    <w:p w14:paraId="206AFBF9" w14:textId="77777777" w:rsidR="00AB3DAF" w:rsidRDefault="00AB3DAF" w:rsidP="000927AD">
      <w:pPr>
        <w:numPr>
          <w:ilvl w:val="0"/>
          <w:numId w:val="21"/>
        </w:numPr>
      </w:pPr>
      <w:r>
        <w:t>hostname - the client host name</w:t>
      </w:r>
    </w:p>
    <w:p w14:paraId="435149B6" w14:textId="77777777" w:rsidR="00AB3DAF" w:rsidRDefault="00AB3DAF" w:rsidP="000927AD">
      <w:pPr>
        <w:numPr>
          <w:ilvl w:val="0"/>
          <w:numId w:val="21"/>
        </w:numPr>
      </w:pPr>
      <w:r>
        <w:t>nonce - the client nonce</w:t>
      </w:r>
    </w:p>
    <w:p w14:paraId="2085A52F" w14:textId="77777777" w:rsidR="00AB3DAF" w:rsidRDefault="00AB3DAF" w:rsidP="000927AD">
      <w:pPr>
        <w:numPr>
          <w:ilvl w:val="0"/>
          <w:numId w:val="21"/>
        </w:numPr>
      </w:pPr>
      <w:r>
        <w:t>eventn - the event log entries</w:t>
      </w:r>
    </w:p>
    <w:p w14:paraId="421EBC4A" w14:textId="77777777" w:rsidR="00AB3DAF" w:rsidRDefault="00AB3DAF" w:rsidP="00AB3DAF"/>
    <w:p w14:paraId="302A2FE9" w14:textId="77777777" w:rsidR="003A7684" w:rsidRDefault="003A7684" w:rsidP="003A7684">
      <w:pPr>
        <w:pStyle w:val="Heading2"/>
      </w:pPr>
      <w:bookmarkStart w:id="163" w:name="_Toc63154105"/>
      <w:r>
        <w:t>Server acknowledge</w:t>
      </w:r>
      <w:bookmarkEnd w:id="163"/>
    </w:p>
    <w:p w14:paraId="5D7CCCFE" w14:textId="77777777" w:rsidR="00CF3EDC" w:rsidRDefault="00CF3EDC" w:rsidP="00CF3EDC"/>
    <w:p w14:paraId="17D113D4" w14:textId="77777777" w:rsidR="00CF3EDC" w:rsidRDefault="00CF3EDC" w:rsidP="00CF3EDC">
      <w:r>
        <w:t>The server processes the event log.</w:t>
      </w:r>
    </w:p>
    <w:p w14:paraId="4AF2608A" w14:textId="77777777" w:rsidR="00CF3EDC" w:rsidRDefault="00CF3EDC" w:rsidP="00CF3EDC"/>
    <w:p w14:paraId="4F6E74A2" w14:textId="77777777" w:rsidR="00CF3EDC" w:rsidRDefault="00CF3EDC" w:rsidP="000927AD">
      <w:pPr>
        <w:numPr>
          <w:ilvl w:val="0"/>
          <w:numId w:val="23"/>
        </w:numPr>
      </w:pPr>
      <w:r>
        <w:t>The server matches the nonce against the nonce the client used for the quote.</w:t>
      </w:r>
    </w:p>
    <w:p w14:paraId="5B7D5745" w14:textId="77777777" w:rsidR="00CF3EDC" w:rsidRPr="00306894" w:rsidRDefault="00CF3EDC" w:rsidP="00306894"/>
    <w:p w14:paraId="7289EBE6" w14:textId="77777777" w:rsidR="00CF3EDC" w:rsidRDefault="00CF3EDC" w:rsidP="00CF3EDC">
      <w:pPr>
        <w:ind w:left="720"/>
      </w:pPr>
      <w:r>
        <w:t xml:space="preserve">The server uses the nonce as a sort of one time </w:t>
      </w:r>
      <w:r w:rsidR="00306894">
        <w:t>password</w:t>
      </w:r>
      <w:r>
        <w:t>.  The client echoes the quote nonce with the event log and the server checks for a match.  This prevents a rogue client from masquerading as a client and causing mischief by sending an incorrect event log.  It assumes that the nonce is a random value that cannot be guessed by the rogue.</w:t>
      </w:r>
    </w:p>
    <w:p w14:paraId="302BBDBB" w14:textId="77777777" w:rsidR="00306894" w:rsidRDefault="00306894" w:rsidP="00CF3EDC">
      <w:pPr>
        <w:ind w:left="720"/>
      </w:pPr>
    </w:p>
    <w:p w14:paraId="191A8D6C" w14:textId="77777777" w:rsidR="00306894" w:rsidRDefault="00306894" w:rsidP="00CF3EDC">
      <w:pPr>
        <w:ind w:left="720"/>
      </w:pPr>
      <w:r>
        <w:t>This becomes redundant if the client maintains a stateful connection to the server through the process, or if the client uses an authenticated connection.  The current design permits an untrusted, stateless connection.</w:t>
      </w:r>
    </w:p>
    <w:p w14:paraId="2AB01D96" w14:textId="77777777" w:rsidR="00CF3EDC" w:rsidRPr="00306894" w:rsidRDefault="00CF3EDC" w:rsidP="00306894"/>
    <w:p w14:paraId="416BC38E" w14:textId="77777777" w:rsidR="00CF3EDC" w:rsidRDefault="00CF3EDC" w:rsidP="000927AD">
      <w:pPr>
        <w:numPr>
          <w:ilvl w:val="0"/>
          <w:numId w:val="23"/>
        </w:numPr>
      </w:pPr>
      <w:r>
        <w:t>The server walks the event log, reconstructing PCR values.  At each step, it checks for a PCR match.  When all PCRs match, the s</w:t>
      </w:r>
      <w:r w:rsidR="00306894">
        <w:t>erver is done processing.</w:t>
      </w:r>
    </w:p>
    <w:p w14:paraId="5E3A040A" w14:textId="77777777" w:rsidR="00CF3EDC" w:rsidRDefault="00CF3EDC" w:rsidP="00CF3EDC"/>
    <w:p w14:paraId="72B9CB39" w14:textId="77777777" w:rsidR="00CF3EDC" w:rsidRDefault="00CF3EDC" w:rsidP="00CF3EDC">
      <w:pPr>
        <w:ind w:left="720"/>
      </w:pPr>
      <w:r>
        <w:t>There may be more entries in the event log than were used for the quote.  The server ignores entries after a match.</w:t>
      </w:r>
    </w:p>
    <w:p w14:paraId="5CB63082" w14:textId="77777777" w:rsidR="00CF3EDC" w:rsidRPr="001511C2" w:rsidRDefault="00CF3EDC" w:rsidP="001511C2"/>
    <w:p w14:paraId="546FCD28" w14:textId="77777777" w:rsidR="00CF3EDC" w:rsidRDefault="00CF3EDC" w:rsidP="00CF3EDC">
      <w:pPr>
        <w:ind w:left="720"/>
      </w:pPr>
      <w:r>
        <w:t xml:space="preserve">If a PCR first matches, but </w:t>
      </w:r>
      <w:r w:rsidR="00E63ED0">
        <w:t xml:space="preserve">further event log entries cause a PCR to no longer </w:t>
      </w:r>
      <w:r>
        <w:t xml:space="preserve"> match, the server notes an invalid log.  There may be more entries at the end of a log, after all </w:t>
      </w:r>
      <w:r w:rsidR="00E63ED0">
        <w:t xml:space="preserve">PCRs </w:t>
      </w:r>
      <w:r>
        <w:t>match, but not before then.</w:t>
      </w:r>
    </w:p>
    <w:p w14:paraId="601E60E1" w14:textId="77777777" w:rsidR="009A624F" w:rsidRPr="001511C2" w:rsidRDefault="009A624F" w:rsidP="001511C2"/>
    <w:p w14:paraId="0877806B" w14:textId="77777777" w:rsidR="009A624F" w:rsidRDefault="009A624F" w:rsidP="000927AD">
      <w:pPr>
        <w:numPr>
          <w:ilvl w:val="0"/>
          <w:numId w:val="23"/>
        </w:numPr>
      </w:pPr>
      <w:r>
        <w:t>The server sends a final acknowledgement to the client.</w:t>
      </w:r>
    </w:p>
    <w:p w14:paraId="6B8632D4" w14:textId="77777777" w:rsidR="003A7684" w:rsidRDefault="003A7684" w:rsidP="009A624F"/>
    <w:p w14:paraId="1658E46E" w14:textId="77777777" w:rsidR="009A624F" w:rsidRDefault="009A624F" w:rsidP="000927AD">
      <w:pPr>
        <w:numPr>
          <w:ilvl w:val="0"/>
          <w:numId w:val="24"/>
        </w:numPr>
      </w:pPr>
      <w:r>
        <w:t>response - biosentry</w:t>
      </w:r>
    </w:p>
    <w:p w14:paraId="6B401BB6" w14:textId="77777777" w:rsidR="003A7684" w:rsidRPr="002E4AEB" w:rsidRDefault="00D2755C" w:rsidP="002E4AEB">
      <w:r>
        <w:br w:type="page"/>
      </w:r>
      <w:r w:rsidR="00BA4DCA" w:rsidDel="00BA4DCA">
        <w:lastRenderedPageBreak/>
        <w:t xml:space="preserve"> </w:t>
      </w:r>
    </w:p>
    <w:sectPr w:rsidR="003A7684" w:rsidRPr="002E4AEB" w:rsidSect="00DA06DF">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F1AB0" w14:textId="77777777" w:rsidR="00CB5963" w:rsidRDefault="00CB5963">
      <w:r>
        <w:separator/>
      </w:r>
    </w:p>
  </w:endnote>
  <w:endnote w:type="continuationSeparator" w:id="0">
    <w:p w14:paraId="4026F1B5" w14:textId="77777777" w:rsidR="00CB5963" w:rsidRDefault="00CB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E755D" w14:textId="77777777" w:rsidR="004B4B97" w:rsidRPr="00920018" w:rsidRDefault="004B4B97">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sidR="004062F7">
      <w:rPr>
        <w:noProof/>
        <w:sz w:val="23"/>
        <w:szCs w:val="23"/>
      </w:rPr>
      <w:t>13</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4D211" w14:textId="77777777" w:rsidR="00CB5963" w:rsidRDefault="00CB5963">
      <w:r>
        <w:separator/>
      </w:r>
    </w:p>
  </w:footnote>
  <w:footnote w:type="continuationSeparator" w:id="0">
    <w:p w14:paraId="6E1A52E7" w14:textId="77777777" w:rsidR="00CB5963" w:rsidRDefault="00CB5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clip_bullet001"/>
      </v:shape>
    </w:pict>
  </w:numPicBullet>
  <w:numPicBullet w:numPicBulletId="1">
    <w:pict>
      <v:shape id="_x0000_i1039" type="#_x0000_t75" style="width:11.25pt;height:11.25pt" o:bullet="t">
        <v:imagedata r:id="rId2" o:title="clip_bullet001"/>
      </v:shape>
    </w:pict>
  </w:numPicBullet>
  <w:numPicBullet w:numPicBulletId="2">
    <w:pict>
      <v:shape id="_x0000_i1040" type="#_x0000_t75" style="width:8.25pt;height:8.25pt" o:bullet="t">
        <v:imagedata r:id="rId3" o:title="clip_bullet002"/>
      </v:shape>
    </w:pict>
  </w:numPicBullet>
  <w:abstractNum w:abstractNumId="0" w15:restartNumberingAfterBreak="0">
    <w:nsid w:val="0C1D71C9"/>
    <w:multiLevelType w:val="hybridMultilevel"/>
    <w:tmpl w:val="F96C3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6EC"/>
    <w:multiLevelType w:val="hybridMultilevel"/>
    <w:tmpl w:val="93D60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C64EF"/>
    <w:multiLevelType w:val="hybridMultilevel"/>
    <w:tmpl w:val="F8C2D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13527D"/>
    <w:multiLevelType w:val="hybridMultilevel"/>
    <w:tmpl w:val="D76E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63B0F"/>
    <w:multiLevelType w:val="hybridMultilevel"/>
    <w:tmpl w:val="D76E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571"/>
    <w:multiLevelType w:val="hybridMultilevel"/>
    <w:tmpl w:val="3598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E7362"/>
    <w:multiLevelType w:val="hybridMultilevel"/>
    <w:tmpl w:val="6D1AE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CA5ED7"/>
    <w:multiLevelType w:val="hybridMultilevel"/>
    <w:tmpl w:val="9D72B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A70B0F"/>
    <w:multiLevelType w:val="hybridMultilevel"/>
    <w:tmpl w:val="A8EA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061DAD"/>
    <w:multiLevelType w:val="hybridMultilevel"/>
    <w:tmpl w:val="3DB0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72EE1"/>
    <w:multiLevelType w:val="hybridMultilevel"/>
    <w:tmpl w:val="31F6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85817"/>
    <w:multiLevelType w:val="hybridMultilevel"/>
    <w:tmpl w:val="85B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B7DB1"/>
    <w:multiLevelType w:val="hybridMultilevel"/>
    <w:tmpl w:val="2C16B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44515"/>
    <w:multiLevelType w:val="hybridMultilevel"/>
    <w:tmpl w:val="B6E622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327BF"/>
    <w:multiLevelType w:val="hybridMultilevel"/>
    <w:tmpl w:val="1AFA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B50A37"/>
    <w:multiLevelType w:val="hybridMultilevel"/>
    <w:tmpl w:val="483C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777CA"/>
    <w:multiLevelType w:val="hybridMultilevel"/>
    <w:tmpl w:val="99C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A3006"/>
    <w:multiLevelType w:val="hybridMultilevel"/>
    <w:tmpl w:val="BF7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622BA"/>
    <w:multiLevelType w:val="hybridMultilevel"/>
    <w:tmpl w:val="FABE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95DEB"/>
    <w:multiLevelType w:val="hybridMultilevel"/>
    <w:tmpl w:val="54A6BB7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561E2F"/>
    <w:multiLevelType w:val="multilevel"/>
    <w:tmpl w:val="E974C8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2" w15:restartNumberingAfterBreak="0">
    <w:nsid w:val="709B488C"/>
    <w:multiLevelType w:val="hybridMultilevel"/>
    <w:tmpl w:val="A8EA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04F22"/>
    <w:multiLevelType w:val="hybridMultilevel"/>
    <w:tmpl w:val="40EAD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6677F"/>
    <w:multiLevelType w:val="hybridMultilevel"/>
    <w:tmpl w:val="16AAE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1880474">
    <w:abstractNumId w:val="9"/>
  </w:num>
  <w:num w:numId="2" w16cid:durableId="1407068568">
    <w:abstractNumId w:val="21"/>
  </w:num>
  <w:num w:numId="3" w16cid:durableId="1879395477">
    <w:abstractNumId w:val="21"/>
  </w:num>
  <w:num w:numId="4" w16cid:durableId="797720141">
    <w:abstractNumId w:val="18"/>
  </w:num>
  <w:num w:numId="5" w16cid:durableId="1451587216">
    <w:abstractNumId w:val="17"/>
  </w:num>
  <w:num w:numId="6" w16cid:durableId="1370717965">
    <w:abstractNumId w:val="16"/>
  </w:num>
  <w:num w:numId="7" w16cid:durableId="1740202927">
    <w:abstractNumId w:val="2"/>
  </w:num>
  <w:num w:numId="8" w16cid:durableId="101724628">
    <w:abstractNumId w:val="5"/>
  </w:num>
  <w:num w:numId="9" w16cid:durableId="1537620425">
    <w:abstractNumId w:val="13"/>
  </w:num>
  <w:num w:numId="10" w16cid:durableId="591011626">
    <w:abstractNumId w:val="6"/>
  </w:num>
  <w:num w:numId="11" w16cid:durableId="1327977926">
    <w:abstractNumId w:val="1"/>
  </w:num>
  <w:num w:numId="12" w16cid:durableId="1253584365">
    <w:abstractNumId w:val="20"/>
  </w:num>
  <w:num w:numId="13" w16cid:durableId="261037285">
    <w:abstractNumId w:val="0"/>
  </w:num>
  <w:num w:numId="14" w16cid:durableId="804389590">
    <w:abstractNumId w:val="12"/>
  </w:num>
  <w:num w:numId="15" w16cid:durableId="2135900734">
    <w:abstractNumId w:val="19"/>
  </w:num>
  <w:num w:numId="16" w16cid:durableId="160319770">
    <w:abstractNumId w:val="8"/>
  </w:num>
  <w:num w:numId="17" w16cid:durableId="790785342">
    <w:abstractNumId w:val="15"/>
  </w:num>
  <w:num w:numId="18" w16cid:durableId="929316086">
    <w:abstractNumId w:val="22"/>
  </w:num>
  <w:num w:numId="19" w16cid:durableId="1691877503">
    <w:abstractNumId w:val="14"/>
  </w:num>
  <w:num w:numId="20" w16cid:durableId="1045449308">
    <w:abstractNumId w:val="3"/>
  </w:num>
  <w:num w:numId="21" w16cid:durableId="1784421853">
    <w:abstractNumId w:val="7"/>
  </w:num>
  <w:num w:numId="22" w16cid:durableId="1532373514">
    <w:abstractNumId w:val="4"/>
  </w:num>
  <w:num w:numId="23" w16cid:durableId="18482137">
    <w:abstractNumId w:val="11"/>
  </w:num>
  <w:num w:numId="24" w16cid:durableId="1038549651">
    <w:abstractNumId w:val="24"/>
  </w:num>
  <w:num w:numId="25" w16cid:durableId="1600790871">
    <w:abstractNumId w:val="10"/>
  </w:num>
  <w:num w:numId="26" w16cid:durableId="779298728">
    <w:abstractNumId w:val="23"/>
  </w:num>
  <w:num w:numId="27" w16cid:durableId="199126164">
    <w:abstractNumId w:val="21"/>
  </w:num>
  <w:num w:numId="28" w16cid:durableId="83572870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n-US"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0957"/>
    <w:rsid w:val="000011F1"/>
    <w:rsid w:val="00001376"/>
    <w:rsid w:val="00001DD0"/>
    <w:rsid w:val="00003261"/>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5D5"/>
    <w:rsid w:val="00017F1B"/>
    <w:rsid w:val="00020B82"/>
    <w:rsid w:val="0002339E"/>
    <w:rsid w:val="00024E0B"/>
    <w:rsid w:val="00025696"/>
    <w:rsid w:val="000257B3"/>
    <w:rsid w:val="00025B2C"/>
    <w:rsid w:val="00025F38"/>
    <w:rsid w:val="00026981"/>
    <w:rsid w:val="000275C7"/>
    <w:rsid w:val="00031754"/>
    <w:rsid w:val="00031DC6"/>
    <w:rsid w:val="00032F30"/>
    <w:rsid w:val="00035FE6"/>
    <w:rsid w:val="00036129"/>
    <w:rsid w:val="00037D69"/>
    <w:rsid w:val="0004139D"/>
    <w:rsid w:val="000458F4"/>
    <w:rsid w:val="000471F8"/>
    <w:rsid w:val="00047F8F"/>
    <w:rsid w:val="00050B8A"/>
    <w:rsid w:val="00050FC1"/>
    <w:rsid w:val="0005285B"/>
    <w:rsid w:val="00052AAF"/>
    <w:rsid w:val="0005373B"/>
    <w:rsid w:val="0005396E"/>
    <w:rsid w:val="00054C51"/>
    <w:rsid w:val="00054F6F"/>
    <w:rsid w:val="0005571F"/>
    <w:rsid w:val="00060757"/>
    <w:rsid w:val="000631AA"/>
    <w:rsid w:val="00064140"/>
    <w:rsid w:val="00064611"/>
    <w:rsid w:val="00064E72"/>
    <w:rsid w:val="00064EC8"/>
    <w:rsid w:val="00065603"/>
    <w:rsid w:val="00065F5A"/>
    <w:rsid w:val="00066398"/>
    <w:rsid w:val="00066C25"/>
    <w:rsid w:val="0007098C"/>
    <w:rsid w:val="0007111E"/>
    <w:rsid w:val="0007135B"/>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D1C"/>
    <w:rsid w:val="00085E10"/>
    <w:rsid w:val="00086E9F"/>
    <w:rsid w:val="0008716D"/>
    <w:rsid w:val="00090018"/>
    <w:rsid w:val="0009025A"/>
    <w:rsid w:val="00090836"/>
    <w:rsid w:val="00091095"/>
    <w:rsid w:val="00091EC9"/>
    <w:rsid w:val="000927AD"/>
    <w:rsid w:val="000927B9"/>
    <w:rsid w:val="000960CD"/>
    <w:rsid w:val="0009616B"/>
    <w:rsid w:val="0009629F"/>
    <w:rsid w:val="000962B2"/>
    <w:rsid w:val="000963DF"/>
    <w:rsid w:val="0009647F"/>
    <w:rsid w:val="0009727E"/>
    <w:rsid w:val="0009747E"/>
    <w:rsid w:val="0009793C"/>
    <w:rsid w:val="000A044A"/>
    <w:rsid w:val="000A1CC3"/>
    <w:rsid w:val="000A6220"/>
    <w:rsid w:val="000A7670"/>
    <w:rsid w:val="000A77FC"/>
    <w:rsid w:val="000A7D3E"/>
    <w:rsid w:val="000B0600"/>
    <w:rsid w:val="000B09C9"/>
    <w:rsid w:val="000B0FC8"/>
    <w:rsid w:val="000B1925"/>
    <w:rsid w:val="000B1CD8"/>
    <w:rsid w:val="000B2546"/>
    <w:rsid w:val="000B35D7"/>
    <w:rsid w:val="000B3ED6"/>
    <w:rsid w:val="000B3EEA"/>
    <w:rsid w:val="000B68B5"/>
    <w:rsid w:val="000B70A4"/>
    <w:rsid w:val="000B7C87"/>
    <w:rsid w:val="000B7CF2"/>
    <w:rsid w:val="000C0130"/>
    <w:rsid w:val="000C0509"/>
    <w:rsid w:val="000C0B72"/>
    <w:rsid w:val="000C242C"/>
    <w:rsid w:val="000C2525"/>
    <w:rsid w:val="000C5F44"/>
    <w:rsid w:val="000C63DB"/>
    <w:rsid w:val="000C74A5"/>
    <w:rsid w:val="000C79F8"/>
    <w:rsid w:val="000D019C"/>
    <w:rsid w:val="000D07BE"/>
    <w:rsid w:val="000D1465"/>
    <w:rsid w:val="000D21D0"/>
    <w:rsid w:val="000D2FE6"/>
    <w:rsid w:val="000D4FA0"/>
    <w:rsid w:val="000D57F1"/>
    <w:rsid w:val="000D5E68"/>
    <w:rsid w:val="000D619B"/>
    <w:rsid w:val="000D61EE"/>
    <w:rsid w:val="000E103C"/>
    <w:rsid w:val="000E146E"/>
    <w:rsid w:val="000E1BD6"/>
    <w:rsid w:val="000E3012"/>
    <w:rsid w:val="000E46D0"/>
    <w:rsid w:val="000E5758"/>
    <w:rsid w:val="000F1777"/>
    <w:rsid w:val="000F1D9A"/>
    <w:rsid w:val="000F1F8F"/>
    <w:rsid w:val="000F45E9"/>
    <w:rsid w:val="000F5EDB"/>
    <w:rsid w:val="000F6805"/>
    <w:rsid w:val="000F6D92"/>
    <w:rsid w:val="000F705A"/>
    <w:rsid w:val="000F78BC"/>
    <w:rsid w:val="001017C6"/>
    <w:rsid w:val="00101851"/>
    <w:rsid w:val="0010214A"/>
    <w:rsid w:val="0010221E"/>
    <w:rsid w:val="00102958"/>
    <w:rsid w:val="00102FB9"/>
    <w:rsid w:val="00104789"/>
    <w:rsid w:val="0010620B"/>
    <w:rsid w:val="001062F0"/>
    <w:rsid w:val="00107132"/>
    <w:rsid w:val="00107201"/>
    <w:rsid w:val="00107B37"/>
    <w:rsid w:val="001102B5"/>
    <w:rsid w:val="0011047D"/>
    <w:rsid w:val="00111C37"/>
    <w:rsid w:val="001121FB"/>
    <w:rsid w:val="00113014"/>
    <w:rsid w:val="00113461"/>
    <w:rsid w:val="00113562"/>
    <w:rsid w:val="00114867"/>
    <w:rsid w:val="00114895"/>
    <w:rsid w:val="00115002"/>
    <w:rsid w:val="00115ABD"/>
    <w:rsid w:val="00115BB6"/>
    <w:rsid w:val="00115BFF"/>
    <w:rsid w:val="00115CB0"/>
    <w:rsid w:val="00116E20"/>
    <w:rsid w:val="00121615"/>
    <w:rsid w:val="001217FC"/>
    <w:rsid w:val="00122FA0"/>
    <w:rsid w:val="00123586"/>
    <w:rsid w:val="001239AC"/>
    <w:rsid w:val="00124B5D"/>
    <w:rsid w:val="001254DA"/>
    <w:rsid w:val="00126008"/>
    <w:rsid w:val="00126F49"/>
    <w:rsid w:val="00127DAC"/>
    <w:rsid w:val="00132133"/>
    <w:rsid w:val="001322E4"/>
    <w:rsid w:val="00133FC8"/>
    <w:rsid w:val="0013497E"/>
    <w:rsid w:val="0013602B"/>
    <w:rsid w:val="00136A05"/>
    <w:rsid w:val="00137102"/>
    <w:rsid w:val="00137461"/>
    <w:rsid w:val="0013798E"/>
    <w:rsid w:val="00137EE1"/>
    <w:rsid w:val="00137F0D"/>
    <w:rsid w:val="00140CFD"/>
    <w:rsid w:val="001412BB"/>
    <w:rsid w:val="00141AD5"/>
    <w:rsid w:val="00142529"/>
    <w:rsid w:val="00143D03"/>
    <w:rsid w:val="001453A1"/>
    <w:rsid w:val="00145BE8"/>
    <w:rsid w:val="00147427"/>
    <w:rsid w:val="001511C2"/>
    <w:rsid w:val="00152FDE"/>
    <w:rsid w:val="00153268"/>
    <w:rsid w:val="00153AF2"/>
    <w:rsid w:val="00154123"/>
    <w:rsid w:val="00154282"/>
    <w:rsid w:val="00155013"/>
    <w:rsid w:val="00155407"/>
    <w:rsid w:val="001557E7"/>
    <w:rsid w:val="0015645F"/>
    <w:rsid w:val="001576A3"/>
    <w:rsid w:val="0015796F"/>
    <w:rsid w:val="00161325"/>
    <w:rsid w:val="001613F5"/>
    <w:rsid w:val="001616BF"/>
    <w:rsid w:val="00161C56"/>
    <w:rsid w:val="00161E4E"/>
    <w:rsid w:val="00161EEA"/>
    <w:rsid w:val="001626B9"/>
    <w:rsid w:val="00163424"/>
    <w:rsid w:val="00163965"/>
    <w:rsid w:val="001645B4"/>
    <w:rsid w:val="00166DAB"/>
    <w:rsid w:val="001673EA"/>
    <w:rsid w:val="001719FC"/>
    <w:rsid w:val="00171D5C"/>
    <w:rsid w:val="00172598"/>
    <w:rsid w:val="00173158"/>
    <w:rsid w:val="001737BB"/>
    <w:rsid w:val="00174920"/>
    <w:rsid w:val="00175F46"/>
    <w:rsid w:val="00176605"/>
    <w:rsid w:val="001766C1"/>
    <w:rsid w:val="00176FBD"/>
    <w:rsid w:val="00180B5A"/>
    <w:rsid w:val="001819E7"/>
    <w:rsid w:val="00182B62"/>
    <w:rsid w:val="00183351"/>
    <w:rsid w:val="00183970"/>
    <w:rsid w:val="00183C03"/>
    <w:rsid w:val="00183EB3"/>
    <w:rsid w:val="00183F26"/>
    <w:rsid w:val="0018456A"/>
    <w:rsid w:val="00186011"/>
    <w:rsid w:val="00186CAC"/>
    <w:rsid w:val="001873A6"/>
    <w:rsid w:val="00191AC1"/>
    <w:rsid w:val="00192288"/>
    <w:rsid w:val="00192F58"/>
    <w:rsid w:val="001943F3"/>
    <w:rsid w:val="00194651"/>
    <w:rsid w:val="001948C0"/>
    <w:rsid w:val="00196862"/>
    <w:rsid w:val="00197645"/>
    <w:rsid w:val="00197672"/>
    <w:rsid w:val="001A0A0E"/>
    <w:rsid w:val="001A1BC5"/>
    <w:rsid w:val="001A1FF6"/>
    <w:rsid w:val="001A20D2"/>
    <w:rsid w:val="001A2D59"/>
    <w:rsid w:val="001A6B7B"/>
    <w:rsid w:val="001A6D82"/>
    <w:rsid w:val="001B0801"/>
    <w:rsid w:val="001B0E2F"/>
    <w:rsid w:val="001B1CAB"/>
    <w:rsid w:val="001B2CDC"/>
    <w:rsid w:val="001B4067"/>
    <w:rsid w:val="001B44C4"/>
    <w:rsid w:val="001B5BF2"/>
    <w:rsid w:val="001B5D91"/>
    <w:rsid w:val="001B67A9"/>
    <w:rsid w:val="001B72C0"/>
    <w:rsid w:val="001C1665"/>
    <w:rsid w:val="001C2A7E"/>
    <w:rsid w:val="001C3A09"/>
    <w:rsid w:val="001C3E06"/>
    <w:rsid w:val="001C4042"/>
    <w:rsid w:val="001C437D"/>
    <w:rsid w:val="001C48AC"/>
    <w:rsid w:val="001C52F1"/>
    <w:rsid w:val="001C6A14"/>
    <w:rsid w:val="001C72CF"/>
    <w:rsid w:val="001C7377"/>
    <w:rsid w:val="001C74F0"/>
    <w:rsid w:val="001C78E7"/>
    <w:rsid w:val="001C7AC7"/>
    <w:rsid w:val="001D0D7E"/>
    <w:rsid w:val="001D222F"/>
    <w:rsid w:val="001D3D36"/>
    <w:rsid w:val="001D42F4"/>
    <w:rsid w:val="001D5012"/>
    <w:rsid w:val="001D52C3"/>
    <w:rsid w:val="001D5543"/>
    <w:rsid w:val="001D58CD"/>
    <w:rsid w:val="001D7F80"/>
    <w:rsid w:val="001E03A1"/>
    <w:rsid w:val="001E2579"/>
    <w:rsid w:val="001E258D"/>
    <w:rsid w:val="001E28E1"/>
    <w:rsid w:val="001E3424"/>
    <w:rsid w:val="001E43C3"/>
    <w:rsid w:val="001E47DD"/>
    <w:rsid w:val="001E4B77"/>
    <w:rsid w:val="001E4F83"/>
    <w:rsid w:val="001E5202"/>
    <w:rsid w:val="001E6CC1"/>
    <w:rsid w:val="001E701E"/>
    <w:rsid w:val="001E71C4"/>
    <w:rsid w:val="001E7360"/>
    <w:rsid w:val="001E73B0"/>
    <w:rsid w:val="001E75E6"/>
    <w:rsid w:val="001F1D01"/>
    <w:rsid w:val="001F3DCE"/>
    <w:rsid w:val="001F3EC8"/>
    <w:rsid w:val="001F4D25"/>
    <w:rsid w:val="001F4DD8"/>
    <w:rsid w:val="001F7CC4"/>
    <w:rsid w:val="002001B8"/>
    <w:rsid w:val="00200820"/>
    <w:rsid w:val="00200926"/>
    <w:rsid w:val="00201219"/>
    <w:rsid w:val="00201236"/>
    <w:rsid w:val="002012EB"/>
    <w:rsid w:val="00201C87"/>
    <w:rsid w:val="00201C9B"/>
    <w:rsid w:val="0020323F"/>
    <w:rsid w:val="00204299"/>
    <w:rsid w:val="00204674"/>
    <w:rsid w:val="0020469F"/>
    <w:rsid w:val="00206499"/>
    <w:rsid w:val="00206ECF"/>
    <w:rsid w:val="00207027"/>
    <w:rsid w:val="00207389"/>
    <w:rsid w:val="00211064"/>
    <w:rsid w:val="002114B1"/>
    <w:rsid w:val="00211682"/>
    <w:rsid w:val="002119AE"/>
    <w:rsid w:val="00211B9C"/>
    <w:rsid w:val="00212199"/>
    <w:rsid w:val="00212270"/>
    <w:rsid w:val="0021298B"/>
    <w:rsid w:val="00212EC0"/>
    <w:rsid w:val="00213382"/>
    <w:rsid w:val="00213DAE"/>
    <w:rsid w:val="0021406B"/>
    <w:rsid w:val="0021487B"/>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02B9"/>
    <w:rsid w:val="0023207C"/>
    <w:rsid w:val="00232AB6"/>
    <w:rsid w:val="00235B7C"/>
    <w:rsid w:val="00235F2E"/>
    <w:rsid w:val="002363F9"/>
    <w:rsid w:val="0024033D"/>
    <w:rsid w:val="002407E2"/>
    <w:rsid w:val="00240A6A"/>
    <w:rsid w:val="00241AA2"/>
    <w:rsid w:val="00241D92"/>
    <w:rsid w:val="00242670"/>
    <w:rsid w:val="0024320D"/>
    <w:rsid w:val="00243213"/>
    <w:rsid w:val="002453DD"/>
    <w:rsid w:val="002456D1"/>
    <w:rsid w:val="00245F72"/>
    <w:rsid w:val="0024750E"/>
    <w:rsid w:val="002477B1"/>
    <w:rsid w:val="00247E73"/>
    <w:rsid w:val="0025172C"/>
    <w:rsid w:val="00251A2C"/>
    <w:rsid w:val="00252859"/>
    <w:rsid w:val="002544FD"/>
    <w:rsid w:val="00254A93"/>
    <w:rsid w:val="00256472"/>
    <w:rsid w:val="00257B61"/>
    <w:rsid w:val="00257C89"/>
    <w:rsid w:val="002600C8"/>
    <w:rsid w:val="00262641"/>
    <w:rsid w:val="00262D13"/>
    <w:rsid w:val="002632D6"/>
    <w:rsid w:val="002637CC"/>
    <w:rsid w:val="002640DC"/>
    <w:rsid w:val="00264AC7"/>
    <w:rsid w:val="00266EA6"/>
    <w:rsid w:val="00267D20"/>
    <w:rsid w:val="00267D35"/>
    <w:rsid w:val="00271904"/>
    <w:rsid w:val="00271ABC"/>
    <w:rsid w:val="00272A73"/>
    <w:rsid w:val="00273AC4"/>
    <w:rsid w:val="00273B63"/>
    <w:rsid w:val="00275B26"/>
    <w:rsid w:val="002762DB"/>
    <w:rsid w:val="00276449"/>
    <w:rsid w:val="00276B51"/>
    <w:rsid w:val="002776B3"/>
    <w:rsid w:val="002808C0"/>
    <w:rsid w:val="0028350C"/>
    <w:rsid w:val="00284507"/>
    <w:rsid w:val="00285C9F"/>
    <w:rsid w:val="00285EAA"/>
    <w:rsid w:val="00286680"/>
    <w:rsid w:val="00290311"/>
    <w:rsid w:val="00290580"/>
    <w:rsid w:val="00290E88"/>
    <w:rsid w:val="00291605"/>
    <w:rsid w:val="00291B82"/>
    <w:rsid w:val="0029248A"/>
    <w:rsid w:val="00292861"/>
    <w:rsid w:val="0029332C"/>
    <w:rsid w:val="00293BDF"/>
    <w:rsid w:val="002957EB"/>
    <w:rsid w:val="00295DA8"/>
    <w:rsid w:val="002961D5"/>
    <w:rsid w:val="0029665A"/>
    <w:rsid w:val="00296A30"/>
    <w:rsid w:val="00296F13"/>
    <w:rsid w:val="002A13D3"/>
    <w:rsid w:val="002A152A"/>
    <w:rsid w:val="002A2D2D"/>
    <w:rsid w:val="002A358D"/>
    <w:rsid w:val="002A37A5"/>
    <w:rsid w:val="002A3A24"/>
    <w:rsid w:val="002A3E09"/>
    <w:rsid w:val="002A3E8E"/>
    <w:rsid w:val="002A4F99"/>
    <w:rsid w:val="002A59E4"/>
    <w:rsid w:val="002A5EAD"/>
    <w:rsid w:val="002A76BB"/>
    <w:rsid w:val="002B0C9E"/>
    <w:rsid w:val="002B118E"/>
    <w:rsid w:val="002B30E9"/>
    <w:rsid w:val="002B3C60"/>
    <w:rsid w:val="002B3DC0"/>
    <w:rsid w:val="002B6C7D"/>
    <w:rsid w:val="002C0A7E"/>
    <w:rsid w:val="002C12C3"/>
    <w:rsid w:val="002C14D9"/>
    <w:rsid w:val="002C37DB"/>
    <w:rsid w:val="002C4951"/>
    <w:rsid w:val="002C6BBF"/>
    <w:rsid w:val="002C700E"/>
    <w:rsid w:val="002C7084"/>
    <w:rsid w:val="002C7653"/>
    <w:rsid w:val="002D1A91"/>
    <w:rsid w:val="002D33F4"/>
    <w:rsid w:val="002D5436"/>
    <w:rsid w:val="002D5753"/>
    <w:rsid w:val="002D5A3A"/>
    <w:rsid w:val="002D6E18"/>
    <w:rsid w:val="002E07AD"/>
    <w:rsid w:val="002E0B5A"/>
    <w:rsid w:val="002E17DE"/>
    <w:rsid w:val="002E2161"/>
    <w:rsid w:val="002E2A05"/>
    <w:rsid w:val="002E2CDD"/>
    <w:rsid w:val="002E30C2"/>
    <w:rsid w:val="002E3D87"/>
    <w:rsid w:val="002E4AEB"/>
    <w:rsid w:val="002E6310"/>
    <w:rsid w:val="002E6A07"/>
    <w:rsid w:val="002E6C51"/>
    <w:rsid w:val="002E758C"/>
    <w:rsid w:val="002E7E72"/>
    <w:rsid w:val="002F1F06"/>
    <w:rsid w:val="002F2251"/>
    <w:rsid w:val="002F4A5C"/>
    <w:rsid w:val="002F509F"/>
    <w:rsid w:val="002F56C4"/>
    <w:rsid w:val="002F5B3D"/>
    <w:rsid w:val="002F6CD8"/>
    <w:rsid w:val="002F7097"/>
    <w:rsid w:val="002F72AD"/>
    <w:rsid w:val="00300A9D"/>
    <w:rsid w:val="00302869"/>
    <w:rsid w:val="003029EE"/>
    <w:rsid w:val="0030324B"/>
    <w:rsid w:val="00303AFB"/>
    <w:rsid w:val="00305A2B"/>
    <w:rsid w:val="00305DD8"/>
    <w:rsid w:val="00306894"/>
    <w:rsid w:val="0030697D"/>
    <w:rsid w:val="00307006"/>
    <w:rsid w:val="0030717B"/>
    <w:rsid w:val="00311DF0"/>
    <w:rsid w:val="00312004"/>
    <w:rsid w:val="00313A8E"/>
    <w:rsid w:val="00313BBF"/>
    <w:rsid w:val="00314B59"/>
    <w:rsid w:val="003157D6"/>
    <w:rsid w:val="00315973"/>
    <w:rsid w:val="003207CB"/>
    <w:rsid w:val="00320F94"/>
    <w:rsid w:val="003230B1"/>
    <w:rsid w:val="0032388F"/>
    <w:rsid w:val="00324BA0"/>
    <w:rsid w:val="00324DF0"/>
    <w:rsid w:val="00325FB5"/>
    <w:rsid w:val="00327061"/>
    <w:rsid w:val="00327A04"/>
    <w:rsid w:val="0033021F"/>
    <w:rsid w:val="003302FC"/>
    <w:rsid w:val="00331E6D"/>
    <w:rsid w:val="00332537"/>
    <w:rsid w:val="003328CB"/>
    <w:rsid w:val="00332B78"/>
    <w:rsid w:val="003330C5"/>
    <w:rsid w:val="00333B35"/>
    <w:rsid w:val="00334CE2"/>
    <w:rsid w:val="00335526"/>
    <w:rsid w:val="00340032"/>
    <w:rsid w:val="003402BB"/>
    <w:rsid w:val="003408A1"/>
    <w:rsid w:val="00340C6F"/>
    <w:rsid w:val="003421A3"/>
    <w:rsid w:val="003430D1"/>
    <w:rsid w:val="0034327F"/>
    <w:rsid w:val="003440C9"/>
    <w:rsid w:val="0034546A"/>
    <w:rsid w:val="00345E15"/>
    <w:rsid w:val="00345F01"/>
    <w:rsid w:val="00346721"/>
    <w:rsid w:val="00350E92"/>
    <w:rsid w:val="00351F33"/>
    <w:rsid w:val="00352900"/>
    <w:rsid w:val="00353470"/>
    <w:rsid w:val="003540F0"/>
    <w:rsid w:val="0035525B"/>
    <w:rsid w:val="00360C28"/>
    <w:rsid w:val="00361381"/>
    <w:rsid w:val="00363AEF"/>
    <w:rsid w:val="003641E4"/>
    <w:rsid w:val="0036457D"/>
    <w:rsid w:val="00364FE1"/>
    <w:rsid w:val="003672FE"/>
    <w:rsid w:val="00367402"/>
    <w:rsid w:val="00367D3F"/>
    <w:rsid w:val="003716D3"/>
    <w:rsid w:val="003719AB"/>
    <w:rsid w:val="00371ABC"/>
    <w:rsid w:val="00371EE3"/>
    <w:rsid w:val="0037211F"/>
    <w:rsid w:val="00374A4B"/>
    <w:rsid w:val="003769CE"/>
    <w:rsid w:val="00376C68"/>
    <w:rsid w:val="00376FBA"/>
    <w:rsid w:val="003775CB"/>
    <w:rsid w:val="00377DF2"/>
    <w:rsid w:val="00380290"/>
    <w:rsid w:val="003818AC"/>
    <w:rsid w:val="00381A92"/>
    <w:rsid w:val="00381E12"/>
    <w:rsid w:val="00381E61"/>
    <w:rsid w:val="00381ED5"/>
    <w:rsid w:val="00382930"/>
    <w:rsid w:val="00385C60"/>
    <w:rsid w:val="00386292"/>
    <w:rsid w:val="0039056F"/>
    <w:rsid w:val="00390DD2"/>
    <w:rsid w:val="00391EA4"/>
    <w:rsid w:val="003922AD"/>
    <w:rsid w:val="00392AB4"/>
    <w:rsid w:val="00392BEE"/>
    <w:rsid w:val="00393FB0"/>
    <w:rsid w:val="0039484C"/>
    <w:rsid w:val="00395076"/>
    <w:rsid w:val="00395B93"/>
    <w:rsid w:val="003972F9"/>
    <w:rsid w:val="003A0A3D"/>
    <w:rsid w:val="003A120C"/>
    <w:rsid w:val="003A1DCC"/>
    <w:rsid w:val="003A2D84"/>
    <w:rsid w:val="003A40D0"/>
    <w:rsid w:val="003A524C"/>
    <w:rsid w:val="003A56BA"/>
    <w:rsid w:val="003A5B21"/>
    <w:rsid w:val="003A5F9C"/>
    <w:rsid w:val="003A6179"/>
    <w:rsid w:val="003A6F4A"/>
    <w:rsid w:val="003A7684"/>
    <w:rsid w:val="003A7EAC"/>
    <w:rsid w:val="003B21CE"/>
    <w:rsid w:val="003B2345"/>
    <w:rsid w:val="003B35DA"/>
    <w:rsid w:val="003B49F5"/>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459F"/>
    <w:rsid w:val="003D4B01"/>
    <w:rsid w:val="003D4F8D"/>
    <w:rsid w:val="003D5A3C"/>
    <w:rsid w:val="003D60F2"/>
    <w:rsid w:val="003E02A1"/>
    <w:rsid w:val="003E3F41"/>
    <w:rsid w:val="003E45BD"/>
    <w:rsid w:val="003E4FD0"/>
    <w:rsid w:val="003E7F29"/>
    <w:rsid w:val="003F0134"/>
    <w:rsid w:val="003F0F21"/>
    <w:rsid w:val="003F1E7A"/>
    <w:rsid w:val="003F1F12"/>
    <w:rsid w:val="003F4552"/>
    <w:rsid w:val="003F52FC"/>
    <w:rsid w:val="003F5B64"/>
    <w:rsid w:val="003F5E9A"/>
    <w:rsid w:val="003F666E"/>
    <w:rsid w:val="003F6E5F"/>
    <w:rsid w:val="003F7644"/>
    <w:rsid w:val="003F7CEF"/>
    <w:rsid w:val="003F7FAB"/>
    <w:rsid w:val="00400984"/>
    <w:rsid w:val="00401672"/>
    <w:rsid w:val="0040289D"/>
    <w:rsid w:val="00405376"/>
    <w:rsid w:val="004062F7"/>
    <w:rsid w:val="00406860"/>
    <w:rsid w:val="00407D1E"/>
    <w:rsid w:val="00407E85"/>
    <w:rsid w:val="00407EE4"/>
    <w:rsid w:val="004106A6"/>
    <w:rsid w:val="00410E90"/>
    <w:rsid w:val="00410EBB"/>
    <w:rsid w:val="0041174F"/>
    <w:rsid w:val="00411AF7"/>
    <w:rsid w:val="004168D1"/>
    <w:rsid w:val="00417033"/>
    <w:rsid w:val="004177F3"/>
    <w:rsid w:val="00420876"/>
    <w:rsid w:val="004221BB"/>
    <w:rsid w:val="004235EA"/>
    <w:rsid w:val="00425553"/>
    <w:rsid w:val="00425B58"/>
    <w:rsid w:val="00426FCF"/>
    <w:rsid w:val="00427118"/>
    <w:rsid w:val="00427C59"/>
    <w:rsid w:val="00430443"/>
    <w:rsid w:val="004309A2"/>
    <w:rsid w:val="00432B2F"/>
    <w:rsid w:val="004358D0"/>
    <w:rsid w:val="00437DD4"/>
    <w:rsid w:val="00441555"/>
    <w:rsid w:val="004425F7"/>
    <w:rsid w:val="004428D9"/>
    <w:rsid w:val="004432E7"/>
    <w:rsid w:val="00445915"/>
    <w:rsid w:val="00445A0F"/>
    <w:rsid w:val="0044662A"/>
    <w:rsid w:val="00446FE2"/>
    <w:rsid w:val="00450419"/>
    <w:rsid w:val="00452ACC"/>
    <w:rsid w:val="004531CB"/>
    <w:rsid w:val="00453491"/>
    <w:rsid w:val="00453B7A"/>
    <w:rsid w:val="004556DC"/>
    <w:rsid w:val="00455CD8"/>
    <w:rsid w:val="00461121"/>
    <w:rsid w:val="0046215E"/>
    <w:rsid w:val="00462823"/>
    <w:rsid w:val="00462D96"/>
    <w:rsid w:val="00462F63"/>
    <w:rsid w:val="004641C7"/>
    <w:rsid w:val="00467B71"/>
    <w:rsid w:val="00467C41"/>
    <w:rsid w:val="004705A4"/>
    <w:rsid w:val="004771A3"/>
    <w:rsid w:val="00477F3F"/>
    <w:rsid w:val="00480456"/>
    <w:rsid w:val="0048243B"/>
    <w:rsid w:val="00483615"/>
    <w:rsid w:val="00483EE9"/>
    <w:rsid w:val="00484649"/>
    <w:rsid w:val="004853BB"/>
    <w:rsid w:val="00485AEB"/>
    <w:rsid w:val="00486EA1"/>
    <w:rsid w:val="00487FAE"/>
    <w:rsid w:val="00490BEE"/>
    <w:rsid w:val="0049149D"/>
    <w:rsid w:val="004916C0"/>
    <w:rsid w:val="004932E1"/>
    <w:rsid w:val="00494867"/>
    <w:rsid w:val="00494D9A"/>
    <w:rsid w:val="004958C3"/>
    <w:rsid w:val="00496842"/>
    <w:rsid w:val="004969EE"/>
    <w:rsid w:val="00496D80"/>
    <w:rsid w:val="0049770B"/>
    <w:rsid w:val="00497D06"/>
    <w:rsid w:val="004A2379"/>
    <w:rsid w:val="004A3033"/>
    <w:rsid w:val="004A359D"/>
    <w:rsid w:val="004A410E"/>
    <w:rsid w:val="004A5339"/>
    <w:rsid w:val="004A58A9"/>
    <w:rsid w:val="004A5979"/>
    <w:rsid w:val="004A5DD5"/>
    <w:rsid w:val="004A793D"/>
    <w:rsid w:val="004A7CE4"/>
    <w:rsid w:val="004A7EA4"/>
    <w:rsid w:val="004A7F28"/>
    <w:rsid w:val="004B22A3"/>
    <w:rsid w:val="004B266C"/>
    <w:rsid w:val="004B2DDE"/>
    <w:rsid w:val="004B30D5"/>
    <w:rsid w:val="004B313A"/>
    <w:rsid w:val="004B4A42"/>
    <w:rsid w:val="004B4B97"/>
    <w:rsid w:val="004B4CC3"/>
    <w:rsid w:val="004B50BB"/>
    <w:rsid w:val="004B5519"/>
    <w:rsid w:val="004B5EA2"/>
    <w:rsid w:val="004B6DF2"/>
    <w:rsid w:val="004B7705"/>
    <w:rsid w:val="004B7DA7"/>
    <w:rsid w:val="004C19AF"/>
    <w:rsid w:val="004C367E"/>
    <w:rsid w:val="004C49ED"/>
    <w:rsid w:val="004C71B7"/>
    <w:rsid w:val="004D0CED"/>
    <w:rsid w:val="004D2FCC"/>
    <w:rsid w:val="004D31F0"/>
    <w:rsid w:val="004D34BD"/>
    <w:rsid w:val="004D37E8"/>
    <w:rsid w:val="004D48D8"/>
    <w:rsid w:val="004D4C17"/>
    <w:rsid w:val="004D512C"/>
    <w:rsid w:val="004D534B"/>
    <w:rsid w:val="004D6130"/>
    <w:rsid w:val="004D651D"/>
    <w:rsid w:val="004D6E28"/>
    <w:rsid w:val="004D7C33"/>
    <w:rsid w:val="004D7DF4"/>
    <w:rsid w:val="004E1152"/>
    <w:rsid w:val="004E2806"/>
    <w:rsid w:val="004E2A58"/>
    <w:rsid w:val="004E3BDE"/>
    <w:rsid w:val="004E59E9"/>
    <w:rsid w:val="004E5D7A"/>
    <w:rsid w:val="004E6520"/>
    <w:rsid w:val="004E7D16"/>
    <w:rsid w:val="004F0105"/>
    <w:rsid w:val="004F0567"/>
    <w:rsid w:val="004F1128"/>
    <w:rsid w:val="004F27DC"/>
    <w:rsid w:val="004F3C75"/>
    <w:rsid w:val="004F4CDE"/>
    <w:rsid w:val="004F4E53"/>
    <w:rsid w:val="004F5132"/>
    <w:rsid w:val="004F539C"/>
    <w:rsid w:val="004F5403"/>
    <w:rsid w:val="004F5A50"/>
    <w:rsid w:val="004F68D2"/>
    <w:rsid w:val="004F6DD0"/>
    <w:rsid w:val="004F74C6"/>
    <w:rsid w:val="004F7F67"/>
    <w:rsid w:val="0050026C"/>
    <w:rsid w:val="00500AF9"/>
    <w:rsid w:val="00504710"/>
    <w:rsid w:val="00505EA8"/>
    <w:rsid w:val="0050678D"/>
    <w:rsid w:val="005068D6"/>
    <w:rsid w:val="00506A2B"/>
    <w:rsid w:val="00507443"/>
    <w:rsid w:val="00507E3A"/>
    <w:rsid w:val="00511B8B"/>
    <w:rsid w:val="00511D3D"/>
    <w:rsid w:val="00511E1B"/>
    <w:rsid w:val="00513E86"/>
    <w:rsid w:val="005151EF"/>
    <w:rsid w:val="0051547C"/>
    <w:rsid w:val="0051759E"/>
    <w:rsid w:val="00517AF9"/>
    <w:rsid w:val="00521076"/>
    <w:rsid w:val="00521130"/>
    <w:rsid w:val="0052151D"/>
    <w:rsid w:val="0052153A"/>
    <w:rsid w:val="005235A9"/>
    <w:rsid w:val="005249CE"/>
    <w:rsid w:val="00525B0F"/>
    <w:rsid w:val="005275CB"/>
    <w:rsid w:val="00527DA0"/>
    <w:rsid w:val="005315BD"/>
    <w:rsid w:val="00531DA4"/>
    <w:rsid w:val="00532007"/>
    <w:rsid w:val="00532B4E"/>
    <w:rsid w:val="00532C57"/>
    <w:rsid w:val="0053504C"/>
    <w:rsid w:val="005354EE"/>
    <w:rsid w:val="00536412"/>
    <w:rsid w:val="00536692"/>
    <w:rsid w:val="00536A60"/>
    <w:rsid w:val="005376EC"/>
    <w:rsid w:val="00540436"/>
    <w:rsid w:val="00540472"/>
    <w:rsid w:val="005408D0"/>
    <w:rsid w:val="00540964"/>
    <w:rsid w:val="00541475"/>
    <w:rsid w:val="00541DBF"/>
    <w:rsid w:val="00542833"/>
    <w:rsid w:val="00544A74"/>
    <w:rsid w:val="00544EC5"/>
    <w:rsid w:val="005459E3"/>
    <w:rsid w:val="00545A8D"/>
    <w:rsid w:val="00545FBC"/>
    <w:rsid w:val="00546D27"/>
    <w:rsid w:val="00547014"/>
    <w:rsid w:val="005479BC"/>
    <w:rsid w:val="005507EA"/>
    <w:rsid w:val="005516BC"/>
    <w:rsid w:val="0055258B"/>
    <w:rsid w:val="005537A7"/>
    <w:rsid w:val="00555DF1"/>
    <w:rsid w:val="0055603A"/>
    <w:rsid w:val="00560CFD"/>
    <w:rsid w:val="005611B8"/>
    <w:rsid w:val="005611DE"/>
    <w:rsid w:val="00561FE5"/>
    <w:rsid w:val="0056234B"/>
    <w:rsid w:val="00562FDE"/>
    <w:rsid w:val="0056397C"/>
    <w:rsid w:val="00563F3A"/>
    <w:rsid w:val="00564F0C"/>
    <w:rsid w:val="005658C7"/>
    <w:rsid w:val="0056591F"/>
    <w:rsid w:val="00566027"/>
    <w:rsid w:val="0056661F"/>
    <w:rsid w:val="00566739"/>
    <w:rsid w:val="00566855"/>
    <w:rsid w:val="00570F6B"/>
    <w:rsid w:val="00571270"/>
    <w:rsid w:val="00571272"/>
    <w:rsid w:val="00572C4F"/>
    <w:rsid w:val="0057450E"/>
    <w:rsid w:val="0057519C"/>
    <w:rsid w:val="00577250"/>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32D8"/>
    <w:rsid w:val="00593903"/>
    <w:rsid w:val="0059447A"/>
    <w:rsid w:val="00594634"/>
    <w:rsid w:val="00596086"/>
    <w:rsid w:val="00597BBB"/>
    <w:rsid w:val="005A0D09"/>
    <w:rsid w:val="005A0F63"/>
    <w:rsid w:val="005A209C"/>
    <w:rsid w:val="005A22AA"/>
    <w:rsid w:val="005A2AF2"/>
    <w:rsid w:val="005A361E"/>
    <w:rsid w:val="005A44C7"/>
    <w:rsid w:val="005A5053"/>
    <w:rsid w:val="005A50F7"/>
    <w:rsid w:val="005A691E"/>
    <w:rsid w:val="005A6C60"/>
    <w:rsid w:val="005A7B4A"/>
    <w:rsid w:val="005B07B4"/>
    <w:rsid w:val="005B098B"/>
    <w:rsid w:val="005B1AFD"/>
    <w:rsid w:val="005B2491"/>
    <w:rsid w:val="005B2564"/>
    <w:rsid w:val="005B30FA"/>
    <w:rsid w:val="005B53D0"/>
    <w:rsid w:val="005C0312"/>
    <w:rsid w:val="005C2BC8"/>
    <w:rsid w:val="005C36A4"/>
    <w:rsid w:val="005C45C5"/>
    <w:rsid w:val="005C5411"/>
    <w:rsid w:val="005C7084"/>
    <w:rsid w:val="005D1993"/>
    <w:rsid w:val="005D1B8D"/>
    <w:rsid w:val="005D1BB9"/>
    <w:rsid w:val="005D288B"/>
    <w:rsid w:val="005D4DE3"/>
    <w:rsid w:val="005D5223"/>
    <w:rsid w:val="005D65EE"/>
    <w:rsid w:val="005D6976"/>
    <w:rsid w:val="005D761E"/>
    <w:rsid w:val="005D78C5"/>
    <w:rsid w:val="005E15B1"/>
    <w:rsid w:val="005E1CF2"/>
    <w:rsid w:val="005E20CB"/>
    <w:rsid w:val="005E233A"/>
    <w:rsid w:val="005E326A"/>
    <w:rsid w:val="005E3C60"/>
    <w:rsid w:val="005E3DAB"/>
    <w:rsid w:val="005E5438"/>
    <w:rsid w:val="005E5BFA"/>
    <w:rsid w:val="005E72A5"/>
    <w:rsid w:val="005F0E11"/>
    <w:rsid w:val="005F1643"/>
    <w:rsid w:val="005F1651"/>
    <w:rsid w:val="005F1D81"/>
    <w:rsid w:val="005F2999"/>
    <w:rsid w:val="005F2A11"/>
    <w:rsid w:val="005F39EF"/>
    <w:rsid w:val="005F502E"/>
    <w:rsid w:val="005F5A0F"/>
    <w:rsid w:val="005F60CF"/>
    <w:rsid w:val="005F739B"/>
    <w:rsid w:val="00600E34"/>
    <w:rsid w:val="00600E45"/>
    <w:rsid w:val="00601E14"/>
    <w:rsid w:val="006040F7"/>
    <w:rsid w:val="00604CA7"/>
    <w:rsid w:val="00606259"/>
    <w:rsid w:val="0060626E"/>
    <w:rsid w:val="00610495"/>
    <w:rsid w:val="00610A08"/>
    <w:rsid w:val="0061110D"/>
    <w:rsid w:val="00612E5E"/>
    <w:rsid w:val="00612FDF"/>
    <w:rsid w:val="00613DB7"/>
    <w:rsid w:val="0061476C"/>
    <w:rsid w:val="00615087"/>
    <w:rsid w:val="00616FAB"/>
    <w:rsid w:val="006170DE"/>
    <w:rsid w:val="0061774D"/>
    <w:rsid w:val="0062102A"/>
    <w:rsid w:val="0062107C"/>
    <w:rsid w:val="00621F90"/>
    <w:rsid w:val="00623282"/>
    <w:rsid w:val="006236D2"/>
    <w:rsid w:val="00623A6E"/>
    <w:rsid w:val="00624742"/>
    <w:rsid w:val="006248C6"/>
    <w:rsid w:val="006248DC"/>
    <w:rsid w:val="00624B9D"/>
    <w:rsid w:val="00624BF3"/>
    <w:rsid w:val="00624C86"/>
    <w:rsid w:val="00624EA8"/>
    <w:rsid w:val="006252CA"/>
    <w:rsid w:val="0062573F"/>
    <w:rsid w:val="00625B0C"/>
    <w:rsid w:val="00626EB2"/>
    <w:rsid w:val="0063039B"/>
    <w:rsid w:val="00630454"/>
    <w:rsid w:val="00630DC9"/>
    <w:rsid w:val="00631176"/>
    <w:rsid w:val="0063146D"/>
    <w:rsid w:val="00631F48"/>
    <w:rsid w:val="00632317"/>
    <w:rsid w:val="00633C4E"/>
    <w:rsid w:val="00634AB6"/>
    <w:rsid w:val="00634C8E"/>
    <w:rsid w:val="00634E7D"/>
    <w:rsid w:val="0063526A"/>
    <w:rsid w:val="00635EC1"/>
    <w:rsid w:val="00637E9D"/>
    <w:rsid w:val="006417EA"/>
    <w:rsid w:val="00642296"/>
    <w:rsid w:val="00642C71"/>
    <w:rsid w:val="00643335"/>
    <w:rsid w:val="00643DB0"/>
    <w:rsid w:val="00645E62"/>
    <w:rsid w:val="00646CFE"/>
    <w:rsid w:val="00650CFE"/>
    <w:rsid w:val="00651918"/>
    <w:rsid w:val="00651B09"/>
    <w:rsid w:val="00652B87"/>
    <w:rsid w:val="00653569"/>
    <w:rsid w:val="006539A7"/>
    <w:rsid w:val="00656CD8"/>
    <w:rsid w:val="00661D03"/>
    <w:rsid w:val="00661E57"/>
    <w:rsid w:val="0066420F"/>
    <w:rsid w:val="006648F2"/>
    <w:rsid w:val="00665C81"/>
    <w:rsid w:val="0066600D"/>
    <w:rsid w:val="00666B4C"/>
    <w:rsid w:val="00666EBF"/>
    <w:rsid w:val="00667718"/>
    <w:rsid w:val="00670217"/>
    <w:rsid w:val="00670777"/>
    <w:rsid w:val="00672114"/>
    <w:rsid w:val="00672462"/>
    <w:rsid w:val="0067287F"/>
    <w:rsid w:val="006728E6"/>
    <w:rsid w:val="00672D28"/>
    <w:rsid w:val="00673837"/>
    <w:rsid w:val="00675DEE"/>
    <w:rsid w:val="00676A53"/>
    <w:rsid w:val="00676A76"/>
    <w:rsid w:val="006773A7"/>
    <w:rsid w:val="00680056"/>
    <w:rsid w:val="00681A6E"/>
    <w:rsid w:val="0068252E"/>
    <w:rsid w:val="00685FEB"/>
    <w:rsid w:val="00686015"/>
    <w:rsid w:val="00686093"/>
    <w:rsid w:val="00686DCF"/>
    <w:rsid w:val="0069050F"/>
    <w:rsid w:val="00691E30"/>
    <w:rsid w:val="006925B4"/>
    <w:rsid w:val="00692673"/>
    <w:rsid w:val="00693488"/>
    <w:rsid w:val="0069363F"/>
    <w:rsid w:val="0069493B"/>
    <w:rsid w:val="006A0646"/>
    <w:rsid w:val="006A07DB"/>
    <w:rsid w:val="006A0B1C"/>
    <w:rsid w:val="006A1C6C"/>
    <w:rsid w:val="006A2FF6"/>
    <w:rsid w:val="006A36A4"/>
    <w:rsid w:val="006A4281"/>
    <w:rsid w:val="006A4B5E"/>
    <w:rsid w:val="006A5A45"/>
    <w:rsid w:val="006A6E3B"/>
    <w:rsid w:val="006A6F43"/>
    <w:rsid w:val="006A7535"/>
    <w:rsid w:val="006B0652"/>
    <w:rsid w:val="006B14C8"/>
    <w:rsid w:val="006B151E"/>
    <w:rsid w:val="006B161E"/>
    <w:rsid w:val="006B36CF"/>
    <w:rsid w:val="006B3A59"/>
    <w:rsid w:val="006B3F1E"/>
    <w:rsid w:val="006B48F8"/>
    <w:rsid w:val="006B4CF7"/>
    <w:rsid w:val="006B57A6"/>
    <w:rsid w:val="006B66D6"/>
    <w:rsid w:val="006B66E7"/>
    <w:rsid w:val="006B6A82"/>
    <w:rsid w:val="006C00E5"/>
    <w:rsid w:val="006C0192"/>
    <w:rsid w:val="006C05BA"/>
    <w:rsid w:val="006C061C"/>
    <w:rsid w:val="006C0895"/>
    <w:rsid w:val="006C0F73"/>
    <w:rsid w:val="006C14B3"/>
    <w:rsid w:val="006C173D"/>
    <w:rsid w:val="006C1AED"/>
    <w:rsid w:val="006C1E82"/>
    <w:rsid w:val="006C2928"/>
    <w:rsid w:val="006C321B"/>
    <w:rsid w:val="006C3A9D"/>
    <w:rsid w:val="006C409E"/>
    <w:rsid w:val="006C48A2"/>
    <w:rsid w:val="006C5D76"/>
    <w:rsid w:val="006C6B3E"/>
    <w:rsid w:val="006C6D36"/>
    <w:rsid w:val="006C6F8A"/>
    <w:rsid w:val="006C7355"/>
    <w:rsid w:val="006C7588"/>
    <w:rsid w:val="006D0862"/>
    <w:rsid w:val="006D1A4B"/>
    <w:rsid w:val="006D36B0"/>
    <w:rsid w:val="006D3B6E"/>
    <w:rsid w:val="006D3E8C"/>
    <w:rsid w:val="006D4312"/>
    <w:rsid w:val="006D4CD6"/>
    <w:rsid w:val="006D666D"/>
    <w:rsid w:val="006D6F30"/>
    <w:rsid w:val="006E059E"/>
    <w:rsid w:val="006E0A59"/>
    <w:rsid w:val="006E21F2"/>
    <w:rsid w:val="006E22DF"/>
    <w:rsid w:val="006E4AA6"/>
    <w:rsid w:val="006E616F"/>
    <w:rsid w:val="006E67B8"/>
    <w:rsid w:val="006E7763"/>
    <w:rsid w:val="006E7A7A"/>
    <w:rsid w:val="006E7EC8"/>
    <w:rsid w:val="006F0E35"/>
    <w:rsid w:val="006F1792"/>
    <w:rsid w:val="006F1E29"/>
    <w:rsid w:val="006F2DA2"/>
    <w:rsid w:val="006F2F8A"/>
    <w:rsid w:val="006F2FFA"/>
    <w:rsid w:val="006F32E9"/>
    <w:rsid w:val="006F40BA"/>
    <w:rsid w:val="006F6220"/>
    <w:rsid w:val="007002C9"/>
    <w:rsid w:val="00701E9B"/>
    <w:rsid w:val="00703FFA"/>
    <w:rsid w:val="00704CDB"/>
    <w:rsid w:val="00706AEA"/>
    <w:rsid w:val="007103A4"/>
    <w:rsid w:val="00710935"/>
    <w:rsid w:val="0071093F"/>
    <w:rsid w:val="00711240"/>
    <w:rsid w:val="00711305"/>
    <w:rsid w:val="00712319"/>
    <w:rsid w:val="007125F9"/>
    <w:rsid w:val="00712FF3"/>
    <w:rsid w:val="00713353"/>
    <w:rsid w:val="0071390C"/>
    <w:rsid w:val="00713A5C"/>
    <w:rsid w:val="00713B50"/>
    <w:rsid w:val="00713D4B"/>
    <w:rsid w:val="00714675"/>
    <w:rsid w:val="007147D9"/>
    <w:rsid w:val="00714E4C"/>
    <w:rsid w:val="00715765"/>
    <w:rsid w:val="00715CD8"/>
    <w:rsid w:val="0071745C"/>
    <w:rsid w:val="007176F6"/>
    <w:rsid w:val="007204F1"/>
    <w:rsid w:val="00721428"/>
    <w:rsid w:val="0072466F"/>
    <w:rsid w:val="00726E1D"/>
    <w:rsid w:val="00726EDD"/>
    <w:rsid w:val="007273BD"/>
    <w:rsid w:val="00730932"/>
    <w:rsid w:val="00730B71"/>
    <w:rsid w:val="00731078"/>
    <w:rsid w:val="00731126"/>
    <w:rsid w:val="0073150B"/>
    <w:rsid w:val="0073195C"/>
    <w:rsid w:val="00732E21"/>
    <w:rsid w:val="00732F2C"/>
    <w:rsid w:val="007344AB"/>
    <w:rsid w:val="00734556"/>
    <w:rsid w:val="00737093"/>
    <w:rsid w:val="007375E7"/>
    <w:rsid w:val="0073764E"/>
    <w:rsid w:val="007378D5"/>
    <w:rsid w:val="00737E45"/>
    <w:rsid w:val="00740321"/>
    <w:rsid w:val="00740C7C"/>
    <w:rsid w:val="00740FA0"/>
    <w:rsid w:val="007417D7"/>
    <w:rsid w:val="00741A7F"/>
    <w:rsid w:val="00742088"/>
    <w:rsid w:val="00742AD1"/>
    <w:rsid w:val="00742D1F"/>
    <w:rsid w:val="00742EA0"/>
    <w:rsid w:val="00744F24"/>
    <w:rsid w:val="0074565D"/>
    <w:rsid w:val="00746516"/>
    <w:rsid w:val="007465D1"/>
    <w:rsid w:val="007475EA"/>
    <w:rsid w:val="00750D61"/>
    <w:rsid w:val="00751694"/>
    <w:rsid w:val="00751749"/>
    <w:rsid w:val="007528B3"/>
    <w:rsid w:val="007535DB"/>
    <w:rsid w:val="0075414D"/>
    <w:rsid w:val="0075438B"/>
    <w:rsid w:val="0075443C"/>
    <w:rsid w:val="00755377"/>
    <w:rsid w:val="0075575B"/>
    <w:rsid w:val="00755BA2"/>
    <w:rsid w:val="00756E49"/>
    <w:rsid w:val="00757CB1"/>
    <w:rsid w:val="0076011C"/>
    <w:rsid w:val="00760D5F"/>
    <w:rsid w:val="00761660"/>
    <w:rsid w:val="00762C8B"/>
    <w:rsid w:val="00762FFD"/>
    <w:rsid w:val="00763333"/>
    <w:rsid w:val="00763562"/>
    <w:rsid w:val="00764263"/>
    <w:rsid w:val="00764F79"/>
    <w:rsid w:val="00766194"/>
    <w:rsid w:val="007661EF"/>
    <w:rsid w:val="007678B2"/>
    <w:rsid w:val="00767F01"/>
    <w:rsid w:val="00771C52"/>
    <w:rsid w:val="007723A6"/>
    <w:rsid w:val="007724CB"/>
    <w:rsid w:val="00772BD6"/>
    <w:rsid w:val="007768F5"/>
    <w:rsid w:val="0077695C"/>
    <w:rsid w:val="00776BCF"/>
    <w:rsid w:val="00777AC8"/>
    <w:rsid w:val="00777C6C"/>
    <w:rsid w:val="00780BA0"/>
    <w:rsid w:val="00782509"/>
    <w:rsid w:val="0078387B"/>
    <w:rsid w:val="0078410D"/>
    <w:rsid w:val="00784650"/>
    <w:rsid w:val="00785442"/>
    <w:rsid w:val="0078583B"/>
    <w:rsid w:val="0079062E"/>
    <w:rsid w:val="00790D93"/>
    <w:rsid w:val="007915E7"/>
    <w:rsid w:val="00792AE1"/>
    <w:rsid w:val="0079307E"/>
    <w:rsid w:val="0079363E"/>
    <w:rsid w:val="00794BA9"/>
    <w:rsid w:val="00796E30"/>
    <w:rsid w:val="00797FD4"/>
    <w:rsid w:val="007A005C"/>
    <w:rsid w:val="007A1601"/>
    <w:rsid w:val="007A1FD3"/>
    <w:rsid w:val="007A218D"/>
    <w:rsid w:val="007A2E1A"/>
    <w:rsid w:val="007A41A6"/>
    <w:rsid w:val="007A424B"/>
    <w:rsid w:val="007A49D4"/>
    <w:rsid w:val="007A5A17"/>
    <w:rsid w:val="007A79F9"/>
    <w:rsid w:val="007B1A53"/>
    <w:rsid w:val="007B2A52"/>
    <w:rsid w:val="007B358C"/>
    <w:rsid w:val="007B42A2"/>
    <w:rsid w:val="007B4443"/>
    <w:rsid w:val="007B4E35"/>
    <w:rsid w:val="007B5407"/>
    <w:rsid w:val="007B748F"/>
    <w:rsid w:val="007B7B3C"/>
    <w:rsid w:val="007C02EE"/>
    <w:rsid w:val="007C0E0B"/>
    <w:rsid w:val="007C0FA7"/>
    <w:rsid w:val="007C1E5D"/>
    <w:rsid w:val="007C1F36"/>
    <w:rsid w:val="007C2C9A"/>
    <w:rsid w:val="007C3156"/>
    <w:rsid w:val="007C342B"/>
    <w:rsid w:val="007C37F3"/>
    <w:rsid w:val="007C4875"/>
    <w:rsid w:val="007C4AD0"/>
    <w:rsid w:val="007C5814"/>
    <w:rsid w:val="007C5947"/>
    <w:rsid w:val="007C69D0"/>
    <w:rsid w:val="007D0A8E"/>
    <w:rsid w:val="007D0ABE"/>
    <w:rsid w:val="007D1DE7"/>
    <w:rsid w:val="007D27BF"/>
    <w:rsid w:val="007D28BA"/>
    <w:rsid w:val="007D2D4A"/>
    <w:rsid w:val="007D4F7C"/>
    <w:rsid w:val="007D59BB"/>
    <w:rsid w:val="007D618D"/>
    <w:rsid w:val="007D6699"/>
    <w:rsid w:val="007D6D8A"/>
    <w:rsid w:val="007D6F37"/>
    <w:rsid w:val="007E33CF"/>
    <w:rsid w:val="007E3E04"/>
    <w:rsid w:val="007E3F22"/>
    <w:rsid w:val="007E418B"/>
    <w:rsid w:val="007E5E5D"/>
    <w:rsid w:val="007E6A36"/>
    <w:rsid w:val="007E751B"/>
    <w:rsid w:val="007F059E"/>
    <w:rsid w:val="007F0B77"/>
    <w:rsid w:val="007F2081"/>
    <w:rsid w:val="007F347E"/>
    <w:rsid w:val="007F65CB"/>
    <w:rsid w:val="0080037F"/>
    <w:rsid w:val="00800F63"/>
    <w:rsid w:val="00801244"/>
    <w:rsid w:val="00801544"/>
    <w:rsid w:val="00802363"/>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AE0"/>
    <w:rsid w:val="00814C19"/>
    <w:rsid w:val="0081662D"/>
    <w:rsid w:val="00816DAF"/>
    <w:rsid w:val="0082097E"/>
    <w:rsid w:val="008211F1"/>
    <w:rsid w:val="008213B7"/>
    <w:rsid w:val="0082197C"/>
    <w:rsid w:val="00821CDB"/>
    <w:rsid w:val="0082249D"/>
    <w:rsid w:val="00822A8E"/>
    <w:rsid w:val="00822C35"/>
    <w:rsid w:val="008231D1"/>
    <w:rsid w:val="00823AC8"/>
    <w:rsid w:val="00823B1B"/>
    <w:rsid w:val="00825BE4"/>
    <w:rsid w:val="008266B2"/>
    <w:rsid w:val="00827C61"/>
    <w:rsid w:val="00827E34"/>
    <w:rsid w:val="00830582"/>
    <w:rsid w:val="0083122C"/>
    <w:rsid w:val="00834FCC"/>
    <w:rsid w:val="00835C84"/>
    <w:rsid w:val="00837469"/>
    <w:rsid w:val="008376AE"/>
    <w:rsid w:val="00837965"/>
    <w:rsid w:val="00841C2C"/>
    <w:rsid w:val="008444AD"/>
    <w:rsid w:val="00845A99"/>
    <w:rsid w:val="00850351"/>
    <w:rsid w:val="008505AB"/>
    <w:rsid w:val="00852409"/>
    <w:rsid w:val="0085259B"/>
    <w:rsid w:val="00852AD7"/>
    <w:rsid w:val="00855ECC"/>
    <w:rsid w:val="00856B18"/>
    <w:rsid w:val="00856CB2"/>
    <w:rsid w:val="0085746E"/>
    <w:rsid w:val="00860344"/>
    <w:rsid w:val="008605B9"/>
    <w:rsid w:val="00861868"/>
    <w:rsid w:val="0086471C"/>
    <w:rsid w:val="00865082"/>
    <w:rsid w:val="00866E39"/>
    <w:rsid w:val="008714ED"/>
    <w:rsid w:val="008720A9"/>
    <w:rsid w:val="008735AC"/>
    <w:rsid w:val="00873D92"/>
    <w:rsid w:val="00873F28"/>
    <w:rsid w:val="0087522C"/>
    <w:rsid w:val="008758ED"/>
    <w:rsid w:val="008772C6"/>
    <w:rsid w:val="00877BC0"/>
    <w:rsid w:val="0088039D"/>
    <w:rsid w:val="008840E2"/>
    <w:rsid w:val="008843B4"/>
    <w:rsid w:val="0088480B"/>
    <w:rsid w:val="00885FD6"/>
    <w:rsid w:val="00886063"/>
    <w:rsid w:val="00887A93"/>
    <w:rsid w:val="00890051"/>
    <w:rsid w:val="00890800"/>
    <w:rsid w:val="008912FA"/>
    <w:rsid w:val="00891DCB"/>
    <w:rsid w:val="00893186"/>
    <w:rsid w:val="0089343A"/>
    <w:rsid w:val="00893685"/>
    <w:rsid w:val="00894E31"/>
    <w:rsid w:val="00895178"/>
    <w:rsid w:val="00895A91"/>
    <w:rsid w:val="00895B6C"/>
    <w:rsid w:val="008962B3"/>
    <w:rsid w:val="008963F3"/>
    <w:rsid w:val="0089796E"/>
    <w:rsid w:val="00897CB7"/>
    <w:rsid w:val="008A1098"/>
    <w:rsid w:val="008A15AE"/>
    <w:rsid w:val="008A1A5F"/>
    <w:rsid w:val="008A1C1F"/>
    <w:rsid w:val="008A3240"/>
    <w:rsid w:val="008A35EB"/>
    <w:rsid w:val="008A3BA2"/>
    <w:rsid w:val="008A4B9D"/>
    <w:rsid w:val="008A4FF5"/>
    <w:rsid w:val="008A5395"/>
    <w:rsid w:val="008A575C"/>
    <w:rsid w:val="008A7C90"/>
    <w:rsid w:val="008B0185"/>
    <w:rsid w:val="008B2A0B"/>
    <w:rsid w:val="008B3015"/>
    <w:rsid w:val="008B38AC"/>
    <w:rsid w:val="008B4A62"/>
    <w:rsid w:val="008B4AB4"/>
    <w:rsid w:val="008B591A"/>
    <w:rsid w:val="008B7E5A"/>
    <w:rsid w:val="008C1130"/>
    <w:rsid w:val="008C20DB"/>
    <w:rsid w:val="008C2530"/>
    <w:rsid w:val="008C291E"/>
    <w:rsid w:val="008C2E84"/>
    <w:rsid w:val="008C32D4"/>
    <w:rsid w:val="008C5655"/>
    <w:rsid w:val="008C6368"/>
    <w:rsid w:val="008C68EA"/>
    <w:rsid w:val="008C6C8C"/>
    <w:rsid w:val="008C7DD3"/>
    <w:rsid w:val="008D0AF2"/>
    <w:rsid w:val="008D1790"/>
    <w:rsid w:val="008D2496"/>
    <w:rsid w:val="008D2CE2"/>
    <w:rsid w:val="008D3F02"/>
    <w:rsid w:val="008D4E29"/>
    <w:rsid w:val="008D5772"/>
    <w:rsid w:val="008E0DDC"/>
    <w:rsid w:val="008E2793"/>
    <w:rsid w:val="008E367E"/>
    <w:rsid w:val="008E3E01"/>
    <w:rsid w:val="008E4158"/>
    <w:rsid w:val="008E44DD"/>
    <w:rsid w:val="008E5C78"/>
    <w:rsid w:val="008E6848"/>
    <w:rsid w:val="008E6883"/>
    <w:rsid w:val="008E6F86"/>
    <w:rsid w:val="008F2510"/>
    <w:rsid w:val="008F31E1"/>
    <w:rsid w:val="008F3238"/>
    <w:rsid w:val="008F434D"/>
    <w:rsid w:val="008F47A2"/>
    <w:rsid w:val="008F628F"/>
    <w:rsid w:val="008F75D4"/>
    <w:rsid w:val="008F796D"/>
    <w:rsid w:val="00901F2F"/>
    <w:rsid w:val="00903EE5"/>
    <w:rsid w:val="009044DE"/>
    <w:rsid w:val="0090561F"/>
    <w:rsid w:val="00907F97"/>
    <w:rsid w:val="00910F05"/>
    <w:rsid w:val="00912482"/>
    <w:rsid w:val="00912AAA"/>
    <w:rsid w:val="00912F7E"/>
    <w:rsid w:val="00913185"/>
    <w:rsid w:val="009138EF"/>
    <w:rsid w:val="00914335"/>
    <w:rsid w:val="0091439C"/>
    <w:rsid w:val="009148AE"/>
    <w:rsid w:val="00915ED4"/>
    <w:rsid w:val="00915EEB"/>
    <w:rsid w:val="00916BAF"/>
    <w:rsid w:val="00916CD1"/>
    <w:rsid w:val="009174FE"/>
    <w:rsid w:val="00917844"/>
    <w:rsid w:val="009179A6"/>
    <w:rsid w:val="00917D19"/>
    <w:rsid w:val="00917D82"/>
    <w:rsid w:val="00920018"/>
    <w:rsid w:val="00920F38"/>
    <w:rsid w:val="0092110B"/>
    <w:rsid w:val="009223FF"/>
    <w:rsid w:val="009239B4"/>
    <w:rsid w:val="00924AD0"/>
    <w:rsid w:val="00924FAC"/>
    <w:rsid w:val="009255DA"/>
    <w:rsid w:val="0092582D"/>
    <w:rsid w:val="00926547"/>
    <w:rsid w:val="0092787A"/>
    <w:rsid w:val="00930258"/>
    <w:rsid w:val="00930E68"/>
    <w:rsid w:val="00931062"/>
    <w:rsid w:val="009349A3"/>
    <w:rsid w:val="0093570E"/>
    <w:rsid w:val="00935A61"/>
    <w:rsid w:val="009361DF"/>
    <w:rsid w:val="00937E9A"/>
    <w:rsid w:val="0094087C"/>
    <w:rsid w:val="00940B30"/>
    <w:rsid w:val="00940C50"/>
    <w:rsid w:val="0094144A"/>
    <w:rsid w:val="00941B2C"/>
    <w:rsid w:val="00942541"/>
    <w:rsid w:val="0094279E"/>
    <w:rsid w:val="00943BCD"/>
    <w:rsid w:val="00943F63"/>
    <w:rsid w:val="00943F9B"/>
    <w:rsid w:val="00944B0D"/>
    <w:rsid w:val="00944B81"/>
    <w:rsid w:val="00945A32"/>
    <w:rsid w:val="00945CF4"/>
    <w:rsid w:val="0094715B"/>
    <w:rsid w:val="00947C9B"/>
    <w:rsid w:val="009506CA"/>
    <w:rsid w:val="00950C3E"/>
    <w:rsid w:val="00953B88"/>
    <w:rsid w:val="00955031"/>
    <w:rsid w:val="00955BEC"/>
    <w:rsid w:val="00956E63"/>
    <w:rsid w:val="00957EF3"/>
    <w:rsid w:val="00960129"/>
    <w:rsid w:val="009604F2"/>
    <w:rsid w:val="00960D6A"/>
    <w:rsid w:val="009618F8"/>
    <w:rsid w:val="00962488"/>
    <w:rsid w:val="00963975"/>
    <w:rsid w:val="00964398"/>
    <w:rsid w:val="009647C6"/>
    <w:rsid w:val="00964C36"/>
    <w:rsid w:val="00964D68"/>
    <w:rsid w:val="009659FD"/>
    <w:rsid w:val="009660C3"/>
    <w:rsid w:val="00966CB3"/>
    <w:rsid w:val="00966DC8"/>
    <w:rsid w:val="009673E7"/>
    <w:rsid w:val="00970F2C"/>
    <w:rsid w:val="00971CA9"/>
    <w:rsid w:val="00973330"/>
    <w:rsid w:val="0097392B"/>
    <w:rsid w:val="0097506F"/>
    <w:rsid w:val="00975F1F"/>
    <w:rsid w:val="00980DD9"/>
    <w:rsid w:val="009812C3"/>
    <w:rsid w:val="00981925"/>
    <w:rsid w:val="00982119"/>
    <w:rsid w:val="00982D32"/>
    <w:rsid w:val="00982E84"/>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C13"/>
    <w:rsid w:val="009A45DB"/>
    <w:rsid w:val="009A4DB7"/>
    <w:rsid w:val="009A4DCB"/>
    <w:rsid w:val="009A5DC5"/>
    <w:rsid w:val="009A624F"/>
    <w:rsid w:val="009A7521"/>
    <w:rsid w:val="009A7FB7"/>
    <w:rsid w:val="009B0242"/>
    <w:rsid w:val="009B075E"/>
    <w:rsid w:val="009B0C4B"/>
    <w:rsid w:val="009B1E31"/>
    <w:rsid w:val="009B4FE8"/>
    <w:rsid w:val="009B504D"/>
    <w:rsid w:val="009B555A"/>
    <w:rsid w:val="009B5A5C"/>
    <w:rsid w:val="009B7A82"/>
    <w:rsid w:val="009B7B86"/>
    <w:rsid w:val="009C01FE"/>
    <w:rsid w:val="009C0C52"/>
    <w:rsid w:val="009C1016"/>
    <w:rsid w:val="009C1909"/>
    <w:rsid w:val="009C2482"/>
    <w:rsid w:val="009C344D"/>
    <w:rsid w:val="009C79F0"/>
    <w:rsid w:val="009D244A"/>
    <w:rsid w:val="009D28D1"/>
    <w:rsid w:val="009D45E8"/>
    <w:rsid w:val="009D6CF6"/>
    <w:rsid w:val="009E0056"/>
    <w:rsid w:val="009E102B"/>
    <w:rsid w:val="009E1C36"/>
    <w:rsid w:val="009E2504"/>
    <w:rsid w:val="009E455C"/>
    <w:rsid w:val="009E66B7"/>
    <w:rsid w:val="009E72C8"/>
    <w:rsid w:val="009E72EA"/>
    <w:rsid w:val="009E7CAC"/>
    <w:rsid w:val="009E7D89"/>
    <w:rsid w:val="009F105F"/>
    <w:rsid w:val="009F1B96"/>
    <w:rsid w:val="009F2D61"/>
    <w:rsid w:val="009F3A7F"/>
    <w:rsid w:val="009F5251"/>
    <w:rsid w:val="009F600E"/>
    <w:rsid w:val="009F6F0A"/>
    <w:rsid w:val="00A021A9"/>
    <w:rsid w:val="00A021CC"/>
    <w:rsid w:val="00A02576"/>
    <w:rsid w:val="00A02CF9"/>
    <w:rsid w:val="00A04AFB"/>
    <w:rsid w:val="00A04FFC"/>
    <w:rsid w:val="00A05224"/>
    <w:rsid w:val="00A054AD"/>
    <w:rsid w:val="00A05D70"/>
    <w:rsid w:val="00A06977"/>
    <w:rsid w:val="00A10637"/>
    <w:rsid w:val="00A10A93"/>
    <w:rsid w:val="00A12DF2"/>
    <w:rsid w:val="00A13F31"/>
    <w:rsid w:val="00A14638"/>
    <w:rsid w:val="00A16D60"/>
    <w:rsid w:val="00A16DC2"/>
    <w:rsid w:val="00A17028"/>
    <w:rsid w:val="00A17139"/>
    <w:rsid w:val="00A176C0"/>
    <w:rsid w:val="00A21439"/>
    <w:rsid w:val="00A21AD2"/>
    <w:rsid w:val="00A239BF"/>
    <w:rsid w:val="00A240D2"/>
    <w:rsid w:val="00A24B9B"/>
    <w:rsid w:val="00A24FEF"/>
    <w:rsid w:val="00A250EE"/>
    <w:rsid w:val="00A26E54"/>
    <w:rsid w:val="00A30A6C"/>
    <w:rsid w:val="00A30D4E"/>
    <w:rsid w:val="00A331B5"/>
    <w:rsid w:val="00A331E7"/>
    <w:rsid w:val="00A33E0E"/>
    <w:rsid w:val="00A33F59"/>
    <w:rsid w:val="00A3569A"/>
    <w:rsid w:val="00A35EDD"/>
    <w:rsid w:val="00A3774B"/>
    <w:rsid w:val="00A4003E"/>
    <w:rsid w:val="00A407D7"/>
    <w:rsid w:val="00A41998"/>
    <w:rsid w:val="00A41DB8"/>
    <w:rsid w:val="00A41E1A"/>
    <w:rsid w:val="00A423E1"/>
    <w:rsid w:val="00A42793"/>
    <w:rsid w:val="00A4313D"/>
    <w:rsid w:val="00A43A6F"/>
    <w:rsid w:val="00A43C9C"/>
    <w:rsid w:val="00A45518"/>
    <w:rsid w:val="00A46CD6"/>
    <w:rsid w:val="00A47A10"/>
    <w:rsid w:val="00A5014C"/>
    <w:rsid w:val="00A502EA"/>
    <w:rsid w:val="00A50421"/>
    <w:rsid w:val="00A5297F"/>
    <w:rsid w:val="00A55553"/>
    <w:rsid w:val="00A56E20"/>
    <w:rsid w:val="00A56F50"/>
    <w:rsid w:val="00A56F99"/>
    <w:rsid w:val="00A57388"/>
    <w:rsid w:val="00A60B96"/>
    <w:rsid w:val="00A62BAF"/>
    <w:rsid w:val="00A63048"/>
    <w:rsid w:val="00A63B11"/>
    <w:rsid w:val="00A6459D"/>
    <w:rsid w:val="00A648B6"/>
    <w:rsid w:val="00A64D21"/>
    <w:rsid w:val="00A64EDF"/>
    <w:rsid w:val="00A65576"/>
    <w:rsid w:val="00A66D7A"/>
    <w:rsid w:val="00A67F8F"/>
    <w:rsid w:val="00A703D0"/>
    <w:rsid w:val="00A70A41"/>
    <w:rsid w:val="00A74B6F"/>
    <w:rsid w:val="00A74D3B"/>
    <w:rsid w:val="00A7566F"/>
    <w:rsid w:val="00A773E6"/>
    <w:rsid w:val="00A80C1B"/>
    <w:rsid w:val="00A817BE"/>
    <w:rsid w:val="00A82BA4"/>
    <w:rsid w:val="00A83784"/>
    <w:rsid w:val="00A83CC2"/>
    <w:rsid w:val="00A84EB8"/>
    <w:rsid w:val="00A852D4"/>
    <w:rsid w:val="00A86192"/>
    <w:rsid w:val="00A86EE3"/>
    <w:rsid w:val="00A9082A"/>
    <w:rsid w:val="00A91410"/>
    <w:rsid w:val="00A91441"/>
    <w:rsid w:val="00A91680"/>
    <w:rsid w:val="00A9184E"/>
    <w:rsid w:val="00A923E4"/>
    <w:rsid w:val="00A92701"/>
    <w:rsid w:val="00A941D5"/>
    <w:rsid w:val="00A94B00"/>
    <w:rsid w:val="00A95408"/>
    <w:rsid w:val="00A95554"/>
    <w:rsid w:val="00A96761"/>
    <w:rsid w:val="00A96887"/>
    <w:rsid w:val="00A96E3A"/>
    <w:rsid w:val="00A972D5"/>
    <w:rsid w:val="00AA03DF"/>
    <w:rsid w:val="00AA0589"/>
    <w:rsid w:val="00AA0AA1"/>
    <w:rsid w:val="00AA116E"/>
    <w:rsid w:val="00AA168B"/>
    <w:rsid w:val="00AA1B42"/>
    <w:rsid w:val="00AA3935"/>
    <w:rsid w:val="00AA4F6B"/>
    <w:rsid w:val="00AA5750"/>
    <w:rsid w:val="00AA674A"/>
    <w:rsid w:val="00AA6F33"/>
    <w:rsid w:val="00AA7729"/>
    <w:rsid w:val="00AA77DE"/>
    <w:rsid w:val="00AB070B"/>
    <w:rsid w:val="00AB2684"/>
    <w:rsid w:val="00AB2A57"/>
    <w:rsid w:val="00AB2F0D"/>
    <w:rsid w:val="00AB2FC3"/>
    <w:rsid w:val="00AB3667"/>
    <w:rsid w:val="00AB3DAF"/>
    <w:rsid w:val="00AB3E5E"/>
    <w:rsid w:val="00AB52EF"/>
    <w:rsid w:val="00AB570B"/>
    <w:rsid w:val="00AB59ED"/>
    <w:rsid w:val="00AB79BE"/>
    <w:rsid w:val="00AC079B"/>
    <w:rsid w:val="00AC26B1"/>
    <w:rsid w:val="00AC2840"/>
    <w:rsid w:val="00AC3D2C"/>
    <w:rsid w:val="00AC4265"/>
    <w:rsid w:val="00AC463A"/>
    <w:rsid w:val="00AC508C"/>
    <w:rsid w:val="00AC5FB1"/>
    <w:rsid w:val="00AD083A"/>
    <w:rsid w:val="00AD097C"/>
    <w:rsid w:val="00AD14D1"/>
    <w:rsid w:val="00AD2209"/>
    <w:rsid w:val="00AD31F4"/>
    <w:rsid w:val="00AD4601"/>
    <w:rsid w:val="00AD5E5E"/>
    <w:rsid w:val="00AD7AF7"/>
    <w:rsid w:val="00AE0C9D"/>
    <w:rsid w:val="00AE0D47"/>
    <w:rsid w:val="00AE160A"/>
    <w:rsid w:val="00AE1C01"/>
    <w:rsid w:val="00AE1D50"/>
    <w:rsid w:val="00AE453F"/>
    <w:rsid w:val="00AE524E"/>
    <w:rsid w:val="00AE545F"/>
    <w:rsid w:val="00AE590F"/>
    <w:rsid w:val="00AE61FE"/>
    <w:rsid w:val="00AE6D3E"/>
    <w:rsid w:val="00AE74B1"/>
    <w:rsid w:val="00AF0E7C"/>
    <w:rsid w:val="00AF28B9"/>
    <w:rsid w:val="00AF3427"/>
    <w:rsid w:val="00AF4A98"/>
    <w:rsid w:val="00AF7FEB"/>
    <w:rsid w:val="00B01030"/>
    <w:rsid w:val="00B01F4E"/>
    <w:rsid w:val="00B02D00"/>
    <w:rsid w:val="00B02F93"/>
    <w:rsid w:val="00B034FD"/>
    <w:rsid w:val="00B0352C"/>
    <w:rsid w:val="00B0575E"/>
    <w:rsid w:val="00B05F88"/>
    <w:rsid w:val="00B071BA"/>
    <w:rsid w:val="00B0737D"/>
    <w:rsid w:val="00B07B5D"/>
    <w:rsid w:val="00B11E90"/>
    <w:rsid w:val="00B120D7"/>
    <w:rsid w:val="00B122F8"/>
    <w:rsid w:val="00B125FD"/>
    <w:rsid w:val="00B136FE"/>
    <w:rsid w:val="00B13AC6"/>
    <w:rsid w:val="00B14EC8"/>
    <w:rsid w:val="00B15CC4"/>
    <w:rsid w:val="00B16584"/>
    <w:rsid w:val="00B16B62"/>
    <w:rsid w:val="00B170E1"/>
    <w:rsid w:val="00B201EE"/>
    <w:rsid w:val="00B2029E"/>
    <w:rsid w:val="00B216C0"/>
    <w:rsid w:val="00B22C17"/>
    <w:rsid w:val="00B22E50"/>
    <w:rsid w:val="00B2304C"/>
    <w:rsid w:val="00B233A0"/>
    <w:rsid w:val="00B23F0B"/>
    <w:rsid w:val="00B254C8"/>
    <w:rsid w:val="00B2563F"/>
    <w:rsid w:val="00B259A3"/>
    <w:rsid w:val="00B25AC9"/>
    <w:rsid w:val="00B26052"/>
    <w:rsid w:val="00B26AB2"/>
    <w:rsid w:val="00B27414"/>
    <w:rsid w:val="00B27567"/>
    <w:rsid w:val="00B30610"/>
    <w:rsid w:val="00B30A1E"/>
    <w:rsid w:val="00B30A79"/>
    <w:rsid w:val="00B320F8"/>
    <w:rsid w:val="00B32667"/>
    <w:rsid w:val="00B329FA"/>
    <w:rsid w:val="00B32A1E"/>
    <w:rsid w:val="00B32D66"/>
    <w:rsid w:val="00B3352B"/>
    <w:rsid w:val="00B33F4C"/>
    <w:rsid w:val="00B342CB"/>
    <w:rsid w:val="00B34593"/>
    <w:rsid w:val="00B35F83"/>
    <w:rsid w:val="00B36C72"/>
    <w:rsid w:val="00B37943"/>
    <w:rsid w:val="00B37D51"/>
    <w:rsid w:val="00B402C4"/>
    <w:rsid w:val="00B4130B"/>
    <w:rsid w:val="00B416BA"/>
    <w:rsid w:val="00B417E1"/>
    <w:rsid w:val="00B42F19"/>
    <w:rsid w:val="00B445BE"/>
    <w:rsid w:val="00B45ADF"/>
    <w:rsid w:val="00B478E0"/>
    <w:rsid w:val="00B47A9E"/>
    <w:rsid w:val="00B47D28"/>
    <w:rsid w:val="00B5166A"/>
    <w:rsid w:val="00B51F24"/>
    <w:rsid w:val="00B52D6D"/>
    <w:rsid w:val="00B5446D"/>
    <w:rsid w:val="00B546FA"/>
    <w:rsid w:val="00B54F9C"/>
    <w:rsid w:val="00B55199"/>
    <w:rsid w:val="00B55E1B"/>
    <w:rsid w:val="00B560A7"/>
    <w:rsid w:val="00B5630D"/>
    <w:rsid w:val="00B5791C"/>
    <w:rsid w:val="00B60381"/>
    <w:rsid w:val="00B60B76"/>
    <w:rsid w:val="00B621D9"/>
    <w:rsid w:val="00B62C93"/>
    <w:rsid w:val="00B62F3B"/>
    <w:rsid w:val="00B6332E"/>
    <w:rsid w:val="00B635B2"/>
    <w:rsid w:val="00B63A51"/>
    <w:rsid w:val="00B64026"/>
    <w:rsid w:val="00B65564"/>
    <w:rsid w:val="00B65D04"/>
    <w:rsid w:val="00B67641"/>
    <w:rsid w:val="00B67648"/>
    <w:rsid w:val="00B67C26"/>
    <w:rsid w:val="00B67EE5"/>
    <w:rsid w:val="00B7103C"/>
    <w:rsid w:val="00B71C94"/>
    <w:rsid w:val="00B724BA"/>
    <w:rsid w:val="00B7267E"/>
    <w:rsid w:val="00B73527"/>
    <w:rsid w:val="00B738DC"/>
    <w:rsid w:val="00B73B2F"/>
    <w:rsid w:val="00B74ED5"/>
    <w:rsid w:val="00B75FA0"/>
    <w:rsid w:val="00B7620E"/>
    <w:rsid w:val="00B76323"/>
    <w:rsid w:val="00B7661E"/>
    <w:rsid w:val="00B77A39"/>
    <w:rsid w:val="00B77EF8"/>
    <w:rsid w:val="00B811A7"/>
    <w:rsid w:val="00B814D3"/>
    <w:rsid w:val="00B84DAA"/>
    <w:rsid w:val="00B8585D"/>
    <w:rsid w:val="00B862EA"/>
    <w:rsid w:val="00B863A5"/>
    <w:rsid w:val="00B8677C"/>
    <w:rsid w:val="00B87188"/>
    <w:rsid w:val="00B87544"/>
    <w:rsid w:val="00B87750"/>
    <w:rsid w:val="00B906B5"/>
    <w:rsid w:val="00B908D9"/>
    <w:rsid w:val="00B9123B"/>
    <w:rsid w:val="00B93307"/>
    <w:rsid w:val="00B93370"/>
    <w:rsid w:val="00B9478E"/>
    <w:rsid w:val="00B9493C"/>
    <w:rsid w:val="00B94EB2"/>
    <w:rsid w:val="00B9557D"/>
    <w:rsid w:val="00B96FDF"/>
    <w:rsid w:val="00BA14B7"/>
    <w:rsid w:val="00BA1BE2"/>
    <w:rsid w:val="00BA1FF5"/>
    <w:rsid w:val="00BA3B46"/>
    <w:rsid w:val="00BA435C"/>
    <w:rsid w:val="00BA489B"/>
    <w:rsid w:val="00BA4DCA"/>
    <w:rsid w:val="00BA4EF6"/>
    <w:rsid w:val="00BA55B4"/>
    <w:rsid w:val="00BA723B"/>
    <w:rsid w:val="00BA751D"/>
    <w:rsid w:val="00BA76A7"/>
    <w:rsid w:val="00BB1593"/>
    <w:rsid w:val="00BB203B"/>
    <w:rsid w:val="00BB38EB"/>
    <w:rsid w:val="00BB69FA"/>
    <w:rsid w:val="00BB7ED1"/>
    <w:rsid w:val="00BC044D"/>
    <w:rsid w:val="00BC0AFB"/>
    <w:rsid w:val="00BC20ED"/>
    <w:rsid w:val="00BC2301"/>
    <w:rsid w:val="00BC28D1"/>
    <w:rsid w:val="00BC3403"/>
    <w:rsid w:val="00BC38AD"/>
    <w:rsid w:val="00BC38C6"/>
    <w:rsid w:val="00BC7B85"/>
    <w:rsid w:val="00BC7E40"/>
    <w:rsid w:val="00BD0C67"/>
    <w:rsid w:val="00BD1248"/>
    <w:rsid w:val="00BD2DE4"/>
    <w:rsid w:val="00BD3AC6"/>
    <w:rsid w:val="00BD3AC8"/>
    <w:rsid w:val="00BD4EDB"/>
    <w:rsid w:val="00BD58AA"/>
    <w:rsid w:val="00BD5F56"/>
    <w:rsid w:val="00BD6E79"/>
    <w:rsid w:val="00BD73EF"/>
    <w:rsid w:val="00BD7BA7"/>
    <w:rsid w:val="00BE0154"/>
    <w:rsid w:val="00BE07E2"/>
    <w:rsid w:val="00BE0984"/>
    <w:rsid w:val="00BE2A23"/>
    <w:rsid w:val="00BE3259"/>
    <w:rsid w:val="00BE4DED"/>
    <w:rsid w:val="00BE6BCF"/>
    <w:rsid w:val="00BE7455"/>
    <w:rsid w:val="00BF0ECA"/>
    <w:rsid w:val="00BF0EE3"/>
    <w:rsid w:val="00BF2847"/>
    <w:rsid w:val="00BF3017"/>
    <w:rsid w:val="00BF3EA1"/>
    <w:rsid w:val="00BF5189"/>
    <w:rsid w:val="00BF59FA"/>
    <w:rsid w:val="00BF6793"/>
    <w:rsid w:val="00BF7E88"/>
    <w:rsid w:val="00C004F7"/>
    <w:rsid w:val="00C00527"/>
    <w:rsid w:val="00C01129"/>
    <w:rsid w:val="00C02572"/>
    <w:rsid w:val="00C02EF6"/>
    <w:rsid w:val="00C05006"/>
    <w:rsid w:val="00C05181"/>
    <w:rsid w:val="00C0565A"/>
    <w:rsid w:val="00C0628F"/>
    <w:rsid w:val="00C07823"/>
    <w:rsid w:val="00C07BA5"/>
    <w:rsid w:val="00C12995"/>
    <w:rsid w:val="00C13CF5"/>
    <w:rsid w:val="00C14373"/>
    <w:rsid w:val="00C14B7A"/>
    <w:rsid w:val="00C159CB"/>
    <w:rsid w:val="00C165AB"/>
    <w:rsid w:val="00C16B81"/>
    <w:rsid w:val="00C17311"/>
    <w:rsid w:val="00C17CA8"/>
    <w:rsid w:val="00C20AC1"/>
    <w:rsid w:val="00C20E23"/>
    <w:rsid w:val="00C20ECC"/>
    <w:rsid w:val="00C20FE3"/>
    <w:rsid w:val="00C2162F"/>
    <w:rsid w:val="00C21F88"/>
    <w:rsid w:val="00C22E47"/>
    <w:rsid w:val="00C22F82"/>
    <w:rsid w:val="00C2405A"/>
    <w:rsid w:val="00C24826"/>
    <w:rsid w:val="00C249C4"/>
    <w:rsid w:val="00C24E0A"/>
    <w:rsid w:val="00C279A0"/>
    <w:rsid w:val="00C30B65"/>
    <w:rsid w:val="00C31EC9"/>
    <w:rsid w:val="00C32C39"/>
    <w:rsid w:val="00C332B8"/>
    <w:rsid w:val="00C341FA"/>
    <w:rsid w:val="00C3537F"/>
    <w:rsid w:val="00C35C66"/>
    <w:rsid w:val="00C36E2C"/>
    <w:rsid w:val="00C37628"/>
    <w:rsid w:val="00C41F53"/>
    <w:rsid w:val="00C420D5"/>
    <w:rsid w:val="00C428D5"/>
    <w:rsid w:val="00C43021"/>
    <w:rsid w:val="00C456A4"/>
    <w:rsid w:val="00C45824"/>
    <w:rsid w:val="00C4687E"/>
    <w:rsid w:val="00C4779F"/>
    <w:rsid w:val="00C47872"/>
    <w:rsid w:val="00C478FC"/>
    <w:rsid w:val="00C47ED1"/>
    <w:rsid w:val="00C50498"/>
    <w:rsid w:val="00C50BA5"/>
    <w:rsid w:val="00C51AFD"/>
    <w:rsid w:val="00C51B77"/>
    <w:rsid w:val="00C5247D"/>
    <w:rsid w:val="00C524D1"/>
    <w:rsid w:val="00C540BF"/>
    <w:rsid w:val="00C56586"/>
    <w:rsid w:val="00C601C6"/>
    <w:rsid w:val="00C62145"/>
    <w:rsid w:val="00C62459"/>
    <w:rsid w:val="00C62520"/>
    <w:rsid w:val="00C628AD"/>
    <w:rsid w:val="00C62A4B"/>
    <w:rsid w:val="00C64434"/>
    <w:rsid w:val="00C6454F"/>
    <w:rsid w:val="00C65834"/>
    <w:rsid w:val="00C658E3"/>
    <w:rsid w:val="00C65EB5"/>
    <w:rsid w:val="00C6638E"/>
    <w:rsid w:val="00C668A9"/>
    <w:rsid w:val="00C669DB"/>
    <w:rsid w:val="00C71343"/>
    <w:rsid w:val="00C7261A"/>
    <w:rsid w:val="00C72ED7"/>
    <w:rsid w:val="00C7380F"/>
    <w:rsid w:val="00C74125"/>
    <w:rsid w:val="00C75F58"/>
    <w:rsid w:val="00C760C3"/>
    <w:rsid w:val="00C802EA"/>
    <w:rsid w:val="00C8043B"/>
    <w:rsid w:val="00C83910"/>
    <w:rsid w:val="00C851E1"/>
    <w:rsid w:val="00C8545D"/>
    <w:rsid w:val="00C90BC7"/>
    <w:rsid w:val="00C92586"/>
    <w:rsid w:val="00C92E75"/>
    <w:rsid w:val="00C93EE5"/>
    <w:rsid w:val="00C9493D"/>
    <w:rsid w:val="00C94B86"/>
    <w:rsid w:val="00C951A0"/>
    <w:rsid w:val="00C97C71"/>
    <w:rsid w:val="00CA088E"/>
    <w:rsid w:val="00CA08F5"/>
    <w:rsid w:val="00CA1343"/>
    <w:rsid w:val="00CA22DD"/>
    <w:rsid w:val="00CA2638"/>
    <w:rsid w:val="00CA29E9"/>
    <w:rsid w:val="00CA37FA"/>
    <w:rsid w:val="00CA3DE3"/>
    <w:rsid w:val="00CA41CE"/>
    <w:rsid w:val="00CA41E2"/>
    <w:rsid w:val="00CA56CA"/>
    <w:rsid w:val="00CA5FE5"/>
    <w:rsid w:val="00CA61FF"/>
    <w:rsid w:val="00CA6B91"/>
    <w:rsid w:val="00CA6FCF"/>
    <w:rsid w:val="00CA76BE"/>
    <w:rsid w:val="00CA78FD"/>
    <w:rsid w:val="00CA7C19"/>
    <w:rsid w:val="00CB0AFC"/>
    <w:rsid w:val="00CB1C88"/>
    <w:rsid w:val="00CB2C49"/>
    <w:rsid w:val="00CB2E8B"/>
    <w:rsid w:val="00CB3602"/>
    <w:rsid w:val="00CB39A3"/>
    <w:rsid w:val="00CB3AF2"/>
    <w:rsid w:val="00CB5963"/>
    <w:rsid w:val="00CB5B76"/>
    <w:rsid w:val="00CB5FD2"/>
    <w:rsid w:val="00CB63AC"/>
    <w:rsid w:val="00CB690B"/>
    <w:rsid w:val="00CB707C"/>
    <w:rsid w:val="00CB7FA3"/>
    <w:rsid w:val="00CC0521"/>
    <w:rsid w:val="00CC06C5"/>
    <w:rsid w:val="00CC1D6D"/>
    <w:rsid w:val="00CC3D0B"/>
    <w:rsid w:val="00CC3FDE"/>
    <w:rsid w:val="00CC6532"/>
    <w:rsid w:val="00CC6713"/>
    <w:rsid w:val="00CD038E"/>
    <w:rsid w:val="00CD111C"/>
    <w:rsid w:val="00CD17B5"/>
    <w:rsid w:val="00CD342B"/>
    <w:rsid w:val="00CD36C3"/>
    <w:rsid w:val="00CD4618"/>
    <w:rsid w:val="00CE037F"/>
    <w:rsid w:val="00CE057D"/>
    <w:rsid w:val="00CE1762"/>
    <w:rsid w:val="00CE1FBD"/>
    <w:rsid w:val="00CE2BE2"/>
    <w:rsid w:val="00CE44AB"/>
    <w:rsid w:val="00CE4742"/>
    <w:rsid w:val="00CE5B03"/>
    <w:rsid w:val="00CF015B"/>
    <w:rsid w:val="00CF0E1A"/>
    <w:rsid w:val="00CF10BD"/>
    <w:rsid w:val="00CF20A7"/>
    <w:rsid w:val="00CF224F"/>
    <w:rsid w:val="00CF268C"/>
    <w:rsid w:val="00CF39D4"/>
    <w:rsid w:val="00CF3DAC"/>
    <w:rsid w:val="00CF3EDC"/>
    <w:rsid w:val="00CF43C6"/>
    <w:rsid w:val="00CF549B"/>
    <w:rsid w:val="00CF54D9"/>
    <w:rsid w:val="00CF5B23"/>
    <w:rsid w:val="00CF65B0"/>
    <w:rsid w:val="00CF6B33"/>
    <w:rsid w:val="00D00D35"/>
    <w:rsid w:val="00D01533"/>
    <w:rsid w:val="00D016BC"/>
    <w:rsid w:val="00D01FAF"/>
    <w:rsid w:val="00D02C36"/>
    <w:rsid w:val="00D03AEF"/>
    <w:rsid w:val="00D043AD"/>
    <w:rsid w:val="00D044BF"/>
    <w:rsid w:val="00D0490E"/>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2755C"/>
    <w:rsid w:val="00D30160"/>
    <w:rsid w:val="00D30450"/>
    <w:rsid w:val="00D33D8F"/>
    <w:rsid w:val="00D34FC6"/>
    <w:rsid w:val="00D35F14"/>
    <w:rsid w:val="00D36DE0"/>
    <w:rsid w:val="00D375C4"/>
    <w:rsid w:val="00D405A8"/>
    <w:rsid w:val="00D408C7"/>
    <w:rsid w:val="00D44AD5"/>
    <w:rsid w:val="00D44B1A"/>
    <w:rsid w:val="00D45492"/>
    <w:rsid w:val="00D45542"/>
    <w:rsid w:val="00D461FC"/>
    <w:rsid w:val="00D50AA1"/>
    <w:rsid w:val="00D50F6A"/>
    <w:rsid w:val="00D51E67"/>
    <w:rsid w:val="00D524C0"/>
    <w:rsid w:val="00D54E0A"/>
    <w:rsid w:val="00D5593D"/>
    <w:rsid w:val="00D55CA2"/>
    <w:rsid w:val="00D55D29"/>
    <w:rsid w:val="00D5658E"/>
    <w:rsid w:val="00D609A7"/>
    <w:rsid w:val="00D60D31"/>
    <w:rsid w:val="00D6140D"/>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69E"/>
    <w:rsid w:val="00D8635B"/>
    <w:rsid w:val="00D86DA6"/>
    <w:rsid w:val="00D8780C"/>
    <w:rsid w:val="00D87B1F"/>
    <w:rsid w:val="00D87E71"/>
    <w:rsid w:val="00D9114E"/>
    <w:rsid w:val="00D91567"/>
    <w:rsid w:val="00D92D8D"/>
    <w:rsid w:val="00D937C5"/>
    <w:rsid w:val="00D94114"/>
    <w:rsid w:val="00D94AB5"/>
    <w:rsid w:val="00D94C45"/>
    <w:rsid w:val="00D95599"/>
    <w:rsid w:val="00D97402"/>
    <w:rsid w:val="00DA06DF"/>
    <w:rsid w:val="00DA10B4"/>
    <w:rsid w:val="00DA1477"/>
    <w:rsid w:val="00DA18BB"/>
    <w:rsid w:val="00DA1922"/>
    <w:rsid w:val="00DA26A0"/>
    <w:rsid w:val="00DA26BB"/>
    <w:rsid w:val="00DA2FDA"/>
    <w:rsid w:val="00DA4882"/>
    <w:rsid w:val="00DA4D51"/>
    <w:rsid w:val="00DA5121"/>
    <w:rsid w:val="00DA6652"/>
    <w:rsid w:val="00DA6E1A"/>
    <w:rsid w:val="00DA720E"/>
    <w:rsid w:val="00DB060A"/>
    <w:rsid w:val="00DB07EB"/>
    <w:rsid w:val="00DB1CE7"/>
    <w:rsid w:val="00DB2625"/>
    <w:rsid w:val="00DB2C78"/>
    <w:rsid w:val="00DB2FE2"/>
    <w:rsid w:val="00DB4998"/>
    <w:rsid w:val="00DB594B"/>
    <w:rsid w:val="00DB7025"/>
    <w:rsid w:val="00DB70DA"/>
    <w:rsid w:val="00DC0D5C"/>
    <w:rsid w:val="00DC1E37"/>
    <w:rsid w:val="00DC3A5A"/>
    <w:rsid w:val="00DC3D5B"/>
    <w:rsid w:val="00DC4C71"/>
    <w:rsid w:val="00DC589D"/>
    <w:rsid w:val="00DC5C0F"/>
    <w:rsid w:val="00DC7161"/>
    <w:rsid w:val="00DC71BD"/>
    <w:rsid w:val="00DC759B"/>
    <w:rsid w:val="00DC7BB9"/>
    <w:rsid w:val="00DD040B"/>
    <w:rsid w:val="00DD268A"/>
    <w:rsid w:val="00DD26A8"/>
    <w:rsid w:val="00DD26CD"/>
    <w:rsid w:val="00DD2B13"/>
    <w:rsid w:val="00DD2F97"/>
    <w:rsid w:val="00DD30EB"/>
    <w:rsid w:val="00DD5D5D"/>
    <w:rsid w:val="00DD5E08"/>
    <w:rsid w:val="00DD6726"/>
    <w:rsid w:val="00DD7E28"/>
    <w:rsid w:val="00DE0CD5"/>
    <w:rsid w:val="00DE0F2F"/>
    <w:rsid w:val="00DE21F1"/>
    <w:rsid w:val="00DE222C"/>
    <w:rsid w:val="00DE431B"/>
    <w:rsid w:val="00DE4574"/>
    <w:rsid w:val="00DE47F0"/>
    <w:rsid w:val="00DE5F1C"/>
    <w:rsid w:val="00DE70B5"/>
    <w:rsid w:val="00DE7F7D"/>
    <w:rsid w:val="00DF10F5"/>
    <w:rsid w:val="00DF1BFB"/>
    <w:rsid w:val="00DF28BD"/>
    <w:rsid w:val="00DF34AE"/>
    <w:rsid w:val="00DF38C1"/>
    <w:rsid w:val="00DF539A"/>
    <w:rsid w:val="00DF5F89"/>
    <w:rsid w:val="00DF681D"/>
    <w:rsid w:val="00DF712F"/>
    <w:rsid w:val="00DF720A"/>
    <w:rsid w:val="00DF73A1"/>
    <w:rsid w:val="00DF7DDB"/>
    <w:rsid w:val="00DF7E2D"/>
    <w:rsid w:val="00E01BE8"/>
    <w:rsid w:val="00E01F87"/>
    <w:rsid w:val="00E0323D"/>
    <w:rsid w:val="00E033B2"/>
    <w:rsid w:val="00E0348A"/>
    <w:rsid w:val="00E039FF"/>
    <w:rsid w:val="00E048D1"/>
    <w:rsid w:val="00E04D95"/>
    <w:rsid w:val="00E04DF8"/>
    <w:rsid w:val="00E058FB"/>
    <w:rsid w:val="00E05927"/>
    <w:rsid w:val="00E06088"/>
    <w:rsid w:val="00E0640C"/>
    <w:rsid w:val="00E06EB7"/>
    <w:rsid w:val="00E07058"/>
    <w:rsid w:val="00E070E9"/>
    <w:rsid w:val="00E07832"/>
    <w:rsid w:val="00E10377"/>
    <w:rsid w:val="00E110B1"/>
    <w:rsid w:val="00E1208F"/>
    <w:rsid w:val="00E13135"/>
    <w:rsid w:val="00E13F95"/>
    <w:rsid w:val="00E14B1A"/>
    <w:rsid w:val="00E1592F"/>
    <w:rsid w:val="00E177F7"/>
    <w:rsid w:val="00E179F5"/>
    <w:rsid w:val="00E21C2C"/>
    <w:rsid w:val="00E22A2B"/>
    <w:rsid w:val="00E25BED"/>
    <w:rsid w:val="00E260A6"/>
    <w:rsid w:val="00E27887"/>
    <w:rsid w:val="00E27D02"/>
    <w:rsid w:val="00E27E2F"/>
    <w:rsid w:val="00E27EB1"/>
    <w:rsid w:val="00E3154C"/>
    <w:rsid w:val="00E3196D"/>
    <w:rsid w:val="00E3198C"/>
    <w:rsid w:val="00E3219C"/>
    <w:rsid w:val="00E32543"/>
    <w:rsid w:val="00E32B13"/>
    <w:rsid w:val="00E33AE4"/>
    <w:rsid w:val="00E34B3A"/>
    <w:rsid w:val="00E354EC"/>
    <w:rsid w:val="00E3612B"/>
    <w:rsid w:val="00E37616"/>
    <w:rsid w:val="00E41F38"/>
    <w:rsid w:val="00E468F0"/>
    <w:rsid w:val="00E50C85"/>
    <w:rsid w:val="00E51ED4"/>
    <w:rsid w:val="00E52E28"/>
    <w:rsid w:val="00E54F70"/>
    <w:rsid w:val="00E553BB"/>
    <w:rsid w:val="00E556B9"/>
    <w:rsid w:val="00E56C29"/>
    <w:rsid w:val="00E571E5"/>
    <w:rsid w:val="00E615A9"/>
    <w:rsid w:val="00E61C79"/>
    <w:rsid w:val="00E61D6C"/>
    <w:rsid w:val="00E6362B"/>
    <w:rsid w:val="00E63CB7"/>
    <w:rsid w:val="00E63ED0"/>
    <w:rsid w:val="00E64765"/>
    <w:rsid w:val="00E64946"/>
    <w:rsid w:val="00E6499D"/>
    <w:rsid w:val="00E664E7"/>
    <w:rsid w:val="00E67122"/>
    <w:rsid w:val="00E708A3"/>
    <w:rsid w:val="00E71A36"/>
    <w:rsid w:val="00E71AAB"/>
    <w:rsid w:val="00E72288"/>
    <w:rsid w:val="00E727C7"/>
    <w:rsid w:val="00E72C65"/>
    <w:rsid w:val="00E74C16"/>
    <w:rsid w:val="00E75B74"/>
    <w:rsid w:val="00E80E60"/>
    <w:rsid w:val="00E81F76"/>
    <w:rsid w:val="00E828C4"/>
    <w:rsid w:val="00E84A47"/>
    <w:rsid w:val="00E84EC5"/>
    <w:rsid w:val="00E85A74"/>
    <w:rsid w:val="00E85B4C"/>
    <w:rsid w:val="00E86448"/>
    <w:rsid w:val="00E87374"/>
    <w:rsid w:val="00E900C6"/>
    <w:rsid w:val="00E90988"/>
    <w:rsid w:val="00E91312"/>
    <w:rsid w:val="00E9488B"/>
    <w:rsid w:val="00E94ED2"/>
    <w:rsid w:val="00E94FA2"/>
    <w:rsid w:val="00E95F02"/>
    <w:rsid w:val="00E96DD2"/>
    <w:rsid w:val="00EA0EA4"/>
    <w:rsid w:val="00EA2104"/>
    <w:rsid w:val="00EA277E"/>
    <w:rsid w:val="00EA29BE"/>
    <w:rsid w:val="00EA3B24"/>
    <w:rsid w:val="00EA3BF2"/>
    <w:rsid w:val="00EA535E"/>
    <w:rsid w:val="00EA6E38"/>
    <w:rsid w:val="00EA7F4E"/>
    <w:rsid w:val="00EB041A"/>
    <w:rsid w:val="00EB1718"/>
    <w:rsid w:val="00EB1FB6"/>
    <w:rsid w:val="00EB2084"/>
    <w:rsid w:val="00EB288E"/>
    <w:rsid w:val="00EB2E69"/>
    <w:rsid w:val="00EB34BF"/>
    <w:rsid w:val="00EB37E5"/>
    <w:rsid w:val="00EB520C"/>
    <w:rsid w:val="00EB53D7"/>
    <w:rsid w:val="00EB6284"/>
    <w:rsid w:val="00EB6765"/>
    <w:rsid w:val="00EB7047"/>
    <w:rsid w:val="00EC03AD"/>
    <w:rsid w:val="00EC184A"/>
    <w:rsid w:val="00EC1CB0"/>
    <w:rsid w:val="00EC1E47"/>
    <w:rsid w:val="00EC3336"/>
    <w:rsid w:val="00EC3389"/>
    <w:rsid w:val="00EC346E"/>
    <w:rsid w:val="00EC34DD"/>
    <w:rsid w:val="00EC54F4"/>
    <w:rsid w:val="00EC5E25"/>
    <w:rsid w:val="00EC6134"/>
    <w:rsid w:val="00EC61D6"/>
    <w:rsid w:val="00EC79CF"/>
    <w:rsid w:val="00ED0358"/>
    <w:rsid w:val="00ED0909"/>
    <w:rsid w:val="00ED0C4A"/>
    <w:rsid w:val="00ED1C13"/>
    <w:rsid w:val="00ED213B"/>
    <w:rsid w:val="00ED232D"/>
    <w:rsid w:val="00ED2599"/>
    <w:rsid w:val="00ED304B"/>
    <w:rsid w:val="00ED3B2C"/>
    <w:rsid w:val="00ED4AB5"/>
    <w:rsid w:val="00ED4F3C"/>
    <w:rsid w:val="00ED54C2"/>
    <w:rsid w:val="00ED595C"/>
    <w:rsid w:val="00ED652F"/>
    <w:rsid w:val="00EE0868"/>
    <w:rsid w:val="00EE08A0"/>
    <w:rsid w:val="00EE2202"/>
    <w:rsid w:val="00EE3FFF"/>
    <w:rsid w:val="00EE454C"/>
    <w:rsid w:val="00EE65D1"/>
    <w:rsid w:val="00EF0F47"/>
    <w:rsid w:val="00EF2245"/>
    <w:rsid w:val="00EF3670"/>
    <w:rsid w:val="00EF3B39"/>
    <w:rsid w:val="00EF3EBE"/>
    <w:rsid w:val="00EF490F"/>
    <w:rsid w:val="00EF5B37"/>
    <w:rsid w:val="00EF5C25"/>
    <w:rsid w:val="00EF69B6"/>
    <w:rsid w:val="00EF6FF2"/>
    <w:rsid w:val="00EF7092"/>
    <w:rsid w:val="00EF7394"/>
    <w:rsid w:val="00EF753F"/>
    <w:rsid w:val="00F0060D"/>
    <w:rsid w:val="00F01B21"/>
    <w:rsid w:val="00F01C3C"/>
    <w:rsid w:val="00F0247C"/>
    <w:rsid w:val="00F039D9"/>
    <w:rsid w:val="00F049F3"/>
    <w:rsid w:val="00F04B2F"/>
    <w:rsid w:val="00F06775"/>
    <w:rsid w:val="00F10135"/>
    <w:rsid w:val="00F10806"/>
    <w:rsid w:val="00F111E8"/>
    <w:rsid w:val="00F11813"/>
    <w:rsid w:val="00F11940"/>
    <w:rsid w:val="00F12D03"/>
    <w:rsid w:val="00F13AEE"/>
    <w:rsid w:val="00F140E9"/>
    <w:rsid w:val="00F172DB"/>
    <w:rsid w:val="00F2144D"/>
    <w:rsid w:val="00F21F55"/>
    <w:rsid w:val="00F237F4"/>
    <w:rsid w:val="00F24C60"/>
    <w:rsid w:val="00F25828"/>
    <w:rsid w:val="00F25994"/>
    <w:rsid w:val="00F25E85"/>
    <w:rsid w:val="00F25EE6"/>
    <w:rsid w:val="00F2656A"/>
    <w:rsid w:val="00F27309"/>
    <w:rsid w:val="00F31025"/>
    <w:rsid w:val="00F31DB2"/>
    <w:rsid w:val="00F3304F"/>
    <w:rsid w:val="00F3310B"/>
    <w:rsid w:val="00F34B77"/>
    <w:rsid w:val="00F3660D"/>
    <w:rsid w:val="00F37675"/>
    <w:rsid w:val="00F37AC5"/>
    <w:rsid w:val="00F422E5"/>
    <w:rsid w:val="00F438CF"/>
    <w:rsid w:val="00F43C43"/>
    <w:rsid w:val="00F44A00"/>
    <w:rsid w:val="00F47FF4"/>
    <w:rsid w:val="00F503FF"/>
    <w:rsid w:val="00F508C4"/>
    <w:rsid w:val="00F509AF"/>
    <w:rsid w:val="00F527AC"/>
    <w:rsid w:val="00F52E7F"/>
    <w:rsid w:val="00F52FFB"/>
    <w:rsid w:val="00F53205"/>
    <w:rsid w:val="00F544F2"/>
    <w:rsid w:val="00F54C31"/>
    <w:rsid w:val="00F56493"/>
    <w:rsid w:val="00F5698E"/>
    <w:rsid w:val="00F56A2C"/>
    <w:rsid w:val="00F60379"/>
    <w:rsid w:val="00F60FCE"/>
    <w:rsid w:val="00F6112C"/>
    <w:rsid w:val="00F6147B"/>
    <w:rsid w:val="00F61FCC"/>
    <w:rsid w:val="00F6291E"/>
    <w:rsid w:val="00F635F0"/>
    <w:rsid w:val="00F6542E"/>
    <w:rsid w:val="00F6695C"/>
    <w:rsid w:val="00F6748B"/>
    <w:rsid w:val="00F67AC7"/>
    <w:rsid w:val="00F7065B"/>
    <w:rsid w:val="00F70E1E"/>
    <w:rsid w:val="00F717EF"/>
    <w:rsid w:val="00F71C33"/>
    <w:rsid w:val="00F7203C"/>
    <w:rsid w:val="00F72A50"/>
    <w:rsid w:val="00F738E9"/>
    <w:rsid w:val="00F74A9B"/>
    <w:rsid w:val="00F7635A"/>
    <w:rsid w:val="00F80DBB"/>
    <w:rsid w:val="00F81B44"/>
    <w:rsid w:val="00F81FF9"/>
    <w:rsid w:val="00F8211F"/>
    <w:rsid w:val="00F825AD"/>
    <w:rsid w:val="00F82B1C"/>
    <w:rsid w:val="00F857F8"/>
    <w:rsid w:val="00F872C0"/>
    <w:rsid w:val="00F91477"/>
    <w:rsid w:val="00F920E2"/>
    <w:rsid w:val="00F926CB"/>
    <w:rsid w:val="00F92A7F"/>
    <w:rsid w:val="00F93867"/>
    <w:rsid w:val="00F93CDD"/>
    <w:rsid w:val="00F93FB6"/>
    <w:rsid w:val="00F95062"/>
    <w:rsid w:val="00F9510F"/>
    <w:rsid w:val="00F95FD9"/>
    <w:rsid w:val="00F962B1"/>
    <w:rsid w:val="00F96860"/>
    <w:rsid w:val="00F9767B"/>
    <w:rsid w:val="00FA02BD"/>
    <w:rsid w:val="00FA4286"/>
    <w:rsid w:val="00FA59ED"/>
    <w:rsid w:val="00FA6497"/>
    <w:rsid w:val="00FA68E9"/>
    <w:rsid w:val="00FA7775"/>
    <w:rsid w:val="00FA782A"/>
    <w:rsid w:val="00FA7BA4"/>
    <w:rsid w:val="00FB0928"/>
    <w:rsid w:val="00FB1079"/>
    <w:rsid w:val="00FB147D"/>
    <w:rsid w:val="00FB19F5"/>
    <w:rsid w:val="00FB22EB"/>
    <w:rsid w:val="00FB23BF"/>
    <w:rsid w:val="00FB2449"/>
    <w:rsid w:val="00FB27E3"/>
    <w:rsid w:val="00FB29B5"/>
    <w:rsid w:val="00FB2A26"/>
    <w:rsid w:val="00FB2EC9"/>
    <w:rsid w:val="00FB417C"/>
    <w:rsid w:val="00FB49D4"/>
    <w:rsid w:val="00FB4AA1"/>
    <w:rsid w:val="00FB4F22"/>
    <w:rsid w:val="00FB5748"/>
    <w:rsid w:val="00FB6D2B"/>
    <w:rsid w:val="00FB6E27"/>
    <w:rsid w:val="00FB6F81"/>
    <w:rsid w:val="00FB773F"/>
    <w:rsid w:val="00FC11C4"/>
    <w:rsid w:val="00FC14FB"/>
    <w:rsid w:val="00FC3A00"/>
    <w:rsid w:val="00FC4BCA"/>
    <w:rsid w:val="00FC4ED6"/>
    <w:rsid w:val="00FC5344"/>
    <w:rsid w:val="00FC5ADE"/>
    <w:rsid w:val="00FC5BE6"/>
    <w:rsid w:val="00FC6187"/>
    <w:rsid w:val="00FC651E"/>
    <w:rsid w:val="00FC6B14"/>
    <w:rsid w:val="00FC7409"/>
    <w:rsid w:val="00FC7EBB"/>
    <w:rsid w:val="00FD1584"/>
    <w:rsid w:val="00FD1D32"/>
    <w:rsid w:val="00FD21AA"/>
    <w:rsid w:val="00FD2881"/>
    <w:rsid w:val="00FD3000"/>
    <w:rsid w:val="00FD4832"/>
    <w:rsid w:val="00FD6472"/>
    <w:rsid w:val="00FD64D4"/>
    <w:rsid w:val="00FD7499"/>
    <w:rsid w:val="00FD75E9"/>
    <w:rsid w:val="00FD7F3D"/>
    <w:rsid w:val="00FE16F8"/>
    <w:rsid w:val="00FE1ECF"/>
    <w:rsid w:val="00FE22DE"/>
    <w:rsid w:val="00FE296D"/>
    <w:rsid w:val="00FE46A1"/>
    <w:rsid w:val="00FE4B0B"/>
    <w:rsid w:val="00FE4D0C"/>
    <w:rsid w:val="00FE65A9"/>
    <w:rsid w:val="00FE6998"/>
    <w:rsid w:val="00FE7D68"/>
    <w:rsid w:val="00FF0794"/>
    <w:rsid w:val="00FF08E2"/>
    <w:rsid w:val="00FF3914"/>
    <w:rsid w:val="00FF40D2"/>
    <w:rsid w:val="00FF4867"/>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4BE62"/>
  <w15:chartTrackingRefBased/>
  <w15:docId w15:val="{474CE8D7-B1A1-4390-879F-28467EF8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5D1C"/>
    <w:rPr>
      <w:sz w:val="24"/>
      <w:szCs w:val="24"/>
    </w:rPr>
  </w:style>
  <w:style w:type="paragraph" w:styleId="Heading1">
    <w:name w:val="heading 1"/>
    <w:basedOn w:val="Normal"/>
    <w:next w:val="Normal"/>
    <w:qFormat/>
    <w:rsid w:val="00AE0D47"/>
    <w:pPr>
      <w:keepNext/>
      <w:pageBreakBefore/>
      <w:numPr>
        <w:numId w:val="3"/>
      </w:numPr>
      <w:spacing w:after="60"/>
      <w:outlineLvl w:val="0"/>
    </w:pPr>
    <w:rPr>
      <w:rFonts w:ascii="Arial" w:hAnsi="Arial" w:cs="Arial"/>
      <w:b/>
      <w:bCs/>
      <w:kern w:val="32"/>
      <w:sz w:val="32"/>
      <w:szCs w:val="32"/>
    </w:rPr>
  </w:style>
  <w:style w:type="paragraph" w:styleId="Heading2">
    <w:name w:val="heading 2"/>
    <w:basedOn w:val="Normal"/>
    <w:next w:val="Normal"/>
    <w:qFormat/>
    <w:rsid w:val="00F825AD"/>
    <w:pPr>
      <w:keepNext/>
      <w:numPr>
        <w:ilvl w:val="1"/>
        <w:numId w:val="3"/>
      </w:numPr>
      <w:spacing w:before="240" w:after="60"/>
      <w:outlineLvl w:val="1"/>
    </w:pPr>
    <w:rPr>
      <w:rFonts w:ascii="Arial" w:hAnsi="Arial" w:cs="Arial"/>
      <w:b/>
      <w:bCs/>
      <w:iCs/>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47F8F"/>
    <w:pPr>
      <w:tabs>
        <w:tab w:val="left" w:pos="480"/>
        <w:tab w:val="left" w:pos="1200"/>
        <w:tab w:val="right" w:leader="dot" w:pos="8630"/>
      </w:tabs>
      <w:ind w:left="240"/>
      <w:jc w:val="center"/>
    </w:pPr>
    <w:rPr>
      <w:b/>
      <w:sz w:val="32"/>
      <w:szCs w:val="32"/>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paragraph" w:styleId="ListParagraph">
    <w:name w:val="List Paragraph"/>
    <w:basedOn w:val="Normal"/>
    <w:uiPriority w:val="34"/>
    <w:qFormat/>
    <w:rsid w:val="006F1792"/>
    <w:pPr>
      <w:ind w:left="720"/>
    </w:pPr>
  </w:style>
  <w:style w:type="paragraph" w:styleId="Revision">
    <w:name w:val="Revision"/>
    <w:hidden/>
    <w:uiPriority w:val="99"/>
    <w:semiHidden/>
    <w:rsid w:val="00A331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066">
      <w:bodyDiv w:val="1"/>
      <w:marLeft w:val="0"/>
      <w:marRight w:val="0"/>
      <w:marTop w:val="0"/>
      <w:marBottom w:val="0"/>
      <w:divBdr>
        <w:top w:val="none" w:sz="0" w:space="0" w:color="auto"/>
        <w:left w:val="none" w:sz="0" w:space="0" w:color="auto"/>
        <w:bottom w:val="none" w:sz="0" w:space="0" w:color="auto"/>
        <w:right w:val="none" w:sz="0" w:space="0" w:color="auto"/>
      </w:divBdr>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1885018395">
      <w:bodyDiv w:val="1"/>
      <w:marLeft w:val="0"/>
      <w:marRight w:val="0"/>
      <w:marTop w:val="0"/>
      <w:marBottom w:val="0"/>
      <w:divBdr>
        <w:top w:val="none" w:sz="0" w:space="0" w:color="auto"/>
        <w:left w:val="none" w:sz="0" w:space="0" w:color="auto"/>
        <w:bottom w:val="none" w:sz="0" w:space="0" w:color="auto"/>
        <w:right w:val="none" w:sz="0" w:space="0" w:color="auto"/>
      </w:divBdr>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gold@watson.ib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16DEE-21D4-49B1-A420-85ACA6E2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Attestation Provisioning</vt:lpstr>
    </vt:vector>
  </TitlesOfParts>
  <Company>IBM</Company>
  <LinksUpToDate>false</LinksUpToDate>
  <CharactersWithSpaces>14461</CharactersWithSpaces>
  <SharedDoc>false</SharedDoc>
  <HLinks>
    <vt:vector size="102" baseType="variant">
      <vt:variant>
        <vt:i4>1376307</vt:i4>
      </vt:variant>
      <vt:variant>
        <vt:i4>95</vt:i4>
      </vt:variant>
      <vt:variant>
        <vt:i4>0</vt:i4>
      </vt:variant>
      <vt:variant>
        <vt:i4>5</vt:i4>
      </vt:variant>
      <vt:variant>
        <vt:lpwstr/>
      </vt:variant>
      <vt:variant>
        <vt:lpwstr>_Toc63154105</vt:lpwstr>
      </vt:variant>
      <vt:variant>
        <vt:i4>1310771</vt:i4>
      </vt:variant>
      <vt:variant>
        <vt:i4>89</vt:i4>
      </vt:variant>
      <vt:variant>
        <vt:i4>0</vt:i4>
      </vt:variant>
      <vt:variant>
        <vt:i4>5</vt:i4>
      </vt:variant>
      <vt:variant>
        <vt:lpwstr/>
      </vt:variant>
      <vt:variant>
        <vt:lpwstr>_Toc63154104</vt:lpwstr>
      </vt:variant>
      <vt:variant>
        <vt:i4>1245235</vt:i4>
      </vt:variant>
      <vt:variant>
        <vt:i4>83</vt:i4>
      </vt:variant>
      <vt:variant>
        <vt:i4>0</vt:i4>
      </vt:variant>
      <vt:variant>
        <vt:i4>5</vt:i4>
      </vt:variant>
      <vt:variant>
        <vt:lpwstr/>
      </vt:variant>
      <vt:variant>
        <vt:lpwstr>_Toc63154103</vt:lpwstr>
      </vt:variant>
      <vt:variant>
        <vt:i4>1179699</vt:i4>
      </vt:variant>
      <vt:variant>
        <vt:i4>77</vt:i4>
      </vt:variant>
      <vt:variant>
        <vt:i4>0</vt:i4>
      </vt:variant>
      <vt:variant>
        <vt:i4>5</vt:i4>
      </vt:variant>
      <vt:variant>
        <vt:lpwstr/>
      </vt:variant>
      <vt:variant>
        <vt:lpwstr>_Toc63154102</vt:lpwstr>
      </vt:variant>
      <vt:variant>
        <vt:i4>1114163</vt:i4>
      </vt:variant>
      <vt:variant>
        <vt:i4>71</vt:i4>
      </vt:variant>
      <vt:variant>
        <vt:i4>0</vt:i4>
      </vt:variant>
      <vt:variant>
        <vt:i4>5</vt:i4>
      </vt:variant>
      <vt:variant>
        <vt:lpwstr/>
      </vt:variant>
      <vt:variant>
        <vt:lpwstr>_Toc63154101</vt:lpwstr>
      </vt:variant>
      <vt:variant>
        <vt:i4>1048627</vt:i4>
      </vt:variant>
      <vt:variant>
        <vt:i4>65</vt:i4>
      </vt:variant>
      <vt:variant>
        <vt:i4>0</vt:i4>
      </vt:variant>
      <vt:variant>
        <vt:i4>5</vt:i4>
      </vt:variant>
      <vt:variant>
        <vt:lpwstr/>
      </vt:variant>
      <vt:variant>
        <vt:lpwstr>_Toc63154100</vt:lpwstr>
      </vt:variant>
      <vt:variant>
        <vt:i4>1572922</vt:i4>
      </vt:variant>
      <vt:variant>
        <vt:i4>59</vt:i4>
      </vt:variant>
      <vt:variant>
        <vt:i4>0</vt:i4>
      </vt:variant>
      <vt:variant>
        <vt:i4>5</vt:i4>
      </vt:variant>
      <vt:variant>
        <vt:lpwstr/>
      </vt:variant>
      <vt:variant>
        <vt:lpwstr>_Toc63154099</vt:lpwstr>
      </vt:variant>
      <vt:variant>
        <vt:i4>1638458</vt:i4>
      </vt:variant>
      <vt:variant>
        <vt:i4>53</vt:i4>
      </vt:variant>
      <vt:variant>
        <vt:i4>0</vt:i4>
      </vt:variant>
      <vt:variant>
        <vt:i4>5</vt:i4>
      </vt:variant>
      <vt:variant>
        <vt:lpwstr/>
      </vt:variant>
      <vt:variant>
        <vt:lpwstr>_Toc63154098</vt:lpwstr>
      </vt:variant>
      <vt:variant>
        <vt:i4>1441850</vt:i4>
      </vt:variant>
      <vt:variant>
        <vt:i4>47</vt:i4>
      </vt:variant>
      <vt:variant>
        <vt:i4>0</vt:i4>
      </vt:variant>
      <vt:variant>
        <vt:i4>5</vt:i4>
      </vt:variant>
      <vt:variant>
        <vt:lpwstr/>
      </vt:variant>
      <vt:variant>
        <vt:lpwstr>_Toc63154097</vt:lpwstr>
      </vt:variant>
      <vt:variant>
        <vt:i4>1507386</vt:i4>
      </vt:variant>
      <vt:variant>
        <vt:i4>41</vt:i4>
      </vt:variant>
      <vt:variant>
        <vt:i4>0</vt:i4>
      </vt:variant>
      <vt:variant>
        <vt:i4>5</vt:i4>
      </vt:variant>
      <vt:variant>
        <vt:lpwstr/>
      </vt:variant>
      <vt:variant>
        <vt:lpwstr>_Toc63154096</vt:lpwstr>
      </vt:variant>
      <vt:variant>
        <vt:i4>1310778</vt:i4>
      </vt:variant>
      <vt:variant>
        <vt:i4>35</vt:i4>
      </vt:variant>
      <vt:variant>
        <vt:i4>0</vt:i4>
      </vt:variant>
      <vt:variant>
        <vt:i4>5</vt:i4>
      </vt:variant>
      <vt:variant>
        <vt:lpwstr/>
      </vt:variant>
      <vt:variant>
        <vt:lpwstr>_Toc63154095</vt:lpwstr>
      </vt:variant>
      <vt:variant>
        <vt:i4>1376314</vt:i4>
      </vt:variant>
      <vt:variant>
        <vt:i4>29</vt:i4>
      </vt:variant>
      <vt:variant>
        <vt:i4>0</vt:i4>
      </vt:variant>
      <vt:variant>
        <vt:i4>5</vt:i4>
      </vt:variant>
      <vt:variant>
        <vt:lpwstr/>
      </vt:variant>
      <vt:variant>
        <vt:lpwstr>_Toc63154094</vt:lpwstr>
      </vt:variant>
      <vt:variant>
        <vt:i4>1179706</vt:i4>
      </vt:variant>
      <vt:variant>
        <vt:i4>23</vt:i4>
      </vt:variant>
      <vt:variant>
        <vt:i4>0</vt:i4>
      </vt:variant>
      <vt:variant>
        <vt:i4>5</vt:i4>
      </vt:variant>
      <vt:variant>
        <vt:lpwstr/>
      </vt:variant>
      <vt:variant>
        <vt:lpwstr>_Toc63154093</vt:lpwstr>
      </vt:variant>
      <vt:variant>
        <vt:i4>1245242</vt:i4>
      </vt:variant>
      <vt:variant>
        <vt:i4>17</vt:i4>
      </vt:variant>
      <vt:variant>
        <vt:i4>0</vt:i4>
      </vt:variant>
      <vt:variant>
        <vt:i4>5</vt:i4>
      </vt:variant>
      <vt:variant>
        <vt:lpwstr/>
      </vt:variant>
      <vt:variant>
        <vt:lpwstr>_Toc63154092</vt:lpwstr>
      </vt:variant>
      <vt:variant>
        <vt:i4>1048634</vt:i4>
      </vt:variant>
      <vt:variant>
        <vt:i4>11</vt:i4>
      </vt:variant>
      <vt:variant>
        <vt:i4>0</vt:i4>
      </vt:variant>
      <vt:variant>
        <vt:i4>5</vt:i4>
      </vt:variant>
      <vt:variant>
        <vt:lpwstr/>
      </vt:variant>
      <vt:variant>
        <vt:lpwstr>_Toc63154091</vt:lpwstr>
      </vt:variant>
      <vt:variant>
        <vt:i4>1114170</vt:i4>
      </vt:variant>
      <vt:variant>
        <vt:i4>5</vt:i4>
      </vt:variant>
      <vt:variant>
        <vt:i4>0</vt:i4>
      </vt:variant>
      <vt:variant>
        <vt:i4>5</vt:i4>
      </vt:variant>
      <vt:variant>
        <vt:lpwstr/>
      </vt:variant>
      <vt:variant>
        <vt:lpwstr>_Toc63154090</vt:lpwstr>
      </vt:variant>
      <vt:variant>
        <vt:i4>6488090</vt:i4>
      </vt:variant>
      <vt:variant>
        <vt:i4>0</vt:i4>
      </vt:variant>
      <vt:variant>
        <vt:i4>0</vt:i4>
      </vt:variant>
      <vt:variant>
        <vt:i4>5</vt:i4>
      </vt:variant>
      <vt:variant>
        <vt:lpwstr>mailto:kgold@watson.ibm.com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Attestation Provisioning</dc:title>
  <dc:subject/>
  <dc:creator>Ken Goldman</dc:creator>
  <cp:keywords/>
  <cp:lastModifiedBy>Kenneth Goldman</cp:lastModifiedBy>
  <cp:revision>3</cp:revision>
  <cp:lastPrinted>2021-02-02T15:26:00Z</cp:lastPrinted>
  <dcterms:created xsi:type="dcterms:W3CDTF">2025-01-22T17:53:00Z</dcterms:created>
  <dcterms:modified xsi:type="dcterms:W3CDTF">2025-01-22T17:53:00Z</dcterms:modified>
</cp:coreProperties>
</file>