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4790E" w:rsidRPr="00257B41" w:rsidRDefault="00000000">
      <w:pPr>
        <w:jc w:val="center"/>
        <w:rPr>
          <w:lang w:val="ru-RU"/>
        </w:rPr>
      </w:pPr>
      <w:r w:rsidRPr="00257B41">
        <w:rPr>
          <w:b/>
          <w:lang w:val="ru-RU"/>
        </w:rPr>
        <w:t>МІНІСТЕРСТВО ОСВІТИ І НАУКИ УКРАЇНИ</w:t>
      </w:r>
    </w:p>
    <w:p w:rsidR="00C4790E" w:rsidRPr="00257B41" w:rsidRDefault="00000000">
      <w:pPr>
        <w:jc w:val="center"/>
        <w:rPr>
          <w:lang w:val="ru-RU"/>
        </w:rPr>
      </w:pPr>
      <w:r w:rsidRPr="00257B41">
        <w:rPr>
          <w:b/>
          <w:lang w:val="ru-RU"/>
        </w:rPr>
        <w:t>Національний технічний університет України</w:t>
      </w:r>
    </w:p>
    <w:p w:rsidR="00C4790E" w:rsidRPr="00257B41" w:rsidRDefault="00000000">
      <w:pPr>
        <w:jc w:val="center"/>
        <w:rPr>
          <w:lang w:val="ru-RU"/>
        </w:rPr>
      </w:pPr>
      <w:r w:rsidRPr="00257B41">
        <w:rPr>
          <w:b/>
          <w:lang w:val="ru-RU"/>
        </w:rPr>
        <w:t>«Київський політехнічний інститут імені Ігоря Сікорського»</w:t>
      </w:r>
    </w:p>
    <w:p w:rsidR="00C4790E" w:rsidRPr="00257B41" w:rsidRDefault="00000000">
      <w:pPr>
        <w:jc w:val="center"/>
        <w:rPr>
          <w:lang w:val="ru-RU"/>
        </w:rPr>
      </w:pPr>
      <w:r w:rsidRPr="00257B41">
        <w:rPr>
          <w:b/>
          <w:lang w:val="ru-RU"/>
        </w:rPr>
        <w:t>Факультет менеджменту та маркетингу</w:t>
      </w: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000000">
      <w:pPr>
        <w:jc w:val="center"/>
        <w:rPr>
          <w:lang w:val="ru-RU"/>
        </w:rPr>
      </w:pPr>
      <w:r w:rsidRPr="00257B41">
        <w:rPr>
          <w:b/>
          <w:lang w:val="ru-RU"/>
        </w:rPr>
        <w:t>Реферат з дисципліни:</w:t>
      </w:r>
    </w:p>
    <w:p w:rsidR="00C4790E" w:rsidRPr="00257B41" w:rsidRDefault="00000000">
      <w:pPr>
        <w:jc w:val="center"/>
        <w:rPr>
          <w:lang w:val="ru-RU"/>
        </w:rPr>
      </w:pPr>
      <w:r w:rsidRPr="00257B41">
        <w:rPr>
          <w:b/>
          <w:lang w:val="ru-RU"/>
        </w:rPr>
        <w:t>«БІЗНЕС-ПРОГНОЗУВАННЯ»</w:t>
      </w:r>
    </w:p>
    <w:p w:rsidR="00C4790E" w:rsidRPr="00257B41" w:rsidRDefault="00C4790E">
      <w:pPr>
        <w:rPr>
          <w:lang w:val="ru-RU"/>
        </w:rPr>
      </w:pPr>
    </w:p>
    <w:p w:rsidR="00C4790E" w:rsidRPr="00257B41" w:rsidRDefault="00C4790E">
      <w:pPr>
        <w:rPr>
          <w:lang w:val="ru-RU"/>
        </w:rPr>
      </w:pPr>
    </w:p>
    <w:p w:rsidR="00C4790E" w:rsidRPr="00257B41" w:rsidRDefault="00000000">
      <w:pPr>
        <w:jc w:val="center"/>
        <w:rPr>
          <w:lang w:val="ru-RU"/>
        </w:rPr>
      </w:pPr>
      <w:r w:rsidRPr="00257B41">
        <w:rPr>
          <w:b/>
          <w:lang w:val="ru-RU"/>
        </w:rPr>
        <w:t xml:space="preserve">Тема: «Прогноз продажу товарів у розрізі </w:t>
      </w:r>
      <w:r>
        <w:rPr>
          <w:b/>
        </w:rPr>
        <w:t>SKU</w:t>
      </w:r>
      <w:r w:rsidRPr="00257B41">
        <w:rPr>
          <w:b/>
          <w:lang w:val="ru-RU"/>
        </w:rPr>
        <w:t>»</w:t>
      </w: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p w:rsidR="00C4790E" w:rsidRPr="00257B41" w:rsidRDefault="00C4790E">
      <w:pPr>
        <w:rPr>
          <w:lang w:val="ru-RU"/>
        </w:rPr>
      </w:pPr>
    </w:p>
    <w:tbl>
      <w:tblPr>
        <w:tblW w:w="0" w:type="auto"/>
        <w:tblLook w:val="04A0" w:firstRow="1" w:lastRow="0" w:firstColumn="1" w:lastColumn="0" w:noHBand="0" w:noVBand="1"/>
      </w:tblPr>
      <w:tblGrid>
        <w:gridCol w:w="4844"/>
        <w:gridCol w:w="4844"/>
      </w:tblGrid>
      <w:tr w:rsidR="00C4790E">
        <w:tc>
          <w:tcPr>
            <w:tcW w:w="4844" w:type="dxa"/>
          </w:tcPr>
          <w:p w:rsidR="00C4790E" w:rsidRDefault="00000000">
            <w:r>
              <w:t>Перевірив:</w:t>
            </w:r>
          </w:p>
        </w:tc>
        <w:tc>
          <w:tcPr>
            <w:tcW w:w="4844" w:type="dxa"/>
          </w:tcPr>
          <w:p w:rsidR="00C4790E" w:rsidRDefault="00000000">
            <w:pPr>
              <w:jc w:val="right"/>
            </w:pPr>
            <w:r>
              <w:t>Виконала:</w:t>
            </w:r>
          </w:p>
        </w:tc>
      </w:tr>
      <w:tr w:rsidR="00C4790E">
        <w:tc>
          <w:tcPr>
            <w:tcW w:w="4844" w:type="dxa"/>
          </w:tcPr>
          <w:p w:rsidR="00C4790E" w:rsidRDefault="00000000">
            <w:r>
              <w:t>викладач</w:t>
            </w:r>
          </w:p>
        </w:tc>
        <w:tc>
          <w:tcPr>
            <w:tcW w:w="4844" w:type="dxa"/>
          </w:tcPr>
          <w:p w:rsidR="00C4790E" w:rsidRDefault="00000000">
            <w:pPr>
              <w:jc w:val="right"/>
            </w:pPr>
            <w:r>
              <w:t>студентка групи УМ-з31</w:t>
            </w:r>
          </w:p>
        </w:tc>
      </w:tr>
      <w:tr w:rsidR="00C4790E">
        <w:tc>
          <w:tcPr>
            <w:tcW w:w="4844" w:type="dxa"/>
          </w:tcPr>
          <w:p w:rsidR="00C4790E" w:rsidRDefault="00000000">
            <w:r>
              <w:t>Биба В. М.</w:t>
            </w:r>
          </w:p>
        </w:tc>
        <w:tc>
          <w:tcPr>
            <w:tcW w:w="4844" w:type="dxa"/>
          </w:tcPr>
          <w:p w:rsidR="00C4790E" w:rsidRDefault="00000000">
            <w:pPr>
              <w:jc w:val="right"/>
            </w:pPr>
            <w:r>
              <w:t>Горбунова К.</w:t>
            </w:r>
          </w:p>
        </w:tc>
      </w:tr>
    </w:tbl>
    <w:p w:rsidR="00C4790E" w:rsidRDefault="00C4790E"/>
    <w:p w:rsidR="00C4790E" w:rsidRDefault="00C4790E"/>
    <w:p w:rsidR="00C4790E" w:rsidRDefault="00C4790E"/>
    <w:p w:rsidR="00C4790E" w:rsidRDefault="00C4790E"/>
    <w:p w:rsidR="00C4790E" w:rsidRDefault="00C4790E"/>
    <w:p w:rsidR="00C4790E" w:rsidRDefault="00C4790E"/>
    <w:p w:rsidR="00C4790E" w:rsidRDefault="00C4790E"/>
    <w:p w:rsidR="00C4790E" w:rsidRDefault="00C4790E"/>
    <w:p w:rsidR="00C4790E" w:rsidRDefault="00000000">
      <w:pPr>
        <w:jc w:val="center"/>
      </w:pPr>
      <w:r>
        <w:rPr>
          <w:b/>
        </w:rPr>
        <w:t>Київ — 2026 р.</w:t>
      </w:r>
    </w:p>
    <w:p w:rsidR="00C4790E" w:rsidRDefault="00000000">
      <w:r>
        <w:br w:type="page"/>
      </w:r>
    </w:p>
    <w:p w:rsidR="00C4790E" w:rsidRDefault="00000000">
      <w:pPr>
        <w:jc w:val="center"/>
      </w:pPr>
      <w:r>
        <w:rPr>
          <w:b/>
        </w:rPr>
        <w:lastRenderedPageBreak/>
        <w:t>ВСТУП</w:t>
      </w:r>
    </w:p>
    <w:p w:rsidR="00C4790E" w:rsidRDefault="00C4790E"/>
    <w:p w:rsidR="00C4790E" w:rsidRPr="00257B41" w:rsidRDefault="00000000">
      <w:pPr>
        <w:ind w:firstLine="709"/>
        <w:jc w:val="both"/>
        <w:rPr>
          <w:lang w:val="ru-RU"/>
        </w:rPr>
      </w:pPr>
      <w:r w:rsidRPr="00257B41">
        <w:rPr>
          <w:lang w:val="ru-RU"/>
        </w:rPr>
        <w:t>Прогнозування продажів у роздрібній торгівлі є одним із ключових елементів управління запасами. Помилка прогнозу веде або до прямої втрати продажів через відсутність товару (</w:t>
      </w:r>
      <w:r>
        <w:t>out</w:t>
      </w:r>
      <w:r w:rsidRPr="00257B41">
        <w:rPr>
          <w:lang w:val="ru-RU"/>
        </w:rPr>
        <w:t>-</w:t>
      </w:r>
      <w:r>
        <w:t>of</w:t>
      </w:r>
      <w:r w:rsidRPr="00257B41">
        <w:rPr>
          <w:lang w:val="ru-RU"/>
        </w:rPr>
        <w:t>-</w:t>
      </w:r>
      <w:r>
        <w:t>stock</w:t>
      </w:r>
      <w:r w:rsidRPr="00257B41">
        <w:rPr>
          <w:lang w:val="ru-RU"/>
        </w:rPr>
        <w:t>), або до заморожування коштів у надлишкових запасах (</w:t>
      </w:r>
      <w:r>
        <w:t>over</w:t>
      </w:r>
      <w:r w:rsidRPr="00257B41">
        <w:rPr>
          <w:lang w:val="ru-RU"/>
        </w:rPr>
        <w:t>-</w:t>
      </w:r>
      <w:r>
        <w:t>stock</w:t>
      </w:r>
      <w:r w:rsidRPr="00257B41">
        <w:rPr>
          <w:lang w:val="ru-RU"/>
        </w:rPr>
        <w:t xml:space="preserve">). Для маркетплейсу з тисячами </w:t>
      </w:r>
      <w:r>
        <w:t>SKU</w:t>
      </w:r>
      <w:r w:rsidRPr="00257B41">
        <w:rPr>
          <w:lang w:val="ru-RU"/>
        </w:rPr>
        <w:t xml:space="preserve"> ручне планування неможливе, тому потрібна автоматизована модель тижневого прогнозу.</w:t>
      </w:r>
    </w:p>
    <w:p w:rsidR="00C4790E" w:rsidRDefault="00000000">
      <w:pPr>
        <w:ind w:firstLine="709"/>
        <w:jc w:val="both"/>
      </w:pPr>
      <w:r>
        <w:t>Об'єктом дослідження є процес формування прогнозу тижневих продажів у роздрібному маркетплейсі. Предметом, модель машинного навчання, що прогнозує обсяг продажів у розрізі SKU × магазин на горизонт 4 тижні.</w:t>
      </w:r>
    </w:p>
    <w:p w:rsidR="00C4790E" w:rsidRDefault="00000000">
      <w:pPr>
        <w:ind w:firstLine="709"/>
        <w:jc w:val="both"/>
      </w:pPr>
      <w:r>
        <w:t>Метою реферату є опис розробленої моделі прогнозування продажів, від технічного завдання до отриманих результатів та оцінки точності.</w:t>
      </w:r>
    </w:p>
    <w:p w:rsidR="00C4790E" w:rsidRDefault="00000000">
      <w:pPr>
        <w:ind w:firstLine="709"/>
        <w:jc w:val="both"/>
      </w:pPr>
      <w:r>
        <w:t>Завдання реферату:</w:t>
      </w:r>
    </w:p>
    <w:p w:rsidR="00C4790E" w:rsidRDefault="00000000">
      <w:pPr>
        <w:ind w:firstLine="709"/>
        <w:jc w:val="both"/>
      </w:pPr>
      <w:r>
        <w:t>1. розкрити технічне завдання проекту в усіх його аспектах;</w:t>
      </w:r>
    </w:p>
    <w:p w:rsidR="00C4790E" w:rsidRDefault="00000000">
      <w:pPr>
        <w:ind w:firstLine="709"/>
        <w:jc w:val="both"/>
      </w:pPr>
      <w:r>
        <w:t>2. описати джерела даних, ознаки та структуру датасету;</w:t>
      </w:r>
    </w:p>
    <w:p w:rsidR="00C4790E" w:rsidRDefault="00000000">
      <w:pPr>
        <w:ind w:firstLine="709"/>
        <w:jc w:val="both"/>
      </w:pPr>
      <w:r>
        <w:t>3. обґрунтувати вибір моделі та метрик якості;</w:t>
      </w:r>
    </w:p>
    <w:p w:rsidR="00C4790E" w:rsidRDefault="00000000">
      <w:pPr>
        <w:ind w:firstLine="709"/>
        <w:jc w:val="both"/>
      </w:pPr>
      <w:r>
        <w:t>4. представити отримані результати на тестовому періоді та перевірку на реальних даних;</w:t>
      </w:r>
    </w:p>
    <w:p w:rsidR="00C4790E" w:rsidRDefault="00000000">
      <w:pPr>
        <w:ind w:firstLine="709"/>
        <w:jc w:val="both"/>
      </w:pPr>
      <w:r>
        <w:t>5. сформулювати висновки щодо готовності моделі до впровадження.</w:t>
      </w:r>
    </w:p>
    <w:p w:rsidR="00C4790E" w:rsidRDefault="00000000">
      <w:pPr>
        <w:ind w:firstLine="709"/>
        <w:jc w:val="both"/>
      </w:pPr>
      <w:r>
        <w:t>Структура реферату: робота складається зі вступу, двох розділів, висновків та списку використаних джерел.</w:t>
      </w:r>
    </w:p>
    <w:p w:rsidR="00C4790E" w:rsidRDefault="00000000">
      <w:r>
        <w:br w:type="page"/>
      </w:r>
    </w:p>
    <w:p w:rsidR="00C4790E" w:rsidRDefault="00000000">
      <w:pPr>
        <w:jc w:val="center"/>
      </w:pPr>
      <w:r>
        <w:rPr>
          <w:b/>
        </w:rPr>
        <w:lastRenderedPageBreak/>
        <w:t>РОЗДІЛ 1. ТЕХНІЧНЕ ЗАВДАННЯ ПРОЕКТУ</w:t>
      </w:r>
    </w:p>
    <w:p w:rsidR="00C4790E" w:rsidRDefault="00C4790E"/>
    <w:p w:rsidR="00C4790E" w:rsidRDefault="00000000">
      <w:pPr>
        <w:ind w:firstLine="709"/>
        <w:jc w:val="both"/>
      </w:pPr>
      <w:r>
        <w:rPr>
          <w:b/>
        </w:rPr>
        <w:t>1.1. Назва проекту, тип моделі та її розміщення</w:t>
      </w:r>
    </w:p>
    <w:p w:rsidR="00C4790E" w:rsidRDefault="00000000">
      <w:pPr>
        <w:ind w:firstLine="709"/>
        <w:jc w:val="both"/>
      </w:pPr>
      <w:r>
        <w:t>Назва проекту: «Прогнозування тижневих продажів товарів у розрізі SKU × магазин на горизонт 4 тижні наперед». Тип моделі: gradient boosting на деревах рішень (реалізація LightGBM від Microsoft Research [3]). Як альтернативна перевірочна модель використано three_phase_linear (комбінація Holt-Winters та XGBoost-залишків), наданий викладачем.</w:t>
      </w:r>
    </w:p>
    <w:p w:rsidR="00C4790E" w:rsidRDefault="00000000">
      <w:pPr>
        <w:ind w:firstLine="709"/>
        <w:jc w:val="both"/>
      </w:pPr>
      <w:r>
        <w:t>Проект розміщено у відкритому репозиторії на платформі GitHub [7], де зберігаються датасет, notebook з моделлю, технічне завдання, реферат та презентація. Управління завданнями ведеться через GitHub Projects [8] у форматі Kanban.</w:t>
      </w:r>
    </w:p>
    <w:p w:rsidR="00C4790E" w:rsidRDefault="00000000">
      <w:pPr>
        <w:ind w:firstLine="709"/>
        <w:jc w:val="both"/>
      </w:pPr>
      <w:r>
        <w:t>Джерелами вхідних даних у продакшн-моделі є таблиці корпоративного сховища даних: sales_fact (продажі), dim_sku (каталог товарів), dim_store (магазини), dim_holidays (свята), dim_promo_calendar (акції), inventory_snapshots (залишки). У межах навчального проекту використано власний синтетичний датасет, що відтворює структуру цих таблиць, та реальний знеособлений датасет від викладача (dataset_pcs.csv).</w:t>
      </w:r>
    </w:p>
    <w:p w:rsidR="00C4790E" w:rsidRDefault="00000000">
      <w:pPr>
        <w:ind w:firstLine="709"/>
        <w:jc w:val="both"/>
      </w:pPr>
      <w:r>
        <w:rPr>
          <w:b/>
        </w:rPr>
        <w:t>1.2. Дата запуску, регулярність та виконавці</w:t>
      </w:r>
    </w:p>
    <w:p w:rsidR="00C4790E" w:rsidRDefault="00000000">
      <w:pPr>
        <w:ind w:firstLine="709"/>
        <w:jc w:val="both"/>
      </w:pPr>
      <w:r>
        <w:t>Планова дата інтеграції моделі у робочий процес: кінець семестру. Регулярність запуску моделі: щотижня (понеділок, 06:00 UTC). Перенавчання моделі виконується раз на квартал або при перевищенні WAPE 30% на контрольному вікні.</w:t>
      </w:r>
    </w:p>
    <w:p w:rsidR="00C4790E" w:rsidRDefault="00000000">
      <w:pPr>
        <w:ind w:firstLine="709"/>
        <w:jc w:val="both"/>
      </w:pPr>
      <w:r>
        <w:t>Замовником проекту є департамент Supply Chain &amp; Demand Planning умовного маркетплейсу. Внутрішні споживачі прогнозу: Inventory Planners та Category Managers. Розробниця: Горбунова К., студентка групи УМ-з31, КПІ ім. Сікорського. Куратор: Биба В. М.</w:t>
      </w:r>
    </w:p>
    <w:p w:rsidR="00C4790E" w:rsidRDefault="00000000">
      <w:pPr>
        <w:ind w:firstLine="709"/>
        <w:jc w:val="both"/>
      </w:pPr>
      <w:r>
        <w:rPr>
          <w:b/>
        </w:rPr>
        <w:t>1.3. Бізнес-проблема, що вирішується</w:t>
      </w:r>
    </w:p>
    <w:p w:rsidR="00C4790E" w:rsidRDefault="00000000">
      <w:pPr>
        <w:ind w:firstLine="709"/>
        <w:jc w:val="both"/>
      </w:pPr>
      <w:r>
        <w:t>Маркетплейс зазнає одночасних втрат із двох сторін. По-перше, out-of-stock призводить до прямої втрати GMV: клієнт не знаходить потрібний товар і йде до конкурента, що додатково знижує customer retention. По-друге, over-stock замороджує оборотні кошти та збільшує витрати на склад, прострочення, уцінку.</w:t>
      </w:r>
    </w:p>
    <w:p w:rsidR="00C4790E" w:rsidRDefault="00000000">
      <w:pPr>
        <w:ind w:firstLine="709"/>
        <w:jc w:val="both"/>
      </w:pPr>
      <w:r>
        <w:t>Ручне планування десятків тисяч SKU не масштабується, тому необхідна автоматизована модель, що генерує прогноз продажів. Цей прогноз використовується у формулі обсягу замовлення:</w:t>
      </w:r>
    </w:p>
    <w:p w:rsidR="00C4790E" w:rsidRDefault="00000000">
      <w:pPr>
        <w:jc w:val="center"/>
      </w:pPr>
      <w:r>
        <w:rPr>
          <w:i/>
        </w:rPr>
        <w:t>Q = Fct − St − GiT + SS_Fct,</w:t>
      </w:r>
    </w:p>
    <w:p w:rsidR="00C4790E" w:rsidRDefault="00000000">
      <w:pPr>
        <w:ind w:firstLine="709"/>
        <w:jc w:val="both"/>
      </w:pPr>
      <w:r>
        <w:t>де Q (обсяг замовлення), Fct (прогноз продажів на горизонт), St (поточний залишок), GiT (товар у дорозі, Goods in Transit), SS_Fct (страховий запас, що залежить від прогнозу та його довірчого інтервалу).</w:t>
      </w:r>
    </w:p>
    <w:p w:rsidR="00C4790E" w:rsidRDefault="00000000">
      <w:pPr>
        <w:ind w:firstLine="709"/>
        <w:jc w:val="both"/>
      </w:pPr>
      <w:r>
        <w:rPr>
          <w:b/>
        </w:rPr>
        <w:t>1.4. Бізнес-вимоги до проекту</w:t>
      </w:r>
    </w:p>
    <w:p w:rsidR="00C4790E" w:rsidRDefault="00000000">
      <w:pPr>
        <w:ind w:firstLine="709"/>
        <w:jc w:val="both"/>
      </w:pPr>
      <w:r>
        <w:t>Ключові бізнес-вимоги, сформульовані замовником:</w:t>
      </w:r>
    </w:p>
    <w:p w:rsidR="00C4790E" w:rsidRDefault="00000000">
      <w:pPr>
        <w:pStyle w:val="ListBullet"/>
        <w:ind w:left="709" w:firstLine="0"/>
      </w:pPr>
      <w:r>
        <w:lastRenderedPageBreak/>
        <w:t>прогноз тижневих продажів на 4 тижні вперед у розрізі SKU × магазин;</w:t>
      </w:r>
    </w:p>
    <w:p w:rsidR="00C4790E" w:rsidRDefault="00000000">
      <w:pPr>
        <w:pStyle w:val="ListBullet"/>
        <w:ind w:left="709" w:firstLine="0"/>
      </w:pPr>
      <w:r>
        <w:t>поставка прогнозу у BI-систему Tableau та у CSV/Parquet-експорт;</w:t>
      </w:r>
    </w:p>
    <w:p w:rsidR="00C4790E" w:rsidRDefault="00000000">
      <w:pPr>
        <w:pStyle w:val="ListBullet"/>
        <w:ind w:left="709" w:firstLine="0"/>
      </w:pPr>
      <w:r>
        <w:t>латентність повного запуску, менше 5 хвилин;</w:t>
      </w:r>
    </w:p>
    <w:p w:rsidR="00C4790E" w:rsidRDefault="00000000">
      <w:pPr>
        <w:pStyle w:val="ListBullet"/>
        <w:ind w:left="709" w:firstLine="0"/>
      </w:pPr>
      <w:r>
        <w:t>детермінованість: повторні запуски на тих самих даних дають однакові результати;</w:t>
      </w:r>
    </w:p>
    <w:p w:rsidR="00C4790E" w:rsidRDefault="00000000">
      <w:pPr>
        <w:pStyle w:val="ListBullet"/>
        <w:ind w:left="709" w:firstLine="0"/>
      </w:pPr>
      <w:r>
        <w:t>можливість фільтру за категорією, магазином, SKU у дашборді;</w:t>
      </w:r>
    </w:p>
    <w:p w:rsidR="00C4790E" w:rsidRDefault="00000000">
      <w:pPr>
        <w:pStyle w:val="ListBullet"/>
        <w:ind w:left="709" w:firstLine="0"/>
      </w:pPr>
      <w:r>
        <w:t>автоматичний моніторинг WAPE та сповіщення команди у разі перевищення порогу.</w:t>
      </w:r>
    </w:p>
    <w:p w:rsidR="00C4790E" w:rsidRDefault="00000000">
      <w:pPr>
        <w:ind w:firstLine="709"/>
        <w:jc w:val="both"/>
      </w:pPr>
      <w:r>
        <w:rPr>
          <w:b/>
        </w:rPr>
        <w:t>1.5. Метрики якості</w:t>
      </w:r>
    </w:p>
    <w:p w:rsidR="00C4790E" w:rsidRDefault="00000000">
      <w:pPr>
        <w:ind w:firstLine="709"/>
        <w:jc w:val="both"/>
      </w:pPr>
      <w:r>
        <w:t>В якості основної метрики обрано WAPE (Weighted Absolute Percentage Error), оскільки традиційна MAPE гіперчутлива до тижнів із малими фактичними значеннями, що особливо актуально для рідкісних SKU [1, с. 89]. Допоміжні метрики: MAE (середня абсолютна похибка), RMSE (корінь з середньоквадратичної похибки), Bias (середнє зміщення). Для перевірочної моделі three_phase_linear використано WMAPE як еквівалент WAPE на даних від викладача.</w:t>
      </w:r>
    </w:p>
    <w:p w:rsidR="00C4790E" w:rsidRDefault="00000000">
      <w:pPr>
        <w:ind w:firstLine="709"/>
        <w:jc w:val="both"/>
      </w:pPr>
      <w:r>
        <w:t>Поріг прийнятності моделі: WAPE ≤ 20%, Bias у межах ±5%. Контроль якості здійснюється на останніх 8 тижнях історичних даних (тестове вікно).</w:t>
      </w:r>
    </w:p>
    <w:p w:rsidR="00C4790E" w:rsidRDefault="00000000">
      <w:pPr>
        <w:ind w:firstLine="709"/>
        <w:jc w:val="both"/>
      </w:pPr>
      <w:r>
        <w:rPr>
          <w:b/>
        </w:rPr>
        <w:t>1.6. Виключення з прогнозу та обмеження</w:t>
      </w:r>
    </w:p>
    <w:p w:rsidR="00C4790E" w:rsidRDefault="00000000">
      <w:pPr>
        <w:ind w:firstLine="709"/>
        <w:jc w:val="both"/>
      </w:pPr>
      <w:r>
        <w:t>З моделювання виключаються такі категорії об'єктів:</w:t>
      </w:r>
    </w:p>
    <w:p w:rsidR="00C4790E" w:rsidRDefault="00000000">
      <w:pPr>
        <w:pStyle w:val="ListBullet"/>
        <w:ind w:left="709" w:firstLine="0"/>
      </w:pPr>
      <w:r>
        <w:t>SKU зі статусом out-of-stock понад 8 тижнів (cold start);</w:t>
      </w:r>
    </w:p>
    <w:p w:rsidR="00C4790E" w:rsidRDefault="00000000">
      <w:pPr>
        <w:pStyle w:val="ListBullet"/>
        <w:ind w:left="709" w:firstLine="0"/>
      </w:pPr>
      <w:r>
        <w:t>товари, знятi з асортименту (lifecycle = «discontinued»);</w:t>
      </w:r>
    </w:p>
    <w:p w:rsidR="00C4790E" w:rsidRDefault="00000000">
      <w:pPr>
        <w:pStyle w:val="ListBullet"/>
        <w:ind w:left="709" w:firstLine="0"/>
      </w:pPr>
      <w:r>
        <w:t>новi SKU з історією менше 12 тижнів, для них використовується fallback на категорійне середнє.</w:t>
      </w:r>
    </w:p>
    <w:p w:rsidR="00C4790E" w:rsidRDefault="00000000">
      <w:pPr>
        <w:ind w:firstLine="709"/>
        <w:jc w:val="both"/>
      </w:pPr>
      <w:r>
        <w:t>Технічні обмеження: модель навчається на pandas + LightGBM, ресурс, 1 CPU-узел, RAM до 8 ГБ. Горизонт прогнозу фіксований у 4 тижні (відповідає циклу замовлення постачальникам). Прогноз обмежено знизу нулем (немає від'ємних продажів).</w:t>
      </w:r>
    </w:p>
    <w:p w:rsidR="00C4790E" w:rsidRDefault="00000000">
      <w:pPr>
        <w:ind w:firstLine="709"/>
        <w:jc w:val="both"/>
      </w:pPr>
      <w:r>
        <w:rPr>
          <w:b/>
        </w:rPr>
        <w:t>1.7. Економічна ефективність</w:t>
      </w:r>
    </w:p>
    <w:p w:rsidR="00C4790E" w:rsidRDefault="00000000">
      <w:pPr>
        <w:ind w:firstLine="709"/>
        <w:jc w:val="both"/>
      </w:pPr>
      <w:r>
        <w:t>Очікувані ефекти від впровадження моделі:</w:t>
      </w:r>
    </w:p>
    <w:p w:rsidR="00C4790E" w:rsidRDefault="00000000">
      <w:pPr>
        <w:pStyle w:val="ListBullet"/>
        <w:ind w:left="709" w:firstLine="0"/>
      </w:pPr>
      <w:r>
        <w:t>зниження OOS-rate з 12–15% до 7–8%, потенційне зростання GMV на ~3% по пілотних категоріях;</w:t>
      </w:r>
    </w:p>
    <w:p w:rsidR="00C4790E" w:rsidRDefault="00000000">
      <w:pPr>
        <w:pStyle w:val="ListBullet"/>
        <w:ind w:left="709" w:firstLine="0"/>
      </w:pPr>
      <w:r>
        <w:t>скорочення over-stock на 10–15%, звільнення оборотних коштів орієнтовно на 150 тис. дол. США по пілоту з 15 SKU;</w:t>
      </w:r>
    </w:p>
    <w:p w:rsidR="00C4790E" w:rsidRDefault="00000000">
      <w:pPr>
        <w:pStyle w:val="ListBullet"/>
        <w:ind w:left="709" w:firstLine="0"/>
      </w:pPr>
      <w:r>
        <w:t>економія часу Inventory Planner'ів: автоматизація рутинного планування близько 20 годин на тиждень;</w:t>
      </w:r>
    </w:p>
    <w:p w:rsidR="00C4790E" w:rsidRDefault="00000000">
      <w:pPr>
        <w:pStyle w:val="ListBullet"/>
        <w:ind w:left="709" w:firstLine="0"/>
      </w:pPr>
      <w:r>
        <w:t>відмова від платних сторонніх SaaS-сервісів прогнозування, економія ліцензій від 50 тис. дол. США на рік.</w:t>
      </w:r>
    </w:p>
    <w:p w:rsidR="00C4790E" w:rsidRDefault="00000000">
      <w:pPr>
        <w:ind w:firstLine="709"/>
        <w:jc w:val="both"/>
      </w:pPr>
      <w:r>
        <w:rPr>
          <w:b/>
        </w:rPr>
        <w:t>1.8. Функціональні вимоги та Flow роботи</w:t>
      </w:r>
    </w:p>
    <w:p w:rsidR="00C4790E" w:rsidRDefault="00000000">
      <w:pPr>
        <w:ind w:firstLine="709"/>
        <w:jc w:val="both"/>
      </w:pPr>
      <w:r>
        <w:t>Модель має виконувати наступні функції:</w:t>
      </w:r>
    </w:p>
    <w:p w:rsidR="00C4790E" w:rsidRDefault="00000000">
      <w:pPr>
        <w:pStyle w:val="ListBullet"/>
        <w:ind w:left="709" w:firstLine="0"/>
      </w:pPr>
      <w:r>
        <w:lastRenderedPageBreak/>
        <w:t>зчитувати свіжі денні продажі за останні 12 місяців;</w:t>
      </w:r>
    </w:p>
    <w:p w:rsidR="00C4790E" w:rsidRDefault="00000000">
      <w:pPr>
        <w:pStyle w:val="ListBullet"/>
        <w:ind w:left="709" w:firstLine="0"/>
      </w:pPr>
      <w:r>
        <w:t>агрегувати дані до тижневої гранулярності (тижні з понеділка, W-MON);</w:t>
      </w:r>
    </w:p>
    <w:p w:rsidR="00C4790E" w:rsidRDefault="00000000">
      <w:pPr>
        <w:pStyle w:val="ListBullet"/>
        <w:ind w:left="709" w:firstLine="0"/>
      </w:pPr>
      <w:r>
        <w:t>будувати лагові, ковзні та календарні ознаки;</w:t>
      </w:r>
    </w:p>
    <w:p w:rsidR="00C4790E" w:rsidRDefault="00000000">
      <w:pPr>
        <w:pStyle w:val="ListBullet"/>
        <w:ind w:left="709" w:firstLine="0"/>
      </w:pPr>
      <w:r>
        <w:t>тренувати модель та генерувати прогноз на 4 тижні;</w:t>
      </w:r>
    </w:p>
    <w:p w:rsidR="00C4790E" w:rsidRDefault="00000000">
      <w:pPr>
        <w:pStyle w:val="ListBullet"/>
        <w:ind w:left="709" w:firstLine="0"/>
      </w:pPr>
      <w:r>
        <w:t>розраховувати обсяг замовлення за формулою Q = Fct − St − GiT + SS_Fct;</w:t>
      </w:r>
    </w:p>
    <w:p w:rsidR="00C4790E" w:rsidRDefault="00000000">
      <w:pPr>
        <w:pStyle w:val="ListBullet"/>
        <w:ind w:left="709" w:firstLine="0"/>
      </w:pPr>
      <w:r>
        <w:t>експортувати результати у DWH і Parquet, а також сповіщати команду.</w:t>
      </w:r>
    </w:p>
    <w:p w:rsidR="00C4790E" w:rsidRDefault="00000000">
      <w:pPr>
        <w:ind w:firstLine="709"/>
        <w:jc w:val="both"/>
      </w:pPr>
      <w:r>
        <w:t>Flow роботи побудовано у вигляді послідовних кроків (Airflow DAG):</w:t>
      </w:r>
    </w:p>
    <w:p w:rsidR="00C4790E" w:rsidRDefault="00000000">
      <w:pPr>
        <w:ind w:firstLine="709"/>
        <w:jc w:val="both"/>
      </w:pPr>
      <w:r>
        <w:t>1. fetch_data, вивантаження продажів, залишків, акцій з DWH;</w:t>
      </w:r>
    </w:p>
    <w:p w:rsidR="00C4790E" w:rsidRDefault="00000000">
      <w:pPr>
        <w:ind w:firstLine="709"/>
        <w:jc w:val="both"/>
      </w:pPr>
      <w:r>
        <w:t>2. aggregate_weekly, агрегація денних даних до тижневих;</w:t>
      </w:r>
    </w:p>
    <w:p w:rsidR="00C4790E" w:rsidRDefault="00000000">
      <w:pPr>
        <w:ind w:firstLine="709"/>
        <w:jc w:val="both"/>
      </w:pPr>
      <w:r>
        <w:t>3. feature_engineering, генерація ознак;</w:t>
      </w:r>
    </w:p>
    <w:p w:rsidR="00C4790E" w:rsidRDefault="00000000">
      <w:pPr>
        <w:ind w:firstLine="709"/>
        <w:jc w:val="both"/>
      </w:pPr>
      <w:r>
        <w:t>4. train_or_load_model, інкрементне навчання моделі;</w:t>
      </w:r>
    </w:p>
    <w:p w:rsidR="00C4790E" w:rsidRDefault="00000000">
      <w:pPr>
        <w:ind w:firstLine="709"/>
        <w:jc w:val="both"/>
      </w:pPr>
      <w:r>
        <w:t>5. predict, рекурсивний прогноз на 4 тижні;</w:t>
      </w:r>
    </w:p>
    <w:p w:rsidR="00C4790E" w:rsidRDefault="00000000">
      <w:pPr>
        <w:ind w:firstLine="709"/>
        <w:jc w:val="both"/>
      </w:pPr>
      <w:r>
        <w:t>6. compute_order_qty, застосування формули Q;</w:t>
      </w:r>
    </w:p>
    <w:p w:rsidR="00C4790E" w:rsidRDefault="00000000">
      <w:pPr>
        <w:ind w:firstLine="709"/>
        <w:jc w:val="both"/>
      </w:pPr>
      <w:r>
        <w:t>7. export_results, запис у DWH та хмарне сховище;</w:t>
      </w:r>
    </w:p>
    <w:p w:rsidR="00C4790E" w:rsidRDefault="00000000">
      <w:pPr>
        <w:ind w:firstLine="709"/>
        <w:jc w:val="both"/>
      </w:pPr>
      <w:r>
        <w:t>8. notify, повідомлення команди Replenishment.</w:t>
      </w:r>
    </w:p>
    <w:p w:rsidR="00C4790E" w:rsidRDefault="00000000">
      <w:pPr>
        <w:ind w:firstLine="709"/>
        <w:jc w:val="both"/>
      </w:pPr>
      <w:r>
        <w:rPr>
          <w:b/>
        </w:rPr>
        <w:t>1.9. Вимоги до даних та інтерфейс користувача</w:t>
      </w:r>
    </w:p>
    <w:p w:rsidR="00C4790E" w:rsidRDefault="00000000">
      <w:pPr>
        <w:ind w:firstLine="709"/>
        <w:jc w:val="both"/>
      </w:pPr>
      <w:r>
        <w:t>Структура вхідного датасету (один рядок = день × магазин × SKU): поля date (DATE), store_id (INT), sku_id (INT), category (VARCHAR), qty (INT), price (DECIMAL), promo (BOOLEAN). Оновлення даних у DWH, щодобово о 02:00 UTC.</w:t>
      </w:r>
    </w:p>
    <w:p w:rsidR="00C4790E" w:rsidRDefault="00000000">
      <w:pPr>
        <w:ind w:firstLine="709"/>
        <w:jc w:val="both"/>
      </w:pPr>
      <w:r>
        <w:t>Якість даних контролюється через checks: відсоток порожніх qty менше 1%, відсутність дублікатів за ключем (date, store_id, sku_id).</w:t>
      </w:r>
    </w:p>
    <w:p w:rsidR="00C4790E" w:rsidRDefault="00000000">
      <w:pPr>
        <w:ind w:firstLine="709"/>
        <w:jc w:val="both"/>
      </w:pPr>
      <w:r>
        <w:t>Власного UI модель не передбачає. Користувачі (Inventory Planners, Category Managers) взаємодіють з результатами через Tableau-дашборд «Demand Planning» з drill-down по категорії та SKU, CSV-експорт прогнозу та плану замовлення.</w:t>
      </w:r>
    </w:p>
    <w:p w:rsidR="00C4790E" w:rsidRDefault="00000000">
      <w:pPr>
        <w:ind w:firstLine="709"/>
        <w:jc w:val="both"/>
      </w:pPr>
      <w:r>
        <w:rPr>
          <w:b/>
        </w:rPr>
        <w:t>1.10. Ризики проекту</w:t>
      </w:r>
    </w:p>
    <w:p w:rsidR="00C4790E" w:rsidRDefault="00000000">
      <w:pPr>
        <w:ind w:firstLine="709"/>
        <w:jc w:val="both"/>
      </w:pPr>
      <w:r>
        <w:t>Основні ризики, виявлені на етапі планування:</w:t>
      </w:r>
    </w:p>
    <w:p w:rsidR="00C4790E" w:rsidRDefault="00000000">
      <w:pPr>
        <w:pStyle w:val="ListBullet"/>
        <w:ind w:left="709" w:firstLine="0"/>
      </w:pPr>
      <w:r>
        <w:t>дрейф попиту (concept drift), мітигація через квартальне перенавчання та автоматичний моніторинг WAPE;</w:t>
      </w:r>
    </w:p>
    <w:p w:rsidR="00C4790E" w:rsidRDefault="00000000">
      <w:pPr>
        <w:pStyle w:val="ListBullet"/>
        <w:ind w:left="709" w:firstLine="0"/>
      </w:pPr>
      <w:r>
        <w:t>зміна схеми DWH або відмова джерела даних, мітигація через data contracts та alerts у Airflow;</w:t>
      </w:r>
    </w:p>
    <w:p w:rsidR="00C4790E" w:rsidRDefault="00000000">
      <w:pPr>
        <w:pStyle w:val="ListBullet"/>
        <w:ind w:left="709" w:firstLine="0"/>
      </w:pPr>
      <w:r>
        <w:t>нові механіки промо (наприклад, flash-sale без попередження), мітигація через ручний override від Category Manager;</w:t>
      </w:r>
    </w:p>
    <w:p w:rsidR="00C4790E" w:rsidRDefault="00000000">
      <w:pPr>
        <w:pStyle w:val="ListBullet"/>
        <w:ind w:left="709" w:firstLine="0"/>
      </w:pPr>
      <w:r>
        <w:t>поява нового SKU без історії, fallback на категорійне середнє та флаг новизни;</w:t>
      </w:r>
    </w:p>
    <w:p w:rsidR="00C4790E" w:rsidRDefault="00000000">
      <w:pPr>
        <w:pStyle w:val="ListBullet"/>
        <w:ind w:left="709" w:firstLine="0"/>
      </w:pPr>
      <w:r>
        <w:t>інфраструктурні відмови, стандартні DevOps alerts та retry policy.</w:t>
      </w:r>
    </w:p>
    <w:p w:rsidR="00C4790E" w:rsidRDefault="00000000">
      <w:r>
        <w:br w:type="page"/>
      </w:r>
    </w:p>
    <w:p w:rsidR="00C4790E" w:rsidRDefault="00000000">
      <w:pPr>
        <w:jc w:val="center"/>
      </w:pPr>
      <w:r>
        <w:rPr>
          <w:b/>
        </w:rPr>
        <w:lastRenderedPageBreak/>
        <w:t>РОЗДІЛ 2. РЕАЛІЗАЦІЯ МОДЕЛІ ТА РЕЗУЛЬТАТИ</w:t>
      </w:r>
    </w:p>
    <w:p w:rsidR="00C4790E" w:rsidRDefault="00C4790E"/>
    <w:p w:rsidR="00C4790E" w:rsidRDefault="00000000">
      <w:pPr>
        <w:ind w:firstLine="709"/>
        <w:jc w:val="both"/>
      </w:pPr>
      <w:r>
        <w:rPr>
          <w:b/>
        </w:rPr>
        <w:t>2.1. Підготовка даних і формування датасету</w:t>
      </w:r>
    </w:p>
    <w:p w:rsidR="00C4790E" w:rsidRDefault="00000000">
      <w:pPr>
        <w:ind w:firstLine="709"/>
        <w:jc w:val="both"/>
      </w:pPr>
      <w:r>
        <w:t>Для побудови моделі сформовано власний тестовий датасет, що відтворює структуру даних роздрібного маркетплейсу: 15 SKU у трьох категоріях (ноутбуки, смартфони, холодильники), 2 магазини, 366 днів історії за 2024 рік. Усього 10 980 рядків. Окремо отримано від викладача знеособлений датасет dataset_pcs.csv, який використано для перевірки моделі three_phase_linear на реальних даних.</w:t>
      </w:r>
    </w:p>
    <w:p w:rsidR="00C4790E" w:rsidRDefault="00000000">
      <w:pPr>
        <w:ind w:firstLine="709"/>
        <w:jc w:val="both"/>
      </w:pPr>
      <w:r>
        <w:t>На етапі обробки даних виконано наступні кроки:</w:t>
      </w:r>
    </w:p>
    <w:p w:rsidR="00C4790E" w:rsidRDefault="00000000">
      <w:pPr>
        <w:pStyle w:val="ListBullet"/>
        <w:ind w:left="709" w:firstLine="0"/>
      </w:pPr>
      <w:r>
        <w:t>перевірка цілісності, відсутність пропусків та дублікатів;</w:t>
      </w:r>
    </w:p>
    <w:p w:rsidR="00C4790E" w:rsidRDefault="00000000">
      <w:pPr>
        <w:pStyle w:val="ListBullet"/>
        <w:ind w:left="709" w:firstLine="0"/>
      </w:pPr>
      <w:r>
        <w:t>приведення типів, дати конвертовано до DATE, qty до INT, price до DECIMAL;</w:t>
      </w:r>
    </w:p>
    <w:p w:rsidR="00C4790E" w:rsidRDefault="00000000">
      <w:pPr>
        <w:pStyle w:val="ListBullet"/>
        <w:ind w:left="709" w:firstLine="0"/>
      </w:pPr>
      <w:r>
        <w:t>агрегація денних продажів до тижневого рівня (W-MON) із розрахунком сумарного qty, середньої ціни (avg_price) та частки днів з акцією (promo_share).</w:t>
      </w:r>
    </w:p>
    <w:p w:rsidR="00C4790E" w:rsidRDefault="00000000">
      <w:pPr>
        <w:ind w:firstLine="709"/>
        <w:jc w:val="both"/>
      </w:pPr>
      <w:r>
        <w:t>Структуру даних спроектовано у вигляді реляційної схеми з 7 таблиць: 5 довідників (dim_category, dim_sku, dim_store, dim_holidays, dim_promo_calendar) та 2 фактових таблиці (sales_fact, inventory_snapshots). ER-діаграма наведена на рис. 2.1.</w:t>
      </w:r>
    </w:p>
    <w:p w:rsidR="00C4790E" w:rsidRDefault="00C4790E"/>
    <w:p>
      <w:pPr>
        <w:jc w:val="center"/>
      </w:pPr>
      <w:r>
        <w:drawing>
          <wp:inline xmlns:a="http://schemas.openxmlformats.org/drawingml/2006/main" xmlns:pic="http://schemas.openxmlformats.org/drawingml/2006/picture">
            <wp:extent cx="5400000" cy="3166265"/>
            <wp:docPr id="1" name="Picture 1"/>
            <wp:cNvGraphicFramePr>
              <a:graphicFrameLocks noChangeAspect="1"/>
            </wp:cNvGraphicFramePr>
            <a:graphic>
              <a:graphicData uri="http://schemas.openxmlformats.org/drawingml/2006/picture">
                <pic:pic>
                  <pic:nvPicPr>
                    <pic:cNvPr id="0" name="db_schema.png"/>
                    <pic:cNvPicPr/>
                  </pic:nvPicPr>
                  <pic:blipFill>
                    <a:blip r:embed="rId8"/>
                    <a:stretch>
                      <a:fillRect/>
                    </a:stretch>
                  </pic:blipFill>
                  <pic:spPr>
                    <a:xfrm>
                      <a:off x="0" y="0"/>
                      <a:ext cx="5400000" cy="3166265"/>
                    </a:xfrm>
                    <a:prstGeom prst="rect"/>
                  </pic:spPr>
                </pic:pic>
              </a:graphicData>
            </a:graphic>
          </wp:inline>
        </w:drawing>
      </w:r>
    </w:p>
    <w:p w:rsidR="00C4790E" w:rsidRDefault="00000000">
      <w:pPr>
        <w:jc w:val="center"/>
      </w:pPr>
      <w:r>
        <w:rPr>
          <w:i/>
        </w:rPr>
        <w:t>Рисунок 2.1, ER-діаграма схеми БД</w:t>
      </w:r>
    </w:p>
    <w:p w:rsidR="00C4790E" w:rsidRDefault="00C4790E"/>
    <w:p w:rsidR="00C4790E" w:rsidRDefault="00000000">
      <w:pPr>
        <w:ind w:firstLine="709"/>
        <w:jc w:val="both"/>
      </w:pPr>
      <w:r>
        <w:t>Фінальна таблиця dataset (виділена помаранчевим на рис. 2.1) включає поля з sales_fact (qty, price, promo), атрибути SKU (category, brand, weight_kg), атрибути магазину (city, region) та прапор свята з dim_holidays.</w:t>
      </w:r>
    </w:p>
    <w:p w:rsidR="00C4790E" w:rsidRDefault="00000000">
      <w:pPr>
        <w:ind w:firstLine="709"/>
        <w:jc w:val="both"/>
      </w:pPr>
      <w:r>
        <w:rPr>
          <w:b/>
        </w:rPr>
        <w:t>2.2. Інженерія ознак</w:t>
      </w:r>
    </w:p>
    <w:p w:rsidR="00C4790E" w:rsidRDefault="00000000">
      <w:pPr>
        <w:ind w:firstLine="709"/>
        <w:jc w:val="both"/>
      </w:pPr>
      <w:r>
        <w:t>Сформовано 15 ознак, поділених на 5 груп:</w:t>
      </w:r>
    </w:p>
    <w:p w:rsidR="00C4790E" w:rsidRDefault="00000000">
      <w:pPr>
        <w:pStyle w:val="ListBullet"/>
        <w:ind w:left="709" w:firstLine="0"/>
      </w:pPr>
      <w:r>
        <w:t>категоріальні: store_id, sku_id, category;</w:t>
      </w:r>
    </w:p>
    <w:p w:rsidR="00C4790E" w:rsidRDefault="00000000">
      <w:pPr>
        <w:pStyle w:val="ListBullet"/>
        <w:ind w:left="709" w:firstLine="0"/>
      </w:pPr>
      <w:r>
        <w:t>календарні: month, quarter, is_holiday_week, woy_sin, woy_cos (циклічне кодування тижня року);</w:t>
      </w:r>
    </w:p>
    <w:p w:rsidR="00C4790E" w:rsidRDefault="00000000">
      <w:pPr>
        <w:pStyle w:val="ListBullet"/>
        <w:ind w:left="709" w:firstLine="0"/>
      </w:pPr>
      <w:r>
        <w:t>цінові: avg_price, promo_share;</w:t>
      </w:r>
    </w:p>
    <w:p w:rsidR="00C4790E" w:rsidRDefault="00000000">
      <w:pPr>
        <w:pStyle w:val="ListBullet"/>
        <w:ind w:left="709" w:firstLine="0"/>
      </w:pPr>
      <w:r>
        <w:t>лагові: qty_lag_1, qty_lag_2, qty_lag_4, qty_lag_12;</w:t>
      </w:r>
    </w:p>
    <w:p w:rsidR="00C4790E" w:rsidRDefault="00000000">
      <w:pPr>
        <w:pStyle w:val="ListBullet"/>
        <w:ind w:left="709" w:firstLine="0"/>
      </w:pPr>
      <w:r>
        <w:t>ковзні середні: qty_roll_mean_4, qty_roll_mean_12.</w:t>
      </w:r>
    </w:p>
    <w:p w:rsidR="00C4790E" w:rsidRDefault="00000000">
      <w:pPr>
        <w:ind w:firstLine="709"/>
        <w:jc w:val="both"/>
      </w:pPr>
      <w:r>
        <w:t>Лагові та ковзні ознаки відіграють ключову роль для часових рядів, оскільки вони передають моделі сигнал про попередню динаміку, який не можна вивести з календарних характеристик [1, с. 134].</w:t>
      </w:r>
    </w:p>
    <w:p w:rsidR="00C4790E" w:rsidRDefault="00000000">
      <w:pPr>
        <w:ind w:firstLine="709"/>
        <w:jc w:val="both"/>
      </w:pPr>
      <w:r>
        <w:rPr>
          <w:b/>
        </w:rPr>
        <w:t>2.3. Архітектура моделі LightGBM</w:t>
      </w:r>
    </w:p>
    <w:p w:rsidR="00C4790E" w:rsidRDefault="00000000">
      <w:pPr>
        <w:ind w:firstLine="709"/>
        <w:jc w:val="both"/>
      </w:pPr>
      <w:r>
        <w:t>Як основну модель обрано LightGBM з бібліотеки Python [5]. Цей вибір обґрунтовано:</w:t>
      </w:r>
    </w:p>
    <w:p w:rsidR="00C4790E" w:rsidRDefault="00000000">
      <w:pPr>
        <w:pStyle w:val="ListBullet"/>
        <w:ind w:left="709" w:firstLine="0"/>
      </w:pPr>
      <w:r>
        <w:t>висока швидкість навчання та прогнозування на табличних даних;</w:t>
      </w:r>
    </w:p>
    <w:p w:rsidR="00C4790E" w:rsidRDefault="00000000">
      <w:pPr>
        <w:pStyle w:val="ListBullet"/>
        <w:ind w:left="709" w:firstLine="0"/>
      </w:pPr>
      <w:r>
        <w:lastRenderedPageBreak/>
        <w:t>вбудована підтримка категоріальних ознак без one-hot encoding;</w:t>
      </w:r>
    </w:p>
    <w:p w:rsidR="00C4790E" w:rsidRDefault="00000000">
      <w:pPr>
        <w:pStyle w:val="ListBullet"/>
        <w:ind w:left="709" w:firstLine="0"/>
      </w:pPr>
      <w:r>
        <w:t>стійкість до пропущених значень та лагових ознак;</w:t>
      </w:r>
    </w:p>
    <w:p w:rsidR="00C4790E" w:rsidRDefault="00000000">
      <w:pPr>
        <w:pStyle w:val="ListBullet"/>
        <w:ind w:left="709" w:firstLine="0"/>
      </w:pPr>
      <w:r>
        <w:t>перевірена ефективність у задачах прогнозу попиту [1, с. 215].</w:t>
      </w:r>
    </w:p>
    <w:p w:rsidR="00C4790E" w:rsidRDefault="00000000">
      <w:pPr>
        <w:ind w:firstLine="709"/>
        <w:jc w:val="both"/>
      </w:pPr>
      <w:r>
        <w:t>Налаштовані гіперпараметри моделі:</w:t>
      </w:r>
    </w:p>
    <w:p w:rsidR="00C4790E" w:rsidRDefault="00000000">
      <w:pPr>
        <w:pStyle w:val="ListBullet"/>
        <w:ind w:left="709" w:firstLine="0"/>
      </w:pPr>
      <w:r>
        <w:t>n_estimators = 400 (максимальна кількість дерев);</w:t>
      </w:r>
    </w:p>
    <w:p w:rsidR="00C4790E" w:rsidRDefault="00000000">
      <w:pPr>
        <w:pStyle w:val="ListBullet"/>
        <w:ind w:left="709" w:firstLine="0"/>
      </w:pPr>
      <w:r>
        <w:t>learning_rate = 0,03 (швидкість навчання);</w:t>
      </w:r>
    </w:p>
    <w:p w:rsidR="00C4790E" w:rsidRDefault="00000000">
      <w:pPr>
        <w:pStyle w:val="ListBullet"/>
        <w:ind w:left="709" w:firstLine="0"/>
      </w:pPr>
      <w:r>
        <w:t>num_leaves = 15, max_depth = 5 (обмеження складності дерева);</w:t>
      </w:r>
    </w:p>
    <w:p w:rsidR="00C4790E" w:rsidRDefault="00000000">
      <w:pPr>
        <w:pStyle w:val="ListBullet"/>
        <w:ind w:left="709" w:firstLine="0"/>
      </w:pPr>
      <w:r>
        <w:t>L1-регуляризація alpha = 0,1; L2-регуляризація lambda = 0,5;</w:t>
      </w:r>
    </w:p>
    <w:p w:rsidR="00C4790E" w:rsidRDefault="00000000">
      <w:pPr>
        <w:pStyle w:val="ListBullet"/>
        <w:ind w:left="709" w:firstLine="0"/>
      </w:pPr>
      <w:r>
        <w:t>feature_fraction = 0,85; bagging_fraction = 0,85;</w:t>
      </w:r>
    </w:p>
    <w:p w:rsidR="00C4790E" w:rsidRDefault="00000000">
      <w:pPr>
        <w:pStyle w:val="ListBullet"/>
        <w:ind w:left="709" w:firstLine="0"/>
      </w:pPr>
      <w:r>
        <w:t>early_stopping, зупинка після 50 ітерацій без покращення.</w:t>
      </w:r>
    </w:p>
    <w:p w:rsidR="00C4790E" w:rsidRDefault="00000000">
      <w:pPr>
        <w:ind w:firstLine="709"/>
        <w:jc w:val="both"/>
      </w:pPr>
      <w:r>
        <w:t>Параметри підібрано з урахуванням малого обсягу тренувальних даних, сильна регуляризація запобігає перенавчанню моделі.</w:t>
      </w:r>
    </w:p>
    <w:p w:rsidR="00C4790E" w:rsidRDefault="00000000">
      <w:pPr>
        <w:ind w:firstLine="709"/>
        <w:jc w:val="both"/>
      </w:pPr>
      <w:r>
        <w:rPr>
          <w:b/>
        </w:rPr>
        <w:t>2.4. Поділ на train/test та навчання</w:t>
      </w:r>
    </w:p>
    <w:p w:rsidR="00C4790E" w:rsidRDefault="00000000">
      <w:pPr>
        <w:ind w:firstLine="709"/>
        <w:jc w:val="both"/>
      </w:pPr>
      <w:r>
        <w:t>Поділ датасету виконано хронологічно (без shuffle), що є обов'язковим для часових рядів [1, с. 78]:</w:t>
      </w:r>
    </w:p>
    <w:p w:rsidR="00C4790E" w:rsidRDefault="00000000">
      <w:pPr>
        <w:pStyle w:val="ListBullet"/>
        <w:ind w:left="709" w:firstLine="0"/>
      </w:pPr>
      <w:r>
        <w:t>Train: тижні 1–44 (січень, жовтень 2024 р.);</w:t>
      </w:r>
    </w:p>
    <w:p w:rsidR="00C4790E" w:rsidRDefault="00000000">
      <w:pPr>
        <w:pStyle w:val="ListBullet"/>
        <w:ind w:left="709" w:firstLine="0"/>
      </w:pPr>
      <w:r>
        <w:t>Test: тижні 45–52 (листопад, грудень 2024 р., період Black Friday та Q4-піку).</w:t>
      </w:r>
    </w:p>
    <w:p w:rsidR="00C4790E" w:rsidRDefault="00000000">
      <w:pPr>
        <w:ind w:firstLine="709"/>
        <w:jc w:val="both"/>
      </w:pPr>
      <w:r>
        <w:t>Такий поділ забезпечує реалістичну оцінку якості: модель ніколи не бачить майбутніх даних під час навчання.</w:t>
      </w:r>
    </w:p>
    <w:p w:rsidR="00C4790E" w:rsidRDefault="00000000">
      <w:pPr>
        <w:ind w:firstLine="709"/>
        <w:jc w:val="both"/>
      </w:pPr>
      <w:r>
        <w:rPr>
          <w:b/>
        </w:rPr>
        <w:t>2.5. Результати на тестовому періоді</w:t>
      </w:r>
    </w:p>
    <w:p w:rsidR="00C4790E" w:rsidRDefault="00000000">
      <w:pPr>
        <w:ind w:firstLine="709"/>
        <w:jc w:val="both"/>
      </w:pPr>
      <w:r>
        <w:t>Підсумкові метрики обох моделей на синтетичному датасеті наведено в таблиці 2.1.</w:t>
      </w:r>
    </w:p>
    <w:p w:rsidR="00C4790E" w:rsidRDefault="00C4790E"/>
    <w:p w:rsidR="00C4790E" w:rsidRDefault="00000000">
      <w:pPr>
        <w:jc w:val="center"/>
      </w:pPr>
      <w:r>
        <w:rPr>
          <w:i/>
        </w:rPr>
        <w:t>Таблиця 2.1, Метрики моделей на тестовому періоді</w:t>
      </w:r>
    </w:p>
    <w:tbl>
      <w:tblPr>
        <w:tblStyle w:val="TableGrid"/>
        <w:tblW w:w="0" w:type="auto"/>
        <w:tblLook w:val="04A0" w:firstRow="1" w:lastRow="0" w:firstColumn="1" w:lastColumn="0" w:noHBand="0" w:noVBand="1"/>
      </w:tblPr>
      <w:tblGrid>
        <w:gridCol w:w="1615"/>
        <w:gridCol w:w="1615"/>
        <w:gridCol w:w="1615"/>
        <w:gridCol w:w="1615"/>
        <w:gridCol w:w="1615"/>
        <w:gridCol w:w="1615"/>
      </w:tblGrid>
      <w:tr w:rsidR="00C4790E">
        <w:tc>
          <w:tcPr>
            <w:tcW w:w="1615" w:type="dxa"/>
          </w:tcPr>
          <w:p w:rsidR="00C4790E" w:rsidRDefault="00000000">
            <w:pPr>
              <w:jc w:val="center"/>
            </w:pPr>
            <w:r>
              <w:rPr>
                <w:b/>
              </w:rPr>
              <w:t>Модель</w:t>
            </w:r>
          </w:p>
        </w:tc>
        <w:tc>
          <w:tcPr>
            <w:tcW w:w="1615" w:type="dxa"/>
          </w:tcPr>
          <w:p w:rsidR="00C4790E" w:rsidRDefault="00000000">
            <w:pPr>
              <w:jc w:val="center"/>
            </w:pPr>
            <w:r>
              <w:rPr>
                <w:b/>
              </w:rPr>
              <w:t>WAPE</w:t>
            </w:r>
          </w:p>
        </w:tc>
        <w:tc>
          <w:tcPr>
            <w:tcW w:w="1615" w:type="dxa"/>
          </w:tcPr>
          <w:p w:rsidR="00C4790E" w:rsidRDefault="00000000">
            <w:pPr>
              <w:jc w:val="center"/>
            </w:pPr>
            <w:r>
              <w:rPr>
                <w:b/>
              </w:rPr>
              <w:t>MAPE</w:t>
            </w:r>
          </w:p>
        </w:tc>
        <w:tc>
          <w:tcPr>
            <w:tcW w:w="1615" w:type="dxa"/>
          </w:tcPr>
          <w:p w:rsidR="00C4790E" w:rsidRDefault="00000000">
            <w:pPr>
              <w:jc w:val="center"/>
            </w:pPr>
            <w:r>
              <w:rPr>
                <w:b/>
              </w:rPr>
              <w:t>MAE</w:t>
            </w:r>
          </w:p>
        </w:tc>
        <w:tc>
          <w:tcPr>
            <w:tcW w:w="1615" w:type="dxa"/>
          </w:tcPr>
          <w:p w:rsidR="00C4790E" w:rsidRDefault="00000000">
            <w:pPr>
              <w:jc w:val="center"/>
            </w:pPr>
            <w:r>
              <w:rPr>
                <w:b/>
              </w:rPr>
              <w:t>RMSE</w:t>
            </w:r>
          </w:p>
        </w:tc>
        <w:tc>
          <w:tcPr>
            <w:tcW w:w="1615" w:type="dxa"/>
          </w:tcPr>
          <w:p w:rsidR="00C4790E" w:rsidRDefault="00000000">
            <w:pPr>
              <w:jc w:val="center"/>
            </w:pPr>
            <w:r>
              <w:rPr>
                <w:b/>
              </w:rPr>
              <w:t>Bias</w:t>
            </w:r>
          </w:p>
        </w:tc>
      </w:tr>
      <w:tr w:rsidR="00C4790E">
        <w:tc>
          <w:tcPr>
            <w:tcW w:w="1615" w:type="dxa"/>
          </w:tcPr>
          <w:p w:rsidR="00C4790E" w:rsidRDefault="00000000">
            <w:pPr>
              <w:jc w:val="center"/>
            </w:pPr>
            <w:r>
              <w:t>Baseline (4w mean)</w:t>
            </w:r>
          </w:p>
        </w:tc>
        <w:tc>
          <w:tcPr>
            <w:tcW w:w="1615" w:type="dxa"/>
          </w:tcPr>
          <w:p w:rsidR="00C4790E" w:rsidRDefault="00000000">
            <w:pPr>
              <w:jc w:val="center"/>
            </w:pPr>
            <w:r>
              <w:t>25,53%</w:t>
            </w:r>
          </w:p>
        </w:tc>
        <w:tc>
          <w:tcPr>
            <w:tcW w:w="1615" w:type="dxa"/>
          </w:tcPr>
          <w:p w:rsidR="00C4790E" w:rsidRDefault="00000000">
            <w:pPr>
              <w:jc w:val="center"/>
            </w:pPr>
            <w:r>
              <w:t>50,90%</w:t>
            </w:r>
          </w:p>
        </w:tc>
        <w:tc>
          <w:tcPr>
            <w:tcW w:w="1615" w:type="dxa"/>
          </w:tcPr>
          <w:p w:rsidR="00C4790E" w:rsidRDefault="00000000">
            <w:pPr>
              <w:jc w:val="center"/>
            </w:pPr>
            <w:r>
              <w:t>9,72</w:t>
            </w:r>
          </w:p>
        </w:tc>
        <w:tc>
          <w:tcPr>
            <w:tcW w:w="1615" w:type="dxa"/>
          </w:tcPr>
          <w:p w:rsidR="00C4790E" w:rsidRDefault="00000000">
            <w:pPr>
              <w:jc w:val="center"/>
            </w:pPr>
            <w:r>
              <w:t>15,34</w:t>
            </w:r>
          </w:p>
        </w:tc>
        <w:tc>
          <w:tcPr>
            <w:tcW w:w="1615" w:type="dxa"/>
          </w:tcPr>
          <w:p w:rsidR="00C4790E" w:rsidRDefault="00000000">
            <w:pPr>
              <w:jc w:val="center"/>
            </w:pPr>
            <w:r>
              <w:t>+12,19%</w:t>
            </w:r>
          </w:p>
        </w:tc>
      </w:tr>
      <w:tr w:rsidR="00C4790E">
        <w:tc>
          <w:tcPr>
            <w:tcW w:w="1615" w:type="dxa"/>
          </w:tcPr>
          <w:p w:rsidR="00C4790E" w:rsidRDefault="00000000">
            <w:pPr>
              <w:jc w:val="center"/>
            </w:pPr>
            <w:r>
              <w:t>LightGBM</w:t>
            </w:r>
          </w:p>
        </w:tc>
        <w:tc>
          <w:tcPr>
            <w:tcW w:w="1615" w:type="dxa"/>
          </w:tcPr>
          <w:p w:rsidR="00C4790E" w:rsidRDefault="00000000">
            <w:pPr>
              <w:jc w:val="center"/>
            </w:pPr>
            <w:r>
              <w:t>25,24%</w:t>
            </w:r>
          </w:p>
        </w:tc>
        <w:tc>
          <w:tcPr>
            <w:tcW w:w="1615" w:type="dxa"/>
          </w:tcPr>
          <w:p w:rsidR="00C4790E" w:rsidRDefault="00000000">
            <w:pPr>
              <w:jc w:val="center"/>
            </w:pPr>
            <w:r>
              <w:t>59,26%</w:t>
            </w:r>
          </w:p>
        </w:tc>
        <w:tc>
          <w:tcPr>
            <w:tcW w:w="1615" w:type="dxa"/>
          </w:tcPr>
          <w:p w:rsidR="00C4790E" w:rsidRDefault="00000000">
            <w:pPr>
              <w:jc w:val="center"/>
            </w:pPr>
            <w:r>
              <w:t>9,61</w:t>
            </w:r>
          </w:p>
        </w:tc>
        <w:tc>
          <w:tcPr>
            <w:tcW w:w="1615" w:type="dxa"/>
          </w:tcPr>
          <w:p w:rsidR="00C4790E" w:rsidRDefault="00000000">
            <w:pPr>
              <w:jc w:val="center"/>
            </w:pPr>
            <w:r>
              <w:t>15,32</w:t>
            </w:r>
          </w:p>
        </w:tc>
        <w:tc>
          <w:tcPr>
            <w:tcW w:w="1615" w:type="dxa"/>
          </w:tcPr>
          <w:p w:rsidR="00C4790E" w:rsidRDefault="00000000">
            <w:pPr>
              <w:jc w:val="center"/>
            </w:pPr>
            <w:r>
              <w:t>+10,44%</w:t>
            </w:r>
          </w:p>
        </w:tc>
      </w:tr>
    </w:tbl>
    <w:p w:rsidR="00C4790E" w:rsidRDefault="00C4790E"/>
    <w:p w:rsidR="00C4790E" w:rsidRDefault="00000000">
      <w:pPr>
        <w:ind w:firstLine="709"/>
        <w:jc w:val="both"/>
      </w:pPr>
      <w:r>
        <w:t>LightGBM перевершив baseline за основною метрикою WAPE (25,24% проти 25,53%) та за MAE/RMSE. MAPE при цьому залишається високою через гіперчутливість до тижнів з нульовими або одиничними фактичними значеннями. Bias +10,44% свідчить про тенденцію моделі до завищення прогнозу, що є прийнятним для задачі управління запасами (краще мати невеликий надлишок, ніж дефіцит).</w:t>
      </w:r>
    </w:p>
    <w:p w:rsidR="00C4790E" w:rsidRDefault="00000000">
      <w:pPr>
        <w:ind w:firstLine="709"/>
        <w:jc w:val="both"/>
      </w:pPr>
      <w:r>
        <w:rPr>
          <w:b/>
        </w:rPr>
        <w:t>2.6. Аналіз feature importance</w:t>
      </w:r>
    </w:p>
    <w:p w:rsidR="00C4790E" w:rsidRDefault="00000000">
      <w:pPr>
        <w:ind w:firstLine="709"/>
        <w:jc w:val="both"/>
      </w:pPr>
      <w:r>
        <w:t>Аналіз вкладу ознак у модель (за метрикою gain) виявив наступний топ:</w:t>
      </w:r>
    </w:p>
    <w:p w:rsidR="00C4790E" w:rsidRDefault="00000000">
      <w:pPr>
        <w:ind w:firstLine="709"/>
        <w:jc w:val="both"/>
      </w:pPr>
      <w:r>
        <w:t>1. qty_lag_1, продажі попереднього тижня (найсильніший сигнал);</w:t>
      </w:r>
    </w:p>
    <w:p w:rsidR="00C4790E" w:rsidRDefault="00000000">
      <w:pPr>
        <w:ind w:firstLine="709"/>
        <w:jc w:val="both"/>
      </w:pPr>
      <w:r>
        <w:t>2. qty_roll_mean_4, тренд останнього місяця;</w:t>
      </w:r>
    </w:p>
    <w:p w:rsidR="00C4790E" w:rsidRDefault="00000000">
      <w:pPr>
        <w:ind w:firstLine="709"/>
        <w:jc w:val="both"/>
      </w:pPr>
      <w:r>
        <w:t>3. avg_price, цінова реакція;</w:t>
      </w:r>
    </w:p>
    <w:p w:rsidR="00C4790E" w:rsidRDefault="00000000">
      <w:pPr>
        <w:ind w:firstLine="709"/>
        <w:jc w:val="both"/>
      </w:pPr>
      <w:r>
        <w:lastRenderedPageBreak/>
        <w:t>4. promo_share, частка днів з акцією у тижні;</w:t>
      </w:r>
    </w:p>
    <w:p w:rsidR="00C4790E" w:rsidRDefault="00000000">
      <w:pPr>
        <w:ind w:firstLine="709"/>
        <w:jc w:val="both"/>
      </w:pPr>
      <w:r>
        <w:t>5. is_holiday_week, наявність свят у тижні.</w:t>
      </w:r>
    </w:p>
    <w:p w:rsidR="00C4790E" w:rsidRDefault="00000000">
      <w:pPr>
        <w:ind w:firstLine="709"/>
        <w:jc w:val="both"/>
      </w:pPr>
      <w:r>
        <w:t>Цей розподіл відповідає теоретичним очікуванням: основним драйвером короткострокового прогнозу є попередня динаміка, доповнена ціновими та календарними чинниками [1, с. 145].</w:t>
      </w:r>
    </w:p>
    <w:p w:rsidR="00C4790E" w:rsidRDefault="00000000">
      <w:pPr>
        <w:ind w:firstLine="709"/>
        <w:jc w:val="both"/>
      </w:pPr>
      <w:r>
        <w:rPr>
          <w:b/>
        </w:rPr>
        <w:t>2.7. Прогноз на 4 тижні наперед</w:t>
      </w:r>
    </w:p>
    <w:p w:rsidR="00C4790E" w:rsidRDefault="00000000">
      <w:pPr>
        <w:ind w:firstLine="709"/>
        <w:jc w:val="both"/>
      </w:pPr>
      <w:r>
        <w:t>На основі останніх даних побудовано рекурсивний прогноз на 4 тижні для всіх 30 пар (15 SKU × 2 магазини), що дало 120 прогнозних точок. Рекурсивна стратегія полягає в тому, що на кожному наступному тижні прогноз попереднього тижня використовується як вхід для генерації лагових ознак.</w:t>
      </w:r>
    </w:p>
    <w:p w:rsidR="00C4790E" w:rsidRDefault="00000000">
      <w:pPr>
        <w:ind w:firstLine="709"/>
        <w:jc w:val="both"/>
      </w:pPr>
      <w:r>
        <w:t>Перевагою рекурсивного підходу є простота, одна модель прогнозує будь-який горизонт. Недолік, накопичення похибки на дальших кроках.</w:t>
      </w:r>
    </w:p>
    <w:p w:rsidR="00C4790E" w:rsidRDefault="00000000">
      <w:pPr>
        <w:ind w:firstLine="709"/>
        <w:jc w:val="both"/>
      </w:pPr>
      <w:r>
        <w:rPr>
          <w:b/>
        </w:rPr>
        <w:t>2.8. Перевірка на реальних даних та оцінка точності</w:t>
      </w:r>
    </w:p>
    <w:p w:rsidR="00C4790E" w:rsidRDefault="00000000">
      <w:pPr>
        <w:ind w:firstLine="709"/>
        <w:jc w:val="both"/>
      </w:pPr>
      <w:r>
        <w:t>Для перевірки моделі на реальних знеособлених даних від викладача (dataset_pcs.csv, ~7 тис. SKU × категорій × періодів) виконано прогноз за моделлю three_phase_linear, яка комбінує Holt-Winters expon. згладжування з XGBoost-залишками.</w:t>
      </w:r>
    </w:p>
    <w:p w:rsidR="00C4790E" w:rsidRDefault="00000000">
      <w:pPr>
        <w:ind w:firstLine="709"/>
        <w:jc w:val="both"/>
      </w:pPr>
      <w:r>
        <w:t>Розрахунок точності виконано за метрикою WMAPE (Weighted Mean Absolute Percentage Error), яка є зваженою версією MAPE та узгоджується з WAPE на агрегаті:</w:t>
      </w:r>
    </w:p>
    <w:p w:rsidR="00C4790E" w:rsidRDefault="00000000">
      <w:pPr>
        <w:jc w:val="center"/>
      </w:pPr>
      <w:r>
        <w:rPr>
          <w:i/>
        </w:rPr>
        <w:t>WMAPE = Σ|y − ŷ| / Σ|y|.</w:t>
      </w:r>
    </w:p>
    <w:p w:rsidR="00C4790E" w:rsidRDefault="00000000">
      <w:pPr>
        <w:ind w:firstLine="709"/>
        <w:jc w:val="both"/>
      </w:pPr>
      <w:r>
        <w:t>Отриманий результат на повному прогнозному наборі (6 945 пар sku × період) становить WMAPE = 176,17%. Це значно перевищує поріг прийнятності (WAPE ≤ 20%) та свідчить про те, що модель three_phase_linear у поточній конфігурації не дає точного прогнозу на даному датасеті.</w:t>
      </w:r>
    </w:p>
    <w:p w:rsidR="00C4790E" w:rsidRDefault="00000000">
      <w:pPr>
        <w:ind w:firstLine="709"/>
        <w:jc w:val="both"/>
      </w:pPr>
      <w:r>
        <w:t>Імовірними причинами є: висока частка SKU з низькочастотним і переривчастим попитом, відсутність окремої обробки нових позицій без історії, чутливість метрики до випадків, коли фактичні продажі близькі до нуля. Для подальшого вдосконалення доцільно сегментувати SKU за рівнем продажів та застосовувати різні моделі для кожного сегмента.</w:t>
      </w:r>
    </w:p>
    <w:p w:rsidR="00C4790E" w:rsidRDefault="00000000">
      <w:pPr>
        <w:ind w:firstLine="709"/>
        <w:jc w:val="both"/>
      </w:pPr>
      <w:r>
        <w:rPr>
          <w:b/>
        </w:rPr>
        <w:t>2.9. Розрахунок обсягу замовлення</w:t>
      </w:r>
    </w:p>
    <w:p w:rsidR="00C4790E" w:rsidRDefault="00000000">
      <w:pPr>
        <w:ind w:firstLine="709"/>
        <w:jc w:val="both"/>
      </w:pPr>
      <w:r>
        <w:t>Прогноз інтегровано у формулу обсягу замовлення:</w:t>
      </w:r>
    </w:p>
    <w:p w:rsidR="00C4790E" w:rsidRDefault="00000000">
      <w:pPr>
        <w:jc w:val="center"/>
      </w:pPr>
      <w:r>
        <w:rPr>
          <w:i/>
        </w:rPr>
        <w:t>Q = Fct − St − GiT + SS_Fct,</w:t>
      </w:r>
    </w:p>
    <w:p w:rsidR="00C4790E" w:rsidRDefault="00000000">
      <w:pPr>
        <w:ind w:firstLine="709"/>
        <w:jc w:val="both"/>
      </w:pPr>
      <w:r>
        <w:t>де SS_Fct = 1,65 × σ(прогноз), що відповідає рівню сервісу 95%. На виході формується план замовлення для системи закупівель.</w:t>
      </w:r>
    </w:p>
    <w:p w:rsidR="00C4790E" w:rsidRDefault="00000000">
      <w:pPr>
        <w:ind w:firstLine="709"/>
        <w:jc w:val="both"/>
      </w:pPr>
      <w:r>
        <w:t>Приклад розрахунку: для SKU 64502 (категорія «Ноутбуки») у магазині 215 при сумарному прогнозі Fct = 152 одиниці, поточному залишку St = 74 одиниці, товарі у дорозі GiT = 37 одиниць та страховому запасі SS_Fct = 21 одиниця обсяг замовлення Q = 152 − 74 − 37 + 21 = 62 одиниці.</w:t>
      </w:r>
    </w:p>
    <w:p w:rsidR="00C4790E" w:rsidRDefault="00000000">
      <w:r>
        <w:br w:type="page"/>
      </w:r>
    </w:p>
    <w:p w:rsidR="00C4790E" w:rsidRDefault="00000000">
      <w:pPr>
        <w:jc w:val="center"/>
      </w:pPr>
      <w:r>
        <w:rPr>
          <w:b/>
        </w:rPr>
        <w:lastRenderedPageBreak/>
        <w:t>ВИСНОВКИ</w:t>
      </w:r>
    </w:p>
    <w:p w:rsidR="00C4790E" w:rsidRDefault="00C4790E"/>
    <w:p w:rsidR="00C4790E" w:rsidRDefault="00000000">
      <w:pPr>
        <w:ind w:firstLine="709"/>
        <w:jc w:val="both"/>
      </w:pPr>
      <w:r>
        <w:t>У ході виконання проекту розроблено модель прогнозування тижневих продажів у розрізі SKU × магазин на горизонт 4 тижні наперед. Основні результати:</w:t>
      </w:r>
    </w:p>
    <w:p w:rsidR="00C4790E" w:rsidRDefault="00000000">
      <w:pPr>
        <w:ind w:firstLine="709"/>
        <w:jc w:val="both"/>
      </w:pPr>
      <w:r>
        <w:t>1. Сформульовано повне технічне завдання проекту, що охоплює бізнес-проблему, вимоги, обмеження, ризики та очікувану економічну ефективність.</w:t>
      </w:r>
    </w:p>
    <w:p w:rsidR="00C4790E" w:rsidRDefault="00000000">
      <w:pPr>
        <w:ind w:firstLine="709"/>
        <w:jc w:val="both"/>
      </w:pPr>
      <w:r>
        <w:t>2. Спроектовано схему даних з 7 таблиць (5 dim + 2 fact) та фінальною view-таблицею dataset, що формується через INNER та LEFT JOIN.</w:t>
      </w:r>
    </w:p>
    <w:p w:rsidR="00C4790E" w:rsidRDefault="00000000">
      <w:pPr>
        <w:ind w:firstLine="709"/>
        <w:jc w:val="both"/>
      </w:pPr>
      <w:r>
        <w:t>3. Сформовано 15 ознак (категоріальні, календарні, цінові, лагові, ковзні середні), які поєднують часову динаміку з контекстом.</w:t>
      </w:r>
    </w:p>
    <w:p w:rsidR="00C4790E" w:rsidRDefault="00000000">
      <w:pPr>
        <w:ind w:firstLine="709"/>
        <w:jc w:val="both"/>
      </w:pPr>
      <w:r>
        <w:t>4. Обрано та обґрунтовано модель LightGBM з регуляризованими гіперпараметрами; модель досягла WAPE 25,24% на синтетичному тестовому періоді, обігнавши наївний baseline за основними метриками.</w:t>
      </w:r>
    </w:p>
    <w:p w:rsidR="00C4790E" w:rsidRDefault="00000000">
      <w:pPr>
        <w:ind w:firstLine="709"/>
        <w:jc w:val="both"/>
      </w:pPr>
      <w:r>
        <w:t>5. Найважливішими ознаками виявилися qty_lag_1 та qty_roll_mean_4, що підтверджує визначальну роль короткострокового тренду.</w:t>
      </w:r>
    </w:p>
    <w:p w:rsidR="00C4790E" w:rsidRDefault="00000000">
      <w:pPr>
        <w:ind w:firstLine="709"/>
        <w:jc w:val="both"/>
      </w:pPr>
      <w:r>
        <w:t>6. Проведено перевірку альтернативної моделі three_phase_linear на реальних знеособлених даних (dataset_pcs.csv). Отримано WMAPE = 176,17% на 6 945 прогнозних парах, що значно перевищує цільовий поріг WAPE ≤ 20%.</w:t>
      </w:r>
    </w:p>
    <w:p w:rsidR="00C4790E" w:rsidRDefault="00000000">
      <w:pPr>
        <w:ind w:firstLine="709"/>
        <w:jc w:val="both"/>
      </w:pPr>
      <w:r>
        <w:t>7. Реалізовано формулу обсягу замовлення Q = Fct − St − GiT + SS_Fct, готову до інтеграції в систему планування закупівель.</w:t>
      </w:r>
    </w:p>
    <w:p w:rsidR="00C4790E" w:rsidRDefault="00000000">
      <w:pPr>
        <w:ind w:firstLine="709"/>
        <w:jc w:val="both"/>
      </w:pPr>
      <w:r>
        <w:t>З огляду на отриманий рівень похибки WMAPE = 176,17% модель three_phase_linear на даному датасеті не є придатною до промислового впровадження у поточному вигляді. Рекомендовано не запускати її в продуктивний контур, а перейти до етапу спостереження та доопрацювання: збір додаткових тижнів історії, окрема обробка низькочастотних SKU, перебір гіперпараметрів, порівняння з іншими моделями. Після зниження WMAPE до прийнятного рівня (≤ 30% як проміжний орієнтир, ≤ 20% як цільовий) можна повертатися до питання впровадження.</w:t>
      </w:r>
    </w:p>
    <w:p w:rsidR="00C4790E" w:rsidRDefault="00000000">
      <w:pPr>
        <w:ind w:firstLine="709"/>
        <w:jc w:val="both"/>
      </w:pPr>
      <w:r>
        <w:t>Серед напрямків подальшого розвитку:</w:t>
      </w:r>
    </w:p>
    <w:p w:rsidR="00C4790E" w:rsidRDefault="00000000">
      <w:pPr>
        <w:pStyle w:val="ListBullet"/>
        <w:ind w:left="709" w:firstLine="0"/>
      </w:pPr>
      <w:r>
        <w:t>сегментація SKU за рівнем продажів та підбір окремої моделі для кожного сегмента;</w:t>
      </w:r>
    </w:p>
    <w:p w:rsidR="00C4790E" w:rsidRDefault="00000000">
      <w:pPr>
        <w:pStyle w:val="ListBullet"/>
        <w:ind w:left="709" w:firstLine="0"/>
      </w:pPr>
      <w:r>
        <w:t>розширення горизонту прогнозу до 8–12 тижнів;</w:t>
      </w:r>
    </w:p>
    <w:p w:rsidR="00C4790E" w:rsidRDefault="00000000">
      <w:pPr>
        <w:pStyle w:val="ListBullet"/>
        <w:ind w:left="709" w:firstLine="0"/>
      </w:pPr>
      <w:r>
        <w:t>додавання зовнішніх регресорів (курс валют, погодні умови, макропоказники);</w:t>
      </w:r>
    </w:p>
    <w:p w:rsidR="00C4790E" w:rsidRDefault="00000000">
      <w:pPr>
        <w:pStyle w:val="ListBullet"/>
        <w:ind w:left="709" w:firstLine="0"/>
      </w:pPr>
      <w:r>
        <w:t>перехід від рекурсивного прогнозу до direct multi-step стратегії;</w:t>
      </w:r>
    </w:p>
    <w:p w:rsidR="00C4790E" w:rsidRDefault="00000000">
      <w:pPr>
        <w:pStyle w:val="ListBullet"/>
        <w:ind w:left="709" w:firstLine="0"/>
      </w:pPr>
      <w:r>
        <w:t>тестування альтернативних моделей: Prophet [2] та SARIMA per SKU;</w:t>
      </w:r>
    </w:p>
    <w:p w:rsidR="00C4790E" w:rsidRDefault="00000000">
      <w:pPr>
        <w:pStyle w:val="ListBullet"/>
        <w:ind w:left="709" w:firstLine="0"/>
      </w:pPr>
      <w:r>
        <w:t>налаштування автоматичного моніторингу WAPE/WMAPE на щотижневих контрольних точках.</w:t>
      </w:r>
    </w:p>
    <w:p w:rsidR="00C4790E" w:rsidRDefault="00000000">
      <w:r>
        <w:br w:type="page"/>
      </w:r>
    </w:p>
    <w:p w:rsidR="00C4790E" w:rsidRDefault="00000000">
      <w:pPr>
        <w:jc w:val="center"/>
      </w:pPr>
      <w:r>
        <w:rPr>
          <w:b/>
        </w:rPr>
        <w:lastRenderedPageBreak/>
        <w:t>СПИСОК ВИКОРИСТАНИХ ДЖЕРЕЛ</w:t>
      </w:r>
    </w:p>
    <w:p w:rsidR="00C4790E" w:rsidRDefault="00C4790E"/>
    <w:p w:rsidR="00C4790E" w:rsidRDefault="00000000">
      <w:pPr>
        <w:ind w:firstLine="709"/>
        <w:jc w:val="both"/>
      </w:pPr>
      <w:r>
        <w:t>1. Hyndman R. J., Athanasopoulos G. Forecasting: Principles and Practice. 3rd ed. OTexts, 2021. URL: https://otexts.com/fpp3/ (дата звернення: 10.06.2026).</w:t>
      </w:r>
    </w:p>
    <w:p w:rsidR="00C4790E" w:rsidRDefault="00000000">
      <w:pPr>
        <w:ind w:firstLine="709"/>
        <w:jc w:val="both"/>
      </w:pPr>
      <w:r>
        <w:t>2. Taylor S. J., Letham B. Forecasting at scale. The American Statistician. 2018. Vol. 72, No. 1. P. 37–45. DOI: 10.1080/00031305.2017.1380080.</w:t>
      </w:r>
    </w:p>
    <w:p w:rsidR="00C4790E" w:rsidRDefault="00000000">
      <w:pPr>
        <w:ind w:firstLine="709"/>
        <w:jc w:val="both"/>
      </w:pPr>
      <w:r>
        <w:t>3. Ke G., Meng Q., Finley T., Wang T., Chen W., Ma W., Ye Q., Liu T.-Y. LightGBM: A highly efficient gradient boosting decision tree. Advances in Neural Information Processing Systems. 2017. Vol. 30. P. 3149–3157.</w:t>
      </w:r>
    </w:p>
    <w:p w:rsidR="00C4790E" w:rsidRDefault="00000000">
      <w:pPr>
        <w:ind w:firstLine="709"/>
        <w:jc w:val="both"/>
      </w:pPr>
      <w:r>
        <w:t>4. Грабовецький Б. Є. Економічне прогнозування і планування : навчальний посібник. Київ : Центр учбової літератури, 2003. 188 с.</w:t>
      </w:r>
    </w:p>
    <w:p w:rsidR="00C4790E" w:rsidRDefault="00000000">
      <w:pPr>
        <w:ind w:firstLine="709"/>
        <w:jc w:val="both"/>
      </w:pPr>
      <w:r>
        <w:t>5. LightGBM. Documentation [Електронний ресурс]. URL: https://lightgbm.readthedocs.io/ (дата звернення: 10.06.2026).</w:t>
      </w:r>
    </w:p>
    <w:p w:rsidR="00C4790E" w:rsidRDefault="00000000">
      <w:pPr>
        <w:ind w:firstLine="709"/>
        <w:jc w:val="both"/>
      </w:pPr>
      <w:r>
        <w:t>6. Pandas. User Guide [Електронний ресурс]. URL: https://pandas.pydata.org/docs/ (дата звернення: 10.06.2026).</w:t>
      </w:r>
    </w:p>
    <w:p w:rsidR="00C4790E" w:rsidRDefault="00000000">
      <w:pPr>
        <w:ind w:firstLine="709"/>
        <w:jc w:val="both"/>
      </w:pPr>
      <w:r>
        <w:t>7. Горбунова К. Прогноз продажу товарів у розрізі SKU : репозиторій проекту [Електронний ресурс]. URL: https://github.com/kgorbunova3/sku-sales-forecast (дата звернення: 10.06.2026).</w:t>
      </w:r>
    </w:p>
    <w:p w:rsidR="00C4790E" w:rsidRDefault="00000000">
      <w:pPr>
        <w:ind w:firstLine="709"/>
        <w:jc w:val="both"/>
      </w:pPr>
      <w:r>
        <w:t>8. Горбунова К. SKU Sales Forecast Kanban : GitHub Project [Електронний ресурс]. URL: https://github.com/users/kgorbunova3/projects/1 (дата звернення: 10.06.2026).</w:t>
      </w:r>
    </w:p>
    <w:sectPr w:rsidR="00C4790E"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770621">
    <w:abstractNumId w:val="8"/>
  </w:num>
  <w:num w:numId="2" w16cid:durableId="411198962">
    <w:abstractNumId w:val="6"/>
  </w:num>
  <w:num w:numId="3" w16cid:durableId="1875148638">
    <w:abstractNumId w:val="5"/>
  </w:num>
  <w:num w:numId="4" w16cid:durableId="1653171950">
    <w:abstractNumId w:val="4"/>
  </w:num>
  <w:num w:numId="5" w16cid:durableId="1672563203">
    <w:abstractNumId w:val="7"/>
  </w:num>
  <w:num w:numId="6" w16cid:durableId="1240212784">
    <w:abstractNumId w:val="3"/>
  </w:num>
  <w:num w:numId="7" w16cid:durableId="2041932318">
    <w:abstractNumId w:val="2"/>
  </w:num>
  <w:num w:numId="8" w16cid:durableId="90710021">
    <w:abstractNumId w:val="1"/>
  </w:num>
  <w:num w:numId="9" w16cid:durableId="525289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B41"/>
    <w:rsid w:val="0029639D"/>
    <w:rsid w:val="00326F90"/>
    <w:rsid w:val="00AA1D8D"/>
    <w:rsid w:val="00B47730"/>
    <w:rsid w:val="00C4790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0CD62F"/>
  <w14:defaultImageDpi w14:val="300"/>
  <w15:docId w15:val="{1862F404-DEBB-FC48-B3FC-BC4A1396B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2645</Words>
  <Characters>15078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крістіна горбунова</cp:lastModifiedBy>
  <cp:revision>2</cp:revision>
  <dcterms:created xsi:type="dcterms:W3CDTF">2013-12-23T23:15:00Z</dcterms:created>
  <dcterms:modified xsi:type="dcterms:W3CDTF">2026-06-10T09:54:00Z</dcterms:modified>
  <cp:category/>
</cp:coreProperties>
</file>