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6114857"/>
        <w:docPartObj>
          <w:docPartGallery w:val="Cover Pages"/>
          <w:docPartUnique/>
        </w:docPartObj>
      </w:sdtPr>
      <w:sdtEndPr/>
      <w:sdtContent>
        <w:p w:rsidR="009C53AD" w:rsidRDefault="009C53AD"/>
        <w:p w:rsidR="009C53AD" w:rsidRDefault="009C53AD">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1407160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3AD" w:rsidRDefault="00451F2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53AD" w:rsidRPr="009C53AD">
                                      <w:rPr>
                                        <w:color w:val="5B9BD5" w:themeColor="accent1"/>
                                        <w:sz w:val="72"/>
                                        <w:szCs w:val="72"/>
                                      </w:rPr>
                                      <w:t>Kickstarter Project focusing on Data Analysis and Visualization via Excel</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C53AD" w:rsidRDefault="009C53AD">
                                    <w:pPr>
                                      <w:pStyle w:val="NoSpacing"/>
                                      <w:spacing w:before="40" w:after="40"/>
                                      <w:rPr>
                                        <w:caps/>
                                        <w:color w:val="1F3864" w:themeColor="accent5" w:themeShade="80"/>
                                        <w:sz w:val="28"/>
                                        <w:szCs w:val="28"/>
                                      </w:rPr>
                                    </w:pPr>
                                    <w:r>
                                      <w:rPr>
                                        <w:caps/>
                                        <w:color w:val="1F3864" w:themeColor="accent5" w:themeShade="80"/>
                                        <w:sz w:val="28"/>
                                        <w:szCs w:val="28"/>
                                      </w:rPr>
                                      <w:t>Data Bootcamp – Homework-Excel</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C53AD" w:rsidRDefault="009C53AD">
                                    <w:pPr>
                                      <w:pStyle w:val="NoSpacing"/>
                                      <w:spacing w:before="80" w:after="40"/>
                                      <w:rPr>
                                        <w:caps/>
                                        <w:color w:val="4472C4" w:themeColor="accent5"/>
                                        <w:sz w:val="24"/>
                                        <w:szCs w:val="24"/>
                                      </w:rPr>
                                    </w:pPr>
                                    <w:r>
                                      <w:rPr>
                                        <w:caps/>
                                        <w:color w:val="4472C4" w:themeColor="accent5"/>
                                        <w:sz w:val="24"/>
                                        <w:szCs w:val="24"/>
                                      </w:rPr>
                                      <w:t>kimberly GORDON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C53AD" w:rsidRDefault="009C53A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9C53AD">
                                <w:rPr>
                                  <w:color w:val="5B9BD5" w:themeColor="accent1"/>
                                  <w:sz w:val="72"/>
                                  <w:szCs w:val="72"/>
                                </w:rPr>
                                <w:t>Kickstarter Project focusing on Data Analysis and Visualization via Excel</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C53AD" w:rsidRDefault="009C53AD">
                              <w:pPr>
                                <w:pStyle w:val="NoSpacing"/>
                                <w:spacing w:before="40" w:after="40"/>
                                <w:rPr>
                                  <w:caps/>
                                  <w:color w:val="1F3864" w:themeColor="accent5" w:themeShade="80"/>
                                  <w:sz w:val="28"/>
                                  <w:szCs w:val="28"/>
                                </w:rPr>
                              </w:pPr>
                              <w:r>
                                <w:rPr>
                                  <w:caps/>
                                  <w:color w:val="1F3864" w:themeColor="accent5" w:themeShade="80"/>
                                  <w:sz w:val="28"/>
                                  <w:szCs w:val="28"/>
                                </w:rPr>
                                <w:t>Data Bootcamp – Homework-Excel</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C53AD" w:rsidRDefault="009C53AD">
                              <w:pPr>
                                <w:pStyle w:val="NoSpacing"/>
                                <w:spacing w:before="80" w:after="40"/>
                                <w:rPr>
                                  <w:caps/>
                                  <w:color w:val="4472C4" w:themeColor="accent5"/>
                                  <w:sz w:val="24"/>
                                  <w:szCs w:val="24"/>
                                </w:rPr>
                              </w:pPr>
                              <w:r>
                                <w:rPr>
                                  <w:caps/>
                                  <w:color w:val="4472C4" w:themeColor="accent5"/>
                                  <w:sz w:val="24"/>
                                  <w:szCs w:val="24"/>
                                </w:rPr>
                                <w:t>kimberly GORDON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9C53AD" w:rsidRDefault="009C53A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9C53AD" w:rsidRDefault="009C53A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A3235F" w:rsidRDefault="00A3235F">
      <w:r>
        <w:lastRenderedPageBreak/>
        <w:br w:type="page"/>
      </w:r>
    </w:p>
    <w:sdt>
      <w:sdtPr>
        <w:rPr>
          <w:rFonts w:asciiTheme="minorHAnsi" w:eastAsiaTheme="minorHAnsi" w:hAnsiTheme="minorHAnsi" w:cstheme="minorBidi"/>
          <w:color w:val="auto"/>
          <w:sz w:val="22"/>
          <w:szCs w:val="22"/>
        </w:rPr>
        <w:id w:val="-1343162994"/>
        <w:docPartObj>
          <w:docPartGallery w:val="Table of Contents"/>
          <w:docPartUnique/>
        </w:docPartObj>
      </w:sdtPr>
      <w:sdtEndPr>
        <w:rPr>
          <w:noProof/>
        </w:rPr>
      </w:sdtEndPr>
      <w:sdtContent>
        <w:p w:rsidR="00A3235F" w:rsidRPr="003A0C7F" w:rsidRDefault="00A3235F">
          <w:pPr>
            <w:pStyle w:val="TOCHeading"/>
            <w:rPr>
              <w:sz w:val="96"/>
              <w:szCs w:val="96"/>
            </w:rPr>
          </w:pPr>
          <w:r w:rsidRPr="003A0C7F">
            <w:rPr>
              <w:sz w:val="96"/>
              <w:szCs w:val="96"/>
            </w:rPr>
            <w:t>Conten</w:t>
          </w:r>
          <w:r w:rsidR="00926268">
            <w:rPr>
              <w:sz w:val="96"/>
              <w:szCs w:val="96"/>
            </w:rPr>
            <w:t>t</w:t>
          </w:r>
          <w:r w:rsidRPr="003A0C7F">
            <w:rPr>
              <w:sz w:val="96"/>
              <w:szCs w:val="96"/>
            </w:rPr>
            <w:t>s</w:t>
          </w:r>
        </w:p>
        <w:p w:rsidR="003A0C7F" w:rsidRPr="003A0C7F" w:rsidRDefault="003A0C7F" w:rsidP="003A0C7F">
          <w:pPr>
            <w:ind w:left="1080" w:firstLine="360"/>
            <w:rPr>
              <w:bCs/>
              <w:noProof/>
              <w:sz w:val="96"/>
              <w:szCs w:val="96"/>
            </w:rPr>
          </w:pPr>
          <w:r w:rsidRPr="003A0C7F">
            <w:rPr>
              <w:bCs/>
              <w:noProof/>
              <w:sz w:val="96"/>
              <w:szCs w:val="96"/>
            </w:rPr>
            <w:t>Summary</w:t>
          </w:r>
        </w:p>
        <w:p w:rsidR="003A0C7F" w:rsidRDefault="003A0C7F" w:rsidP="003A0C7F">
          <w:pPr>
            <w:pStyle w:val="ListParagraph"/>
            <w:numPr>
              <w:ilvl w:val="2"/>
              <w:numId w:val="1"/>
            </w:numPr>
            <w:rPr>
              <w:bCs/>
              <w:noProof/>
              <w:sz w:val="96"/>
              <w:szCs w:val="96"/>
            </w:rPr>
          </w:pPr>
          <w:r w:rsidRPr="003A0C7F">
            <w:rPr>
              <w:bCs/>
              <w:noProof/>
              <w:sz w:val="96"/>
              <w:szCs w:val="96"/>
            </w:rPr>
            <w:t xml:space="preserve">Figure </w:t>
          </w:r>
          <w:r>
            <w:rPr>
              <w:bCs/>
              <w:noProof/>
              <w:sz w:val="96"/>
              <w:szCs w:val="96"/>
            </w:rPr>
            <w:t>1</w:t>
          </w:r>
        </w:p>
        <w:p w:rsidR="003A0C7F" w:rsidRDefault="003A0C7F" w:rsidP="003A0C7F">
          <w:pPr>
            <w:pStyle w:val="ListParagraph"/>
            <w:numPr>
              <w:ilvl w:val="2"/>
              <w:numId w:val="1"/>
            </w:numPr>
            <w:rPr>
              <w:bCs/>
              <w:noProof/>
              <w:sz w:val="96"/>
              <w:szCs w:val="96"/>
            </w:rPr>
          </w:pPr>
          <w:r>
            <w:rPr>
              <w:bCs/>
              <w:noProof/>
              <w:sz w:val="96"/>
              <w:szCs w:val="96"/>
            </w:rPr>
            <w:t>Figure 2</w:t>
          </w:r>
        </w:p>
        <w:p w:rsidR="003A0C7F" w:rsidRDefault="003A0C7F" w:rsidP="003A0C7F">
          <w:pPr>
            <w:pStyle w:val="ListParagraph"/>
            <w:numPr>
              <w:ilvl w:val="2"/>
              <w:numId w:val="1"/>
            </w:numPr>
            <w:rPr>
              <w:bCs/>
              <w:noProof/>
              <w:sz w:val="96"/>
              <w:szCs w:val="96"/>
            </w:rPr>
          </w:pPr>
          <w:r>
            <w:rPr>
              <w:bCs/>
              <w:noProof/>
              <w:sz w:val="96"/>
              <w:szCs w:val="96"/>
            </w:rPr>
            <w:t>Figure 3</w:t>
          </w:r>
        </w:p>
        <w:p w:rsidR="008047F0" w:rsidRDefault="003A0C7F" w:rsidP="00926268">
          <w:pPr>
            <w:sectPr w:rsidR="008047F0" w:rsidSect="009C53AD">
              <w:pgSz w:w="12240" w:h="15840"/>
              <w:pgMar w:top="720" w:right="720" w:bottom="1440" w:left="1440" w:header="720" w:footer="720" w:gutter="0"/>
              <w:pgNumType w:start="0"/>
              <w:cols w:space="720"/>
              <w:titlePg/>
              <w:docGrid w:linePitch="360"/>
            </w:sectPr>
          </w:pPr>
          <w:r>
            <w:rPr>
              <w:bCs/>
              <w:noProof/>
              <w:sz w:val="96"/>
              <w:szCs w:val="96"/>
            </w:rPr>
            <w:br w:type="page"/>
          </w:r>
        </w:p>
      </w:sdtContent>
    </w:sdt>
    <w:p w:rsidR="00926268" w:rsidRDefault="00926268" w:rsidP="00926268">
      <w:pPr>
        <w:pStyle w:val="TOCHeading"/>
        <w:rPr>
          <w:sz w:val="96"/>
          <w:szCs w:val="96"/>
        </w:rPr>
      </w:pPr>
      <w:r>
        <w:rPr>
          <w:sz w:val="96"/>
          <w:szCs w:val="96"/>
        </w:rPr>
        <w:lastRenderedPageBreak/>
        <w:t>Summary</w:t>
      </w:r>
    </w:p>
    <w:p w:rsidR="00926268" w:rsidRDefault="00926268" w:rsidP="00926268"/>
    <w:p w:rsidR="00926268" w:rsidRDefault="00926268" w:rsidP="00926268"/>
    <w:p w:rsidR="00B517AE" w:rsidRDefault="00B517AE" w:rsidP="00B517AE">
      <w:pPr>
        <w:pStyle w:val="ListParagraph"/>
        <w:numPr>
          <w:ilvl w:val="0"/>
          <w:numId w:val="2"/>
        </w:numPr>
      </w:pPr>
      <w:r w:rsidRPr="00B517AE">
        <w:t>What are three conclusions we can make about Kickstarter campaigns given the provided data?</w:t>
      </w:r>
    </w:p>
    <w:p w:rsidR="00B517AE" w:rsidRDefault="00B517AE" w:rsidP="00B517AE">
      <w:pPr>
        <w:ind w:left="720"/>
      </w:pPr>
      <w:r>
        <w:t>The three conclusions that we can make regarding the Kickstarter campaigns is that the team needs to review the purpose of the projects with the business to make sure that the information gathered and the approach used will help meet the business strategy.</w:t>
      </w:r>
      <w:r w:rsidRPr="00B517AE">
        <w:t xml:space="preserve"> </w:t>
      </w:r>
    </w:p>
    <w:p w:rsidR="00B517AE" w:rsidRDefault="00B517AE" w:rsidP="00B517AE">
      <w:pPr>
        <w:ind w:left="720"/>
      </w:pPr>
      <w:r>
        <w:t>Instead of cancelling the projects another approach is needed.  For example, find a way to use the data in other areas instead of canceling the project midstream.</w:t>
      </w:r>
    </w:p>
    <w:p w:rsidR="00B517AE" w:rsidRDefault="00B517AE" w:rsidP="00B517AE">
      <w:pPr>
        <w:ind w:left="720"/>
      </w:pPr>
      <w:r>
        <w:t>Finally, a roadmap is needed before other projects are started. The roadmap will help identify the projects that are really needed.</w:t>
      </w:r>
    </w:p>
    <w:p w:rsidR="00B517AE" w:rsidRDefault="00B517AE" w:rsidP="00B517AE">
      <w:pPr>
        <w:pStyle w:val="ListParagraph"/>
        <w:numPr>
          <w:ilvl w:val="0"/>
          <w:numId w:val="2"/>
        </w:numPr>
      </w:pPr>
      <w:r w:rsidRPr="00B517AE">
        <w:t>What are some of the limitations of this dataset?</w:t>
      </w:r>
    </w:p>
    <w:p w:rsidR="00EB0465" w:rsidRDefault="00EB0465" w:rsidP="00EB0465">
      <w:pPr>
        <w:ind w:left="720"/>
      </w:pPr>
      <w:r>
        <w:t>The limitations of this data is based on the questions that were initially coined for the data collection.  If the questions were more focused on technology, the user centric information was not captured.</w:t>
      </w:r>
      <w:r w:rsidRPr="00B517AE">
        <w:t xml:space="preserve"> </w:t>
      </w:r>
      <w:r>
        <w:t xml:space="preserve"> In other words, if the design choices were poor, the data will not yield the details needed for business decisions.</w:t>
      </w:r>
    </w:p>
    <w:p w:rsidR="00EB0465" w:rsidRDefault="00EB0465" w:rsidP="00EB0465">
      <w:pPr>
        <w:pStyle w:val="ListParagraph"/>
        <w:numPr>
          <w:ilvl w:val="0"/>
          <w:numId w:val="2"/>
        </w:numPr>
      </w:pPr>
      <w:r w:rsidRPr="00B517AE">
        <w:t xml:space="preserve">What are some of the </w:t>
      </w:r>
      <w:r>
        <w:t>other possible tables/graphs that can be created</w:t>
      </w:r>
      <w:r w:rsidRPr="00B517AE">
        <w:t>?</w:t>
      </w:r>
    </w:p>
    <w:p w:rsidR="00DD4E30" w:rsidRDefault="00DD4E30" w:rsidP="00DD4E30">
      <w:pPr>
        <w:pStyle w:val="ListParagraph"/>
        <w:numPr>
          <w:ilvl w:val="0"/>
          <w:numId w:val="3"/>
        </w:numPr>
      </w:pPr>
      <w:r>
        <w:t>Focus on key data per graph.  For example, analyze all of the successful projects in one graph / chart.</w:t>
      </w:r>
    </w:p>
    <w:p w:rsidR="00DD4E30" w:rsidRDefault="00DD4E30" w:rsidP="00DD4E30">
      <w:pPr>
        <w:pStyle w:val="ListParagraph"/>
        <w:numPr>
          <w:ilvl w:val="0"/>
          <w:numId w:val="3"/>
        </w:numPr>
      </w:pPr>
      <w:r>
        <w:t>Add interactive visualizations which will allow answers to some questions immediately to the user</w:t>
      </w:r>
    </w:p>
    <w:p w:rsidR="00EB0465" w:rsidRDefault="00DD4E30" w:rsidP="00DD4E30">
      <w:pPr>
        <w:pStyle w:val="ListParagraph"/>
        <w:numPr>
          <w:ilvl w:val="0"/>
          <w:numId w:val="3"/>
        </w:numPr>
      </w:pPr>
      <w:r>
        <w:t>Add more varied fonts and colors to emphasize certain outcomes and / or data information</w:t>
      </w:r>
    </w:p>
    <w:p w:rsidR="00451F2A" w:rsidRDefault="00451F2A" w:rsidP="00451F2A"/>
    <w:p w:rsidR="00926268" w:rsidRPr="00926268" w:rsidRDefault="00451F2A" w:rsidP="00451F2A">
      <w:pPr>
        <w:sectPr w:rsidR="00926268" w:rsidRPr="00926268" w:rsidSect="00926268">
          <w:pgSz w:w="12240" w:h="15840"/>
          <w:pgMar w:top="720" w:right="720" w:bottom="1440" w:left="1440" w:header="720" w:footer="720" w:gutter="0"/>
          <w:cols w:space="720"/>
          <w:docGrid w:linePitch="360"/>
        </w:sectPr>
      </w:pPr>
      <w:r>
        <w:t>Following, are the exercises that focused on key elements that can be used in Excel to analyze and present data to users.  The complexity of the graphs is based on expert use of excel and clean presentation styles.</w:t>
      </w:r>
      <w:bookmarkStart w:id="0" w:name="_GoBack"/>
      <w:bookmarkEnd w:id="0"/>
      <w:r w:rsidR="00EB0465">
        <w:t xml:space="preserve"> </w:t>
      </w:r>
    </w:p>
    <w:p w:rsidR="00926268" w:rsidRDefault="00926268" w:rsidP="00926268">
      <w:pPr>
        <w:pStyle w:val="TOCHeading"/>
        <w:rPr>
          <w:sz w:val="96"/>
          <w:szCs w:val="96"/>
        </w:rPr>
      </w:pPr>
      <w:r>
        <w:rPr>
          <w:sz w:val="96"/>
          <w:szCs w:val="96"/>
        </w:rPr>
        <w:lastRenderedPageBreak/>
        <w:br w:type="page"/>
      </w:r>
    </w:p>
    <w:p w:rsidR="00926268" w:rsidRPr="003A0C7F" w:rsidRDefault="00926268" w:rsidP="00926268">
      <w:pPr>
        <w:pStyle w:val="TOCHeading"/>
        <w:rPr>
          <w:sz w:val="96"/>
          <w:szCs w:val="96"/>
        </w:rPr>
      </w:pPr>
    </w:p>
    <w:p w:rsidR="00926268" w:rsidRDefault="00926268">
      <w:r>
        <w:br w:type="page"/>
      </w:r>
    </w:p>
    <w:p w:rsidR="00DB089D" w:rsidRDefault="00DB089D" w:rsidP="00DB089D">
      <w:pPr>
        <w:keepNext/>
      </w:pPr>
      <w:r>
        <w:rPr>
          <w:noProof/>
        </w:rPr>
        <w:lastRenderedPageBreak/>
        <w:drawing>
          <wp:inline distT="0" distB="0" distL="0" distR="0" wp14:anchorId="2DB06331" wp14:editId="232E0754">
            <wp:extent cx="8793126" cy="5962650"/>
            <wp:effectExtent l="0" t="0" r="825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C6FD7" w:rsidRDefault="00DB089D" w:rsidP="00DB089D">
      <w:pPr>
        <w:pStyle w:val="Caption"/>
      </w:pPr>
      <w:r>
        <w:t xml:space="preserve">Figure </w:t>
      </w:r>
      <w:fldSimple w:instr=" SEQ Figure \* ARABIC ">
        <w:r>
          <w:rPr>
            <w:noProof/>
          </w:rPr>
          <w:t>1</w:t>
        </w:r>
      </w:fldSimple>
      <w:r>
        <w:t xml:space="preserve">- Exercise 1 – Indicates which </w:t>
      </w:r>
      <w:r w:rsidRPr="00455089">
        <w:t>campaigns were "successful," "failed," "cancelled," or are currently "live" per category</w:t>
      </w:r>
      <w:r>
        <w:t xml:space="preserve"> in the Kickstarter project.</w:t>
      </w:r>
    </w:p>
    <w:p w:rsidR="00DB089D" w:rsidRDefault="00DB089D">
      <w:r>
        <w:rPr>
          <w:noProof/>
        </w:rPr>
        <w:lastRenderedPageBreak/>
        <w:drawing>
          <wp:inline distT="0" distB="0" distL="0" distR="0" wp14:anchorId="35AE0614" wp14:editId="04A17EB0">
            <wp:extent cx="8155172" cy="5574252"/>
            <wp:effectExtent l="0" t="0" r="1778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B089D" w:rsidRDefault="00DB089D" w:rsidP="00DB089D">
      <w:pPr>
        <w:pStyle w:val="Caption"/>
      </w:pPr>
      <w:r>
        <w:t xml:space="preserve">Figure 2- Exercise </w:t>
      </w:r>
      <w:r w:rsidR="00940C67">
        <w:t>2</w:t>
      </w:r>
      <w:r>
        <w:t xml:space="preserve"> – Indicates </w:t>
      </w:r>
      <w:r w:rsidR="00940C67">
        <w:t>which projects in the sub=category that are</w:t>
      </w:r>
      <w:r w:rsidRPr="00DB089D">
        <w:t xml:space="preserve"> "successful," "failed," "cancelled," or are currently "live" per sub-category.</w:t>
      </w:r>
      <w:r>
        <w:t xml:space="preserve"> </w:t>
      </w:r>
      <w:proofErr w:type="gramStart"/>
      <w:r>
        <w:t>in</w:t>
      </w:r>
      <w:proofErr w:type="gramEnd"/>
      <w:r>
        <w:t xml:space="preserve"> the Kickstarter project.</w:t>
      </w:r>
    </w:p>
    <w:p w:rsidR="00DB089D" w:rsidRDefault="00DB089D"/>
    <w:p w:rsidR="00DB089D" w:rsidRDefault="00DB089D"/>
    <w:p w:rsidR="00DB089D" w:rsidRDefault="00DB089D">
      <w:r>
        <w:rPr>
          <w:noProof/>
        </w:rPr>
        <w:drawing>
          <wp:inline distT="0" distB="0" distL="0" distR="0" wp14:anchorId="4721A8AE" wp14:editId="7F9C7A9A">
            <wp:extent cx="8580474" cy="5113655"/>
            <wp:effectExtent l="0" t="0" r="11430" b="1079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40C67" w:rsidRDefault="00940C67" w:rsidP="00940C67">
      <w:pPr>
        <w:pStyle w:val="Caption"/>
      </w:pPr>
      <w:r>
        <w:t>Figure 3- Exercise 3 – Indicates the total projects that were successful, failed or cancelled per month in the campaigns that make up the Kickstarter project. .</w:t>
      </w:r>
    </w:p>
    <w:p w:rsidR="00940C67" w:rsidRDefault="00940C67"/>
    <w:sectPr w:rsidR="00940C67" w:rsidSect="008047F0">
      <w:pgSz w:w="15840" w:h="12240" w:orient="landscape"/>
      <w:pgMar w:top="144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D71F0"/>
    <w:multiLevelType w:val="hybridMultilevel"/>
    <w:tmpl w:val="E2101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B7A06"/>
    <w:multiLevelType w:val="hybridMultilevel"/>
    <w:tmpl w:val="08502956"/>
    <w:lvl w:ilvl="0" w:tplc="6ECC19E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B2BBA"/>
    <w:multiLevelType w:val="hybridMultilevel"/>
    <w:tmpl w:val="ACAE0A6C"/>
    <w:lvl w:ilvl="0" w:tplc="9E0CAC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ED7"/>
    <w:rsid w:val="001324F3"/>
    <w:rsid w:val="002A0B2A"/>
    <w:rsid w:val="003A0C7F"/>
    <w:rsid w:val="00451F2A"/>
    <w:rsid w:val="008047F0"/>
    <w:rsid w:val="00926268"/>
    <w:rsid w:val="00940C67"/>
    <w:rsid w:val="009C53AD"/>
    <w:rsid w:val="00A3235F"/>
    <w:rsid w:val="00B34ED7"/>
    <w:rsid w:val="00B517AE"/>
    <w:rsid w:val="00DB089D"/>
    <w:rsid w:val="00DD4E30"/>
    <w:rsid w:val="00EB0465"/>
    <w:rsid w:val="00FC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5E68A-4D21-4A87-9E36-F6E8C91B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3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B089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23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235F"/>
    <w:pPr>
      <w:outlineLvl w:val="9"/>
    </w:pPr>
  </w:style>
  <w:style w:type="paragraph" w:styleId="NoSpacing">
    <w:name w:val="No Spacing"/>
    <w:link w:val="NoSpacingChar"/>
    <w:uiPriority w:val="1"/>
    <w:qFormat/>
    <w:rsid w:val="009C53AD"/>
    <w:pPr>
      <w:spacing w:after="0" w:line="240" w:lineRule="auto"/>
    </w:pPr>
    <w:rPr>
      <w:rFonts w:eastAsiaTheme="minorEastAsia"/>
    </w:rPr>
  </w:style>
  <w:style w:type="character" w:customStyle="1" w:styleId="NoSpacingChar">
    <w:name w:val="No Spacing Char"/>
    <w:basedOn w:val="DefaultParagraphFont"/>
    <w:link w:val="NoSpacing"/>
    <w:uiPriority w:val="1"/>
    <w:rsid w:val="009C53AD"/>
    <w:rPr>
      <w:rFonts w:eastAsiaTheme="minorEastAsia"/>
    </w:rPr>
  </w:style>
  <w:style w:type="paragraph" w:styleId="ListParagraph">
    <w:name w:val="List Paragraph"/>
    <w:basedOn w:val="Normal"/>
    <w:uiPriority w:val="34"/>
    <w:qFormat/>
    <w:rsid w:val="003A0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154960">
      <w:bodyDiv w:val="1"/>
      <w:marLeft w:val="0"/>
      <w:marRight w:val="0"/>
      <w:marTop w:val="0"/>
      <w:marBottom w:val="0"/>
      <w:divBdr>
        <w:top w:val="none" w:sz="0" w:space="0" w:color="auto"/>
        <w:left w:val="none" w:sz="0" w:space="0" w:color="auto"/>
        <w:bottom w:val="none" w:sz="0" w:space="0" w:color="auto"/>
        <w:right w:val="none" w:sz="0" w:space="0" w:color="auto"/>
      </w:divBdr>
    </w:div>
    <w:div w:id="184539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imberly\Documents\bootcamp\Homework\StarterBook-Gordon%20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imberly\Documents\bootcamp\Homework\StarterBook-Gordon%20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imberly\Documents\bootcamp\Homework\StarterBook-Gordon%20Repo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[StarterBook-Gordon Report.xlsx]Exercise 1!PivotTable3</c:name>
    <c:fmtId val="-1"/>
  </c:pivotSource>
  <c:chart>
    <c:autoTitleDeleted val="0"/>
    <c:pivotFmts>
      <c:pivotFmt>
        <c:idx val="0"/>
      </c:pivotFmt>
      <c:pivotFmt>
        <c:idx val="1"/>
        <c:dLbl>
          <c:idx val="0"/>
          <c:showLegendKey val="0"/>
          <c:showVal val="1"/>
          <c:showCatName val="0"/>
          <c:showSerName val="0"/>
          <c:showPercent val="0"/>
          <c:showBubbleSize val="0"/>
          <c:extLst>
            <c:ext xmlns:c15="http://schemas.microsoft.com/office/drawing/2012/chart" uri="{CE6537A1-D6FC-4f65-9D91-7224C49458BB}"/>
          </c:extLst>
        </c:dLbl>
      </c:pivotFmt>
      <c:pivotFmt>
        <c:idx val="2"/>
        <c:dLbl>
          <c:idx val="0"/>
          <c:showLegendKey val="0"/>
          <c:showVal val="1"/>
          <c:showCatName val="0"/>
          <c:showSerName val="0"/>
          <c:showPercent val="0"/>
          <c:showBubbleSize val="0"/>
          <c:extLst>
            <c:ext xmlns:c15="http://schemas.microsoft.com/office/drawing/2012/chart" uri="{CE6537A1-D6FC-4f65-9D91-7224C49458BB}"/>
          </c:extLst>
        </c:dLbl>
      </c:pivotFmt>
      <c:pivotFmt>
        <c:idx val="3"/>
        <c:dLbl>
          <c:idx val="0"/>
          <c:showLegendKey val="0"/>
          <c:showVal val="1"/>
          <c:showCatName val="0"/>
          <c:showSerName val="0"/>
          <c:showPercent val="0"/>
          <c:showBubbleSize val="0"/>
          <c:extLst>
            <c:ext xmlns:c15="http://schemas.microsoft.com/office/drawing/2012/chart" uri="{CE6537A1-D6FC-4f65-9D91-7224C49458BB}"/>
          </c:extLst>
        </c:dLbl>
      </c:pivotFmt>
      <c:pivotFmt>
        <c:idx val="4"/>
        <c:dLbl>
          <c:idx val="0"/>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pivotFmt>
      <c:pivotFmt>
        <c:idx val="6"/>
        <c:spPr>
          <a:solidFill>
            <a:schemeClr val="accent6"/>
          </a:solidFill>
          <a:ln>
            <a:noFill/>
          </a:ln>
          <a:effectLst/>
        </c:spPr>
        <c:marker>
          <c:symbol val="none"/>
        </c:marker>
      </c:pivotFmt>
      <c:pivotFmt>
        <c:idx val="7"/>
        <c:spPr>
          <a:solidFill>
            <a:schemeClr val="accent6"/>
          </a:solidFill>
          <a:ln>
            <a:noFill/>
          </a:ln>
          <a:effectLst/>
        </c:spPr>
        <c:marker>
          <c:symbol val="none"/>
        </c:marker>
      </c:pivotFmt>
      <c:pivotFmt>
        <c:idx val="8"/>
        <c:spPr>
          <a:solidFill>
            <a:schemeClr val="accent6"/>
          </a:solidFill>
          <a:ln>
            <a:noFill/>
          </a:ln>
          <a:effectLst/>
        </c:spPr>
        <c:marker>
          <c:symbol val="none"/>
        </c:marker>
      </c:pivotFmt>
      <c:pivotFmt>
        <c:idx val="9"/>
        <c:spPr>
          <a:solidFill>
            <a:schemeClr val="accent6"/>
          </a:solidFill>
          <a:ln>
            <a:noFill/>
          </a:ln>
          <a:effectLst/>
        </c:spPr>
        <c:marker>
          <c:symbol val="none"/>
        </c:marker>
      </c:pivotFmt>
      <c:pivotFmt>
        <c:idx val="10"/>
        <c:spPr>
          <a:solidFill>
            <a:schemeClr val="accent6"/>
          </a:solidFill>
          <a:ln>
            <a:noFill/>
          </a:ln>
          <a:effectLst/>
        </c:spPr>
        <c:marker>
          <c:symbol val="none"/>
        </c:marker>
      </c:pivotFmt>
      <c:pivotFmt>
        <c:idx val="11"/>
        <c:spPr>
          <a:solidFill>
            <a:schemeClr val="accent6"/>
          </a:solidFill>
          <a:ln>
            <a:noFill/>
          </a:ln>
          <a:effectLst/>
        </c:spPr>
        <c:marker>
          <c:symbol val="none"/>
        </c:marker>
      </c:pivotFmt>
      <c:pivotFmt>
        <c:idx val="12"/>
        <c:spPr>
          <a:solidFill>
            <a:schemeClr val="accent6"/>
          </a:solidFill>
          <a:ln>
            <a:noFill/>
          </a:ln>
          <a:effectLst/>
        </c:spPr>
        <c:marker>
          <c:symbol val="none"/>
        </c:marker>
      </c:pivotFmt>
      <c:pivotFmt>
        <c:idx val="13"/>
        <c:spPr>
          <a:solidFill>
            <a:schemeClr val="accent6"/>
          </a:solidFill>
          <a:ln>
            <a:noFill/>
          </a:ln>
          <a:effectLst/>
        </c:spPr>
        <c:marker>
          <c:symbol val="none"/>
        </c:marker>
      </c:pivotFmt>
      <c:pivotFmt>
        <c:idx val="14"/>
        <c:spPr>
          <a:solidFill>
            <a:schemeClr val="accent6"/>
          </a:solidFill>
          <a:ln>
            <a:noFill/>
          </a:ln>
          <a:effectLst/>
        </c:spPr>
        <c:marker>
          <c:symbol val="none"/>
        </c:marker>
      </c:pivotFmt>
      <c:pivotFmt>
        <c:idx val="15"/>
        <c:spPr>
          <a:solidFill>
            <a:schemeClr val="accent6"/>
          </a:solidFill>
          <a:ln>
            <a:noFill/>
          </a:ln>
          <a:effectLst/>
        </c:spPr>
        <c:marker>
          <c:symbol val="none"/>
        </c:marker>
      </c:pivotFmt>
      <c:pivotFmt>
        <c:idx val="16"/>
        <c:spPr>
          <a:solidFill>
            <a:schemeClr val="accent6"/>
          </a:solidFill>
          <a:ln>
            <a:noFill/>
          </a:ln>
          <a:effectLst/>
        </c:spPr>
        <c:marker>
          <c:symbol val="none"/>
        </c:marker>
      </c:pivotFmt>
    </c:pivotFmts>
    <c:plotArea>
      <c:layout/>
      <c:barChart>
        <c:barDir val="col"/>
        <c:grouping val="stacked"/>
        <c:varyColors val="0"/>
        <c:ser>
          <c:idx val="0"/>
          <c:order val="0"/>
          <c:tx>
            <c:strRef>
              <c:f>'Exercise 1'!$B$4:$B$5</c:f>
              <c:strCache>
                <c:ptCount val="1"/>
                <c:pt idx="0">
                  <c:v>successful</c:v>
                </c:pt>
              </c:strCache>
            </c:strRef>
          </c:tx>
          <c:spPr>
            <a:solidFill>
              <a:schemeClr val="accent6"/>
            </a:solidFill>
            <a:ln>
              <a:noFill/>
            </a:ln>
            <a:effectLst/>
          </c:spPr>
          <c:invertIfNegative val="0"/>
          <c:cat>
            <c:strRef>
              <c:f>'Exercise 1'!$A$6:$A$15</c:f>
              <c:strCache>
                <c:ptCount val="9"/>
                <c:pt idx="0">
                  <c:v>film</c:v>
                </c:pt>
                <c:pt idx="1">
                  <c:v>food</c:v>
                </c:pt>
                <c:pt idx="2">
                  <c:v>games</c:v>
                </c:pt>
                <c:pt idx="3">
                  <c:v>journalism</c:v>
                </c:pt>
                <c:pt idx="4">
                  <c:v>music</c:v>
                </c:pt>
                <c:pt idx="5">
                  <c:v>photography</c:v>
                </c:pt>
                <c:pt idx="6">
                  <c:v>publishing</c:v>
                </c:pt>
                <c:pt idx="7">
                  <c:v>technology</c:v>
                </c:pt>
                <c:pt idx="8">
                  <c:v>theater</c:v>
                </c:pt>
              </c:strCache>
            </c:strRef>
          </c:cat>
          <c:val>
            <c:numRef>
              <c:f>'Exercise 1'!$B$6:$B$15</c:f>
              <c:numCache>
                <c:formatCode>General</c:formatCode>
                <c:ptCount val="9"/>
                <c:pt idx="0">
                  <c:v>300</c:v>
                </c:pt>
                <c:pt idx="1">
                  <c:v>34</c:v>
                </c:pt>
                <c:pt idx="2">
                  <c:v>80</c:v>
                </c:pt>
                <c:pt idx="4">
                  <c:v>540</c:v>
                </c:pt>
                <c:pt idx="5">
                  <c:v>103</c:v>
                </c:pt>
                <c:pt idx="6">
                  <c:v>80</c:v>
                </c:pt>
                <c:pt idx="7">
                  <c:v>209</c:v>
                </c:pt>
                <c:pt idx="8">
                  <c:v>839</c:v>
                </c:pt>
              </c:numCache>
            </c:numRef>
          </c:val>
        </c:ser>
        <c:ser>
          <c:idx val="1"/>
          <c:order val="1"/>
          <c:tx>
            <c:strRef>
              <c:f>'Exercise 1'!$C$4:$C$5</c:f>
              <c:strCache>
                <c:ptCount val="1"/>
                <c:pt idx="0">
                  <c:v>failed</c:v>
                </c:pt>
              </c:strCache>
            </c:strRef>
          </c:tx>
          <c:spPr>
            <a:solidFill>
              <a:schemeClr val="accent5"/>
            </a:solidFill>
            <a:ln>
              <a:noFill/>
            </a:ln>
            <a:effectLst/>
          </c:spPr>
          <c:invertIfNegative val="0"/>
          <c:cat>
            <c:strRef>
              <c:f>'Exercise 1'!$A$6:$A$15</c:f>
              <c:strCache>
                <c:ptCount val="9"/>
                <c:pt idx="0">
                  <c:v>film</c:v>
                </c:pt>
                <c:pt idx="1">
                  <c:v>food</c:v>
                </c:pt>
                <c:pt idx="2">
                  <c:v>games</c:v>
                </c:pt>
                <c:pt idx="3">
                  <c:v>journalism</c:v>
                </c:pt>
                <c:pt idx="4">
                  <c:v>music</c:v>
                </c:pt>
                <c:pt idx="5">
                  <c:v>photography</c:v>
                </c:pt>
                <c:pt idx="6">
                  <c:v>publishing</c:v>
                </c:pt>
                <c:pt idx="7">
                  <c:v>technology</c:v>
                </c:pt>
                <c:pt idx="8">
                  <c:v>theater</c:v>
                </c:pt>
              </c:strCache>
            </c:strRef>
          </c:cat>
          <c:val>
            <c:numRef>
              <c:f>'Exercise 1'!$C$6:$C$15</c:f>
              <c:numCache>
                <c:formatCode>General</c:formatCode>
                <c:ptCount val="9"/>
                <c:pt idx="0">
                  <c:v>180</c:v>
                </c:pt>
                <c:pt idx="1">
                  <c:v>140</c:v>
                </c:pt>
                <c:pt idx="2">
                  <c:v>140</c:v>
                </c:pt>
                <c:pt idx="4">
                  <c:v>120</c:v>
                </c:pt>
                <c:pt idx="5">
                  <c:v>117</c:v>
                </c:pt>
                <c:pt idx="6">
                  <c:v>127</c:v>
                </c:pt>
                <c:pt idx="7">
                  <c:v>213</c:v>
                </c:pt>
                <c:pt idx="8">
                  <c:v>493</c:v>
                </c:pt>
              </c:numCache>
            </c:numRef>
          </c:val>
        </c:ser>
        <c:ser>
          <c:idx val="2"/>
          <c:order val="2"/>
          <c:tx>
            <c:strRef>
              <c:f>'Exercise 1'!$D$4:$D$5</c:f>
              <c:strCache>
                <c:ptCount val="1"/>
                <c:pt idx="0">
                  <c:v>canceled</c:v>
                </c:pt>
              </c:strCache>
            </c:strRef>
          </c:tx>
          <c:spPr>
            <a:solidFill>
              <a:schemeClr val="accent4"/>
            </a:solidFill>
            <a:ln>
              <a:noFill/>
            </a:ln>
            <a:effectLst/>
          </c:spPr>
          <c:invertIfNegative val="0"/>
          <c:cat>
            <c:strRef>
              <c:f>'Exercise 1'!$A$6:$A$15</c:f>
              <c:strCache>
                <c:ptCount val="9"/>
                <c:pt idx="0">
                  <c:v>film</c:v>
                </c:pt>
                <c:pt idx="1">
                  <c:v>food</c:v>
                </c:pt>
                <c:pt idx="2">
                  <c:v>games</c:v>
                </c:pt>
                <c:pt idx="3">
                  <c:v>journalism</c:v>
                </c:pt>
                <c:pt idx="4">
                  <c:v>music</c:v>
                </c:pt>
                <c:pt idx="5">
                  <c:v>photography</c:v>
                </c:pt>
                <c:pt idx="6">
                  <c:v>publishing</c:v>
                </c:pt>
                <c:pt idx="7">
                  <c:v>technology</c:v>
                </c:pt>
                <c:pt idx="8">
                  <c:v>theater</c:v>
                </c:pt>
              </c:strCache>
            </c:strRef>
          </c:cat>
          <c:val>
            <c:numRef>
              <c:f>'Exercise 1'!$D$6:$D$15</c:f>
              <c:numCache>
                <c:formatCode>General</c:formatCode>
                <c:ptCount val="9"/>
                <c:pt idx="0">
                  <c:v>40</c:v>
                </c:pt>
                <c:pt idx="1">
                  <c:v>20</c:v>
                </c:pt>
                <c:pt idx="3">
                  <c:v>24</c:v>
                </c:pt>
                <c:pt idx="4">
                  <c:v>20</c:v>
                </c:pt>
                <c:pt idx="6">
                  <c:v>30</c:v>
                </c:pt>
                <c:pt idx="7">
                  <c:v>178</c:v>
                </c:pt>
                <c:pt idx="8">
                  <c:v>37</c:v>
                </c:pt>
              </c:numCache>
            </c:numRef>
          </c:val>
        </c:ser>
        <c:ser>
          <c:idx val="3"/>
          <c:order val="3"/>
          <c:tx>
            <c:strRef>
              <c:f>'Exercise 1'!$E$4:$E$5</c:f>
              <c:strCache>
                <c:ptCount val="1"/>
                <c:pt idx="0">
                  <c:v>live</c:v>
                </c:pt>
              </c:strCache>
            </c:strRef>
          </c:tx>
          <c:spPr>
            <a:solidFill>
              <a:schemeClr val="accent6">
                <a:lumMod val="60000"/>
              </a:schemeClr>
            </a:solidFill>
            <a:ln>
              <a:noFill/>
            </a:ln>
            <a:effectLst/>
          </c:spPr>
          <c:invertIfNegative val="0"/>
          <c:cat>
            <c:strRef>
              <c:f>'Exercise 1'!$A$6:$A$15</c:f>
              <c:strCache>
                <c:ptCount val="9"/>
                <c:pt idx="0">
                  <c:v>film</c:v>
                </c:pt>
                <c:pt idx="1">
                  <c:v>food</c:v>
                </c:pt>
                <c:pt idx="2">
                  <c:v>games</c:v>
                </c:pt>
                <c:pt idx="3">
                  <c:v>journalism</c:v>
                </c:pt>
                <c:pt idx="4">
                  <c:v>music</c:v>
                </c:pt>
                <c:pt idx="5">
                  <c:v>photography</c:v>
                </c:pt>
                <c:pt idx="6">
                  <c:v>publishing</c:v>
                </c:pt>
                <c:pt idx="7">
                  <c:v>technology</c:v>
                </c:pt>
                <c:pt idx="8">
                  <c:v>theater</c:v>
                </c:pt>
              </c:strCache>
            </c:strRef>
          </c:cat>
          <c:val>
            <c:numRef>
              <c:f>'Exercise 1'!$E$6:$E$15</c:f>
              <c:numCache>
                <c:formatCode>General</c:formatCode>
                <c:ptCount val="9"/>
                <c:pt idx="1">
                  <c:v>6</c:v>
                </c:pt>
                <c:pt idx="4">
                  <c:v>20</c:v>
                </c:pt>
                <c:pt idx="8">
                  <c:v>24</c:v>
                </c:pt>
              </c:numCache>
            </c:numRef>
          </c:val>
        </c:ser>
        <c:dLbls>
          <c:showLegendKey val="0"/>
          <c:showVal val="0"/>
          <c:showCatName val="0"/>
          <c:showSerName val="0"/>
          <c:showPercent val="0"/>
          <c:showBubbleSize val="0"/>
        </c:dLbls>
        <c:gapWidth val="150"/>
        <c:overlap val="100"/>
        <c:axId val="492157592"/>
        <c:axId val="492159552"/>
      </c:barChart>
      <c:catAx>
        <c:axId val="49215759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92159552"/>
        <c:crosses val="autoZero"/>
        <c:auto val="1"/>
        <c:lblAlgn val="ctr"/>
        <c:lblOffset val="100"/>
        <c:noMultiLvlLbl val="0"/>
      </c:catAx>
      <c:valAx>
        <c:axId val="49215955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92157592"/>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[StarterBook-Gordon Report.xlsx]Exercise 2!PivotTable6</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'Exercise 2'!$B$4:$B$5</c:f>
              <c:strCache>
                <c:ptCount val="1"/>
                <c:pt idx="0">
                  <c:v>successful</c:v>
                </c:pt>
              </c:strCache>
            </c:strRef>
          </c:tx>
          <c:spPr>
            <a:solidFill>
              <a:schemeClr val="accent1"/>
            </a:solidFill>
            <a:ln>
              <a:noFill/>
            </a:ln>
            <a:effectLst/>
          </c:spPr>
          <c:invertIfNegative val="0"/>
          <c:cat>
            <c:strRef>
              <c:f>'Exercise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'Exercise 2'!$B$6:$B$47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ser>
        <c:ser>
          <c:idx val="1"/>
          <c:order val="1"/>
          <c:tx>
            <c:strRef>
              <c:f>'Exercise 2'!$C$4:$C$5</c:f>
              <c:strCache>
                <c:ptCount val="1"/>
                <c:pt idx="0">
                  <c:v>failed</c:v>
                </c:pt>
              </c:strCache>
            </c:strRef>
          </c:tx>
          <c:spPr>
            <a:solidFill>
              <a:schemeClr val="accent2"/>
            </a:solidFill>
            <a:ln>
              <a:noFill/>
            </a:ln>
            <a:effectLst/>
          </c:spPr>
          <c:invertIfNegative val="0"/>
          <c:cat>
            <c:strRef>
              <c:f>'Exercise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'Exercise 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ser>
        <c:ser>
          <c:idx val="2"/>
          <c:order val="2"/>
          <c:tx>
            <c:strRef>
              <c:f>'Exercise 2'!$D$4:$D$5</c:f>
              <c:strCache>
                <c:ptCount val="1"/>
                <c:pt idx="0">
                  <c:v>canceled</c:v>
                </c:pt>
              </c:strCache>
            </c:strRef>
          </c:tx>
          <c:spPr>
            <a:solidFill>
              <a:schemeClr val="accent3"/>
            </a:solidFill>
            <a:ln>
              <a:noFill/>
            </a:ln>
            <a:effectLst/>
          </c:spPr>
          <c:invertIfNegative val="0"/>
          <c:cat>
            <c:strRef>
              <c:f>'Exercise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'Exercise 2'!$D$6:$D$47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ser>
        <c:ser>
          <c:idx val="3"/>
          <c:order val="3"/>
          <c:tx>
            <c:strRef>
              <c:f>'Exercise 2'!$E$4:$E$5</c:f>
              <c:strCache>
                <c:ptCount val="1"/>
                <c:pt idx="0">
                  <c:v>live</c:v>
                </c:pt>
              </c:strCache>
            </c:strRef>
          </c:tx>
          <c:spPr>
            <a:solidFill>
              <a:schemeClr val="accent4"/>
            </a:solidFill>
            <a:ln>
              <a:noFill/>
            </a:ln>
            <a:effectLst/>
          </c:spPr>
          <c:invertIfNegative val="0"/>
          <c:cat>
            <c:strRef>
              <c:f>'Exercise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'Exercise 2'!$E$6:$E$47</c:f>
              <c:numCache>
                <c:formatCode>General</c:formatCode>
                <c:ptCount val="41"/>
                <c:pt idx="8">
                  <c:v>20</c:v>
                </c:pt>
                <c:pt idx="24">
                  <c:v>19</c:v>
                </c:pt>
                <c:pt idx="31">
                  <c:v>6</c:v>
                </c:pt>
                <c:pt idx="33">
                  <c:v>5</c:v>
                </c:pt>
              </c:numCache>
            </c:numRef>
          </c:val>
        </c:ser>
        <c:dLbls>
          <c:showLegendKey val="0"/>
          <c:showVal val="0"/>
          <c:showCatName val="0"/>
          <c:showSerName val="0"/>
          <c:showPercent val="0"/>
          <c:showBubbleSize val="0"/>
        </c:dLbls>
        <c:gapWidth val="150"/>
        <c:overlap val="100"/>
        <c:axId val="492150536"/>
        <c:axId val="492149752"/>
      </c:barChart>
      <c:catAx>
        <c:axId val="492150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149752"/>
        <c:crosses val="autoZero"/>
        <c:auto val="1"/>
        <c:lblAlgn val="ctr"/>
        <c:lblOffset val="100"/>
        <c:noMultiLvlLbl val="0"/>
      </c:catAx>
      <c:valAx>
        <c:axId val="492149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150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5400000" vert="horz"/>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[StarterBook-Gordon Report.xlsx]Exercise 3!PivotTable8</c:name>
    <c:fmtId val="-1"/>
  </c:pivotSource>
  <c:chart>
    <c:autoTitleDeleted val="0"/>
    <c:pivotFmts>
      <c:pivotFmt>
        <c:idx val="0"/>
        <c:spPr>
          <a:solidFill>
            <a:schemeClr val="accent6"/>
          </a:solidFill>
          <a:ln w="22225" cap="rnd">
            <a:solidFill>
              <a:schemeClr val="accent6"/>
            </a:solidFill>
            <a:round/>
          </a:ln>
          <a:effectLst/>
        </c:spPr>
        <c:marker>
          <c:symbol val="diamond"/>
          <c:size val="6"/>
          <c:spPr>
            <a:solidFill>
              <a:schemeClr val="accent6"/>
            </a:solidFill>
            <a:ln w="9525">
              <a:solidFill>
                <a:schemeClr val="accent6"/>
              </a:solidFill>
              <a:round/>
            </a:ln>
            <a:effectLst/>
          </c:spPr>
        </c:marker>
      </c:pivotFmt>
      <c:pivotFmt>
        <c:idx val="1"/>
        <c:spPr>
          <a:solidFill>
            <a:schemeClr val="accent6"/>
          </a:solidFill>
          <a:ln w="22225" cap="rnd">
            <a:solidFill>
              <a:schemeClr val="accent6"/>
            </a:solidFill>
            <a:round/>
          </a:ln>
          <a:effectLst/>
        </c:spPr>
        <c:marker>
          <c:symbol val="square"/>
          <c:size val="6"/>
          <c:spPr>
            <a:solidFill>
              <a:schemeClr val="accent5"/>
            </a:solidFill>
            <a:ln w="9525">
              <a:solidFill>
                <a:schemeClr val="accent5"/>
              </a:solidFill>
              <a:round/>
            </a:ln>
            <a:effectLst/>
          </c:spPr>
        </c:marker>
      </c:pivotFmt>
      <c:pivotFmt>
        <c:idx val="2"/>
        <c:spPr>
          <a:solidFill>
            <a:schemeClr val="accent6"/>
          </a:solidFill>
          <a:ln w="22225" cap="rnd">
            <a:solidFill>
              <a:schemeClr val="accent6"/>
            </a:solidFill>
            <a:round/>
          </a:ln>
          <a:effectLst/>
        </c:spPr>
        <c:marker>
          <c:symbol val="triangle"/>
          <c:size val="6"/>
          <c:spPr>
            <a:solidFill>
              <a:schemeClr val="accent4"/>
            </a:solidFill>
            <a:ln w="9525">
              <a:solidFill>
                <a:schemeClr val="accent4"/>
              </a:solidFill>
              <a:round/>
            </a:ln>
            <a:effectLst/>
          </c:spPr>
        </c:marker>
      </c:pivotFmt>
      <c:pivotFmt>
        <c:idx val="3"/>
        <c:spPr>
          <a:solidFill>
            <a:schemeClr val="accent6"/>
          </a:solidFill>
          <a:ln w="22225" cap="rnd">
            <a:solidFill>
              <a:schemeClr val="accent6"/>
            </a:solidFill>
            <a:round/>
          </a:ln>
          <a:effectLst/>
        </c:spPr>
        <c:marker>
          <c:spPr>
            <a:solidFill>
              <a:schemeClr val="accent6"/>
            </a:solidFill>
            <a:ln w="9525">
              <a:solidFill>
                <a:schemeClr val="accent6"/>
              </a:solidFill>
              <a:round/>
            </a:ln>
            <a:effectLst/>
          </c:spPr>
        </c:marker>
      </c:pivotFmt>
      <c:pivotFmt>
        <c:idx val="4"/>
        <c:spPr>
          <a:solidFill>
            <a:schemeClr val="accent6"/>
          </a:solidFill>
          <a:ln w="22225" cap="rnd">
            <a:solidFill>
              <a:schemeClr val="accent6"/>
            </a:solidFill>
            <a:round/>
          </a:ln>
          <a:effectLst/>
        </c:spPr>
        <c:marker>
          <c:symbol val="diamond"/>
          <c:size val="6"/>
          <c:spPr>
            <a:solidFill>
              <a:schemeClr val="accent6"/>
            </a:solidFill>
            <a:ln w="9525">
              <a:solidFill>
                <a:schemeClr val="accent6"/>
              </a:solidFill>
              <a:round/>
            </a:ln>
            <a:effectLst/>
          </c:spPr>
        </c:marker>
      </c:pivotFmt>
      <c:pivotFmt>
        <c:idx val="5"/>
        <c:spPr>
          <a:solidFill>
            <a:schemeClr val="accent6"/>
          </a:solidFill>
          <a:ln w="22225" cap="rnd">
            <a:solidFill>
              <a:schemeClr val="accent6"/>
            </a:solidFill>
            <a:round/>
          </a:ln>
          <a:effectLst/>
        </c:spPr>
        <c:marker>
          <c:symbol val="square"/>
          <c:size val="6"/>
          <c:spPr>
            <a:solidFill>
              <a:schemeClr val="accent5"/>
            </a:solidFill>
            <a:ln w="9525">
              <a:solidFill>
                <a:schemeClr val="accent5"/>
              </a:solidFill>
              <a:round/>
            </a:ln>
            <a:effectLst/>
          </c:spPr>
        </c:marker>
      </c:pivotFmt>
      <c:pivotFmt>
        <c:idx val="6"/>
        <c:spPr>
          <a:solidFill>
            <a:schemeClr val="accent6"/>
          </a:solidFill>
          <a:ln w="22225" cap="rnd">
            <a:solidFill>
              <a:schemeClr val="accent6"/>
            </a:solidFill>
            <a:round/>
          </a:ln>
          <a:effectLst/>
        </c:spPr>
        <c:marker>
          <c:symbol val="triangle"/>
          <c:size val="6"/>
          <c:spPr>
            <a:solidFill>
              <a:schemeClr val="accent4"/>
            </a:solidFill>
            <a:ln w="9525">
              <a:solidFill>
                <a:schemeClr val="accent4"/>
              </a:solidFill>
              <a:round/>
            </a:ln>
            <a:effectLst/>
          </c:spPr>
        </c:marker>
      </c:pivotFmt>
      <c:pivotFmt>
        <c:idx val="7"/>
        <c:spPr>
          <a:solidFill>
            <a:schemeClr val="accent6"/>
          </a:solidFill>
          <a:ln w="22225" cap="rnd">
            <a:solidFill>
              <a:schemeClr val="accent6"/>
            </a:solidFill>
            <a:round/>
          </a:ln>
          <a:effectLst/>
        </c:spPr>
        <c:marker>
          <c:symbol val="diamond"/>
          <c:size val="6"/>
          <c:spPr>
            <a:solidFill>
              <a:schemeClr val="accent6"/>
            </a:solidFill>
            <a:ln w="9525">
              <a:solidFill>
                <a:schemeClr val="accent6"/>
              </a:solidFill>
              <a:round/>
            </a:ln>
            <a:effectLst/>
          </c:spPr>
        </c:marker>
      </c:pivotFmt>
      <c:pivotFmt>
        <c:idx val="8"/>
        <c:spPr>
          <a:solidFill>
            <a:schemeClr val="accent6"/>
          </a:solidFill>
          <a:ln w="22225" cap="rnd">
            <a:solidFill>
              <a:schemeClr val="accent6"/>
            </a:solidFill>
            <a:round/>
          </a:ln>
          <a:effectLst/>
        </c:spPr>
        <c:marker>
          <c:symbol val="square"/>
          <c:size val="6"/>
          <c:spPr>
            <a:solidFill>
              <a:schemeClr val="accent5"/>
            </a:solidFill>
            <a:ln w="9525">
              <a:solidFill>
                <a:schemeClr val="accent5"/>
              </a:solidFill>
              <a:round/>
            </a:ln>
            <a:effectLst/>
          </c:spPr>
        </c:marker>
      </c:pivotFmt>
      <c:pivotFmt>
        <c:idx val="9"/>
        <c:spPr>
          <a:solidFill>
            <a:schemeClr val="accent6"/>
          </a:solidFill>
          <a:ln w="22225" cap="rnd">
            <a:solidFill>
              <a:schemeClr val="accent6"/>
            </a:solidFill>
            <a:round/>
          </a:ln>
          <a:effectLst/>
        </c:spPr>
        <c:marker>
          <c:symbol val="triangle"/>
          <c:size val="6"/>
          <c:spPr>
            <a:solidFill>
              <a:schemeClr val="accent4"/>
            </a:solidFill>
            <a:ln w="9525">
              <a:solidFill>
                <a:schemeClr val="accent4"/>
              </a:solidFill>
              <a:round/>
            </a:ln>
            <a:effectLst/>
          </c:spPr>
        </c:marker>
      </c:pivotFmt>
    </c:pivotFmts>
    <c:plotArea>
      <c:layout>
        <c:manualLayout>
          <c:layoutTarget val="inner"/>
          <c:xMode val="edge"/>
          <c:yMode val="edge"/>
          <c:x val="6.4710904245698225E-2"/>
          <c:y val="3.8787911972943033E-2"/>
          <c:w val="0.84365757200058022"/>
          <c:h val="0.92159580052493439"/>
        </c:manualLayout>
      </c:layout>
      <c:lineChart>
        <c:grouping val="standard"/>
        <c:varyColors val="0"/>
        <c:ser>
          <c:idx val="0"/>
          <c:order val="0"/>
          <c:tx>
            <c:strRef>
              <c:f>'Exercise 3'!$B$5:$B$6</c:f>
              <c:strCache>
                <c:ptCount val="1"/>
                <c:pt idx="0">
                  <c:v>successful</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cat>
            <c:strRef>
              <c:f>'Exercise 3'!$A$7:$A$19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'Exercise 3'!$B$7:$B$19</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ser>
        <c:ser>
          <c:idx val="1"/>
          <c:order val="1"/>
          <c:tx>
            <c:strRef>
              <c:f>'Exercise 3'!$C$5:$C$6</c:f>
              <c:strCache>
                <c:ptCount val="1"/>
                <c:pt idx="0">
                  <c:v>failed</c:v>
                </c:pt>
              </c:strCache>
            </c:strRef>
          </c:tx>
          <c:spPr>
            <a:ln w="22225" cap="rnd">
              <a:solidFill>
                <a:schemeClr val="accent5"/>
              </a:solidFill>
              <a:round/>
            </a:ln>
            <a:effectLst/>
          </c:spPr>
          <c:marker>
            <c:symbol val="square"/>
            <c:size val="6"/>
            <c:spPr>
              <a:solidFill>
                <a:schemeClr val="accent5"/>
              </a:solidFill>
              <a:ln w="9525">
                <a:solidFill>
                  <a:schemeClr val="accent5"/>
                </a:solidFill>
                <a:round/>
              </a:ln>
              <a:effectLst/>
            </c:spPr>
          </c:marker>
          <c:cat>
            <c:strRef>
              <c:f>'Exercise 3'!$A$7:$A$19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'Exercise 3'!$C$7:$C$19</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ser>
        <c:ser>
          <c:idx val="2"/>
          <c:order val="2"/>
          <c:tx>
            <c:strRef>
              <c:f>'Exercise 3'!$D$5:$D$6</c:f>
              <c:strCache>
                <c:ptCount val="1"/>
                <c:pt idx="0">
                  <c:v>canceled</c:v>
                </c:pt>
              </c:strCache>
            </c:strRef>
          </c:tx>
          <c:spPr>
            <a:ln w="22225" cap="rnd">
              <a:solidFill>
                <a:schemeClr val="accent4"/>
              </a:solidFill>
              <a:round/>
            </a:ln>
            <a:effectLst/>
          </c:spPr>
          <c:marker>
            <c:symbol val="triangle"/>
            <c:size val="6"/>
            <c:spPr>
              <a:solidFill>
                <a:schemeClr val="accent4"/>
              </a:solidFill>
              <a:ln w="9525">
                <a:solidFill>
                  <a:schemeClr val="accent4"/>
                </a:solidFill>
                <a:round/>
              </a:ln>
              <a:effectLst/>
            </c:spPr>
          </c:marker>
          <c:cat>
            <c:strRef>
              <c:f>'Exercise 3'!$A$7:$A$19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'Exercise 3'!$D$7:$D$19</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ser>
        <c:dLbls>
          <c:showLegendKey val="0"/>
          <c:showVal val="0"/>
          <c:showCatName val="0"/>
          <c:showSerName val="0"/>
          <c:showPercent val="0"/>
          <c:showBubbleSize val="0"/>
        </c:dLbls>
        <c:marker val="1"/>
        <c:smooth val="0"/>
        <c:axId val="492147008"/>
        <c:axId val="492147400"/>
      </c:lineChart>
      <c:catAx>
        <c:axId val="492147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92147400"/>
        <c:crosses val="autoZero"/>
        <c:auto val="1"/>
        <c:lblAlgn val="ctr"/>
        <c:lblOffset val="100"/>
        <c:noMultiLvlLbl val="0"/>
      </c:catAx>
      <c:valAx>
        <c:axId val="49214740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147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39C088-0D24-4E17-82DA-7B6EBC6CF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Kickstarter Project focusing on Data Analysis and Visualization via Excel</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Kickstarter Project focusing on Data Analysis and Visualization via Excel</dc:title>
  <dc:subject>Data Bootcamp – Homework-Excel</dc:subject>
  <dc:creator>kimberly GORDON</dc:creator>
  <cp:keywords/>
  <dc:description/>
  <cp:lastModifiedBy>kimberly</cp:lastModifiedBy>
  <cp:revision>2</cp:revision>
  <dcterms:created xsi:type="dcterms:W3CDTF">2018-08-28T00:30:00Z</dcterms:created>
  <dcterms:modified xsi:type="dcterms:W3CDTF">2018-08-28T00:30:00Z</dcterms:modified>
</cp:coreProperties>
</file>