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276EA6" w:rsidRDefault="00FD481E" w:rsidP="00276EA6">
      <w:pPr>
        <w:pStyle w:val="Title"/>
        <w:spacing w:line="240" w:lineRule="auto"/>
      </w:pPr>
      <w:r w:rsidRPr="00276EA6">
        <w:t>Birth year, immune history and differences in risk from seasonal influenza H1N1 and H3N2</w:t>
      </w:r>
    </w:p>
    <w:p w14:paraId="4261AA8B" w14:textId="77777777" w:rsidR="00FD481E" w:rsidRPr="00276EA6" w:rsidRDefault="00FD481E" w:rsidP="00276EA6">
      <w:pPr>
        <w:spacing w:line="240" w:lineRule="auto"/>
      </w:pPr>
    </w:p>
    <w:p w14:paraId="139910DF" w14:textId="2E6B4189" w:rsidR="0053253B" w:rsidRPr="00276EA6" w:rsidRDefault="0053253B" w:rsidP="0053253B">
      <w:pPr>
        <w:spacing w:line="240" w:lineRule="auto"/>
        <w:jc w:val="center"/>
      </w:pPr>
      <w:r w:rsidRPr="00276EA6">
        <w:t>Katelyn M Gostic</w:t>
      </w:r>
      <w:r w:rsidRPr="00276EA6">
        <w:rPr>
          <w:rStyle w:val="SubtleEmphasis"/>
        </w:rPr>
        <w:t>1</w:t>
      </w:r>
      <w:r w:rsidRPr="00276EA6">
        <w:t xml:space="preserve">, Jennifer </w:t>
      </w:r>
      <w:r w:rsidR="002209DF">
        <w:t xml:space="preserve">A. </w:t>
      </w:r>
      <w:r w:rsidRPr="00276EA6">
        <w:t>Whitaker</w:t>
      </w:r>
      <w:r w:rsidRPr="00276EA6">
        <w:rPr>
          <w:rStyle w:val="SubtleEmphasis"/>
        </w:rPr>
        <w:t>2</w:t>
      </w:r>
      <w:r w:rsidRPr="00276EA6">
        <w:t xml:space="preserve">, Tristan </w:t>
      </w:r>
      <w:r w:rsidR="00D87E32">
        <w:t xml:space="preserve">W. </w:t>
      </w:r>
      <w:r w:rsidRPr="00276EA6">
        <w:t>Clark</w:t>
      </w:r>
      <w:r w:rsidRPr="00276EA6">
        <w:rPr>
          <w:rStyle w:val="SubtleEmphasis"/>
        </w:rPr>
        <w:t>3</w:t>
      </w:r>
      <w:r w:rsidRPr="00276EA6">
        <w:t>, Lars Østergaard</w:t>
      </w:r>
      <w:r w:rsidRPr="00276EA6">
        <w:rPr>
          <w:rStyle w:val="SubtleEmphasis"/>
        </w:rPr>
        <w:t>4</w:t>
      </w:r>
      <w:r w:rsidRPr="00276EA6">
        <w:t xml:space="preserve">, </w:t>
      </w:r>
      <w:r>
        <w:t>Rebecca Bridge</w:t>
      </w:r>
      <w:r w:rsidRPr="00276EA6">
        <w:rPr>
          <w:rStyle w:val="SubtleEmphasis"/>
        </w:rPr>
        <w:t>6</w:t>
      </w:r>
      <w:r>
        <w:t>, Shane Brady</w:t>
      </w:r>
      <w:r w:rsidRPr="00276EA6">
        <w:rPr>
          <w:rStyle w:val="SubtleEmphasis"/>
        </w:rPr>
        <w:t>6</w:t>
      </w:r>
      <w:r>
        <w:t xml:space="preserve">, </w:t>
      </w:r>
      <w:r w:rsidRPr="00276EA6">
        <w:t>Cecile Viboud</w:t>
      </w:r>
      <w:r>
        <w:rPr>
          <w:rStyle w:val="SubtleEmphasis"/>
        </w:rPr>
        <w:t>7</w:t>
      </w:r>
      <w:r w:rsidRPr="00276EA6">
        <w:t>, Michael Worobey</w:t>
      </w:r>
      <w:r>
        <w:rPr>
          <w:rStyle w:val="SubtleEmphasis"/>
        </w:rPr>
        <w:t>8</w:t>
      </w:r>
      <w:r w:rsidRPr="00276EA6">
        <w:t>, and James O Lloyd-Smith</w:t>
      </w:r>
      <w:r w:rsidRPr="00276EA6">
        <w:rPr>
          <w:rStyle w:val="SubtleEmphasis"/>
        </w:rPr>
        <w:t>1,</w:t>
      </w:r>
      <w:r>
        <w:rPr>
          <w:rStyle w:val="SubtleEmphasis"/>
        </w:rPr>
        <w:t>7</w:t>
      </w:r>
      <w:r w:rsidRPr="00276EA6">
        <w:rPr>
          <w:rStyle w:val="SubtleEmphasis"/>
        </w:rPr>
        <w:t>*</w:t>
      </w:r>
    </w:p>
    <w:p w14:paraId="7228E784" w14:textId="77777777" w:rsidR="0053253B" w:rsidRPr="00276EA6" w:rsidRDefault="0053253B" w:rsidP="0053253B">
      <w:pPr>
        <w:spacing w:line="240" w:lineRule="auto"/>
      </w:pPr>
    </w:p>
    <w:p w14:paraId="2646AF1C" w14:textId="77777777" w:rsidR="0053253B" w:rsidRPr="00276EA6" w:rsidRDefault="0053253B" w:rsidP="0053253B">
      <w:pPr>
        <w:spacing w:line="240" w:lineRule="auto"/>
      </w:pPr>
    </w:p>
    <w:p w14:paraId="00B89E44" w14:textId="5221F44B" w:rsidR="0053253B" w:rsidRPr="00276EA6" w:rsidRDefault="0053253B" w:rsidP="0053253B">
      <w:pPr>
        <w:spacing w:line="240" w:lineRule="auto"/>
      </w:pPr>
      <w:r w:rsidRPr="00276EA6">
        <w:rPr>
          <w:rStyle w:val="SubtleEmphasis"/>
        </w:rPr>
        <w:t>1</w:t>
      </w:r>
      <w:r w:rsidRPr="00276EA6">
        <w:t>Dept. of Ecology and Evolutionary Biology, University of California, Los Angeles, Los Angeles, CA</w:t>
      </w:r>
    </w:p>
    <w:p w14:paraId="3BF6B469" w14:textId="0BAA193A" w:rsidR="002209DF" w:rsidRPr="00276EA6" w:rsidRDefault="0053253B" w:rsidP="0053253B">
      <w:pPr>
        <w:spacing w:line="240" w:lineRule="auto"/>
      </w:pPr>
      <w:r w:rsidRPr="00276EA6">
        <w:rPr>
          <w:rStyle w:val="SubtleEmphasis"/>
        </w:rPr>
        <w:t>2</w:t>
      </w:r>
      <w:r w:rsidR="002209DF" w:rsidRPr="002209DF">
        <w:t xml:space="preserve"> </w:t>
      </w:r>
      <w:r w:rsidR="002209DF">
        <w:t xml:space="preserve">Molecular Virology and Microbiology; Section of Infectious Diseases, Baylor College of Medicine, Houston, TX  </w:t>
      </w:r>
    </w:p>
    <w:p w14:paraId="08A1513F" w14:textId="77777777" w:rsidR="00D87E32" w:rsidRDefault="00D87E32" w:rsidP="0053253B">
      <w:pPr>
        <w:spacing w:line="240" w:lineRule="auto"/>
      </w:pPr>
      <w:r w:rsidRPr="00276EA6">
        <w:rPr>
          <w:rStyle w:val="SubtleEmphasis"/>
        </w:rPr>
        <w:t>3</w:t>
      </w:r>
      <w:r>
        <w:rPr>
          <w:rStyle w:val="SubtleEmphasis"/>
        </w:rPr>
        <w:t xml:space="preserve"> </w:t>
      </w:r>
      <w:r>
        <w:t xml:space="preserve">School of Clinical and Experimental Sciences, University of Southampton, Southampton, UK </w:t>
      </w:r>
    </w:p>
    <w:p w14:paraId="0E651602" w14:textId="77777777" w:rsidR="00F43F85" w:rsidRDefault="0053253B" w:rsidP="00F43F85">
      <w:pPr>
        <w:spacing w:line="240" w:lineRule="auto"/>
        <w:ind w:firstLine="0"/>
      </w:pPr>
      <w:r w:rsidRPr="00276EA6">
        <w:rPr>
          <w:rStyle w:val="SubtleEmphasis"/>
        </w:rPr>
        <w:t>4</w:t>
      </w:r>
      <w:r w:rsidR="00F43F85">
        <w:rPr>
          <w:rFonts w:ascii="Verdana" w:hAnsi="Verdana"/>
          <w:color w:val="222222"/>
          <w:sz w:val="20"/>
          <w:szCs w:val="20"/>
          <w:shd w:val="clear" w:color="auto" w:fill="FFFFFF"/>
        </w:rPr>
        <w:t>Dept. of Infectious Diseases, Aarhus University Hospital, 8200 Aarhus N, Denmark</w:t>
      </w:r>
    </w:p>
    <w:p w14:paraId="082E0AFE" w14:textId="28B511F8" w:rsidR="0053253B" w:rsidRPr="008C33D6" w:rsidRDefault="00F43F85" w:rsidP="00F43F85">
      <w:pPr>
        <w:spacing w:line="240" w:lineRule="auto"/>
      </w:pPr>
      <w:r w:rsidRPr="00276EA6">
        <w:rPr>
          <w:rStyle w:val="SubtleEmphasis"/>
        </w:rPr>
        <w:t xml:space="preserve"> </w:t>
      </w:r>
      <w:r w:rsidR="00A406CA">
        <w:rPr>
          <w:rStyle w:val="SubtleEmphasis"/>
        </w:rPr>
        <w:t xml:space="preserve"> </w:t>
      </w:r>
      <w:r w:rsidR="0053253B" w:rsidRPr="00276EA6">
        <w:rPr>
          <w:rStyle w:val="SubtleEmphasis"/>
        </w:rPr>
        <w:t>6</w:t>
      </w:r>
      <w:r w:rsidR="0053253B">
        <w:rPr>
          <w:rStyle w:val="SubtleEmphasis"/>
          <w:vertAlign w:val="baseline"/>
        </w:rPr>
        <w:t>Arizona Department of Health Services, Phoenix Arizona, USA</w:t>
      </w:r>
    </w:p>
    <w:p w14:paraId="69686D04" w14:textId="77777777" w:rsidR="0053253B" w:rsidRPr="00276EA6" w:rsidRDefault="0053253B" w:rsidP="0053253B">
      <w:pPr>
        <w:spacing w:line="240" w:lineRule="auto"/>
      </w:pPr>
      <w:r w:rsidRPr="00276EA6">
        <w:rPr>
          <w:rStyle w:val="SubtleEmphasis"/>
        </w:rPr>
        <w:t>6</w:t>
      </w:r>
      <w:r w:rsidRPr="00276EA6">
        <w:t>Fogarty International Center, National Institutes of Health, Bethesda, MD</w:t>
      </w:r>
      <w:r>
        <w:t>, USA</w:t>
      </w:r>
    </w:p>
    <w:p w14:paraId="662B1BE0" w14:textId="77777777" w:rsidR="0053253B" w:rsidRPr="00276EA6" w:rsidRDefault="0053253B" w:rsidP="0053253B">
      <w:pPr>
        <w:spacing w:line="240" w:lineRule="auto"/>
      </w:pPr>
      <w:r w:rsidRPr="00276EA6">
        <w:rPr>
          <w:rStyle w:val="SubtleEmphasis"/>
        </w:rPr>
        <w:t>7</w:t>
      </w:r>
      <w:r w:rsidRPr="00276EA6">
        <w:t>Dept. of Ecology and Evolutionary Biology, University of Arizona, Tucson, AZ</w:t>
      </w:r>
      <w:r>
        <w:t>, USA</w:t>
      </w:r>
    </w:p>
    <w:p w14:paraId="1ED95005" w14:textId="77777777" w:rsidR="0053253B" w:rsidRPr="00276EA6" w:rsidRDefault="0053253B" w:rsidP="0053253B">
      <w:pPr>
        <w:spacing w:line="240" w:lineRule="auto"/>
      </w:pPr>
      <w:r w:rsidRPr="00276EA6">
        <w:t xml:space="preserve">* </w:t>
      </w:r>
      <w:hyperlink r:id="rId7" w:history="1">
        <w:r w:rsidRPr="00276EA6">
          <w:rPr>
            <w:rStyle w:val="Hyperlink"/>
          </w:rPr>
          <w:t>jlloydsmith@ucla.edu</w:t>
        </w:r>
      </w:hyperlink>
    </w:p>
    <w:p w14:paraId="0B7CE950" w14:textId="77777777" w:rsidR="0030589E" w:rsidRPr="00276EA6" w:rsidRDefault="0030589E" w:rsidP="00276EA6">
      <w:pPr>
        <w:spacing w:line="240" w:lineRule="auto"/>
      </w:pPr>
    </w:p>
    <w:p w14:paraId="59F5CEAD" w14:textId="77777777" w:rsidR="00FD481E" w:rsidRPr="00276EA6" w:rsidRDefault="00FD481E" w:rsidP="00276EA6">
      <w:pPr>
        <w:spacing w:line="240" w:lineRule="auto"/>
      </w:pPr>
    </w:p>
    <w:p w14:paraId="358D20D1" w14:textId="7D4662E2" w:rsidR="00FD481E" w:rsidRPr="00276EA6" w:rsidRDefault="00FD481E" w:rsidP="00276EA6">
      <w:pPr>
        <w:pStyle w:val="Heading1"/>
        <w:spacing w:line="240" w:lineRule="auto"/>
        <w:rPr>
          <w:color w:val="000000" w:themeColor="text1"/>
        </w:rPr>
      </w:pPr>
      <w:r w:rsidRPr="00276EA6">
        <w:rPr>
          <w:color w:val="000000" w:themeColor="text1"/>
        </w:rPr>
        <w:t>Abstract</w:t>
      </w:r>
    </w:p>
    <w:p w14:paraId="44C61808" w14:textId="52E8DD6A" w:rsidR="00FD481E" w:rsidRPr="00DC431E" w:rsidRDefault="00810966" w:rsidP="008F6092">
      <w:pPr>
        <w:spacing w:line="240" w:lineRule="auto"/>
      </w:pPr>
      <w:r w:rsidRPr="00DC431E">
        <w:t>Across decades of co-circulation in humans, different age distributions of infection and mortality</w:t>
      </w:r>
      <w:r w:rsidR="00385338" w:rsidRPr="00DC431E">
        <w:t xml:space="preserve"> have characterized seasonal epidemics caused by influenza A subtype H1N1 and H3N2</w:t>
      </w:r>
      <w:r w:rsidRPr="00DC431E">
        <w:t xml:space="preserve">. H3N2 </w:t>
      </w:r>
      <w:r w:rsidR="001C5292">
        <w:t>causes</w:t>
      </w:r>
      <w:r w:rsidRPr="00DC431E">
        <w:t xml:space="preserve"> the majority of cases in high-risk elderly cohorts, and the majority of overall deaths, whereas H1N1 causes fewer deaths overall</w:t>
      </w:r>
      <w:r w:rsidR="001C5292">
        <w:t xml:space="preserve">, </w:t>
      </w:r>
      <w:r w:rsidRPr="00DC431E">
        <w:t xml:space="preserve">and has </w:t>
      </w:r>
      <w:commentRangeStart w:id="0"/>
      <w:r w:rsidR="001C5292">
        <w:t>impacts</w:t>
      </w:r>
      <w:r w:rsidRPr="00DC431E">
        <w:t xml:space="preserve"> </w:t>
      </w:r>
      <w:commentRangeEnd w:id="0"/>
      <w:r w:rsidR="001C5292">
        <w:rPr>
          <w:rStyle w:val="CommentReference"/>
        </w:rPr>
        <w:commentReference w:id="0"/>
      </w:r>
      <w:r w:rsidRPr="00DC431E">
        <w:t xml:space="preserve">shifted towards young and middle-aged adults. </w:t>
      </w:r>
      <w:r w:rsidR="001C5292">
        <w:t xml:space="preserve">These differences in epidemic age distribution may result from cohort-specific differences in childhood immune imprinting, or </w:t>
      </w:r>
      <w:r w:rsidR="00A774BB">
        <w:t xml:space="preserve">from </w:t>
      </w:r>
      <w:r w:rsidR="001C5292">
        <w:t>subtype-specific differences in evolutionary rate. Motivated by the recent discovery that immune memory imprinted in childhood can provide broad, protection across hemagglutinin subtypes, in addition to better-studied, narrow, within-subtype protection, w</w:t>
      </w:r>
      <w:r w:rsidRPr="00DC431E">
        <w:t xml:space="preserve">e </w:t>
      </w:r>
      <w:r w:rsidR="001C5292">
        <w:t>use</w:t>
      </w:r>
      <w:r w:rsidRPr="00DC431E">
        <w:rPr>
          <w:rStyle w:val="CommentReference"/>
          <w:sz w:val="24"/>
          <w:szCs w:val="24"/>
        </w:rPr>
        <w:t xml:space="preserve"> two large, epidemiological data sets</w:t>
      </w:r>
      <w:r w:rsidR="001C5292">
        <w:rPr>
          <w:rStyle w:val="CommentReference"/>
          <w:sz w:val="24"/>
          <w:szCs w:val="24"/>
        </w:rPr>
        <w:t xml:space="preserve"> to test</w:t>
      </w:r>
      <w:r w:rsidRPr="00DC431E">
        <w:rPr>
          <w:rStyle w:val="CommentReference"/>
          <w:sz w:val="24"/>
          <w:szCs w:val="24"/>
        </w:rPr>
        <w:t xml:space="preserve"> </w:t>
      </w:r>
      <w:r w:rsidR="00E00AC7">
        <w:rPr>
          <w:rStyle w:val="CommentReference"/>
          <w:sz w:val="24"/>
          <w:szCs w:val="24"/>
        </w:rPr>
        <w:t>whether childhood</w:t>
      </w:r>
      <w:r w:rsidRPr="00DC431E">
        <w:rPr>
          <w:rStyle w:val="CommentReference"/>
          <w:sz w:val="24"/>
          <w:szCs w:val="24"/>
        </w:rPr>
        <w:t xml:space="preserve"> immune imprinting shapes seasonal flu epidemiology </w:t>
      </w:r>
      <w:r w:rsidR="00E00AC7">
        <w:rPr>
          <w:rStyle w:val="CommentReference"/>
          <w:sz w:val="24"/>
          <w:szCs w:val="24"/>
        </w:rPr>
        <w:t xml:space="preserve">primarily </w:t>
      </w:r>
      <w:r w:rsidRPr="00DC431E">
        <w:rPr>
          <w:rStyle w:val="CommentReference"/>
          <w:sz w:val="24"/>
          <w:szCs w:val="24"/>
        </w:rPr>
        <w:t xml:space="preserve">via narrow immune memory to a particular </w:t>
      </w:r>
      <w:r w:rsidR="00E00AC7">
        <w:rPr>
          <w:rStyle w:val="CommentReference"/>
          <w:sz w:val="24"/>
          <w:szCs w:val="24"/>
        </w:rPr>
        <w:t xml:space="preserve">hemagglutinin </w:t>
      </w:r>
      <w:r w:rsidRPr="00DC431E">
        <w:rPr>
          <w:rStyle w:val="CommentReference"/>
          <w:sz w:val="24"/>
          <w:szCs w:val="24"/>
        </w:rPr>
        <w:t xml:space="preserve">subtype, or via broader immune memory that acts across subtypes. We also </w:t>
      </w:r>
      <w:r w:rsidR="00E00AC7">
        <w:rPr>
          <w:rStyle w:val="CommentReference"/>
          <w:sz w:val="24"/>
          <w:szCs w:val="24"/>
        </w:rPr>
        <w:t xml:space="preserve">test the </w:t>
      </w:r>
      <w:r w:rsidR="00A774BB">
        <w:rPr>
          <w:rStyle w:val="CommentReference"/>
          <w:sz w:val="24"/>
          <w:szCs w:val="24"/>
        </w:rPr>
        <w:t>strength</w:t>
      </w:r>
      <w:r w:rsidR="00E00AC7">
        <w:rPr>
          <w:rStyle w:val="CommentReference"/>
          <w:sz w:val="24"/>
          <w:szCs w:val="24"/>
        </w:rPr>
        <w:t xml:space="preserve"> of </w:t>
      </w:r>
      <w:r w:rsidRPr="00DC431E">
        <w:rPr>
          <w:rStyle w:val="CommentReference"/>
          <w:sz w:val="24"/>
          <w:szCs w:val="24"/>
        </w:rPr>
        <w:t>evolutionary rate</w:t>
      </w:r>
      <w:r w:rsidR="00A774BB">
        <w:rPr>
          <w:rStyle w:val="CommentReference"/>
          <w:sz w:val="24"/>
          <w:szCs w:val="24"/>
        </w:rPr>
        <w:t>’s impact</w:t>
      </w:r>
      <w:r w:rsidRPr="00DC431E">
        <w:rPr>
          <w:rStyle w:val="CommentReference"/>
          <w:sz w:val="24"/>
          <w:szCs w:val="24"/>
        </w:rPr>
        <w:t>.</w:t>
      </w:r>
      <w:r w:rsidRPr="00DC431E">
        <w:t xml:space="preserve"> Likelihood-based model comparison showed that </w:t>
      </w:r>
      <w:r w:rsidR="00E00AC7">
        <w:t xml:space="preserve">narrow, </w:t>
      </w:r>
      <w:r w:rsidRPr="00DC431E">
        <w:t>within-subtype imprinting is the strongest driver of cohort-specific seasonal influenza risk. The data did not support a strong effect of evolutionary rate, or of broadly protective imprinting. Our findings emphasize that childhood exposures can imprint a lifelong immunological bias toward particular influenza subtypes, and that these cohort-specific biases shape epidemic age distributions. These results illuminate the epidemiological impacts of antigenic seniority, indicating that less “senior” antibody responses acquired later in life do not provide the same strength of protection as responses imprinted in childhood.  Finally, these results imply that H1N1’s mortality burden (currently low) may increase in the coming decades, as cohorts that lack H1N1-specific imprinting eventually become elderly.</w:t>
      </w:r>
      <w:r w:rsidR="00FD481E" w:rsidRPr="00DC431E">
        <w:br w:type="page"/>
      </w:r>
    </w:p>
    <w:p w14:paraId="2619A099" w14:textId="4D905306" w:rsidR="00FD481E" w:rsidRPr="00276EA6" w:rsidRDefault="00FD481E" w:rsidP="00276EA6">
      <w:pPr>
        <w:pStyle w:val="Heading1"/>
      </w:pPr>
      <w:r w:rsidRPr="00276EA6">
        <w:lastRenderedPageBreak/>
        <w:t>Introduction</w:t>
      </w:r>
    </w:p>
    <w:p w14:paraId="30A2B6CD" w14:textId="00CD35EA" w:rsidR="00AD3787" w:rsidRDefault="00AD3787" w:rsidP="00D01A19">
      <w:r w:rsidRPr="00276EA6">
        <w:t xml:space="preserve">Childhood </w:t>
      </w:r>
      <w:r w:rsidR="00385338">
        <w:t>influenza exposures</w:t>
      </w:r>
      <w:r w:rsidRPr="00276EA6">
        <w:t xml:space="preserve"> leave an immunological imprint, which has reverberating, lifelong impacts on </w:t>
      </w:r>
      <w:r>
        <w:t>immune memory</w:t>
      </w:r>
      <w:r w:rsidRPr="00276EA6">
        <w:t xml:space="preserve">. Foundational work on original antigenic sin </w:t>
      </w:r>
      <w:r w:rsidRPr="00276EA6">
        <w:fldChar w:fldCharType="begin"/>
      </w:r>
      <w:r w:rsidR="00143E5A">
        <w:instrText xml:space="preserve"> ADDIN ZOTERO_ITEM CSL_CITATION {"citationID":"a1507iaco8j","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Pr="00276EA6">
        <w:fldChar w:fldCharType="separate"/>
      </w:r>
      <w:r w:rsidR="00E978E6">
        <w:t>(1)</w:t>
      </w:r>
      <w:r w:rsidRPr="00276EA6">
        <w:fldChar w:fldCharType="end"/>
      </w:r>
      <w:r w:rsidRPr="00276EA6">
        <w:t xml:space="preserve"> </w:t>
      </w:r>
      <w:r>
        <w:t>and</w:t>
      </w:r>
      <w:r w:rsidRPr="00276EA6">
        <w:t xml:space="preserve"> antigenic seniority </w:t>
      </w:r>
      <w:r w:rsidRPr="00276EA6">
        <w:fldChar w:fldCharType="begin"/>
      </w:r>
      <w:r w:rsidRPr="00276EA6">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Pr="00276EA6">
        <w:rPr>
          <w:rFonts w:ascii="Cambria Math" w:hAnsi="Cambria Math" w:cs="Cambria Math"/>
        </w:rPr>
        <w:instrText>∶</w:instrText>
      </w:r>
      <w:r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Pr="00276EA6">
        <w:fldChar w:fldCharType="separate"/>
      </w:r>
      <w:r w:rsidR="00E978E6">
        <w:rPr>
          <w:noProof/>
        </w:rPr>
        <w:t>(2)</w:t>
      </w:r>
      <w:r w:rsidRPr="00276EA6">
        <w:fldChar w:fldCharType="end"/>
      </w:r>
      <w:r w:rsidRPr="00276EA6">
        <w:t xml:space="preserve"> showed</w:t>
      </w:r>
      <w:r>
        <w:t>,</w:t>
      </w:r>
      <w:r w:rsidRPr="00276EA6">
        <w:t xml:space="preserve"> </w:t>
      </w:r>
      <w:r>
        <w:t xml:space="preserve">using serological data, </w:t>
      </w:r>
      <w:r w:rsidRPr="00276EA6">
        <w:t xml:space="preserve">that individuals maintain the highest </w:t>
      </w:r>
      <w:r w:rsidR="00B368C0" w:rsidRPr="00B368C0">
        <w:t xml:space="preserve">antibody </w:t>
      </w:r>
      <w:r w:rsidRPr="00B368C0">
        <w:t xml:space="preserve">titers against influenza strains encountered in childhood. But how these serological patterns map to functional immune protection, and shape birth year-specific risk during outbreaks, remains an active </w:t>
      </w:r>
      <w:r w:rsidR="00B368C0" w:rsidRPr="00B368C0">
        <w:t>area of inquiry</w:t>
      </w:r>
      <w:r w:rsidRPr="00B368C0">
        <w:t xml:space="preserve">. One open question is whether immunological benefits from </w:t>
      </w:r>
      <w:r w:rsidR="00A406CA">
        <w:t>immune memory imprinted in childhood</w:t>
      </w:r>
      <w:r>
        <w:t xml:space="preserve"> are always accompanied by immunological costs</w:t>
      </w:r>
      <w:r w:rsidR="00A406CA">
        <w:t xml:space="preserve"> </w:t>
      </w:r>
      <w:r w:rsidR="004610C3">
        <w:t>later in life</w:t>
      </w:r>
      <w:r w:rsidR="00385338">
        <w:t xml:space="preserve"> </w:t>
      </w:r>
      <w:r w:rsidR="00385338">
        <w:fldChar w:fldCharType="begin"/>
      </w:r>
      <w:r w:rsidR="008148CD">
        <w:instrText xml:space="preserve"> ADDIN ZOTERO_ITEM CSL_CITATION {"citationID":"X7bbH1tJ","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rsidR="00385338">
        <w:fldChar w:fldCharType="separate"/>
      </w:r>
      <w:r w:rsidR="00E978E6">
        <w:rPr>
          <w:noProof/>
        </w:rPr>
        <w:t>(3,4)</w:t>
      </w:r>
      <w:r w:rsidR="00385338">
        <w:fldChar w:fldCharType="end"/>
      </w:r>
      <w:r>
        <w:t xml:space="preserve">. Another </w:t>
      </w:r>
      <w:r w:rsidR="00A406CA">
        <w:t>open question</w:t>
      </w:r>
      <w:r>
        <w:t xml:space="preserve"> is </w:t>
      </w:r>
      <w:r w:rsidR="00385338">
        <w:t xml:space="preserve">the </w:t>
      </w:r>
      <w:r>
        <w:t xml:space="preserve">breadth of cross-protection </w:t>
      </w:r>
      <w:r w:rsidR="00A406CA">
        <w:t>provided by immune memory imprinted in childhood, and the extent to which immune breadth depends on the antigenic familiarity of the challenge strain.</w:t>
      </w:r>
    </w:p>
    <w:p w14:paraId="1E043941" w14:textId="2EE5910D" w:rsidR="009311CF" w:rsidRDefault="00E00AC7" w:rsidP="00143E5A">
      <w:commentRangeStart w:id="1"/>
      <w:r>
        <w:t xml:space="preserve">Many epidemiological examples highlight benefits from </w:t>
      </w:r>
      <w:r w:rsidR="009311CF">
        <w:t>imprinting protection, or preferential immune protection against influenza strains similar to those that circulated in childhood</w:t>
      </w:r>
      <w:r>
        <w:t>.</w:t>
      </w:r>
      <w:r w:rsidRPr="00276EA6">
        <w:t xml:space="preserve"> </w:t>
      </w:r>
      <w:r w:rsidR="00E96D34">
        <w:t>D</w:t>
      </w:r>
      <w:r w:rsidR="00AD3787">
        <w:t>uring</w:t>
      </w:r>
      <w:r w:rsidR="00AD3787" w:rsidRPr="00276EA6">
        <w:t xml:space="preserve"> every pandemic in the modern epidemiological record</w:t>
      </w:r>
      <w:r w:rsidR="00AD3787">
        <w:t xml:space="preserve">, certain birth cohorts have </w:t>
      </w:r>
      <w:r w:rsidR="009311CF">
        <w:t xml:space="preserve">been protected, presumably due to </w:t>
      </w:r>
      <w:r w:rsidR="00B81F0A">
        <w:t>cross-protective memory</w:t>
      </w:r>
      <w:r w:rsidR="00AD3787">
        <w:t xml:space="preserve"> primed </w:t>
      </w:r>
      <w:r w:rsidR="00B81F0A">
        <w:t>early in life</w:t>
      </w:r>
      <w:r w:rsidR="00AD3787">
        <w:t xml:space="preserve"> </w:t>
      </w:r>
      <w:r w:rsidR="00AD3787" w:rsidRPr="00276EA6">
        <w:fldChar w:fldCharType="begin"/>
      </w:r>
      <w:r w:rsidR="00FE6A33">
        <w:instrText xml:space="preserve"> ADDIN ZOTERO_ITEM CSL_CITATION {"citationID":"vTaTiNeI","properties":{"formattedCitation":"(5\\uc0\\u8211{}11)","plainCitation":"(5–11)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AD3787" w:rsidRPr="00276EA6">
        <w:fldChar w:fldCharType="separate"/>
      </w:r>
      <w:r w:rsidR="00E978E6" w:rsidRPr="00E978E6">
        <w:rPr>
          <w:color w:val="000000"/>
        </w:rPr>
        <w:t>(5–11)</w:t>
      </w:r>
      <w:r w:rsidR="00AD3787" w:rsidRPr="00276EA6">
        <w:fldChar w:fldCharType="end"/>
      </w:r>
      <w:r w:rsidR="00AD3787" w:rsidRPr="00276EA6">
        <w:t xml:space="preserve">. </w:t>
      </w:r>
      <w:r w:rsidR="009311CF">
        <w:t>Recently, we showed that</w:t>
      </w:r>
      <w:r w:rsidR="00E96D34">
        <w:t xml:space="preserve"> </w:t>
      </w:r>
      <w:r w:rsidR="00B81F0A">
        <w:t>imprinting can also protect against</w:t>
      </w:r>
      <w:r w:rsidR="00AD3787" w:rsidRPr="00276EA6">
        <w:t xml:space="preserve"> emerging avian influenza viruses</w:t>
      </w:r>
      <w:r w:rsidR="00B81F0A">
        <w:t>, but protection remains strongly biased toward the influenza viruses encountered in childhood, and this bias is not erased by diverse exposures later in adulthood</w:t>
      </w:r>
      <w:r w:rsidR="00AD3787" w:rsidRPr="00276EA6">
        <w:t xml:space="preserve"> </w:t>
      </w:r>
      <w:r w:rsidR="00AD3787" w:rsidRPr="00276EA6">
        <w:fldChar w:fldCharType="begin"/>
      </w:r>
      <w:r w:rsidR="00FE6A33">
        <w:instrText xml:space="preserve"> ADDIN ZOTERO_ITEM CSL_CITATION {"citationID":"LW8z34Q3","properties":{"formattedCitation":"(10,12)","plainCitation":"(10,12)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AD3787" w:rsidRPr="00276EA6">
        <w:fldChar w:fldCharType="separate"/>
      </w:r>
      <w:r w:rsidR="00E978E6">
        <w:rPr>
          <w:noProof/>
        </w:rPr>
        <w:t>(10,12)</w:t>
      </w:r>
      <w:r w:rsidR="00AD3787" w:rsidRPr="00276EA6">
        <w:fldChar w:fldCharType="end"/>
      </w:r>
      <w:r w:rsidR="00AD3787" w:rsidRPr="00276EA6">
        <w:t xml:space="preserve">. </w:t>
      </w:r>
    </w:p>
    <w:p w14:paraId="574B8285" w14:textId="2180909A" w:rsidR="007F0193" w:rsidRPr="00FE6A33" w:rsidRDefault="009311CF" w:rsidP="00143E5A">
      <w:r>
        <w:t>W</w:t>
      </w:r>
      <w:r w:rsidR="004A14C3" w:rsidRPr="00C7084A">
        <w:t xml:space="preserve">hether preferential immune memory of </w:t>
      </w:r>
      <w:r>
        <w:t xml:space="preserve">influenza </w:t>
      </w:r>
      <w:r w:rsidR="004A14C3" w:rsidRPr="00C7084A">
        <w:t xml:space="preserve">strains encountered in childhood </w:t>
      </w:r>
      <w:r>
        <w:t xml:space="preserve">routinely </w:t>
      </w:r>
      <w:r w:rsidR="004A14C3" w:rsidRPr="00C7084A">
        <w:t xml:space="preserve">interferes with effective </w:t>
      </w:r>
      <w:r w:rsidR="004A14C3" w:rsidRPr="00C7084A">
        <w:rPr>
          <w:i/>
        </w:rPr>
        <w:t xml:space="preserve">de novo </w:t>
      </w:r>
      <w:r w:rsidR="004A14C3" w:rsidRPr="00C7084A">
        <w:t xml:space="preserve">responses, against strains encountered later in life has been debated for years </w:t>
      </w:r>
      <w:r w:rsidR="00385338">
        <w:fldChar w:fldCharType="begin"/>
      </w:r>
      <w:r w:rsidR="008148CD">
        <w:instrText xml:space="preserve"> ADDIN ZOTERO_ITEM CSL_CITATION {"citationID":"5qp3KziL","properties":{"formattedCitation":"(3,4,13)","plainCitation":"(3,4,13)","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30617114","title-short":"Original Antigenic Sin","language":"en","author":[{"family":"Zhang","given":"Ali"},{"family":"Stacey","given":"Hannah D."},{"family":"Mullarkey","given":"Caitlin E."},{"family":"Miller","given":"Matthew S."}],"issued":{"date-parts":[["2019",1,15]]}}}],"schema":"https://github.com/citation-style-language/schema/raw/master/csl-citation.json"} </w:instrText>
      </w:r>
      <w:r w:rsidR="00385338">
        <w:fldChar w:fldCharType="separate"/>
      </w:r>
      <w:r w:rsidR="008148CD">
        <w:rPr>
          <w:color w:val="000000"/>
        </w:rPr>
        <w:t>(3,4,13)</w:t>
      </w:r>
      <w:r w:rsidR="00385338">
        <w:fldChar w:fldCharType="end"/>
      </w:r>
      <w:r w:rsidR="004A14C3" w:rsidRPr="00C7084A">
        <w:t xml:space="preserve">. </w:t>
      </w:r>
      <w:commentRangeEnd w:id="1"/>
      <w:r w:rsidR="009E0ABB">
        <w:rPr>
          <w:rStyle w:val="CommentReference"/>
        </w:rPr>
        <w:commentReference w:id="1"/>
      </w:r>
      <w:r w:rsidR="009457D6">
        <w:t>S</w:t>
      </w:r>
      <w:r w:rsidR="00C7084A">
        <w:t xml:space="preserve">erological patterns of </w:t>
      </w:r>
      <w:r w:rsidR="00DD31B1">
        <w:t xml:space="preserve">original antigenic sin, or </w:t>
      </w:r>
      <w:r w:rsidR="00C7084A">
        <w:t xml:space="preserve">antigenic seniority arise because </w:t>
      </w:r>
      <w:r w:rsidR="009457D6">
        <w:t>new antibody</w:t>
      </w:r>
      <w:r w:rsidR="00C7084A">
        <w:t xml:space="preserve"> </w:t>
      </w:r>
      <w:r w:rsidR="007F0193" w:rsidRPr="00C7084A">
        <w:t xml:space="preserve">responses </w:t>
      </w:r>
      <w:r w:rsidR="00DD31B1">
        <w:t xml:space="preserve">in adults </w:t>
      </w:r>
      <w:r w:rsidR="004C67AF">
        <w:t>are often derived primarily from back-boosting of existing, cross-protective memory</w:t>
      </w:r>
      <w:r w:rsidR="004610C3">
        <w:t>. Preferential back-boosting</w:t>
      </w:r>
      <w:r w:rsidR="00096FE4">
        <w:t xml:space="preserve"> and adaptation</w:t>
      </w:r>
      <w:r w:rsidR="004610C3">
        <w:t xml:space="preserve"> of </w:t>
      </w:r>
      <w:r w:rsidR="004610C3">
        <w:lastRenderedPageBreak/>
        <w:t>existing memory B cells</w:t>
      </w:r>
      <w:r w:rsidR="00F724D4">
        <w:t xml:space="preserve"> </w:t>
      </w:r>
      <w:r w:rsidR="00DD31B1">
        <w:t xml:space="preserve">shapes epitope-specificity, and </w:t>
      </w:r>
      <w:r w:rsidR="00F724D4">
        <w:t>can interfere with</w:t>
      </w:r>
      <w:r w:rsidR="004C67AF">
        <w:t xml:space="preserve"> </w:t>
      </w:r>
      <w:r w:rsidR="004C67AF">
        <w:rPr>
          <w:i/>
          <w:iCs/>
        </w:rPr>
        <w:t xml:space="preserve">de novo </w:t>
      </w:r>
      <w:r w:rsidR="004C67AF">
        <w:t>selection of naïve B cell clones</w:t>
      </w:r>
      <w:r w:rsidR="00C7084A">
        <w:t xml:space="preserve"> </w:t>
      </w:r>
      <w:r w:rsidR="00C7084A">
        <w:fldChar w:fldCharType="begin"/>
      </w:r>
      <w:r w:rsidR="008148CD">
        <w:instrText xml:space="preserve"> ADDIN ZOTERO_ITEM CSL_CITATION {"citationID":"a2mo24793i1","properties":{"formattedCitation":"(1,2,14,15)","plainCitation":"(1,2,14,15)","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8148CD">
        <w:rPr>
          <w:rFonts w:ascii="Cambria Math" w:hAnsi="Cambria Math" w:cs="Cambria Math"/>
        </w:rPr>
        <w:instrText>∶</w:instrText>
      </w:r>
      <w:r w:rsidR="008148CD">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C."}],"issued":{"date-parts":[["2019",3]]}}},{"id":1282,"uris":["http://zotero.org/groups/2313999/items/8VJ3752X"],"uri":["http://zotero.org/groups/2313999/items/8VJ3752X"],"itemData":{"id":1282,"type":"article-journal","title":"Antibodies with ‘Original Antigenic Sin’ Properties Are Valuable Components of Secondary Immune Responses to Influenza Viruses","container-title":"PLOS Pathogens","page":"e1005806","volume":"12","issue":"8","source":"PLoS Journals","abstract":"Human antibodies (Abs) elicited by influenza viruses often bind with a high affinity to past influenza virus strains, but paradoxically, do not bind to the viral strain actually eliciting the response. This phenomena is called ‘original antigenic sin’ (OAS) since this can occur at the expense of generating new de novo Abs. Here, we characterized the specificity and functionality of Abs elicited in mice that were sequentially exposed to two antigenically distinct H1N1 influenza virus strains. Many Abs elicited under these conditions had an OAS phenotype, in that they bound strongly to the viral strain used for the first exposure and very weakly to the viral strain used for the second exposure. We found that OAS and non-OAS Abs target the same general region of the influenza hemagglutinin protein and that B cells expressing these two types of Abs can be clonally-related. Surprisingly, although OAS Abs bound with very low affinities, some were able to effectively protect against an antigenically drifted viral strain following passive transfer in vivo. Taken together, our data indicate that OAS Abs share some level of cross-reactivity between priming and recall viral strains and that B cells producing these Abs can be protective when recalled into secondary immune responses.","DOI":"10.1371/journal.ppat.1005806","ISSN":"1553-7374","journalAbbreviation":"PLOS Pathogens","language":"en","author":[{"family":"Linderman","given":"Susanne L."},{"family":"Hensley","given":"Scott E."}],"issued":{"date-parts":[["2016",8,18]]}}}],"schema":"https://github.com/citation-style-language/schema/raw/master/csl-citation.json"} </w:instrText>
      </w:r>
      <w:r w:rsidR="00C7084A">
        <w:fldChar w:fldCharType="separate"/>
      </w:r>
      <w:r w:rsidR="008148CD">
        <w:t>(1,2,14,15)</w:t>
      </w:r>
      <w:r w:rsidR="00C7084A">
        <w:fldChar w:fldCharType="end"/>
      </w:r>
      <w:r w:rsidR="004C67AF">
        <w:t xml:space="preserve"> (reviewed in </w:t>
      </w:r>
      <w:r w:rsidR="004C67AF">
        <w:fldChar w:fldCharType="begin"/>
      </w:r>
      <w:r w:rsidR="008148CD">
        <w:instrText xml:space="preserve"> ADDIN ZOTERO_ITEM CSL_CITATION {"citationID":"a20kddfqvlu","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rsidR="004C67AF">
        <w:fldChar w:fldCharType="separate"/>
      </w:r>
      <w:r w:rsidR="008148CD">
        <w:t>(3,4)</w:t>
      </w:r>
      <w:r w:rsidR="004C67AF">
        <w:fldChar w:fldCharType="end"/>
      </w:r>
      <w:r w:rsidR="004C67AF">
        <w:t>)</w:t>
      </w:r>
      <w:r w:rsidR="004A14C3" w:rsidRPr="00C7084A">
        <w:t xml:space="preserve">. </w:t>
      </w:r>
      <w:r w:rsidR="004610C3">
        <w:t xml:space="preserve">But ultimately, adults retain the ability to </w:t>
      </w:r>
      <w:r w:rsidR="00096FE4">
        <w:t xml:space="preserve">mount </w:t>
      </w:r>
      <w:r w:rsidR="004610C3">
        <w:t xml:space="preserve">titers against </w:t>
      </w:r>
      <w:r>
        <w:t>new</w:t>
      </w:r>
      <w:r w:rsidR="004610C3">
        <w:t xml:space="preserve"> influenza strains, </w:t>
      </w:r>
      <w:r w:rsidR="00096FE4">
        <w:t xml:space="preserve">and </w:t>
      </w:r>
      <w:r w:rsidR="004610C3">
        <w:t>it is</w:t>
      </w:r>
      <w:r w:rsidR="00FE6A33">
        <w:t xml:space="preserve"> not obvious that </w:t>
      </w:r>
      <w:r w:rsidR="00F724D4">
        <w:t xml:space="preserve">responses </w:t>
      </w:r>
      <w:r w:rsidR="00FE6A33">
        <w:t xml:space="preserve">derived from </w:t>
      </w:r>
      <w:r w:rsidR="00096FE4">
        <w:t>the memory B cell pool</w:t>
      </w:r>
      <w:r w:rsidR="00FE6A33">
        <w:t xml:space="preserve"> should </w:t>
      </w:r>
      <w:r>
        <w:t xml:space="preserve">systematically </w:t>
      </w:r>
      <w:r w:rsidR="00FE6A33">
        <w:t xml:space="preserve">provide weaker protection than </w:t>
      </w:r>
      <w:r w:rsidR="00FE6A33">
        <w:rPr>
          <w:i/>
          <w:iCs/>
        </w:rPr>
        <w:t xml:space="preserve">de novo </w:t>
      </w:r>
      <w:r w:rsidR="00FE6A33">
        <w:t>responses</w:t>
      </w:r>
      <w:r w:rsidR="00096FE4">
        <w:t xml:space="preserve"> </w:t>
      </w:r>
      <w:r>
        <w:t xml:space="preserve">selected </w:t>
      </w:r>
      <w:r w:rsidR="00096FE4">
        <w:t xml:space="preserve">from naïve </w:t>
      </w:r>
      <w:r>
        <w:t xml:space="preserve">B cell clones. </w:t>
      </w:r>
      <w:r w:rsidR="002E07DB">
        <w:t>To address this question, we</w:t>
      </w:r>
      <w:commentRangeStart w:id="2"/>
      <w:r w:rsidR="006C00F2">
        <w:t xml:space="preserve"> use</w:t>
      </w:r>
      <w:r w:rsidR="002E07DB">
        <w:t>d</w:t>
      </w:r>
      <w:r w:rsidR="006C00F2">
        <w:t xml:space="preserve"> model selection to test whether immune memory imprinted in childhood (in the form of reconstructed, birth year-specific risk</w:t>
      </w:r>
      <w:r w:rsidR="002E07DB">
        <w:t xml:space="preserve"> patterns</w:t>
      </w:r>
      <w:r w:rsidR="006C00F2">
        <w:t>), or cumulative lifelong immune memory (in the form of fitted, age-specific risk</w:t>
      </w:r>
      <w:r w:rsidR="002E07DB">
        <w:t xml:space="preserve"> curves</w:t>
      </w:r>
      <w:r w:rsidR="006C00F2">
        <w:t xml:space="preserve">), better describes observed age distributions of infection </w:t>
      </w:r>
      <w:r w:rsidR="00B81F0A">
        <w:t>during seasonal influenza epidemics</w:t>
      </w:r>
      <w:r w:rsidR="006C00F2">
        <w:t>.</w:t>
      </w:r>
      <w:commentRangeEnd w:id="2"/>
      <w:r w:rsidR="006C00F2">
        <w:rPr>
          <w:rStyle w:val="CommentReference"/>
        </w:rPr>
        <w:commentReference w:id="2"/>
      </w:r>
    </w:p>
    <w:p w14:paraId="45A0C4E4" w14:textId="11F47C80" w:rsidR="001D2B86" w:rsidRDefault="001A1306" w:rsidP="009457D6">
      <w:r w:rsidRPr="00276EA6">
        <w:t>Recent studies have also highlighted</w:t>
      </w:r>
      <w:r>
        <w:t xml:space="preserve"> </w:t>
      </w:r>
      <w:r w:rsidR="00C01A31">
        <w:t>childhood imprinting’s ability</w:t>
      </w:r>
      <w:r w:rsidRPr="00276EA6">
        <w:t xml:space="preserve"> to shape multiple layers of influenza immune memory, both broad and narrow</w:t>
      </w:r>
      <w:r w:rsidR="002E07DB">
        <w:t xml:space="preserve">, but it is unclear what level of imprinting protection acts </w:t>
      </w:r>
      <w:r w:rsidR="00A30478">
        <w:t xml:space="preserve">dominantly </w:t>
      </w:r>
      <w:r w:rsidR="002E07DB">
        <w:t>against seasonal influenza</w:t>
      </w:r>
      <w:r w:rsidRPr="00276EA6">
        <w:t xml:space="preserve">. </w:t>
      </w:r>
      <w:r w:rsidR="001D2B86" w:rsidRPr="00472B0E">
        <w:t>Since 1977, two distinct subtypes of influenza A, H1N1 and H3N2, have circulated seasonally in humans, and</w:t>
      </w:r>
      <w:r w:rsidR="00C01A31">
        <w:t xml:space="preserve"> differences in their age-specific impacts</w:t>
      </w:r>
      <w:r w:rsidR="001D2B86" w:rsidRPr="00472B0E">
        <w:t xml:space="preserve"> </w:t>
      </w:r>
      <w:r w:rsidR="001D2B86">
        <w:t>may be driven by cohort-specific differences in childhood imprinting</w:t>
      </w:r>
      <w:r w:rsidR="001D2B86" w:rsidRPr="00472B0E">
        <w:t xml:space="preserve"> </w:t>
      </w:r>
      <w:r w:rsidR="001D2B86" w:rsidRPr="00472B0E">
        <w:fldChar w:fldCharType="begin"/>
      </w:r>
      <w:r w:rsidR="008148CD">
        <w:instrText xml:space="preserve"> ADDIN ZOTERO_ITEM CSL_CITATION {"citationID":"dsmkN1Og","properties":{"formattedCitation":"(10,16\\uc0\\u8211{}20)","plainCitation":"(10,16–20)","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1D2B86" w:rsidRPr="00472B0E">
        <w:fldChar w:fldCharType="separate"/>
      </w:r>
      <w:r w:rsidR="008148CD" w:rsidRPr="008148CD">
        <w:rPr>
          <w:color w:val="000000"/>
        </w:rPr>
        <w:t>(10,16–20)</w:t>
      </w:r>
      <w:r w:rsidR="001D2B86" w:rsidRPr="00472B0E">
        <w:fldChar w:fldCharType="end"/>
      </w:r>
      <w:r w:rsidR="001D2B86" w:rsidRPr="00472B0E">
        <w:t xml:space="preserve">. Older cohorts were almost certainly exposed to H1N1 in childhood, and now seem to be preferentially protected against modern, seasonal H1N1 </w:t>
      </w:r>
      <w:r w:rsidR="001D2B86">
        <w:t xml:space="preserve">variants </w:t>
      </w:r>
      <w:r w:rsidR="001D2B86" w:rsidRPr="00472B0E">
        <w:fldChar w:fldCharType="begin"/>
      </w:r>
      <w:r w:rsidR="008148CD">
        <w:instrText xml:space="preserve"> ADDIN ZOTERO_ITEM CSL_CITATION {"citationID":"vExGUpXP","properties":{"formattedCitation":"(10,17,18)","plainCitation":"(10,17,18)","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St"},{"family":"Rabadan","given":"Raul"}],"issued":{"date-parts":[["2009",8,31]]}}}],"schema":"https://github.com/citation-style-language/schema/raw/master/csl-citation.json"} </w:instrText>
      </w:r>
      <w:r w:rsidR="001D2B86" w:rsidRPr="00472B0E">
        <w:fldChar w:fldCharType="separate"/>
      </w:r>
      <w:r w:rsidR="008148CD">
        <w:rPr>
          <w:noProof/>
        </w:rPr>
        <w:t>(10,17,18)</w:t>
      </w:r>
      <w:r w:rsidR="001D2B86" w:rsidRPr="00472B0E">
        <w:fldChar w:fldCharType="end"/>
      </w:r>
      <w:r w:rsidR="001D2B86" w:rsidRPr="00472B0E">
        <w:t>. Likewise, younger adults have the highest probabilities of childhood imprinting to H3N2, which is consistent with relatively low incidence of seasonal H3N2 in these cohorts (</w:t>
      </w:r>
      <w:r w:rsidR="001D2B86" w:rsidRPr="00472B0E">
        <w:rPr>
          <w:b/>
          <w:bCs/>
          <w:i/>
          <w:iCs/>
        </w:rPr>
        <w:t>Fig. 1A</w:t>
      </w:r>
      <w:r w:rsidR="001D2B86" w:rsidRPr="00472B0E">
        <w:t xml:space="preserve">). </w:t>
      </w:r>
    </w:p>
    <w:p w14:paraId="19DDE375" w14:textId="43E419FC" w:rsidR="001A1306" w:rsidRPr="00472B0E" w:rsidRDefault="001A1306" w:rsidP="009457D6">
      <w:r w:rsidRPr="0010345F">
        <w:t xml:space="preserve">Until recently, </w:t>
      </w:r>
      <w:r w:rsidR="004407D6">
        <w:t>narrow influenza immunity, with cross-protection acting only among closely related variants of the same hemagglutinin (HA) or neuraminidase (NA) subtype, was considered the norm</w:t>
      </w:r>
      <w:r w:rsidR="00C01A31">
        <w:t xml:space="preserve">. But protection may </w:t>
      </w:r>
      <w:r w:rsidR="00116E3F">
        <w:t xml:space="preserve">also </w:t>
      </w:r>
      <w:r w:rsidR="00C01A31">
        <w:t>be driven by memory of other epitopes (e.g. NA), or by more broadly protective responses</w:t>
      </w:r>
      <w:r w:rsidR="004407D6">
        <w:t xml:space="preserve">. </w:t>
      </w:r>
      <w:r w:rsidR="00C01A31">
        <w:t>Antibodies</w:t>
      </w:r>
      <w:r w:rsidR="00DD31B1">
        <w:t xml:space="preserve"> that </w:t>
      </w:r>
      <w:r w:rsidR="002B7007">
        <w:t>target conserved HA epitopes</w:t>
      </w:r>
      <w:r w:rsidR="00C01A31">
        <w:t xml:space="preserve"> </w:t>
      </w:r>
      <w:r w:rsidR="002B7007">
        <w:t xml:space="preserve">can provide </w:t>
      </w:r>
      <w:r w:rsidR="001769EF">
        <w:t>broad</w:t>
      </w:r>
      <w:r w:rsidRPr="0010345F">
        <w:t xml:space="preserve"> protection</w:t>
      </w:r>
      <w:r>
        <w:t xml:space="preserve"> across </w:t>
      </w:r>
      <w:r w:rsidR="00FE079A">
        <w:t>H</w:t>
      </w:r>
      <w:r>
        <w:t xml:space="preserve">A subtypes in the same phylogenetic group </w:t>
      </w:r>
      <w:r w:rsidRPr="0010345F">
        <w:fldChar w:fldCharType="begin"/>
      </w:r>
      <w:r w:rsidR="008148CD">
        <w:instrText xml:space="preserve"> ADDIN ZOTERO_ITEM CSL_CITATION {"citationID":"Vj73p2lG","properties":{"formattedCitation":"(21\\uc0\\u8211{}23)","plainCitation":"(21–23)","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Pr="0010345F">
        <w:fldChar w:fldCharType="separate"/>
      </w:r>
      <w:r w:rsidR="008148CD" w:rsidRPr="008148CD">
        <w:rPr>
          <w:color w:val="000000"/>
        </w:rPr>
        <w:t>(21–23)</w:t>
      </w:r>
      <w:r w:rsidRPr="0010345F">
        <w:fldChar w:fldCharType="end"/>
      </w:r>
      <w:r w:rsidR="00116E3F">
        <w:t xml:space="preserve">, where </w:t>
      </w:r>
      <w:r>
        <w:t xml:space="preserve">HA </w:t>
      </w:r>
      <w:r>
        <w:lastRenderedPageBreak/>
        <w:t>group 1 contains seasonal subtypes H1 and H2, while group 2 contains seasonal H3</w:t>
      </w:r>
      <w:r w:rsidR="0055219B">
        <w:t xml:space="preserve"> </w:t>
      </w:r>
      <w:r w:rsidR="0055219B">
        <w:fldChar w:fldCharType="begin"/>
      </w:r>
      <w:r w:rsidR="008148CD">
        <w:instrText xml:space="preserve"> ADDIN ZOTERO_ITEM CSL_CITATION {"citationID":"IbVPKf74","properties":{"formattedCitation":"(12,24,25)","plainCitation":"(12,24,25)","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A."}],"issued":{"date-parts":[["2019",4,8]]}}},{"id":1287,"uris":["http://zotero.org/groups/2313999/items/XGKQY43U"],"uri":["http://zotero.org/groups/2313999/items/XGKQY43U"],"itemData":{"id":1287,"type":"article-journal","title":"Hemagglutinin stalk antibodies elicited by the 2009 pandemic influenza virus as a mechanism for the extinction of seasonal H1N1 viruses","container-title":"Proceedings of the National Academy of Sciences of the United States of America","page":"2573-2578","volume":"109","issue":"7","source":"JSTOR","abstract":"After the emergence of pandemic influenza viruses in 1957, 1968, and 2009, existing seasonal viruses were observed to be replaced in the human population by the novel pandemic strains. We have previously hypothesized that the replacement of seasonal strains was mediated, in part, by a population-scale boost in antibodies specific for conserved regions of the hemagglutinin stalk and the viral neuraminidase. Numerous recent studies have shown the role of stalk-specific antibodies in neutralization of influenza viruses; the finding that stalk antibodies can effectively neutralize virus alters the existing dogma that influenza virus neutralization is mediated solely by antibodies that react with the globular head of the viral hemagglutinin. The present study explores the possibility that stalk-specific antibodies were boosted by infection with the 2009 H1N1 pandemic virus and that those antibodies could have contributed to the disappearance of existing seasonal H1N1 influenza virus strains. To study stalk-specific antibodies, we have developed chimeric hemagglutinin constructs that enable the measurement of antibodies that bind the hemagglutinin protein and neutralize virus but do not have hemagglutination inhibition activity. Using these chimeric hemagglutinin reagents, we show that infection with the 2009 pandemic H1N1 virus elicited a boost in titer of virus-neutralizing antibodies directed against the hemagglutinin stalk. In addition, we describe assays that can be used to measure influenza virus-neutralizing antibodies that are not detected in the traditional hemagglutination inhibition assay.","ISSN":"0027-8424","author":[{"family":"Pica","given":"Natalie"},{"family":"Hai","given":"Rong"},{"family":"Krammer","given":"Florian"},{"family":"Wang","given":"Taia T."},{"family":"Maamary","given":"Jad"},{"family":"Eggink","given":"Dirk"},{"family":"Tan","given":"Gene S."},{"family":"Krause","given":"Jens C."},{"family":"Moran","given":"Thomas"},{"family":"Stein","given":"Cheryl R."},{"family":"Banach","given":"David"},{"family":"Wrammert","given":"Jens"},{"family":"Belshe","given":"Robert B."},{"family":"García-Sastre","given":"Adolfo"},{"family":"Palese","given":"Peter"}],"issued":{"date-parts":[["2012"]]}}}],"schema":"https://github.com/citation-style-language/schema/raw/master/csl-citation.json"} </w:instrText>
      </w:r>
      <w:r w:rsidR="0055219B">
        <w:fldChar w:fldCharType="separate"/>
      </w:r>
      <w:r w:rsidR="008148CD">
        <w:rPr>
          <w:noProof/>
        </w:rPr>
        <w:t>(12,24,25)</w:t>
      </w:r>
      <w:r w:rsidR="0055219B">
        <w:fldChar w:fldCharType="end"/>
      </w:r>
      <w:r>
        <w:t>.</w:t>
      </w:r>
      <w:r w:rsidR="00116E3F">
        <w:t xml:space="preserve"> </w:t>
      </w:r>
      <w:r w:rsidRPr="0010345F">
        <w:t xml:space="preserve">Recently, we showed </w:t>
      </w:r>
      <w:r w:rsidR="006C00F2">
        <w:t>that</w:t>
      </w:r>
      <w:r w:rsidR="00116E3F">
        <w:t xml:space="preserve"> </w:t>
      </w:r>
      <w:r w:rsidR="00A30478">
        <w:t>immune memory imprinted in childhood can</w:t>
      </w:r>
      <w:r w:rsidR="00DD31B1" w:rsidRPr="00472B0E">
        <w:t xml:space="preserve"> shape birth year-specific risk during epidemics</w:t>
      </w:r>
      <w:r w:rsidR="00A30478">
        <w:t xml:space="preserve"> at the broad HA group-level</w:t>
      </w:r>
      <w:r w:rsidR="00B81F0A">
        <w:t xml:space="preserve"> </w:t>
      </w:r>
      <w:r w:rsidR="00B81F0A">
        <w:fldChar w:fldCharType="begin"/>
      </w:r>
      <w:r w:rsidR="00E978E6">
        <w:instrText xml:space="preserve"> ADDIN ZOTERO_ITEM CSL_CITATION {"citationID":"a2165ddp9hn","properties":{"formattedCitation":"(10,12)","plainCitation":"(10,12)","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B81F0A">
        <w:fldChar w:fldCharType="separate"/>
      </w:r>
      <w:r w:rsidR="00E978E6">
        <w:t>(10,12)</w:t>
      </w:r>
      <w:r w:rsidR="00B81F0A">
        <w:fldChar w:fldCharType="end"/>
      </w:r>
      <w:r w:rsidR="00116E3F">
        <w:t>, as well as at the more narrow, HA or NA subtype level</w:t>
      </w:r>
      <w:r w:rsidR="00DD31B1" w:rsidRPr="00472B0E">
        <w:t>.</w:t>
      </w:r>
    </w:p>
    <w:p w14:paraId="741E682F" w14:textId="31E3A6F9" w:rsidR="00585BEF" w:rsidRPr="00472B0E" w:rsidRDefault="00C01A31" w:rsidP="00E277A0">
      <w:r>
        <w:t>N</w:t>
      </w:r>
      <w:r w:rsidR="00D33050" w:rsidRPr="00472B0E">
        <w:t xml:space="preserve">arrow within-subtype </w:t>
      </w:r>
      <w:r w:rsidR="002C7616" w:rsidRPr="00472B0E">
        <w:t xml:space="preserve">responses </w:t>
      </w:r>
      <w:r>
        <w:t xml:space="preserve">against HA </w:t>
      </w:r>
      <w:r w:rsidR="002C7616" w:rsidRPr="00472B0E">
        <w:t xml:space="preserve">are classically associated with seasonal influenza’s epidemiology and evolution. But because narrow, within-subtype immune memory decays rapidly in the face of antigenic drift, narrow responses imprinted in childhood may not continue to shape cohort-specific protection across an entire human lifetime.  </w:t>
      </w:r>
      <w:r w:rsidR="00A30478">
        <w:t>On the other hand</w:t>
      </w:r>
      <w:r w:rsidR="009E0ABB" w:rsidRPr="00472B0E">
        <w:t>,</w:t>
      </w:r>
      <w:r w:rsidR="002C7616" w:rsidRPr="00472B0E">
        <w:t xml:space="preserve"> broadly</w:t>
      </w:r>
      <w:r w:rsidR="00585BEF" w:rsidRPr="00472B0E">
        <w:t xml:space="preserve"> protective </w:t>
      </w:r>
      <w:r w:rsidR="002C7616" w:rsidRPr="00472B0E">
        <w:t>responses primarily play</w:t>
      </w:r>
      <w:r w:rsidR="004407D6" w:rsidRPr="00472B0E">
        <w:t xml:space="preserve"> a strong role in defense against unfamiliar HA </w:t>
      </w:r>
      <w:r w:rsidR="00143E5A" w:rsidRPr="00472B0E">
        <w:t>antigens</w:t>
      </w:r>
      <w:r w:rsidR="0050451F" w:rsidRPr="00472B0E">
        <w:t>, whose</w:t>
      </w:r>
      <w:r w:rsidR="00585BEF" w:rsidRPr="00472B0E">
        <w:t xml:space="preserve"> conserved epitopes provide the only recognizable immune targets </w:t>
      </w:r>
      <w:r w:rsidR="00585BEF" w:rsidRPr="00472B0E">
        <w:fldChar w:fldCharType="begin"/>
      </w:r>
      <w:r w:rsidR="008148CD">
        <w:instrText xml:space="preserve"> ADDIN ZOTERO_ITEM CSL_CITATION {"citationID":"a4fh8phdd9","properties":{"formattedCitation":"(21\\uc0\\u8211{}23,26)","plainCitation":"(21–23,26)","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585BEF" w:rsidRPr="00472B0E">
        <w:fldChar w:fldCharType="separate"/>
      </w:r>
      <w:r w:rsidR="008148CD" w:rsidRPr="008148CD">
        <w:rPr>
          <w:color w:val="000000"/>
        </w:rPr>
        <w:t>(21–23,26)</w:t>
      </w:r>
      <w:r w:rsidR="00585BEF" w:rsidRPr="00472B0E">
        <w:fldChar w:fldCharType="end"/>
      </w:r>
      <w:r w:rsidR="00585BEF" w:rsidRPr="00472B0E">
        <w:t xml:space="preserve">. </w:t>
      </w:r>
      <w:r w:rsidR="00A774BB" w:rsidRPr="00472B0E">
        <w:t>Thus, broad</w:t>
      </w:r>
      <w:r w:rsidR="004407D6" w:rsidRPr="00472B0E">
        <w:t>,</w:t>
      </w:r>
      <w:r w:rsidR="00585BEF" w:rsidRPr="00472B0E">
        <w:t xml:space="preserve"> HA group-level immune memory </w:t>
      </w:r>
      <w:r w:rsidR="002C7616" w:rsidRPr="00472B0E">
        <w:t xml:space="preserve">may provide </w:t>
      </w:r>
      <w:r w:rsidR="00420ED5" w:rsidRPr="00472B0E">
        <w:t xml:space="preserve">a </w:t>
      </w:r>
      <w:r w:rsidR="002C7616" w:rsidRPr="00472B0E">
        <w:t xml:space="preserve">second </w:t>
      </w:r>
      <w:r w:rsidR="00A30478">
        <w:t>line</w:t>
      </w:r>
      <w:r w:rsidR="00585BEF" w:rsidRPr="00472B0E">
        <w:t xml:space="preserve"> of defense against drifted seasonal strains</w:t>
      </w:r>
      <w:r w:rsidR="004407D6" w:rsidRPr="00472B0E">
        <w:t xml:space="preserve">, </w:t>
      </w:r>
      <w:r w:rsidR="007A700F" w:rsidRPr="00472B0E">
        <w:t xml:space="preserve">repeatedly </w:t>
      </w:r>
      <w:r w:rsidR="00585BEF" w:rsidRPr="00472B0E">
        <w:t>called in as backup to target conserved epitopes</w:t>
      </w:r>
      <w:r w:rsidR="007A700F" w:rsidRPr="00472B0E">
        <w:t xml:space="preserve"> </w:t>
      </w:r>
      <w:r w:rsidR="007A700F" w:rsidRPr="00472B0E">
        <w:fldChar w:fldCharType="begin"/>
      </w:r>
      <w:r w:rsidR="008148CD">
        <w:instrText xml:space="preserve"> ADDIN ZOTERO_ITEM CSL_CITATION {"citationID":"ae84lhejoh","properties":{"formattedCitation":"(14)","plainCitation":"(14)","noteIndex":0},"citationItems":[{"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C."}],"issued":{"date-parts":[["2019",3]]}}}],"schema":"https://github.com/citation-style-language/schema/raw/master/csl-citation.json"} </w:instrText>
      </w:r>
      <w:r w:rsidR="007A700F" w:rsidRPr="00472B0E">
        <w:fldChar w:fldCharType="separate"/>
      </w:r>
      <w:r w:rsidR="008148CD">
        <w:t>(14)</w:t>
      </w:r>
      <w:r w:rsidR="007A700F" w:rsidRPr="00472B0E">
        <w:fldChar w:fldCharType="end"/>
      </w:r>
      <w:r w:rsidR="00585BEF" w:rsidRPr="00472B0E">
        <w:t xml:space="preserve"> when narrow, first-line memory B cells are unable to recognize </w:t>
      </w:r>
      <w:r w:rsidR="00A30478">
        <w:t xml:space="preserve">drifted, variable </w:t>
      </w:r>
      <w:r w:rsidR="00880CD3">
        <w:t>antigenic targets</w:t>
      </w:r>
      <w:r w:rsidR="00585BEF" w:rsidRPr="00472B0E">
        <w:t>.</w:t>
      </w:r>
      <w:r w:rsidR="00E277A0" w:rsidRPr="00472B0E">
        <w:t xml:space="preserve"> </w:t>
      </w:r>
    </w:p>
    <w:p w14:paraId="770C7219" w14:textId="5C5AA013" w:rsidR="007A700F" w:rsidRDefault="00420ED5" w:rsidP="00880CD3">
      <w:r w:rsidRPr="00276EA6">
        <w:t xml:space="preserve">Using two large data sets on seasonal influenza incidence, which together represent </w:t>
      </w:r>
      <w:r w:rsidRPr="007A700F">
        <w:rPr>
          <w:highlight w:val="yellow"/>
        </w:rPr>
        <w:t>13,063 confirmed influenza A cases across 18 years and 15 countries</w:t>
      </w:r>
      <w:r w:rsidRPr="00276EA6">
        <w:t xml:space="preserve">, we </w:t>
      </w:r>
      <w:r w:rsidR="009E0ABB">
        <w:t>performed model selection to test</w:t>
      </w:r>
      <w:r w:rsidR="009E0ABB" w:rsidRPr="00276EA6">
        <w:t xml:space="preserve"> </w:t>
      </w:r>
      <w:r w:rsidRPr="00276EA6">
        <w:t xml:space="preserve">whether </w:t>
      </w:r>
      <w:r w:rsidR="00A774BB">
        <w:t xml:space="preserve">cohort effects from childhood imprinting primarily act against seasonal </w:t>
      </w:r>
      <w:r w:rsidR="009E0ABB">
        <w:t>influenza</w:t>
      </w:r>
      <w:r w:rsidR="00A774BB">
        <w:t xml:space="preserve"> at the narrow, </w:t>
      </w:r>
      <w:r w:rsidR="00880CD3">
        <w:t xml:space="preserve">HA or NA </w:t>
      </w:r>
      <w:r w:rsidR="00A774BB">
        <w:t>subtype level, or at the broader HA group level</w:t>
      </w:r>
      <w:r w:rsidR="00D830A2">
        <w:t xml:space="preserve"> (</w:t>
      </w:r>
      <w:r w:rsidR="00D830A2" w:rsidRPr="00D830A2">
        <w:rPr>
          <w:b/>
          <w:bCs/>
          <w:i/>
          <w:iCs/>
        </w:rPr>
        <w:t>Fig. 1A-B</w:t>
      </w:r>
      <w:r w:rsidR="00D830A2">
        <w:t>)</w:t>
      </w:r>
      <w:r w:rsidR="00A774BB">
        <w:t xml:space="preserve">. </w:t>
      </w:r>
      <w:r w:rsidR="00880CD3" w:rsidRPr="00472B0E">
        <w:t xml:space="preserve">Additionally, </w:t>
      </w:r>
      <w:r w:rsidR="00880CD3">
        <w:t>we considered the hypothesis that differences</w:t>
      </w:r>
      <w:r w:rsidR="00880CD3" w:rsidRPr="00472B0E">
        <w:t xml:space="preserve"> in evolutionary rate of H1N1 and H3N2</w:t>
      </w:r>
      <w:r w:rsidR="00880CD3">
        <w:t>, rather than imprinting effects, shape</w:t>
      </w:r>
      <w:r w:rsidR="00880CD3" w:rsidRPr="00472B0E">
        <w:t xml:space="preserve"> differences in age distribution. Subtype H3N2 drifts slightly faster than H1N1, and as a result, H3N2 may be more able to cause infections in older, immunologically experienced cohorts, whereas H1N1 may be relatively</w:t>
      </w:r>
      <w:r w:rsidR="00880CD3" w:rsidRPr="00276EA6">
        <w:t xml:space="preserve"> restricted to incidence in immunologically naïve children </w:t>
      </w:r>
      <w:r w:rsidR="00880CD3" w:rsidRPr="00276EA6">
        <w:fldChar w:fldCharType="begin"/>
      </w:r>
      <w:r w:rsidR="008148CD">
        <w:instrText xml:space="preserve"> ADDIN ZOTERO_ITEM CSL_CITATION {"citationID":"jeqedPOs","properties":{"formattedCitation":"(27)","plainCitation":"(27)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880CD3" w:rsidRPr="00276EA6">
        <w:fldChar w:fldCharType="separate"/>
      </w:r>
      <w:r w:rsidR="008148CD">
        <w:rPr>
          <w:noProof/>
        </w:rPr>
        <w:t>(27)</w:t>
      </w:r>
      <w:r w:rsidR="00880CD3" w:rsidRPr="00276EA6">
        <w:fldChar w:fldCharType="end"/>
      </w:r>
      <w:r w:rsidR="00880CD3" w:rsidRPr="00276EA6">
        <w:t>.</w:t>
      </w:r>
      <w:r w:rsidR="00880CD3">
        <w:t xml:space="preserve"> </w:t>
      </w:r>
      <w:r w:rsidR="00472B0E">
        <w:t xml:space="preserve">Pinpointing what drives differences between H1N1 and H3N2’s age-specific impacts is an essential first step toward understanding whether </w:t>
      </w:r>
      <w:r w:rsidR="00880CD3">
        <w:t xml:space="preserve">and how </w:t>
      </w:r>
      <w:r w:rsidR="00880CD3">
        <w:lastRenderedPageBreak/>
        <w:t xml:space="preserve">seasonal influenza </w:t>
      </w:r>
      <w:r w:rsidR="00472B0E">
        <w:t xml:space="preserve">risk in elderly cohorts, who suffer the most influenza-related complications and mortality, will shift in the future as cohorts with different histories of childhood exposure become elderly </w:t>
      </w:r>
      <w:r w:rsidR="00472B0E">
        <w:fldChar w:fldCharType="begin"/>
      </w:r>
      <w:r w:rsidR="008148CD">
        <w:instrText xml:space="preserve"> ADDIN ZOTERO_ITEM CSL_CITATION {"citationID":"a1v3a774a2g","properties":{"formattedCitation":"(20)","plainCitation":"(20)","noteIndex":0},"citationItems":[{"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472B0E">
        <w:fldChar w:fldCharType="separate"/>
      </w:r>
      <w:r w:rsidR="008148CD">
        <w:t>(20)</w:t>
      </w:r>
      <w:r w:rsidR="00472B0E">
        <w:fldChar w:fldCharType="end"/>
      </w:r>
      <w:r w:rsidR="00472B0E">
        <w:t>.</w:t>
      </w:r>
    </w:p>
    <w:p w14:paraId="03732787" w14:textId="77777777" w:rsidR="009D43E5" w:rsidRPr="009D43E5" w:rsidRDefault="009D43E5" w:rsidP="00A249E4"/>
    <w:p w14:paraId="634BB341" w14:textId="6A9C2894" w:rsidR="00AF6BE1" w:rsidRPr="00276EA6" w:rsidRDefault="00AF6BE1" w:rsidP="00D01A19">
      <w:pPr>
        <w:pStyle w:val="Heading1"/>
      </w:pPr>
      <w:bookmarkStart w:id="3" w:name="_GoBack"/>
      <w:bookmarkEnd w:id="3"/>
      <w:r w:rsidRPr="00276EA6">
        <w:t>The Data</w:t>
      </w:r>
    </w:p>
    <w:p w14:paraId="761DC79D" w14:textId="365CDE07" w:rsidR="00AF6BE1" w:rsidRPr="00276EA6" w:rsidRDefault="00611455" w:rsidP="00611455">
      <w:r w:rsidRPr="00276EA6">
        <w:t xml:space="preserve">We analyzed two large epidemiological data sets. </w:t>
      </w:r>
      <w:r w:rsidR="00C70E77">
        <w:t>First,</w:t>
      </w:r>
      <w:r w:rsidRPr="00276EA6">
        <w:t xml:space="preserve"> the Arizona </w:t>
      </w:r>
      <w:r>
        <w:t>Department</w:t>
      </w:r>
      <w:r w:rsidRPr="00276EA6">
        <w:t xml:space="preserve"> of Health Services (</w:t>
      </w:r>
      <w:r>
        <w:t>ADHS</w:t>
      </w:r>
      <w:r w:rsidRPr="00276EA6">
        <w:t>)</w:t>
      </w:r>
      <w:r>
        <w:t xml:space="preserve"> </w:t>
      </w:r>
      <w:r w:rsidR="00C70E77">
        <w:t xml:space="preserve">provided a dataset containing </w:t>
      </w:r>
      <w:r>
        <w:t>9,451 seasonal</w:t>
      </w:r>
      <w:r w:rsidRPr="00276EA6">
        <w:t xml:space="preserve"> H1N1 and H3N2 cases</w:t>
      </w:r>
      <w:r w:rsidR="00C70E77">
        <w:t xml:space="preserve"> from their statewide surveillance system</w:t>
      </w:r>
      <w:r>
        <w:t xml:space="preserve">. Cases of all ages were </w:t>
      </w:r>
      <w:r w:rsidRPr="00276EA6">
        <w:t xml:space="preserve">confirmed </w:t>
      </w:r>
      <w:r>
        <w:t>to subtype by</w:t>
      </w:r>
      <w:r w:rsidRPr="00276EA6">
        <w:t xml:space="preserve"> PCR</w:t>
      </w:r>
      <w:r>
        <w:t xml:space="preserve"> and/or culture</w:t>
      </w:r>
      <w:r w:rsidRPr="00276EA6">
        <w:t xml:space="preserve">, </w:t>
      </w:r>
      <w:r>
        <w:t xml:space="preserve">primarily from </w:t>
      </w:r>
      <w:r w:rsidRPr="004D4003">
        <w:t>virologic testing at the Arizona State Public Health Laboratory</w:t>
      </w:r>
      <w:r>
        <w:t xml:space="preserve">, with a smaller number </w:t>
      </w:r>
      <w:r w:rsidR="008F5B01">
        <w:t xml:space="preserve">positive influenza tests obtained through mandatory reporting by other clinical labs </w:t>
      </w:r>
      <w:r w:rsidR="00542E57">
        <w:fldChar w:fldCharType="begin"/>
      </w:r>
      <w:r w:rsidR="008148CD">
        <w:instrText xml:space="preserve"> ADDIN ZOTERO_ITEM CSL_CITATION {"citationID":"a1o0u5it2or","properties":{"formattedCitation":"(28)","plainCitation":"(28)","noteIndex":0},"citationItems":[{"id":1311,"uris":["http://zotero.org/groups/2313999/items/NNVF32WU"],"uri":["http://zotero.org/groups/2313999/items/NNVF32WU"],"itemData":{"id":1311,"type":"article","title":"Arizona Department of Health Services. 2015–2016 Influenza Summary","URL":"https://www.azdhs.gov/documents/preparedness/epidemiology-disease-control/flu/surveillance/2015-2016-influenza-summary.pdf","accessed":{"date-parts":[["2019",5,23]]}}}],"schema":"https://github.com/citation-style-language/schema/raw/master/csl-citation.json"} </w:instrText>
      </w:r>
      <w:r w:rsidR="00542E57">
        <w:fldChar w:fldCharType="separate"/>
      </w:r>
      <w:r w:rsidR="008148CD">
        <w:rPr>
          <w:color w:val="000000"/>
        </w:rPr>
        <w:t>(28)</w:t>
      </w:r>
      <w:r w:rsidR="00542E57">
        <w:fldChar w:fldCharType="end"/>
      </w:r>
      <w:r w:rsidRPr="00276EA6">
        <w:t>. Cases were observed across 22 years of influenza surveillance, from the 1993</w:t>
      </w:r>
      <w:r w:rsidR="00C70E77">
        <w:t>-</w:t>
      </w:r>
      <w:r w:rsidRPr="00276EA6">
        <w:t>1994 influenza season through the 2014</w:t>
      </w:r>
      <w:r w:rsidR="00C70E77">
        <w:t>-</w:t>
      </w:r>
      <w:r w:rsidRPr="00276EA6">
        <w:t>2015 season</w:t>
      </w:r>
      <w:r w:rsidR="008F5B01">
        <w:t>, although sample sizes increased dramatically</w:t>
      </w:r>
      <w:r w:rsidRPr="00276EA6">
        <w:t xml:space="preserve"> after the 2009 pandemic (</w:t>
      </w:r>
      <w:r w:rsidRPr="002D7D40">
        <w:rPr>
          <w:rStyle w:val="SubtitleChar"/>
        </w:rPr>
        <w:t>Table 1</w:t>
      </w:r>
      <w:r w:rsidRPr="00276EA6">
        <w:t xml:space="preserve">). </w:t>
      </w:r>
      <w:r w:rsidR="008F5B01">
        <w:t>Following CDC standards, ADHS defines the influenza season as</w:t>
      </w:r>
      <w:r w:rsidRPr="00276EA6">
        <w:t xml:space="preserve"> epidemiological week 40 (around early October) </w:t>
      </w:r>
      <w:r w:rsidR="008F5B01">
        <w:t>through</w:t>
      </w:r>
      <w:r w:rsidRPr="00276EA6">
        <w:t xml:space="preserve"> week 39 of the following year</w:t>
      </w:r>
      <w:r w:rsidR="00CD2ED4">
        <w:t xml:space="preserve"> </w:t>
      </w:r>
      <w:r w:rsidR="00CD2ED4">
        <w:fldChar w:fldCharType="begin"/>
      </w:r>
      <w:r w:rsidR="008148CD">
        <w:instrText xml:space="preserve"> ADDIN ZOTERO_ITEM CSL_CITATION {"citationID":"e1y1Jnhr","properties":{"formattedCitation":"(29)","plainCitation":"(29)","noteIndex":0},"citationItems":[{"id":1310,"uris":["http://zotero.org/groups/2313999/items/4ENCJ8UC"],"uri":["http://zotero.org/groups/2313999/items/4ENCJ8UC"],"itemData":{"id":1310,"type":"article","title":"MMWR Week Fact Sheet","URL":"https://wwwn.cdc.gov/nndss/document/MMWR_Week_overview.pdf","author":[{"literal":"National Notifiable Diseases Surveillance System, Division of Health Informatics and Surveillance, National Center for Surveillance, Epidemiology and Laboratory Services"}],"accessed":{"date-parts":[["2019",5,23]]}}}],"schema":"https://github.com/citation-style-language/schema/raw/master/csl-citation.json"} </w:instrText>
      </w:r>
      <w:r w:rsidR="00CD2ED4">
        <w:fldChar w:fldCharType="separate"/>
      </w:r>
      <w:r w:rsidR="008148CD">
        <w:rPr>
          <w:noProof/>
        </w:rPr>
        <w:t>(29)</w:t>
      </w:r>
      <w:r w:rsidR="00CD2ED4">
        <w:fldChar w:fldCharType="end"/>
      </w:r>
      <w:r w:rsidRPr="00276EA6">
        <w:t xml:space="preserve">. </w:t>
      </w:r>
      <w:r>
        <w:t xml:space="preserve">We excluded cases observed </w:t>
      </w:r>
      <w:r w:rsidR="008F5B01">
        <w:t>during</w:t>
      </w:r>
      <w:r>
        <w:t xml:space="preserve"> the 2009 H1N1 pandemic</w:t>
      </w:r>
      <w:r w:rsidR="008F5B01">
        <w:t xml:space="preserve"> (2008-2009 or 2009-2010 seasons)</w:t>
      </w:r>
      <w:r>
        <w:t xml:space="preserve"> </w:t>
      </w:r>
      <w:r>
        <w:fldChar w:fldCharType="begin"/>
      </w:r>
      <w:r w:rsidR="008148CD">
        <w:instrText xml:space="preserve"> ADDIN ZOTERO_ITEM CSL_CITATION {"citationID":"VYuzTCM3","properties":{"formattedCitation":"(30)","plainCitation":"(30)","noteIndex":0},"citationItems":[{"id":1185,"uris":["http://zotero.org/groups/2313999/items/JIE63NCH"],"uri":["http://zotero.org/groups/2313999/items/JIE63NCH"],"itemData":{"id":1185,"type":"article-journal","title":"Epidemiology of 2009 Pandemic Influenza A (H1N1) in the United States","container-title":"Clinical Infectious Diseases","page":"S13-S26","volume":"52","issue":"suppl_1","source":"academic.oup.com","abstract":"Abstract.  In April 2009, the Centers for Disease Control and Prevention confirmed 2 cases of 2009 pandemic influenza A (H1N1) virus infection in children from","DOI":"10.1093/cid/ciq008","ISSN":"1058-4838","journalAbbreviation":"Clin Infect Dis","language":"en","author":[{"family":"Jhung","given":"Michael A."},{"family":"Swerdlow","given":"David"},{"family":"Olsen","given":"Sonja J."},{"family":"Jernigan","given":"Daniel"},{"family":"Biggerstaff","given":"Matthew"},{"family":"Kamimoto","given":"Laurie"},{"family":"Kniss","given":"Krista"},{"family":"Reed","given":"Carrie"},{"family":"Fry","given":"Alicia"},{"family":"Brammer","given":"Lynnette"},{"family":"Gindler","given":"Jacqueline"},{"family":"Gregg","given":"William J."},{"family":"Bresee","given":"Joseph"},{"family":"Finelli","given":"Lyn"}],"issued":{"date-parts":[["2011",1,1]]}}}],"schema":"https://github.com/citation-style-language/schema/raw/master/csl-citation.json"} </w:instrText>
      </w:r>
      <w:r>
        <w:fldChar w:fldCharType="separate"/>
      </w:r>
      <w:r w:rsidR="008148CD">
        <w:rPr>
          <w:noProof/>
        </w:rPr>
        <w:t>(30)</w:t>
      </w:r>
      <w:r>
        <w:fldChar w:fldCharType="end"/>
      </w:r>
      <w:r>
        <w:t xml:space="preserve">, </w:t>
      </w:r>
      <w:r w:rsidR="008F5B01">
        <w:t>because pandemic</w:t>
      </w:r>
      <w:r w:rsidR="007D1CA4">
        <w:t xml:space="preserve"> age distributions and underlying drivers of immune memory differed from normal</w:t>
      </w:r>
      <w:r w:rsidR="009D43E5">
        <w:t xml:space="preserve">, seasonal influenza circulation </w:t>
      </w:r>
      <w:r w:rsidR="007171F9">
        <w:fldChar w:fldCharType="begin"/>
      </w:r>
      <w:r w:rsidR="008148CD">
        <w:instrText xml:space="preserve"> ADDIN ZOTERO_ITEM CSL_CITATION {"citationID":"frDqvcV4","properties":{"formattedCitation":"(16,21,23)","plainCitation":"(16,21,23)","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7171F9">
        <w:fldChar w:fldCharType="separate"/>
      </w:r>
      <w:r w:rsidR="008148CD">
        <w:rPr>
          <w:noProof/>
        </w:rPr>
        <w:t>(16,21,23)</w:t>
      </w:r>
      <w:r w:rsidR="007171F9">
        <w:fldChar w:fldCharType="end"/>
      </w:r>
      <w:r w:rsidR="009D43E5">
        <w:t>.</w:t>
      </w:r>
      <w:r w:rsidR="002E7568">
        <w:t xml:space="preserve"> </w:t>
      </w:r>
    </w:p>
    <w:p w14:paraId="37B8B5A1" w14:textId="74EF6E9F" w:rsidR="00255E2E" w:rsidRPr="00276EA6" w:rsidRDefault="00AF6BE1" w:rsidP="00276EA6">
      <w:r w:rsidRPr="00276EA6">
        <w:t xml:space="preserve">A second data set provided by the INSIGHT </w:t>
      </w:r>
      <w:r w:rsidR="005E0FF3">
        <w:t xml:space="preserve">influenza </w:t>
      </w:r>
      <w:r w:rsidRPr="00276EA6">
        <w:t xml:space="preserve">outpatient study </w:t>
      </w:r>
      <w:r w:rsidR="00D157B3" w:rsidRPr="00276EA6">
        <w:t xml:space="preserve">(http://insight.ccbr.umn.edu/) </w:t>
      </w:r>
      <w:r w:rsidRPr="00276EA6">
        <w:t xml:space="preserve">contained </w:t>
      </w:r>
      <w:r w:rsidR="00D157B3" w:rsidRPr="00276EA6">
        <w:t xml:space="preserve">3,612 </w:t>
      </w:r>
      <w:r w:rsidRPr="00276EA6">
        <w:t>PCR-confirmed H1N1 and H3N2 cases, observed across 16 countries between 20</w:t>
      </w:r>
      <w:r w:rsidR="009D43E5">
        <w:t>10</w:t>
      </w:r>
      <w:r w:rsidRPr="00276EA6">
        <w:t xml:space="preserve"> and 2016</w:t>
      </w:r>
      <w:r w:rsidR="002D7D40">
        <w:t xml:space="preserve"> (</w:t>
      </w:r>
      <w:r w:rsidR="002D7D40" w:rsidRPr="002D7D40">
        <w:rPr>
          <w:rStyle w:val="SubtitleChar"/>
        </w:rPr>
        <w:t>Table 2</w:t>
      </w:r>
      <w:r w:rsidR="002D7D40">
        <w:t>)</w:t>
      </w:r>
      <w:r w:rsidRPr="00276EA6">
        <w:t xml:space="preserve">. </w:t>
      </w:r>
      <w:r w:rsidR="005E0FF3">
        <w:t>The study enrolled adults ages 18 and over who sought health care for influenza-like illness at participating outpatient clinic</w:t>
      </w:r>
      <w:r w:rsidR="000932C5">
        <w:t>s</w:t>
      </w:r>
      <w:r w:rsidR="00C70E77">
        <w:t xml:space="preserve">. </w:t>
      </w:r>
      <w:r w:rsidRPr="00276EA6">
        <w:t xml:space="preserve">The INSIGHT data </w:t>
      </w:r>
      <w:r w:rsidR="005E0FF3">
        <w:t xml:space="preserve">sampled a greater geographical range, and </w:t>
      </w:r>
      <w:r w:rsidRPr="00276EA6">
        <w:t xml:space="preserve">contained information not available in the </w:t>
      </w:r>
      <w:r w:rsidR="00F724D4">
        <w:t>ADHS</w:t>
      </w:r>
      <w:r w:rsidRPr="00276EA6">
        <w:t xml:space="preserve"> data, including the age distribution of cases that tested negative for influenza, and three binary </w:t>
      </w:r>
      <w:r w:rsidR="00B15E4C" w:rsidRPr="00276EA6">
        <w:lastRenderedPageBreak/>
        <w:t>medical</w:t>
      </w:r>
      <w:r w:rsidRPr="00276EA6">
        <w:t xml:space="preserve"> history</w:t>
      </w:r>
      <w:r w:rsidR="00B15E4C" w:rsidRPr="00276EA6">
        <w:t xml:space="preserve"> variables</w:t>
      </w:r>
      <w:r w:rsidRPr="00276EA6">
        <w:t>: antiviral treatment used, presence of any underlying conditions, and influenza vaccination</w:t>
      </w:r>
      <w:r w:rsidR="00D830A2">
        <w:t xml:space="preserve"> in the current season</w:t>
      </w:r>
      <w:r w:rsidR="00255E2E">
        <w:t>.</w:t>
      </w:r>
      <w:r w:rsidR="005E0FF3">
        <w:t xml:space="preserve"> However, </w:t>
      </w:r>
      <w:r w:rsidR="008F5B01">
        <w:t>the</w:t>
      </w:r>
      <w:r w:rsidR="007D1CA4">
        <w:t xml:space="preserve"> </w:t>
      </w:r>
      <w:r w:rsidR="005E0FF3" w:rsidRPr="00276EA6">
        <w:t xml:space="preserve">INSIGHT data excluded children under age 18, and enrolled relatively few elderly and young adult </w:t>
      </w:r>
      <w:r w:rsidR="005E0FF3">
        <w:t xml:space="preserve">subjects, whereas the </w:t>
      </w:r>
      <w:r w:rsidR="00F724D4">
        <w:t>ADHS</w:t>
      </w:r>
      <w:r w:rsidR="005E0FF3">
        <w:t xml:space="preserve"> data contained cases large numbers of cases at the extremes of age, including in children </w:t>
      </w:r>
      <w:r w:rsidR="005E0FF3" w:rsidRPr="00276EA6">
        <w:t>(</w:t>
      </w:r>
      <w:r w:rsidR="005E0FF3" w:rsidRPr="0010345F">
        <w:rPr>
          <w:rStyle w:val="SubtitleChar"/>
        </w:rPr>
        <w:t>Fig. S</w:t>
      </w:r>
      <w:proofErr w:type="gramStart"/>
      <w:r w:rsidR="005E0FF3" w:rsidRPr="0010345F">
        <w:rPr>
          <w:rStyle w:val="SubtitleChar"/>
        </w:rPr>
        <w:t>1</w:t>
      </w:r>
      <w:r w:rsidR="002E25F7">
        <w:rPr>
          <w:rStyle w:val="SubtitleChar"/>
        </w:rPr>
        <w:t>,S</w:t>
      </w:r>
      <w:proofErr w:type="gramEnd"/>
      <w:r w:rsidR="002E25F7">
        <w:rPr>
          <w:rStyle w:val="SubtitleChar"/>
        </w:rPr>
        <w:t>2,S4-S5</w:t>
      </w:r>
      <w:r w:rsidR="005E0FF3" w:rsidRPr="00276EA6">
        <w:t xml:space="preserve">). </w:t>
      </w:r>
      <w:r w:rsidR="008F5B01">
        <w:t>Note also that the INSIGHT outpatient data did not capture the most severe cases, whereas ADHS data captured positive test results from hospitals, long-term care facilities, and correctional facilities, as well as outpatient clinics.</w:t>
      </w:r>
      <w:r w:rsidR="00255E2E">
        <w:t xml:space="preserve"> </w:t>
      </w:r>
      <w:r w:rsidRPr="00276EA6">
        <w:t xml:space="preserve">To facilitate comparison between data sets, we defined INSIGHT cases enrolled </w:t>
      </w:r>
      <w:r w:rsidR="00B15E4C" w:rsidRPr="00276EA6">
        <w:t>from</w:t>
      </w:r>
      <w:r w:rsidRPr="00276EA6">
        <w:t xml:space="preserve"> Oct-May as part of the Northern Hemisphere influenza season, and cases enrolled </w:t>
      </w:r>
      <w:r w:rsidR="00B15E4C" w:rsidRPr="00276EA6">
        <w:t>from</w:t>
      </w:r>
      <w:r w:rsidRPr="00276EA6">
        <w:t xml:space="preserve"> June-Sept as part of the Southern Hemisphere season. </w:t>
      </w:r>
      <w:r w:rsidR="00B15E4C" w:rsidRPr="00276EA6">
        <w:t>O</w:t>
      </w:r>
      <w:r w:rsidRPr="00276EA6">
        <w:t>ctober 1 roughly aligns with the week 40 N</w:t>
      </w:r>
      <w:r w:rsidR="00D83A50">
        <w:t xml:space="preserve">orthern </w:t>
      </w:r>
      <w:r w:rsidRPr="00276EA6">
        <w:t>H</w:t>
      </w:r>
      <w:r w:rsidR="00D83A50">
        <w:t>emisphere</w:t>
      </w:r>
      <w:r w:rsidRPr="00276EA6">
        <w:t xml:space="preserve"> season start date used in the Arizona data set.</w:t>
      </w:r>
      <w:r w:rsidR="00C70E77">
        <w:t xml:space="preserve"> </w:t>
      </w:r>
    </w:p>
    <w:p w14:paraId="4C9B098A" w14:textId="77777777" w:rsidR="009555CB" w:rsidRPr="00276EA6" w:rsidRDefault="009555CB" w:rsidP="005E0FF3"/>
    <w:p w14:paraId="3F7FF922" w14:textId="6053CA9C" w:rsidR="00622512" w:rsidRPr="000D6698" w:rsidRDefault="00622512" w:rsidP="000D6698">
      <w:pPr>
        <w:pStyle w:val="Heading1"/>
      </w:pPr>
      <w:r w:rsidRPr="000D6698">
        <w:t>The Model</w:t>
      </w:r>
    </w:p>
    <w:p w14:paraId="52D00B42" w14:textId="77777777" w:rsidR="004E46E2" w:rsidRPr="00276EA6" w:rsidRDefault="004E46E2" w:rsidP="004E46E2">
      <w:pPr>
        <w:pStyle w:val="Heading2"/>
      </w:pPr>
      <w:r w:rsidRPr="00276EA6">
        <w:t>Reconstructed imprinting patterns</w:t>
      </w:r>
    </w:p>
    <w:p w14:paraId="124CD3AC" w14:textId="455B206C" w:rsidR="004E46E2" w:rsidRPr="00276EA6" w:rsidRDefault="009A6A5E" w:rsidP="004E46E2">
      <w:r>
        <w:t xml:space="preserve">Reconstructed patterns of childhood imprinting are based on patterns of first childhood exposure to influenza </w:t>
      </w:r>
      <w:proofErr w:type="gramStart"/>
      <w:r>
        <w:t>A, and</w:t>
      </w:r>
      <w:proofErr w:type="gramEnd"/>
      <w:r>
        <w:t xml:space="preserve"> reflect circulation history</w:t>
      </w:r>
      <w:r w:rsidR="004E46E2" w:rsidRPr="00276EA6">
        <w:t xml:space="preserve"> (</w:t>
      </w:r>
      <w:r w:rsidR="004E46E2" w:rsidRPr="00276EA6">
        <w:rPr>
          <w:rStyle w:val="SubtitleChar"/>
        </w:rPr>
        <w:t>Fig. 1A</w:t>
      </w:r>
      <w:r w:rsidR="004E46E2" w:rsidRPr="00276EA6">
        <w:t xml:space="preserve">). </w:t>
      </w:r>
      <w:r w:rsidR="004E46E2">
        <w:t>Most individuals</w:t>
      </w:r>
      <w:r w:rsidR="004E46E2" w:rsidRPr="00276EA6">
        <w:t xml:space="preserve"> born between pandemics in 1918 and 1957 </w:t>
      </w:r>
      <w:r w:rsidR="004E46E2">
        <w:t>experienced a first influenza A virus (IAV) infection</w:t>
      </w:r>
      <w:r w:rsidR="004E46E2" w:rsidRPr="00276EA6">
        <w:t xml:space="preserve"> </w:t>
      </w:r>
      <w:r w:rsidR="004E46E2">
        <w:t>by</w:t>
      </w:r>
      <w:r w:rsidR="004E46E2" w:rsidRPr="00276EA6">
        <w:t xml:space="preserve"> H1N1, and middle-aged cohorts born between pandemics in 1957 and 1968</w:t>
      </w:r>
      <w:r w:rsidR="004E46E2">
        <w:t xml:space="preserve"> almost all</w:t>
      </w:r>
      <w:r w:rsidR="004E46E2" w:rsidRPr="00276EA6">
        <w:t xml:space="preserve"> </w:t>
      </w:r>
      <w:r w:rsidR="004E46E2">
        <w:t>were first infected by</w:t>
      </w:r>
      <w:r w:rsidR="004E46E2" w:rsidRPr="00276EA6">
        <w:t xml:space="preserve"> H2N2</w:t>
      </w:r>
      <w:r w:rsidR="004E46E2">
        <w:t xml:space="preserve"> (note that because the first influenza exposure may occur after the first year of life, individuals born in the years leading up to a pandemic have some probability of first infection by the new pandemic subtype)</w:t>
      </w:r>
      <w:r w:rsidR="004E46E2" w:rsidRPr="00276EA6">
        <w:t xml:space="preserve">. Ever since its emergence in 1968, H3N2 has dominated seasonal circulation in humans, and caused the majority of </w:t>
      </w:r>
      <w:r w:rsidR="004E46E2">
        <w:t>first infections</w:t>
      </w:r>
      <w:r w:rsidR="004E46E2" w:rsidRPr="00276EA6">
        <w:t xml:space="preserve"> in younger cohorts. However, </w:t>
      </w:r>
      <w:r w:rsidR="004E46E2" w:rsidRPr="00276EA6">
        <w:lastRenderedPageBreak/>
        <w:t xml:space="preserve">H1N1 has also caused some seasonal circulation since 1977, and thus a </w:t>
      </w:r>
      <w:r w:rsidR="004E46E2">
        <w:t xml:space="preserve">fraction of those born a few years before 1977 to present will have first seen </w:t>
      </w:r>
      <w:r w:rsidR="004E46E2" w:rsidRPr="00276EA6">
        <w:t>H1N1.</w:t>
      </w:r>
    </w:p>
    <w:p w14:paraId="28612828" w14:textId="0E3AF9A5" w:rsidR="004E46E2" w:rsidRPr="00276EA6" w:rsidRDefault="004E46E2" w:rsidP="004E46E2">
      <w:r w:rsidRPr="00276EA6">
        <w:t xml:space="preserve">We reconstructed birth year-specific probabilities of </w:t>
      </w:r>
      <w:r>
        <w:t>first infection by</w:t>
      </w:r>
      <w:r w:rsidRPr="00276EA6">
        <w:t xml:space="preserve"> H1N1, H2N2 and H3N2 using methods described previously </w:t>
      </w:r>
      <w:r w:rsidRPr="00276EA6">
        <w:fldChar w:fldCharType="begin"/>
      </w:r>
      <w:r w:rsidR="00FE6A33">
        <w:instrText xml:space="preserve"> ADDIN ZOTERO_ITEM CSL_CITATION {"citationID":"G2PgsrC8","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276EA6">
        <w:fldChar w:fldCharType="separate"/>
      </w:r>
      <w:r w:rsidR="00E978E6">
        <w:rPr>
          <w:noProof/>
        </w:rPr>
        <w:t>(12)</w:t>
      </w:r>
      <w:r w:rsidRPr="00276EA6">
        <w:fldChar w:fldCharType="end"/>
      </w:r>
      <w:r w:rsidRPr="00276EA6">
        <w:t xml:space="preserve">. We repeated reconstructions for every country and year of case observation in the data. Country-specific reconstructions differed only in the virological surveillance data used to estimate the fraction of seasonal influenza cases caused by H1N1 or H3N2 in recent decades, and year-specific reconstructions differed only in the birth years that remained young enough (ages 0-12) to have </w:t>
      </w:r>
      <w:r>
        <w:t>a non-negligible</w:t>
      </w:r>
      <w:r w:rsidRPr="00276EA6">
        <w:t xml:space="preserve"> probability of </w:t>
      </w:r>
      <w:r>
        <w:t>remaining naïve to IAV</w:t>
      </w:r>
      <w:r w:rsidRPr="00276EA6">
        <w:t xml:space="preserve">. </w:t>
      </w:r>
      <w:r w:rsidR="009A6A5E">
        <w:t>Interactions between imprinting and vaccination of naïve infants are possible, but poorly understood</w:t>
      </w:r>
      <w:r w:rsidR="00A50855">
        <w:t xml:space="preserve"> </w:t>
      </w:r>
      <w:r w:rsidR="00532D39">
        <w:fldChar w:fldCharType="begin"/>
      </w:r>
      <w:r w:rsidR="008148CD">
        <w:instrText xml:space="preserve"> ADDIN ZOTERO_ITEM CSL_CITATION {"citationID":"RRL6MBjF","properties":{"formattedCitation":"(12,31)","plainCitation":"(12,31)","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S."}],"issued":{"date-parts":[["2018",7,2]]}}}],"schema":"https://github.com/citation-style-language/schema/raw/master/csl-citation.json"} </w:instrText>
      </w:r>
      <w:r w:rsidR="00532D39">
        <w:fldChar w:fldCharType="separate"/>
      </w:r>
      <w:r w:rsidR="008148CD">
        <w:rPr>
          <w:noProof/>
        </w:rPr>
        <w:t>(12,31)</w:t>
      </w:r>
      <w:r w:rsidR="00532D39">
        <w:fldChar w:fldCharType="end"/>
      </w:r>
      <w:r w:rsidR="00A50855">
        <w:t xml:space="preserve">. </w:t>
      </w:r>
      <w:r w:rsidR="001D75DD">
        <w:t xml:space="preserve">However, </w:t>
      </w:r>
      <w:r w:rsidR="004A1C6A">
        <w:t>none of the individuals in the INSIGHT data and few individuals in the ADHS data were born at a time when</w:t>
      </w:r>
      <w:r w:rsidR="001D5F83">
        <w:t xml:space="preserve"> healthy infants were </w:t>
      </w:r>
      <w:r w:rsidR="00BD5149">
        <w:t xml:space="preserve">routinely </w:t>
      </w:r>
      <w:r w:rsidR="001D5F83">
        <w:t>vaccinated against influenza</w:t>
      </w:r>
      <w:r w:rsidR="009A6A5E">
        <w:t>, so our reconstructions did not incorporate effects from infant vaccination</w:t>
      </w:r>
      <w:r w:rsidR="00A50855">
        <w:t>. (</w:t>
      </w:r>
      <w:r w:rsidR="008C6543">
        <w:t>The United States</w:t>
      </w:r>
      <w:r w:rsidR="004D3D44">
        <w:t xml:space="preserve"> and </w:t>
      </w:r>
      <w:r w:rsidR="007F387B">
        <w:t>Canada</w:t>
      </w:r>
      <w:r w:rsidR="008C6543">
        <w:t xml:space="preserve"> became the first </w:t>
      </w:r>
      <w:r w:rsidR="004D3D44">
        <w:t>countries</w:t>
      </w:r>
      <w:r w:rsidR="008C6543">
        <w:t xml:space="preserve"> to recommend influenza vaccination in </w:t>
      </w:r>
      <w:r w:rsidR="001D5F83">
        <w:t xml:space="preserve">healthy </w:t>
      </w:r>
      <w:r w:rsidR="008C6543">
        <w:t>children &gt;6 months of age in the 2004-05 season, but</w:t>
      </w:r>
      <w:r w:rsidR="00352B03">
        <w:t xml:space="preserve"> rates of</w:t>
      </w:r>
      <w:r w:rsidR="008C6543">
        <w:t xml:space="preserve"> </w:t>
      </w:r>
      <w:r w:rsidR="00352B03">
        <w:t xml:space="preserve">full vaccination coverage (two doses) among children aged 6-23 months </w:t>
      </w:r>
      <w:r w:rsidR="004D3D44">
        <w:t>still</w:t>
      </w:r>
      <w:r w:rsidR="00352B03">
        <w:t xml:space="preserve"> hovered around 50% </w:t>
      </w:r>
      <w:r w:rsidR="004D3D44">
        <w:t xml:space="preserve">in the US </w:t>
      </w:r>
      <w:r w:rsidR="00352B03">
        <w:t xml:space="preserve">as late as the 2011-2012 season </w:t>
      </w:r>
      <w:r w:rsidR="00352B03">
        <w:fldChar w:fldCharType="begin"/>
      </w:r>
      <w:r w:rsidR="008148CD">
        <w:instrText xml:space="preserve"> ADDIN ZOTERO_ITEM CSL_CITATION {"citationID":"nkAV2BW8","properties":{"formattedCitation":"(32,33)","plainCitation":"(32,33)","noteIndex":0},"citationItems":[{"id":1298,"uris":["http://zotero.org/groups/2313999/items/YRZW9N4K"],"uri":["http://zotero.org/groups/2313999/items/YRZW9N4K"],"itemData":{"id":1298,"type":"article-journal","title":"Complete Influenza Vaccination Trends for Children Six to Twenty-Three Months","container-title":"Pediatrics","page":"e20153280","volume":"137","issue":"3","source":"pediatrics.aappublications.org","abstract":"OBJECTIVE: Prevention of influenza among infants and young children is a public health priority because of their high risk for influenza-related complications. Depending on a child’s age and previous influenza vaccination history, they are recommended to receive either 1 dose or 2 doses of influenza vaccine to be considered fully vaccinated against influenza for the season. We compared estimates of full (complete) influenza vaccination coverage of children 6 to 23 months across 10 consecutive influenza seasons (2002–2012), by race/ethnicity, age group, and by number of doses required to be fully vaccinated given child’s vaccination history.\nMETHODS: National Immunization Survey data were used to estimate full influenza vaccination status among children 6 to 23 months on the basis of provider report. Estimates were computed by using Kaplan-Meier survival analysis methods.\nRESULTS: Full influenza vaccination coverage among children 6 to 23 months increased from 4.8% in the 2002–2003 influenza season to 44.7% in the 2011–2012 season. In all 10 influenza seasons studied, non-Hispanic black children and Hispanic children had lower full influenza vaccination coverage than non-Hispanic white children. For all 10 influenza seasons, full influenza vaccination coverage was higher among children requiring only 1 dose compared with those requiring 2 doses.\nCONCLUSIONS: Less than half of children 6 to 23 months in the United States, and an even a smaller percentage of Hispanic and non-Hispanic black children, are fully vaccinated against influenza. More implementation of evidence-based strategies that increase the percentage of children who are fully vaccinated is needed.","DOI":"10.1542/peds.2015-3280","ISSN":"0031-4005, 1098-4275","note":"PMID: 26908692","language":"en","author":[{"family":"Santibanez","given":"Tammy A."},{"family":"Grohskopf","given":"Lisa A."},{"family":"Zhai","given":"Yusheng"},{"family":"Kahn","given":"Katherine E."}],"issued":{"date-parts":[["2016",3,1]]}}},{"id":1304,"uris":["http://zotero.org/groups/2313999/items/BUMYC76H"],"uri":["http://zotero.org/groups/2313999/items/BUMYC76H"],"itemData":{"id":1304,"type":"article-journal","title":"Vaccination of healthy children against seasonal influenza: a European perspective","container-title":"The Pediatric Infectious Disease Journal","page":"881-888","volume":"32","issue":"8","source":"PubMed","abstract":"Despite ample evidence for the great burden that annual influenza epidemics place on children and society in general, few European countries currently recommend influenza vaccination of healthy children of any age. The most frequently cited reasons for reluctance to extend general vaccine recommendations to children include the view that influenza is a mild illness of limited clinical importance, lack of country-specific data on disease burden, uncertainty about the efficacy and safety of influenza vaccines in children and inadequate evidence of cost-effectiveness of vaccinating children. In recent years, several clinical studies have provided new and important information that help address many of these areas of question and concern. In light of this newly available scientific evidence, influenza vaccine recommendations for children should be properly reevaluated in all European countries. Furthermore, to allow for variation in costs and patterns of healthcare delivery between different countries, cost-effectiveness analyses of influenza vaccination of healthy children should be performed in each country or region. Finally, increased efforts should be made to educate both healthcare professionals and the great public about recent findings and advances in the field of pediatric influenza.","DOI":"10.1097/INF.0b013e3182918168","ISSN":"1532-0987","note":"PMID: 23856713","title-short":"Vaccination of healthy children against seasonal influenza","journalAbbreviation":"Pediatr. Infect. Dis. J.","language":"eng","author":[{"family":"Heikkinen","given":"Terho"},{"family":"Tsolia","given":"Maria"},{"family":"Finn","given":"Adam"}],"issued":{"date-parts":[["2013",8]]}}}],"schema":"https://github.com/citation-style-language/schema/raw/master/csl-citation.json"} </w:instrText>
      </w:r>
      <w:r w:rsidR="00352B03">
        <w:fldChar w:fldCharType="separate"/>
      </w:r>
      <w:r w:rsidR="008148CD">
        <w:rPr>
          <w:noProof/>
        </w:rPr>
        <w:t>(32,33)</w:t>
      </w:r>
      <w:r w:rsidR="00352B03">
        <w:fldChar w:fldCharType="end"/>
      </w:r>
      <w:r w:rsidR="008C6543">
        <w:t xml:space="preserve">. </w:t>
      </w:r>
      <w:r w:rsidR="001D5F83">
        <w:t xml:space="preserve">To-date, few European countries recommend vaccination of healthy children </w:t>
      </w:r>
      <w:r w:rsidR="004D3D44">
        <w:fldChar w:fldCharType="begin"/>
      </w:r>
      <w:r w:rsidR="008148CD">
        <w:instrText xml:space="preserve"> ADDIN ZOTERO_ITEM CSL_CITATION {"citationID":"rdoprOMh","properties":{"formattedCitation":"(34)","plainCitation":"(34)","noteIndex":0},"citationItems":[{"id":1301,"uris":["http://zotero.org/groups/2313999/items/HB5Q8HN9"],"uri":["http://zotero.org/groups/2313999/items/HB5Q8HN9"],"itemData":{"id":1301,"type":"article-journal","title":"Influenza vaccine use to protect healthy children: A debated topic","container-title":"Vaccine","collection-title":"Progress in Vaccines","page":"5391-5396","volume":"36","issue":"36","source":"ScienceDirect","abstract":"At the beginning of this century, a number of studies suggested that in healthy children, particularly those &lt;2years of age, influenza could have a serious and complicated course, as it frequently led to hospitalization and sometimes, albeit rarely, to death. Moreover, pre-schoolers and school-age children were found to be among the most important causes of influenza transmission to the community, as they shed the virus for a longer time than adults and had frequent contact with greater numbers of individuals through day-care and school. These findings led a number of health authorities to modify the official recommendations regarding the use of influenza vaccine in healthy children. Several factors seem to indicate that vaccination against influenza in healthy children of any age and in pregnant women could be effective in preventing the disease in the entire paediatric population and in providing herd immunity in adults and old people as well. The direct advantages of the vaccine seem greater in younger subjects, particularly those &lt;2–3years of age. Vaccination of older children is considered effective by most experts, but high vaccination coverage of these subjects has been difficult to attain. Similar difficulties have been identified for the vaccination of pregnant women. These challenges can be overcome, at least in part, by appropriate information and accurate evaluations of available data. In addition, further studies specifically designed to clarify unresolved problems regarding vaccine use in paediatric and pregnant populations are needed to convince reluctant health authorities. More effective vaccines for younger children as well as improved availability of data regarding the optimal time period for vaccine administration in pregnant women appear relevant in this regard.","DOI":"10.1016/j.vaccine.2017.09.016","ISSN":"0264-410X","title-short":"Influenza vaccine use to protect healthy children","journalAbbreviation":"Vaccine","author":[{"family":"Principi","given":"Nicola"},{"family":"Esposito","given":"Susanna"}],"issued":{"date-parts":[["2018",8,28]]}}}],"schema":"https://github.com/citation-style-language/schema/raw/master/csl-citation.json"} </w:instrText>
      </w:r>
      <w:r w:rsidR="004D3D44">
        <w:fldChar w:fldCharType="separate"/>
      </w:r>
      <w:r w:rsidR="008148CD">
        <w:rPr>
          <w:noProof/>
        </w:rPr>
        <w:t>(34)</w:t>
      </w:r>
      <w:r w:rsidR="004D3D44">
        <w:fldChar w:fldCharType="end"/>
      </w:r>
      <w:r w:rsidR="004D3D44">
        <w:t>.</w:t>
      </w:r>
      <w:r w:rsidR="009A6A5E">
        <w:t xml:space="preserve"> Most subjects were born well after 2004.) </w:t>
      </w:r>
    </w:p>
    <w:p w14:paraId="0DD30827" w14:textId="77777777" w:rsidR="00AF6BE1" w:rsidRPr="00276EA6" w:rsidRDefault="00AF6BE1" w:rsidP="00276EA6"/>
    <w:p w14:paraId="0C4AA10E" w14:textId="102D07F1" w:rsidR="004E46E2" w:rsidRDefault="004E46E2" w:rsidP="004E46E2">
      <w:pPr>
        <w:pStyle w:val="Heading2"/>
      </w:pPr>
      <w:r w:rsidRPr="00276EA6">
        <w:t>Expected age distributions under alternate imprinting models</w:t>
      </w:r>
    </w:p>
    <w:p w14:paraId="26115DB8" w14:textId="50C18107" w:rsidR="004E46E2" w:rsidRPr="00D830A2" w:rsidRDefault="00880CD3" w:rsidP="00D830A2">
      <w:commentRangeStart w:id="4"/>
      <w:r>
        <w:t>If narrow, HA subtype-level imprinting protection shapes seasonal influenza risk, primary exposure to H1 or H3 in childhood should provide lifelong protection against modern variants of the same HA subtype.</w:t>
      </w:r>
      <w:r w:rsidRPr="00276EA6">
        <w:t xml:space="preserve"> </w:t>
      </w:r>
      <w:r>
        <w:t>If imprinting protection acts primarily</w:t>
      </w:r>
      <w:r w:rsidRPr="00276EA6">
        <w:t xml:space="preserve"> </w:t>
      </w:r>
      <w:r>
        <w:t>against specific NA subtypes</w:t>
      </w:r>
      <w:r w:rsidRPr="00276EA6">
        <w:t xml:space="preserve">, lifelong protection </w:t>
      </w:r>
      <w:r>
        <w:t xml:space="preserve">will be </w:t>
      </w:r>
      <w:r w:rsidRPr="00276EA6">
        <w:t>specific to N1 or to N2 (</w:t>
      </w:r>
      <w:r w:rsidRPr="00276EA6">
        <w:rPr>
          <w:rStyle w:val="SubtitleChar"/>
        </w:rPr>
        <w:t>Fig.</w:t>
      </w:r>
      <w:r w:rsidRPr="00276EA6">
        <w:rPr>
          <w:b/>
          <w:i/>
        </w:rPr>
        <w:t xml:space="preserve"> 1</w:t>
      </w:r>
      <w:r w:rsidRPr="00276EA6">
        <w:t xml:space="preserve">). Alternatively, </w:t>
      </w:r>
      <w:r>
        <w:t xml:space="preserve">if broad </w:t>
      </w:r>
      <w:r w:rsidRPr="00276EA6">
        <w:t xml:space="preserve">HA </w:t>
      </w:r>
      <w:r w:rsidRPr="00276EA6">
        <w:lastRenderedPageBreak/>
        <w:t xml:space="preserve">group-level imprinting strongly shapes </w:t>
      </w:r>
      <w:r>
        <w:t>seasonal influenza risk</w:t>
      </w:r>
      <w:r w:rsidRPr="00276EA6">
        <w:t>, then cohorts imprinted to H1 or H2 (both group 1) should be protected against modern, seasonal H1N1, while only cohorts imprinted to H3 (group 2) would be protected against modern, seasonal H3N2 (</w:t>
      </w:r>
      <w:r w:rsidRPr="00276EA6">
        <w:rPr>
          <w:rStyle w:val="SubtitleChar"/>
        </w:rPr>
        <w:t>Fig. 1</w:t>
      </w:r>
      <w:r>
        <w:rPr>
          <w:rStyle w:val="SubtitleChar"/>
        </w:rPr>
        <w:t>A-B</w:t>
      </w:r>
      <w:r w:rsidRPr="00276EA6">
        <w:t>).</w:t>
      </w:r>
      <w:r w:rsidR="00D830A2">
        <w:t xml:space="preserve"> </w:t>
      </w:r>
      <w:r w:rsidR="004E46E2" w:rsidRPr="00EE43E9">
        <w:rPr>
          <w:color w:val="000000" w:themeColor="text1"/>
        </w:rPr>
        <w:t>Collinearities between the predictions of different imprinting models (</w:t>
      </w:r>
      <w:r w:rsidR="004E46E2" w:rsidRPr="00EE43E9">
        <w:rPr>
          <w:rStyle w:val="SubtitleChar"/>
        </w:rPr>
        <w:t>Fig. 1G-I</w:t>
      </w:r>
      <w:r w:rsidR="004E46E2" w:rsidRPr="00EE43E9">
        <w:rPr>
          <w:color w:val="000000" w:themeColor="text1"/>
        </w:rPr>
        <w:t>) were inevitable, given the limited diversity of influenza circulation in humans over the past century. Note that middle-aged cohorts, which were first infected by H2N2, are crucial, because they provide the only leverage to differentiate between imprinting at the HA subtype, NA subtype or HA group-level level (</w:t>
      </w:r>
      <w:r w:rsidR="004E46E2" w:rsidRPr="00EE43E9">
        <w:rPr>
          <w:rStyle w:val="SubtitleChar"/>
        </w:rPr>
        <w:t>Fig. 1</w:t>
      </w:r>
      <w:r w:rsidR="004E46E2" w:rsidRPr="00EE43E9">
        <w:rPr>
          <w:color w:val="000000" w:themeColor="text1"/>
        </w:rPr>
        <w:t xml:space="preserve">). </w:t>
      </w:r>
      <w:commentRangeEnd w:id="4"/>
      <w:r w:rsidR="007D23DE">
        <w:rPr>
          <w:rStyle w:val="CommentReference"/>
        </w:rPr>
        <w:commentReference w:id="4"/>
      </w:r>
    </w:p>
    <w:p w14:paraId="03452833" w14:textId="4E4F580F" w:rsidR="004E46E2" w:rsidRPr="00EE43E9" w:rsidRDefault="004E46E2" w:rsidP="00EE43E9">
      <w:r w:rsidRPr="00EE43E9">
        <w:t>To tease apart age-specific risk factors from birth year-specific imprinting effects, we noted that age-specific risk factors for influenza infection are largely subtype-independent. Specifically, age-specific risk, or age-specific probabilities of case ascertainment could be influenced by medical factors like age-specific vaccine coverage, age-specific risk of severe disease, and immunosenescence, or by behavioral factors like age-assorted social mixing, and age-specific healthcare seeking behavior. All these factors should have similar impacts on any influenza subtype.</w:t>
      </w:r>
    </w:p>
    <w:p w14:paraId="0F23E387" w14:textId="1760B36A" w:rsidR="004E46E2" w:rsidRPr="00EE43E9" w:rsidRDefault="004E46E2" w:rsidP="00EE43E9">
      <w:r w:rsidRPr="00EE43E9">
        <w:t>Thus, we fit a single step function to characterize the shape of age-specific risk of any confirmed influenza infection. Then, we modeled residual, subtype-specific differences in risk as a function of birth year, which enabled us to focus on the possible role childhood imprinting status. Note that for a given birth cohort, age-specific risk changed over time, and depended specifically on the individual’s age in the year of case observation, whereas birth year-specific risk was fixed for all years of case observation. Finally, each tested model used a linear combination of age-specific risk (</w:t>
      </w:r>
      <w:r w:rsidRPr="00EE43E9">
        <w:rPr>
          <w:rStyle w:val="SubtitleChar"/>
        </w:rPr>
        <w:t>Fig. 1C</w:t>
      </w:r>
      <w:r w:rsidRPr="00EE43E9">
        <w:t>) and birth year-specific risk (</w:t>
      </w:r>
      <w:r w:rsidRPr="00EE43E9">
        <w:rPr>
          <w:rStyle w:val="SubtitleChar"/>
        </w:rPr>
        <w:t>Fig. 1D-F</w:t>
      </w:r>
      <w:r w:rsidRPr="00EE43E9">
        <w:t>) to generate an expected distribution of H1N1 or H3N2 incidence (</w:t>
      </w:r>
      <w:r w:rsidRPr="00EE43E9">
        <w:rPr>
          <w:rStyle w:val="SubtitleChar"/>
        </w:rPr>
        <w:t>Fig. 1G-I</w:t>
      </w:r>
      <w:r w:rsidRPr="00EE43E9">
        <w:t xml:space="preserve">). </w:t>
      </w:r>
    </w:p>
    <w:p w14:paraId="39E819EC" w14:textId="5707B4DE" w:rsidR="002E7568" w:rsidRPr="00EE43E9" w:rsidRDefault="008C04AA" w:rsidP="00EE43E9">
      <w:pPr>
        <w:rPr>
          <w:color w:val="000000" w:themeColor="text1"/>
        </w:rPr>
      </w:pPr>
      <w:r w:rsidRPr="00EE43E9">
        <w:rPr>
          <w:color w:val="000000" w:themeColor="text1"/>
        </w:rPr>
        <w:lastRenderedPageBreak/>
        <w:t>To test quantitatively whether observed, subtype-specific differences in age distribution were most consistent with imprinting at the HA subtype, NA subtype or HA group level,</w:t>
      </w:r>
      <w:r w:rsidR="00D96178" w:rsidRPr="00EE43E9">
        <w:rPr>
          <w:color w:val="000000" w:themeColor="text1"/>
        </w:rPr>
        <w:t xml:space="preserve"> or with no contribution of imprinting,</w:t>
      </w:r>
      <w:r w:rsidRPr="00EE43E9">
        <w:rPr>
          <w:color w:val="000000" w:themeColor="text1"/>
        </w:rPr>
        <w:t xml:space="preserve"> we fitted a suite of models to each data set using a multinomial likelihood and then performed model selection using </w:t>
      </w:r>
      <w:r w:rsidR="0094753F" w:rsidRPr="00EE43E9">
        <w:rPr>
          <w:color w:val="000000" w:themeColor="text1"/>
        </w:rPr>
        <w:t>the Akaike information criterion (AIC)</w:t>
      </w:r>
      <w:r w:rsidRPr="00EE43E9">
        <w:rPr>
          <w:color w:val="000000" w:themeColor="text1"/>
        </w:rPr>
        <w:t>.</w:t>
      </w:r>
      <w:r w:rsidR="0094753F" w:rsidRPr="00EE43E9">
        <w:rPr>
          <w:color w:val="000000" w:themeColor="text1"/>
        </w:rPr>
        <w:t xml:space="preserve"> </w:t>
      </w:r>
      <w:commentRangeStart w:id="5"/>
      <w:r w:rsidR="0094753F" w:rsidRPr="00EE43E9">
        <w:rPr>
          <w:color w:val="000000" w:themeColor="text1"/>
        </w:rPr>
        <w:t xml:space="preserve">AIC </w:t>
      </w:r>
      <w:r w:rsidR="00B872C3">
        <w:rPr>
          <w:color w:val="000000" w:themeColor="text1"/>
        </w:rPr>
        <w:t xml:space="preserve">is used to compare the relative strength of statistical support for a set of candidate models, each fitted to the same data, and </w:t>
      </w:r>
      <w:r w:rsidR="0084287E" w:rsidRPr="00EE43E9">
        <w:rPr>
          <w:color w:val="000000" w:themeColor="text1"/>
        </w:rPr>
        <w:t xml:space="preserve">favors </w:t>
      </w:r>
      <w:r w:rsidR="004A1C6A" w:rsidRPr="00EE43E9">
        <w:rPr>
          <w:color w:val="000000" w:themeColor="text1"/>
        </w:rPr>
        <w:t xml:space="preserve">parsimonious </w:t>
      </w:r>
      <w:r w:rsidR="0084287E" w:rsidRPr="00EE43E9">
        <w:rPr>
          <w:color w:val="000000" w:themeColor="text1"/>
        </w:rPr>
        <w:t>models that fit the data well</w:t>
      </w:r>
      <w:r w:rsidR="00EE1AE1" w:rsidRPr="00EE43E9">
        <w:rPr>
          <w:color w:val="000000" w:themeColor="text1"/>
        </w:rPr>
        <w:t xml:space="preserve">  </w:t>
      </w:r>
      <w:r w:rsidR="004E46E2" w:rsidRPr="00EE43E9">
        <w:rPr>
          <w:color w:val="000000" w:themeColor="text1"/>
        </w:rPr>
        <w:fldChar w:fldCharType="begin"/>
      </w:r>
      <w:r w:rsidR="008148CD">
        <w:rPr>
          <w:color w:val="000000" w:themeColor="text1"/>
        </w:rPr>
        <w:instrText xml:space="preserve"> ADDIN ZOTERO_ITEM CSL_CITATION {"citationID":"ssK99NAU","properties":{"formattedCitation":"(35,36)","plainCitation":"(35,36)","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004E46E2" w:rsidRPr="00EE43E9">
        <w:rPr>
          <w:color w:val="000000" w:themeColor="text1"/>
        </w:rPr>
        <w:fldChar w:fldCharType="separate"/>
      </w:r>
      <w:r w:rsidR="008148CD">
        <w:rPr>
          <w:noProof/>
          <w:color w:val="000000" w:themeColor="text1"/>
        </w:rPr>
        <w:t>(35,36)</w:t>
      </w:r>
      <w:r w:rsidR="004E46E2" w:rsidRPr="00EE43E9">
        <w:rPr>
          <w:color w:val="000000" w:themeColor="text1"/>
        </w:rPr>
        <w:fldChar w:fldCharType="end"/>
      </w:r>
      <w:r w:rsidR="0084287E" w:rsidRPr="00EE43E9">
        <w:rPr>
          <w:color w:val="000000" w:themeColor="text1"/>
        </w:rPr>
        <w:t>.</w:t>
      </w:r>
      <w:r w:rsidR="004E46E2" w:rsidRPr="00EE43E9">
        <w:rPr>
          <w:color w:val="000000" w:themeColor="text1"/>
        </w:rPr>
        <w:t xml:space="preserve"> </w:t>
      </w:r>
      <w:r w:rsidR="004E46E2" w:rsidRPr="00EE43E9">
        <w:rPr>
          <w:color w:val="000000" w:themeColor="text1"/>
        </w:rPr>
        <w:sym w:font="Symbol" w:char="F044"/>
      </w:r>
      <w:r w:rsidR="004E46E2" w:rsidRPr="00EE43E9">
        <w:rPr>
          <w:color w:val="000000" w:themeColor="text1"/>
        </w:rPr>
        <w:t xml:space="preserve">AIC </w:t>
      </w:r>
      <w:r w:rsidR="00B872C3">
        <w:rPr>
          <w:color w:val="000000" w:themeColor="text1"/>
        </w:rPr>
        <w:t xml:space="preserve">measures the difference between support for the best tested model, and each other tested model. As </w:t>
      </w:r>
      <w:r w:rsidR="00EE1AE1" w:rsidRPr="00EE43E9">
        <w:rPr>
          <w:color w:val="000000" w:themeColor="text1"/>
        </w:rPr>
        <w:t>a rule of thumb</w:t>
      </w:r>
      <w:r w:rsidR="00B872C3">
        <w:rPr>
          <w:color w:val="000000" w:themeColor="text1"/>
        </w:rPr>
        <w:t xml:space="preserve">, there is no statistical preference for the best model over any other model with </w:t>
      </w:r>
      <w:r w:rsidR="00B872C3">
        <w:rPr>
          <w:color w:val="000000" w:themeColor="text1"/>
        </w:rPr>
        <w:sym w:font="Symbol" w:char="F044"/>
      </w:r>
      <w:r w:rsidR="00B872C3">
        <w:rPr>
          <w:color w:val="000000" w:themeColor="text1"/>
        </w:rPr>
        <w:t xml:space="preserve">AIC&lt;2, and </w:t>
      </w:r>
      <w:r w:rsidR="001D5F83">
        <w:rPr>
          <w:color w:val="000000" w:themeColor="text1"/>
        </w:rPr>
        <w:t xml:space="preserve">a strong preference for the best model over models with </w:t>
      </w:r>
      <w:r w:rsidR="001D5F83">
        <w:rPr>
          <w:color w:val="000000" w:themeColor="text1"/>
        </w:rPr>
        <w:sym w:font="Symbol" w:char="F044"/>
      </w:r>
      <w:r w:rsidR="001D5F83">
        <w:rPr>
          <w:color w:val="000000" w:themeColor="text1"/>
        </w:rPr>
        <w:t xml:space="preserve">AIC&gt;10 </w:t>
      </w:r>
      <w:r w:rsidR="004E46E2" w:rsidRPr="00EE43E9">
        <w:rPr>
          <w:color w:val="000000" w:themeColor="text1"/>
        </w:rPr>
        <w:fldChar w:fldCharType="begin"/>
      </w:r>
      <w:r w:rsidR="008148CD">
        <w:rPr>
          <w:color w:val="000000" w:themeColor="text1"/>
        </w:rPr>
        <w:instrText xml:space="preserve"> ADDIN ZOTERO_ITEM CSL_CITATION {"citationID":"D9mde6FS","properties":{"formattedCitation":"(36)","plainCitation":"(36)","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004E46E2" w:rsidRPr="00EE43E9">
        <w:rPr>
          <w:color w:val="000000" w:themeColor="text1"/>
        </w:rPr>
        <w:fldChar w:fldCharType="separate"/>
      </w:r>
      <w:r w:rsidR="008148CD">
        <w:rPr>
          <w:noProof/>
          <w:color w:val="000000" w:themeColor="text1"/>
        </w:rPr>
        <w:t>(36)</w:t>
      </w:r>
      <w:r w:rsidR="004E46E2" w:rsidRPr="00EE43E9">
        <w:rPr>
          <w:color w:val="000000" w:themeColor="text1"/>
        </w:rPr>
        <w:fldChar w:fldCharType="end"/>
      </w:r>
      <w:r w:rsidR="004E46E2" w:rsidRPr="00EE43E9">
        <w:rPr>
          <w:color w:val="000000" w:themeColor="text1"/>
        </w:rPr>
        <w:t>.</w:t>
      </w:r>
      <w:r w:rsidR="0094753F" w:rsidRPr="00EE43E9">
        <w:rPr>
          <w:color w:val="000000" w:themeColor="text1"/>
        </w:rPr>
        <w:t xml:space="preserve"> </w:t>
      </w:r>
      <w:r w:rsidRPr="00EE43E9">
        <w:rPr>
          <w:color w:val="000000" w:themeColor="text1"/>
        </w:rPr>
        <w:t xml:space="preserve">Technical details are provided in the </w:t>
      </w:r>
      <w:r w:rsidRPr="00EE43E9">
        <w:rPr>
          <w:rStyle w:val="SubtitleChar"/>
        </w:rPr>
        <w:t>Methods</w:t>
      </w:r>
      <w:r w:rsidRPr="00EE43E9">
        <w:rPr>
          <w:color w:val="000000" w:themeColor="text1"/>
        </w:rPr>
        <w:t>.</w:t>
      </w:r>
      <w:commentRangeEnd w:id="5"/>
      <w:r w:rsidR="00C90FE2">
        <w:rPr>
          <w:rStyle w:val="CommentReference"/>
        </w:rPr>
        <w:commentReference w:id="5"/>
      </w:r>
    </w:p>
    <w:p w14:paraId="73221D84" w14:textId="77777777" w:rsidR="00EE43E9" w:rsidRPr="00276EA6" w:rsidRDefault="00EE43E9" w:rsidP="008256B0">
      <w:pPr>
        <w:rPr>
          <w:color w:val="000000" w:themeColor="text1"/>
        </w:rPr>
      </w:pPr>
    </w:p>
    <w:p w14:paraId="2AA287FC" w14:textId="4E9A7D7B" w:rsidR="00AF6BE1" w:rsidRPr="00276EA6" w:rsidRDefault="00F724D4" w:rsidP="00276EA6">
      <w:pPr>
        <w:pStyle w:val="Heading3"/>
      </w:pPr>
      <w:r>
        <w:t>ADHS</w:t>
      </w:r>
      <w:r w:rsidR="00AF6BE1" w:rsidRPr="00276EA6">
        <w:t xml:space="preserve"> Models</w:t>
      </w:r>
    </w:p>
    <w:p w14:paraId="417DD696" w14:textId="17CCBEDD" w:rsidR="00AF6BE1" w:rsidRPr="00276EA6" w:rsidRDefault="00AF6BE1" w:rsidP="00276EA6">
      <w:r w:rsidRPr="00276EA6">
        <w:t xml:space="preserve">We fit a set of four models to the </w:t>
      </w:r>
      <w:r w:rsidR="00F724D4">
        <w:t>ADHS</w:t>
      </w:r>
      <w:r w:rsidRPr="00276EA6">
        <w:t xml:space="preserve"> data set. The simplest model contained only age-specific risk (A), and more complex models added effects from imprinting at the HA subtype level (S), at the HA group level (G), or at the NA subtype level (N</w:t>
      </w:r>
      <w:r w:rsidR="004E46E2" w:rsidRPr="00276EA6">
        <w:t>)</w:t>
      </w:r>
      <w:r w:rsidR="004E46E2">
        <w:t>: AS, AG, and AN, respectively</w:t>
      </w:r>
      <w:r w:rsidR="004E46E2" w:rsidRPr="00276EA6">
        <w:t>.</w:t>
      </w:r>
      <w:r w:rsidRPr="00276EA6">
        <w:t xml:space="preserve"> The age-specific risk curve took the form of a step function, in which relative risk was fixed to 1 in age bin 0-4, and one free parameter was fit to relative risk in each of the following 12 age bins: {5-10, 11-17, 18-24, 25-31, 32-38, 39-45, 46-52, 53-59, 60-66, 67-73, 74-80, 81+}. Within models that contained imprinting effects, </w:t>
      </w:r>
      <w:r w:rsidR="00010DB3" w:rsidRPr="00276EA6">
        <w:t xml:space="preserve">two </w:t>
      </w:r>
      <w:r w:rsidRPr="00276EA6">
        <w:t>additional free parameters estimated the relative risk of confirmed H1N1 or H3N2 infection given imprinting protection.</w:t>
      </w:r>
    </w:p>
    <w:p w14:paraId="5BCDFE0C" w14:textId="169ABC6A" w:rsidR="00AF6BE1" w:rsidRPr="00276EA6" w:rsidRDefault="00AF6BE1" w:rsidP="00276EA6"/>
    <w:p w14:paraId="0ED4797D" w14:textId="3E2F0417" w:rsidR="00AF6BE1" w:rsidRPr="00276EA6" w:rsidRDefault="00AF6BE1" w:rsidP="00276EA6">
      <w:pPr>
        <w:pStyle w:val="Heading3"/>
      </w:pPr>
      <w:r w:rsidRPr="00276EA6">
        <w:t>INSIGHT Models</w:t>
      </w:r>
    </w:p>
    <w:p w14:paraId="08457B31" w14:textId="60BC758F" w:rsidR="00AF6BE1" w:rsidRPr="00276EA6" w:rsidRDefault="00AF6BE1" w:rsidP="00276EA6">
      <w:r w:rsidRPr="00276EA6">
        <w:lastRenderedPageBreak/>
        <w:t>When fitting to the INSIGHT data, which contained additional medical details, the suite of tested models included three additional risk factors: vaccination</w:t>
      </w:r>
      <w:r w:rsidR="006B23A0">
        <w:t xml:space="preserve"> prior to the current influenza season</w:t>
      </w:r>
      <w:r w:rsidRPr="00276EA6">
        <w:t xml:space="preserve"> (V), antiviral treatment (T), and presence of underlying conditions (U). </w:t>
      </w:r>
      <w:r w:rsidR="006B23A0">
        <w:t>We expected vaccination to reduce the risk of confirmed infection with either subtype. We assumed the presence of any underlying condition might be associated with increased healthcare seeking behavior, and in turn, with greater probabilities of influenza testing and case ascertainment. Finally, although antiviral treatment is usually prescribed in response to a confirmed influenza infection, t</w:t>
      </w:r>
      <w:r w:rsidR="008C1337">
        <w:t>reatment may be obtained</w:t>
      </w:r>
      <w:r w:rsidR="006B23A0">
        <w:t xml:space="preserve"> from personal stockpile</w:t>
      </w:r>
      <w:r w:rsidR="008C1337">
        <w:t>s</w:t>
      </w:r>
      <w:r w:rsidR="006B23A0">
        <w:t xml:space="preserve"> </w:t>
      </w:r>
      <w:r w:rsidR="008C1337">
        <w:fldChar w:fldCharType="begin"/>
      </w:r>
      <w:r w:rsidR="008148CD">
        <w:instrText xml:space="preserve"> ADDIN ZOTERO_ITEM CSL_CITATION {"citationID":"qEpdkfRw","properties":{"formattedCitation":"(37,38)","plainCitation":"(37,38)","noteIndex":0},"citationItems":[{"id":1288,"uris":["http://zotero.org/groups/2313999/items/TUK3NJC6"],"uri":["http://zotero.org/groups/2313999/items/TUK3NJC6"],"itemData":{"id":1288,"type":"article-journal","title":"Use of oseltamivir in 12 European countries between 2002 and 2007 – lack of association with the appearance of oseltamivir-resistant influenza A(H1N1) viruses","container-title":"Eurosurveillance","page":"19112","volume":"14","issue":"5","source":"www.eurosurveillance.org","abstract":"Variable levels of oseltamivir resistance among seasonal influenza A(H1N1) isolates have been reported in Europe during the 2007-8 northern Hemisphere influenza season. It has been questioned whether oseltamivir use could have driven the emergence and predominance of resistant viruses. This study aimed at describing the levels of use of oseltamivir in 12 European Union (EU) Member States and European Economic Area (EEA)/European Free Trade Area (EFTA) countries. The data were converted into prescription rates and compared with the national proportions of resistant influenza A(H1N1) viruses through regression analysis. Overall use of oseltamivir in European countries between 2002 and 2007 was low compared to e.g. the use in Japan. High variability between the countries and over time was observed. In eight of the 12 countries, there was a peak of prescriptions in 2005, coinciding with concerns about a perceived threat from an influenza pandemic which might have lead to personal stockpiling. Ecological comparison between national levels of use of oseltamivir in 2007 and the proportions of A(H1N1) viruses that were resistant to oseltamivir showed no statistical association. In conclusion, our results do not support the hypothesis that the emergence and persistence of these viruses in 2007-8 was related to the levels of use of oseltamivir in Europe. Further investigation is needed to elucidate the reasons for different level of use between the countries.","DOI":"10.2807/ese.14.05.19112-en","ISSN":"1560-7917","language":"en","author":[{"family":"Kramarz","given":"P."},{"family":"Monnet","given":"D."},{"family":"Nicoll","given":"A."},{"family":"Yilmaz","given":"C."},{"family":"Ciancio","given":"B."}],"issued":{"date-parts":[["2009",2,5]]}}},{"id":1291,"uris":["http://zotero.org/groups/2313999/items/VN2YSCAF"],"uri":["http://zotero.org/groups/2313999/items/VN2YSCAF"],"itemData":{"id":1291,"type":"article-journal","title":"Five years of non-prescription oseltamivir: effects on resistance, immunization and stockpiling","container-title":"Journal of Antimicrobial Chemotherapy","page":"2949-2956","volume":"67","issue":"12","source":"academic.oup.com","abstract":"AbstractObjectives.  In 2007 New Zealand (NZ) became the first country to make oseltamivir (Tamiflu®) available off-prescription. This study investigated the ex","DOI":"10.1093/jac/dks337","ISSN":"0305-7453","title-short":"Five years of non-prescription oseltamivir","journalAbbreviation":"J Antimicrob Chemother","language":"en","author":[{"family":"Gauld","given":"Natalie J."},{"family":"Jennings","given":"Lance C."},{"family":"Frampton","given":"Chris"},{"family":"Huang","given":"Q. Sue"}],"issued":{"date-parts":[["2012",12,1]]}}}],"schema":"https://github.com/citation-style-language/schema/raw/master/csl-citation.json"} </w:instrText>
      </w:r>
      <w:r w:rsidR="008C1337">
        <w:fldChar w:fldCharType="separate"/>
      </w:r>
      <w:r w:rsidR="008148CD">
        <w:rPr>
          <w:noProof/>
        </w:rPr>
        <w:t>(37,38)</w:t>
      </w:r>
      <w:r w:rsidR="008C1337">
        <w:fldChar w:fldCharType="end"/>
      </w:r>
      <w:r w:rsidR="006B23A0">
        <w:t xml:space="preserve">. </w:t>
      </w:r>
      <w:r w:rsidR="008C6543">
        <w:t xml:space="preserve">We included </w:t>
      </w:r>
      <w:r w:rsidR="008256B0">
        <w:t xml:space="preserve">risk factor </w:t>
      </w:r>
      <w:r w:rsidR="008256B0" w:rsidRPr="008256B0">
        <w:t>T</w:t>
      </w:r>
      <w:r w:rsidR="006B23A0">
        <w:t xml:space="preserve"> in case </w:t>
      </w:r>
      <w:r w:rsidR="008256B0">
        <w:t>antiviral treatment</w:t>
      </w:r>
      <w:r w:rsidR="008C6543">
        <w:t xml:space="preserve"> prior to</w:t>
      </w:r>
      <w:r w:rsidR="006B23A0">
        <w:t xml:space="preserve"> testing reduced viral loads and the probability of </w:t>
      </w:r>
      <w:r w:rsidR="008C6543">
        <w:t>case detection</w:t>
      </w:r>
      <w:r w:rsidR="006B23A0">
        <w:t xml:space="preserve">. </w:t>
      </w:r>
      <w:r w:rsidRPr="00276EA6">
        <w:t xml:space="preserve">Factors T and U each added one free parameter, which characterized the relative risk of any influenza infection, given antiviral treatment or given the presence of underlying conditions. </w:t>
      </w:r>
      <w:r w:rsidR="00D00DD4" w:rsidRPr="00276EA6">
        <w:t>F</w:t>
      </w:r>
      <w:r w:rsidRPr="00276EA6">
        <w:t xml:space="preserve">actor V added two free parameters which characterized the relative risk of H1N1 or of H3N2 infection, given </w:t>
      </w:r>
      <w:r w:rsidR="00D00DD4" w:rsidRPr="00276EA6">
        <w:t>recent influenza vaccination</w:t>
      </w:r>
      <w:r w:rsidRPr="00276EA6">
        <w:t>.</w:t>
      </w:r>
      <w:r w:rsidR="002D6568">
        <w:t xml:space="preserve"> Differences in vaccine effectiveness across study years would not have been identifiable, and so we did not include them in the model. </w:t>
      </w:r>
      <w:r w:rsidRPr="00276EA6">
        <w:t>We tested all possible combinations of V, T, and U, in and each of the three imprinting hypotheses (S, N and G), for a total of 32 tested INSIGHT models.</w:t>
      </w:r>
      <w:r w:rsidR="00010DB3" w:rsidRPr="00276EA6">
        <w:t xml:space="preserve"> All tested models contained age-specific risk (A).</w:t>
      </w:r>
    </w:p>
    <w:p w14:paraId="157A3465" w14:textId="64263415" w:rsidR="00D00DD4" w:rsidRPr="00276EA6" w:rsidRDefault="00D00DD4" w:rsidP="00276EA6"/>
    <w:p w14:paraId="28A90291" w14:textId="549119EA" w:rsidR="00D00DD4" w:rsidRPr="00276EA6" w:rsidRDefault="00D00DD4" w:rsidP="00276EA6">
      <w:pPr>
        <w:pStyle w:val="Heading3"/>
      </w:pPr>
      <w:r w:rsidRPr="00276EA6">
        <w:t>Interpretation of the age-specific risk curve</w:t>
      </w:r>
    </w:p>
    <w:p w14:paraId="760ECB7F" w14:textId="2D6ACA51" w:rsidR="009555CB" w:rsidRPr="00276EA6" w:rsidRDefault="00010DB3" w:rsidP="00EB70D9">
      <w:r w:rsidRPr="00276EA6">
        <w:t>When fitting to INSIGHT data, we input the age distribution of all tested cases as the null, expected age distribution in each country and season</w:t>
      </w:r>
      <w:r w:rsidR="00AF6BE1" w:rsidRPr="00276EA6">
        <w:t xml:space="preserve">. </w:t>
      </w:r>
      <w:r w:rsidR="008256B0">
        <w:t>Thus, a</w:t>
      </w:r>
      <w:r w:rsidR="00AF6BE1" w:rsidRPr="00276EA6">
        <w:t>ge-specific risk curves fitted to INSIGHT data only represented</w:t>
      </w:r>
      <w:r w:rsidR="004E46E2">
        <w:t xml:space="preserve"> </w:t>
      </w:r>
      <w:r w:rsidR="00AF6BE1" w:rsidRPr="00276EA6">
        <w:t xml:space="preserve">age-specific differences in the rate of testing positive for influenza, residual to </w:t>
      </w:r>
      <w:r w:rsidRPr="00276EA6">
        <w:t>observed denominators</w:t>
      </w:r>
      <w:r w:rsidR="00AF6BE1" w:rsidRPr="00276EA6">
        <w:t xml:space="preserve">. </w:t>
      </w:r>
      <w:r w:rsidR="008256B0">
        <w:t>Corresponding</w:t>
      </w:r>
      <w:r w:rsidR="008256B0" w:rsidRPr="00276EA6">
        <w:t xml:space="preserve"> denominator data were not </w:t>
      </w:r>
      <w:r w:rsidR="008256B0" w:rsidRPr="00276EA6">
        <w:lastRenderedPageBreak/>
        <w:t xml:space="preserve">available in the </w:t>
      </w:r>
      <w:r w:rsidR="008256B0">
        <w:t>ADHS</w:t>
      </w:r>
      <w:r w:rsidR="008256B0" w:rsidRPr="00276EA6">
        <w:t xml:space="preserve"> dataset</w:t>
      </w:r>
      <w:r w:rsidR="008256B0">
        <w:t>. T</w:t>
      </w:r>
      <w:r w:rsidR="008256B0" w:rsidRPr="00276EA6">
        <w:t xml:space="preserve">he </w:t>
      </w:r>
      <w:r w:rsidR="008256B0">
        <w:t xml:space="preserve">ADHS </w:t>
      </w:r>
      <w:r w:rsidR="008256B0" w:rsidRPr="00276EA6">
        <w:t>age-specific risk curves must be interpreted differently</w:t>
      </w:r>
      <w:r w:rsidR="008256B0">
        <w:t>, as they</w:t>
      </w:r>
      <w:r w:rsidR="00AF6BE1" w:rsidRPr="00276EA6">
        <w:t xml:space="preserve"> captured all aspects of the infection and case observation process. </w:t>
      </w:r>
      <w:r w:rsidR="008256B0">
        <w:t>Ultimately, ADHS risk curves captured more biological variability and showed stronger age-specific differences in risk than INSIGHT risk curves (</w:t>
      </w:r>
      <w:r w:rsidR="008256B0" w:rsidRPr="008256B0">
        <w:rPr>
          <w:b/>
          <w:bCs/>
          <w:i/>
          <w:iCs/>
        </w:rPr>
        <w:t>Fig. 2-3</w:t>
      </w:r>
      <w:r w:rsidR="008256B0">
        <w:t>).</w:t>
      </w:r>
    </w:p>
    <w:p w14:paraId="2FA1F2E4" w14:textId="77777777" w:rsidR="009555CB" w:rsidRPr="00276EA6" w:rsidRDefault="009555CB" w:rsidP="00276EA6"/>
    <w:p w14:paraId="109AAFED" w14:textId="60440B8B" w:rsidR="005008B8" w:rsidRPr="00276EA6" w:rsidRDefault="0030589E" w:rsidP="00276EA6">
      <w:pPr>
        <w:pStyle w:val="Heading1"/>
      </w:pPr>
      <w:r w:rsidRPr="00276EA6">
        <w:t>Results</w:t>
      </w:r>
    </w:p>
    <w:p w14:paraId="195BDAC3" w14:textId="77777777" w:rsidR="005008B8" w:rsidRPr="00276EA6" w:rsidRDefault="005008B8" w:rsidP="00276EA6">
      <w:pPr>
        <w:pStyle w:val="Heading3"/>
      </w:pPr>
      <w:r w:rsidRPr="00276EA6">
        <w:t>Subtype-specific differences in age distribution</w:t>
      </w:r>
    </w:p>
    <w:p w14:paraId="73E41F23" w14:textId="712DA817" w:rsidR="005008B8" w:rsidRPr="00276EA6" w:rsidRDefault="005008B8" w:rsidP="00276EA6">
      <w:pPr>
        <w:rPr>
          <w:b/>
        </w:rPr>
      </w:pPr>
      <w:r w:rsidRPr="00276EA6">
        <w:t xml:space="preserve">In both </w:t>
      </w:r>
      <w:r w:rsidR="00F724D4">
        <w:t>ADHS</w:t>
      </w:r>
      <w:r w:rsidRPr="00276EA6">
        <w:t xml:space="preserve"> and INSIGHT data, H3N2 consistently caused more cases in older cohorts, while H1N1 caused more cases in younger cohorts (</w:t>
      </w:r>
      <w:r w:rsidRPr="00276EA6">
        <w:rPr>
          <w:rStyle w:val="SubtitleChar"/>
        </w:rPr>
        <w:t xml:space="preserve">Figs. 2-3, </w:t>
      </w:r>
      <w:r w:rsidR="00871931" w:rsidRPr="00276EA6">
        <w:rPr>
          <w:rStyle w:val="SubtitleChar"/>
        </w:rPr>
        <w:t>S2-S7</w:t>
      </w:r>
      <w:r w:rsidRPr="00276EA6">
        <w:t xml:space="preserve">). These patterns are qualitatively consistent with </w:t>
      </w:r>
      <w:r w:rsidR="009555CB" w:rsidRPr="00276EA6">
        <w:t>the predicted effects of cohort-specific imprinting (</w:t>
      </w:r>
      <w:r w:rsidR="009555CB" w:rsidRPr="00276EA6">
        <w:rPr>
          <w:rStyle w:val="SubtitleChar"/>
        </w:rPr>
        <w:t>Fig 1</w:t>
      </w:r>
      <w:r w:rsidR="009555CB" w:rsidRPr="00276EA6">
        <w:t xml:space="preserve">), and with </w:t>
      </w:r>
      <w:r w:rsidRPr="00276EA6">
        <w:t xml:space="preserve">previously reported </w:t>
      </w:r>
      <w:r w:rsidR="009555CB" w:rsidRPr="00276EA6">
        <w:t>differences in age distribution</w:t>
      </w:r>
      <w:r w:rsidR="00D87E32">
        <w:t xml:space="preserve"> </w:t>
      </w:r>
      <w:r w:rsidR="00D87E32">
        <w:fldChar w:fldCharType="begin"/>
      </w:r>
      <w:r w:rsidR="008148CD">
        <w:instrText xml:space="preserve"> ADDIN ZOTERO_ITEM CSL_CITATION {"citationID":"aeiuokg9qg","properties":{"formattedCitation":"(16,18\\uc0\\u8211{}20)","plainCitation":"(16,18–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D87E32">
        <w:fldChar w:fldCharType="separate"/>
      </w:r>
      <w:r w:rsidR="008148CD" w:rsidRPr="008148CD">
        <w:t>(16,18–20)</w:t>
      </w:r>
      <w:r w:rsidR="00D87E32">
        <w:fldChar w:fldCharType="end"/>
      </w:r>
      <w:r w:rsidRPr="00276EA6">
        <w:t>. Overall, differences between H1N1 and H3N2’s age distributions were more pronounced in the Arizona data than in the INSIGHT data</w:t>
      </w:r>
      <w:r w:rsidR="000A534D">
        <w:t>, but whenever</w:t>
      </w:r>
      <w:r w:rsidRPr="00276EA6">
        <w:t xml:space="preserve"> subtype-specific differences in age distribution were </w:t>
      </w:r>
      <w:r w:rsidR="0025230C" w:rsidRPr="00276EA6">
        <w:t>apparent</w:t>
      </w:r>
      <w:r w:rsidRPr="00276EA6">
        <w:t xml:space="preserve">, H3N2 always caused greater impacts in the oldest cohorts, while H1N1 caused greater impacts in </w:t>
      </w:r>
      <w:r w:rsidR="00010DB3" w:rsidRPr="00276EA6">
        <w:t>young and middle-aged adults</w:t>
      </w:r>
      <w:r w:rsidR="00201103" w:rsidRPr="00276EA6">
        <w:t xml:space="preserve"> (</w:t>
      </w:r>
      <w:r w:rsidR="00201103" w:rsidRPr="00276EA6">
        <w:rPr>
          <w:rStyle w:val="SubtitleChar"/>
        </w:rPr>
        <w:t>Figs. 2-3</w:t>
      </w:r>
      <w:r w:rsidR="00201103" w:rsidRPr="00276EA6">
        <w:t>)</w:t>
      </w:r>
      <w:r w:rsidRPr="00276EA6">
        <w:t>.</w:t>
      </w:r>
    </w:p>
    <w:p w14:paraId="6F31F890" w14:textId="636C135D" w:rsidR="005008B8" w:rsidRPr="00276EA6" w:rsidRDefault="005008B8" w:rsidP="00276EA6">
      <w:r w:rsidRPr="00276EA6">
        <w:t xml:space="preserve">To facilitate comparison between subtypes, and across data sets, </w:t>
      </w:r>
      <w:r w:rsidRPr="00276EA6">
        <w:rPr>
          <w:rStyle w:val="SubtitleChar"/>
        </w:rPr>
        <w:t>Figs. 2-3</w:t>
      </w:r>
      <w:r w:rsidRPr="00276EA6">
        <w:t xml:space="preserve"> only included data from countries and seasons in which H1N1 and H3N2 both </w:t>
      </w:r>
      <w:r w:rsidR="000B1313">
        <w:t>circulated</w:t>
      </w:r>
      <w:r w:rsidRPr="00276EA6">
        <w:t xml:space="preserve"> (</w:t>
      </w:r>
      <w:r w:rsidRPr="00276EA6">
        <w:sym w:font="Symbol" w:char="F0B3"/>
      </w:r>
      <w:r w:rsidR="009555CB" w:rsidRPr="00276EA6">
        <w:t xml:space="preserve">50 </w:t>
      </w:r>
      <w:r w:rsidRPr="00276EA6">
        <w:t>confirmed cases of each subtype</w:t>
      </w:r>
      <w:r w:rsidR="00540462" w:rsidRPr="00276EA6">
        <w:t>)</w:t>
      </w:r>
      <w:r w:rsidRPr="00276EA6">
        <w:t xml:space="preserve">. </w:t>
      </w:r>
      <w:r w:rsidRPr="00276EA6">
        <w:rPr>
          <w:rStyle w:val="SubtitleChar"/>
        </w:rPr>
        <w:t>Figures S</w:t>
      </w:r>
      <w:r w:rsidR="00871931" w:rsidRPr="00276EA6">
        <w:rPr>
          <w:rStyle w:val="SubtitleChar"/>
        </w:rPr>
        <w:t>2</w:t>
      </w:r>
      <w:r w:rsidRPr="00276EA6">
        <w:rPr>
          <w:rStyle w:val="SubtitleChar"/>
        </w:rPr>
        <w:t>-S7</w:t>
      </w:r>
      <w:r w:rsidRPr="00276EA6">
        <w:t xml:space="preserve"> show similar plots for all countries and seasons</w:t>
      </w:r>
      <w:r w:rsidR="00AA1584" w:rsidRPr="00276EA6">
        <w:t xml:space="preserve"> represented</w:t>
      </w:r>
      <w:r w:rsidRPr="00276EA6">
        <w:t xml:space="preserve"> in the data, and alternate smoothing parameters. </w:t>
      </w:r>
    </w:p>
    <w:p w14:paraId="1C650B2A" w14:textId="77777777" w:rsidR="00EE43E9" w:rsidRDefault="00EE43E9" w:rsidP="00276EA6">
      <w:pPr>
        <w:pStyle w:val="Heading2"/>
      </w:pPr>
    </w:p>
    <w:p w14:paraId="6814D8CF" w14:textId="224717B4" w:rsidR="005008B8" w:rsidRPr="00276EA6" w:rsidRDefault="0033762F" w:rsidP="00276EA6">
      <w:pPr>
        <w:pStyle w:val="Heading2"/>
      </w:pPr>
      <w:r w:rsidRPr="00276EA6">
        <w:t>Imprinting model selection</w:t>
      </w:r>
    </w:p>
    <w:p w14:paraId="56B8312D" w14:textId="321A2DFF" w:rsidR="00AA1584" w:rsidRPr="00EE43E9" w:rsidRDefault="006F10B0" w:rsidP="00937FB8">
      <w:pPr>
        <w:rPr>
          <w:rFonts w:ascii="math" w:hAnsi="math"/>
          <w:color w:val="000000" w:themeColor="text1"/>
        </w:rPr>
      </w:pPr>
      <w:r w:rsidRPr="00276EA6">
        <w:rPr>
          <w:color w:val="000000" w:themeColor="text1"/>
        </w:rPr>
        <w:t xml:space="preserve">Whether we fit to INSIGHT or to </w:t>
      </w:r>
      <w:r w:rsidR="00F724D4">
        <w:rPr>
          <w:color w:val="000000" w:themeColor="text1"/>
        </w:rPr>
        <w:t>ADHS</w:t>
      </w:r>
      <w:r w:rsidRPr="00276EA6">
        <w:rPr>
          <w:color w:val="000000" w:themeColor="text1"/>
        </w:rPr>
        <w:t xml:space="preserve"> data, </w:t>
      </w:r>
      <w:r w:rsidR="00116A67" w:rsidRPr="00276EA6">
        <w:rPr>
          <w:color w:val="000000" w:themeColor="text1"/>
        </w:rPr>
        <w:t>models containing</w:t>
      </w:r>
      <w:r w:rsidRPr="00276EA6">
        <w:rPr>
          <w:color w:val="000000" w:themeColor="text1"/>
        </w:rPr>
        <w:t xml:space="preserve"> NA subtype</w:t>
      </w:r>
      <w:r w:rsidR="000B6E54">
        <w:rPr>
          <w:color w:val="000000" w:themeColor="text1"/>
        </w:rPr>
        <w:t>-</w:t>
      </w:r>
      <w:r w:rsidRPr="00276EA6">
        <w:rPr>
          <w:color w:val="000000" w:themeColor="text1"/>
        </w:rPr>
        <w:t>level</w:t>
      </w:r>
      <w:r w:rsidR="00116A67" w:rsidRPr="00276EA6">
        <w:rPr>
          <w:color w:val="000000" w:themeColor="text1"/>
        </w:rPr>
        <w:t xml:space="preserve"> imprinting received the most statistical support, and models containing HA subtype</w:t>
      </w:r>
      <w:r w:rsidR="000B6E54">
        <w:rPr>
          <w:color w:val="000000" w:themeColor="text1"/>
        </w:rPr>
        <w:t>-</w:t>
      </w:r>
      <w:r w:rsidR="00116A67" w:rsidRPr="00276EA6">
        <w:rPr>
          <w:color w:val="000000" w:themeColor="text1"/>
        </w:rPr>
        <w:t xml:space="preserve">level </w:t>
      </w:r>
      <w:r w:rsidR="00116A67" w:rsidRPr="00276EA6">
        <w:rPr>
          <w:color w:val="000000" w:themeColor="text1"/>
        </w:rPr>
        <w:lastRenderedPageBreak/>
        <w:t xml:space="preserve">imprinting were the second most preferred in terms of AIC </w:t>
      </w:r>
      <w:r w:rsidRPr="00276EA6">
        <w:rPr>
          <w:rStyle w:val="SubtitleChar"/>
        </w:rPr>
        <w:t xml:space="preserve">(Fig. </w:t>
      </w:r>
      <w:r w:rsidR="00587E40" w:rsidRPr="00276EA6">
        <w:rPr>
          <w:rStyle w:val="SubtitleChar"/>
        </w:rPr>
        <w:t>4, Table 3</w:t>
      </w:r>
      <w:r w:rsidRPr="00276EA6">
        <w:rPr>
          <w:color w:val="000000" w:themeColor="text1"/>
        </w:rPr>
        <w:t xml:space="preserve">). </w:t>
      </w:r>
      <w:r w:rsidR="001533AF" w:rsidRPr="00276EA6">
        <w:rPr>
          <w:color w:val="000000" w:themeColor="text1"/>
        </w:rPr>
        <w:t xml:space="preserve">The </w:t>
      </w:r>
      <w:r w:rsidR="00F724D4">
        <w:rPr>
          <w:color w:val="000000" w:themeColor="text1"/>
        </w:rPr>
        <w:t>ADHS</w:t>
      </w:r>
      <w:r w:rsidR="001533AF" w:rsidRPr="00276EA6">
        <w:rPr>
          <w:color w:val="000000" w:themeColor="text1"/>
        </w:rPr>
        <w:t xml:space="preserve"> data showed </w:t>
      </w:r>
      <w:r w:rsidR="000A534D">
        <w:rPr>
          <w:color w:val="000000" w:themeColor="text1"/>
        </w:rPr>
        <w:t>the strongest</w:t>
      </w:r>
      <w:r w:rsidR="001533AF" w:rsidRPr="00276EA6">
        <w:rPr>
          <w:color w:val="000000" w:themeColor="text1"/>
        </w:rPr>
        <w:t xml:space="preserve"> preference for NA subtype-level imprinting</w:t>
      </w:r>
      <w:r w:rsidR="0084287E">
        <w:rPr>
          <w:color w:val="000000" w:themeColor="text1"/>
        </w:rPr>
        <w:t xml:space="preserve"> </w:t>
      </w:r>
      <w:r w:rsidR="0084287E" w:rsidRPr="00276EA6">
        <w:rPr>
          <w:color w:val="000000" w:themeColor="text1"/>
        </w:rPr>
        <w:t>(</w:t>
      </w:r>
      <w:r w:rsidR="0084287E" w:rsidRPr="00276EA6">
        <w:rPr>
          <w:color w:val="000000" w:themeColor="text1"/>
        </w:rPr>
        <w:sym w:font="Symbol" w:char="F044"/>
      </w:r>
      <w:r w:rsidR="0084287E" w:rsidRPr="00276EA6">
        <w:rPr>
          <w:color w:val="000000" w:themeColor="text1"/>
        </w:rPr>
        <w:t>AIC=</w:t>
      </w:r>
      <w:r w:rsidR="0084287E">
        <w:rPr>
          <w:color w:val="000000" w:themeColor="text1"/>
        </w:rPr>
        <w:t>0</w:t>
      </w:r>
      <w:r w:rsidR="0084287E" w:rsidRPr="00276EA6">
        <w:rPr>
          <w:color w:val="000000" w:themeColor="text1"/>
        </w:rPr>
        <w:t>)</w:t>
      </w:r>
      <w:r w:rsidR="001533AF" w:rsidRPr="00276EA6">
        <w:rPr>
          <w:color w:val="000000" w:themeColor="text1"/>
        </w:rPr>
        <w:t xml:space="preserve"> over HA subtype-level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23.4</w:t>
      </w:r>
      <w:r w:rsidR="00871931" w:rsidRPr="00276EA6">
        <w:rPr>
          <w:color w:val="000000" w:themeColor="text1"/>
        </w:rPr>
        <w:t>2</w:t>
      </w:r>
      <w:r w:rsidR="001533AF" w:rsidRPr="00276EA6">
        <w:rPr>
          <w:color w:val="000000" w:themeColor="text1"/>
        </w:rPr>
        <w:t xml:space="preserve">), </w:t>
      </w:r>
      <w:r w:rsidR="00F91774" w:rsidRPr="00276EA6">
        <w:rPr>
          <w:color w:val="000000" w:themeColor="text1"/>
        </w:rPr>
        <w:t>and</w:t>
      </w:r>
      <w:r w:rsidR="001533AF" w:rsidRPr="00276EA6">
        <w:rPr>
          <w:color w:val="000000" w:themeColor="text1"/>
        </w:rPr>
        <w:t xml:space="preserve"> effectively no statistical support for broad, HA group-level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245</w:t>
      </w:r>
      <w:r w:rsidR="005376A4" w:rsidRPr="00276EA6">
        <w:rPr>
          <w:color w:val="000000" w:themeColor="text1"/>
        </w:rPr>
        <w:t>.18</w:t>
      </w:r>
      <w:r w:rsidR="001533AF" w:rsidRPr="00276EA6">
        <w:rPr>
          <w:color w:val="000000" w:themeColor="text1"/>
        </w:rPr>
        <w:t xml:space="preserve">), </w:t>
      </w:r>
      <w:r w:rsidR="00201103" w:rsidRPr="00276EA6">
        <w:rPr>
          <w:color w:val="000000" w:themeColor="text1"/>
        </w:rPr>
        <w:t>or</w:t>
      </w:r>
      <w:r w:rsidR="00AA1584" w:rsidRPr="00276EA6">
        <w:rPr>
          <w:color w:val="000000" w:themeColor="text1"/>
        </w:rPr>
        <w:t xml:space="preserve"> for </w:t>
      </w:r>
      <w:r w:rsidR="00201103" w:rsidRPr="00276EA6">
        <w:rPr>
          <w:color w:val="000000" w:themeColor="text1"/>
        </w:rPr>
        <w:t>an absence of</w:t>
      </w:r>
      <w:r w:rsidR="001533AF" w:rsidRPr="00276EA6">
        <w:rPr>
          <w:color w:val="000000" w:themeColor="text1"/>
        </w:rPr>
        <w:t xml:space="preserve"> imprinting effects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380</w:t>
      </w:r>
      <w:r w:rsidR="005376A4" w:rsidRPr="00276EA6">
        <w:rPr>
          <w:color w:val="000000" w:themeColor="text1"/>
        </w:rPr>
        <w:t>.47</w:t>
      </w:r>
      <w:r w:rsidR="001533AF" w:rsidRPr="00276EA6">
        <w:rPr>
          <w:color w:val="000000" w:themeColor="text1"/>
        </w:rPr>
        <w:t xml:space="preserve">). </w:t>
      </w:r>
      <w:r w:rsidR="004E46E2">
        <w:rPr>
          <w:color w:val="000000" w:themeColor="text1"/>
        </w:rPr>
        <w:t xml:space="preserve">This latter point is crucial since it shows </w:t>
      </w:r>
      <w:r w:rsidR="000A534D">
        <w:rPr>
          <w:color w:val="000000" w:themeColor="text1"/>
        </w:rPr>
        <w:t>the</w:t>
      </w:r>
      <w:r w:rsidR="004E46E2">
        <w:rPr>
          <w:color w:val="000000" w:themeColor="text1"/>
        </w:rPr>
        <w:t xml:space="preserve"> first </w:t>
      </w:r>
      <w:r w:rsidR="000A534D">
        <w:rPr>
          <w:color w:val="000000" w:themeColor="text1"/>
        </w:rPr>
        <w:t xml:space="preserve">childhood </w:t>
      </w:r>
      <w:r w:rsidR="004E46E2">
        <w:rPr>
          <w:color w:val="000000" w:themeColor="text1"/>
        </w:rPr>
        <w:t xml:space="preserve">infection leaves a lifelong imprint of susceptibility to seasonal influenza, just as it does avian-origin influenza (10, 12), and that this imprint is not erased even after decades of exposure to </w:t>
      </w:r>
      <w:r w:rsidR="000A534D">
        <w:rPr>
          <w:color w:val="000000" w:themeColor="text1"/>
        </w:rPr>
        <w:t xml:space="preserve">or vaccination against </w:t>
      </w:r>
      <w:r w:rsidR="004E46E2">
        <w:rPr>
          <w:color w:val="000000" w:themeColor="text1"/>
        </w:rPr>
        <w:t xml:space="preserve">seasonal influenza strains mismatched to the first exposure in childhood. </w:t>
      </w:r>
      <w:r w:rsidR="00AA1584" w:rsidRPr="00276EA6">
        <w:t>Visual assessment of model fits (</w:t>
      </w:r>
      <w:r w:rsidR="00AA1584" w:rsidRPr="00276EA6">
        <w:rPr>
          <w:rStyle w:val="SubtitleChar"/>
        </w:rPr>
        <w:t>Fig. 4</w:t>
      </w:r>
      <w:proofErr w:type="gramStart"/>
      <w:r w:rsidR="008C04AA" w:rsidRPr="00276EA6">
        <w:rPr>
          <w:rStyle w:val="SubtitleChar"/>
        </w:rPr>
        <w:t>F,</w:t>
      </w:r>
      <w:r w:rsidR="00871931" w:rsidRPr="00276EA6">
        <w:rPr>
          <w:rStyle w:val="SubtitleChar"/>
        </w:rPr>
        <w:t>G</w:t>
      </w:r>
      <w:proofErr w:type="gramEnd"/>
      <w:r w:rsidR="00AA1584" w:rsidRPr="00276EA6">
        <w:t xml:space="preserve">) confirmed that models containing imprinting effects at the narrow, NA or HA subtype levels provided the best fits to data. As </w:t>
      </w:r>
      <w:proofErr w:type="gramStart"/>
      <w:r w:rsidR="00AA1584" w:rsidRPr="00276EA6">
        <w:t>expected</w:t>
      </w:r>
      <w:proofErr w:type="gramEnd"/>
      <w:r w:rsidR="00AA1584" w:rsidRPr="00276EA6">
        <w:t xml:space="preserve"> (</w:t>
      </w:r>
      <w:r w:rsidR="00201103" w:rsidRPr="00276EA6">
        <w:t xml:space="preserve">see </w:t>
      </w:r>
      <w:r w:rsidR="00AA1584" w:rsidRPr="00276EA6">
        <w:rPr>
          <w:rStyle w:val="SubtitleChar"/>
        </w:rPr>
        <w:t>Fig.</w:t>
      </w:r>
      <w:r w:rsidR="00201103" w:rsidRPr="00276EA6">
        <w:rPr>
          <w:rStyle w:val="SubtitleChar"/>
        </w:rPr>
        <w:t xml:space="preserve"> 1</w:t>
      </w:r>
      <w:r w:rsidR="002209DF">
        <w:rPr>
          <w:rStyle w:val="SubtitleChar"/>
        </w:rPr>
        <w:t>G-I</w:t>
      </w:r>
      <w:r w:rsidR="00AA1584" w:rsidRPr="00276EA6">
        <w:t xml:space="preserve">), predictions from the two best models </w:t>
      </w:r>
      <w:r w:rsidR="002971D6" w:rsidRPr="00276EA6">
        <w:t>were highly collinear</w:t>
      </w:r>
      <w:r w:rsidR="00135F7B" w:rsidRPr="00276EA6">
        <w:t xml:space="preserve">, except in their risk predictions </w:t>
      </w:r>
      <w:r w:rsidR="002971D6" w:rsidRPr="00276EA6">
        <w:t>among middle-aged, H2N2-imprinted cohorts</w:t>
      </w:r>
      <w:r w:rsidR="00AA1584" w:rsidRPr="00276EA6">
        <w:t xml:space="preserve"> (birth years 1957-1968)</w:t>
      </w:r>
      <w:r w:rsidR="002D6568">
        <w:t>, and some other minor differences arising from normalization across birth-years</w:t>
      </w:r>
      <w:r w:rsidR="00AA1584" w:rsidRPr="00276EA6">
        <w:t xml:space="preserve">. </w:t>
      </w:r>
    </w:p>
    <w:p w14:paraId="074BE1CA" w14:textId="67E99417" w:rsidR="0033762F" w:rsidRPr="00276EA6" w:rsidRDefault="0033762F" w:rsidP="00276EA6">
      <w:commentRangeStart w:id="6"/>
      <w:r w:rsidRPr="00276EA6">
        <w:rPr>
          <w:color w:val="000000" w:themeColor="text1"/>
        </w:rPr>
        <w:t xml:space="preserve">Model selection on </w:t>
      </w:r>
      <w:r w:rsidR="00F724D4">
        <w:rPr>
          <w:color w:val="000000" w:themeColor="text1"/>
        </w:rPr>
        <w:t>ADHS</w:t>
      </w:r>
      <w:r w:rsidRPr="00276EA6">
        <w:rPr>
          <w:color w:val="000000" w:themeColor="text1"/>
        </w:rPr>
        <w:t xml:space="preserve"> data showed much greater differences in AIC</w:t>
      </w:r>
      <w:r w:rsidR="008C04AA" w:rsidRPr="00276EA6">
        <w:rPr>
          <w:color w:val="000000" w:themeColor="text1"/>
        </w:rPr>
        <w:t>, and much stronger effects of all tested factors</w:t>
      </w:r>
      <w:r w:rsidRPr="00276EA6">
        <w:rPr>
          <w:color w:val="000000" w:themeColor="text1"/>
        </w:rPr>
        <w:t xml:space="preserve"> than model selection on INSIGHT data</w:t>
      </w:r>
      <w:r w:rsidR="008C04AA" w:rsidRPr="00276EA6">
        <w:rPr>
          <w:color w:val="000000" w:themeColor="text1"/>
        </w:rPr>
        <w:t xml:space="preserve"> (</w:t>
      </w:r>
      <w:r w:rsidR="008C04AA" w:rsidRPr="00276EA6">
        <w:rPr>
          <w:rStyle w:val="SubtitleChar"/>
        </w:rPr>
        <w:t>Fig. 4, Table 3</w:t>
      </w:r>
      <w:r w:rsidR="008C04AA" w:rsidRPr="00276EA6">
        <w:rPr>
          <w:color w:val="000000" w:themeColor="text1"/>
        </w:rPr>
        <w:t>). This was unsurprising</w:t>
      </w:r>
      <w:r w:rsidRPr="00276EA6">
        <w:rPr>
          <w:color w:val="000000" w:themeColor="text1"/>
        </w:rPr>
        <w:t xml:space="preserve"> due</w:t>
      </w:r>
      <w:r w:rsidR="00041844">
        <w:rPr>
          <w:color w:val="000000" w:themeColor="text1"/>
        </w:rPr>
        <w:t xml:space="preserve"> to</w:t>
      </w:r>
      <w:r w:rsidRPr="00276EA6">
        <w:rPr>
          <w:color w:val="000000" w:themeColor="text1"/>
        </w:rPr>
        <w:t xml:space="preserve"> </w:t>
      </w:r>
      <w:r w:rsidR="005376A4" w:rsidRPr="00276EA6">
        <w:rPr>
          <w:color w:val="000000" w:themeColor="text1"/>
        </w:rPr>
        <w:t>smaller</w:t>
      </w:r>
      <w:r w:rsidRPr="00276EA6">
        <w:rPr>
          <w:color w:val="000000" w:themeColor="text1"/>
        </w:rPr>
        <w:t xml:space="preserve"> sample sizes</w:t>
      </w:r>
      <w:r w:rsidR="00A40146" w:rsidRPr="00276EA6">
        <w:rPr>
          <w:color w:val="000000" w:themeColor="text1"/>
        </w:rPr>
        <w:t>,</w:t>
      </w:r>
      <w:r w:rsidR="008256B0">
        <w:rPr>
          <w:color w:val="000000" w:themeColor="text1"/>
        </w:rPr>
        <w:t xml:space="preserve"> an absence of hospitalized cases,</w:t>
      </w:r>
      <w:r w:rsidR="00A40146" w:rsidRPr="00276EA6">
        <w:rPr>
          <w:color w:val="000000" w:themeColor="text1"/>
        </w:rPr>
        <w:t xml:space="preserve"> increased noise from geographic variation,</w:t>
      </w:r>
      <w:r w:rsidRPr="00276EA6">
        <w:rPr>
          <w:color w:val="000000" w:themeColor="text1"/>
        </w:rPr>
        <w:t xml:space="preserve"> and smaller apparent differences </w:t>
      </w:r>
      <w:r w:rsidR="00FA2D56">
        <w:rPr>
          <w:color w:val="000000" w:themeColor="text1"/>
        </w:rPr>
        <w:t>between subtypes</w:t>
      </w:r>
      <w:r w:rsidR="005376A4" w:rsidRPr="00276EA6">
        <w:rPr>
          <w:color w:val="000000" w:themeColor="text1"/>
        </w:rPr>
        <w:t xml:space="preserve"> in the INSIGHT data</w:t>
      </w:r>
      <w:r w:rsidR="0010345F">
        <w:rPr>
          <w:color w:val="000000" w:themeColor="text1"/>
        </w:rPr>
        <w:t xml:space="preserve">. </w:t>
      </w:r>
      <w:r w:rsidR="00FA2D56">
        <w:t>N</w:t>
      </w:r>
      <w:r w:rsidRPr="00276EA6">
        <w:t xml:space="preserve">o single model fit to INSIGHT data was definitively preferred (six had </w:t>
      </w:r>
      <w:r w:rsidRPr="00276EA6">
        <w:sym w:font="Symbol" w:char="F044"/>
      </w:r>
      <w:r w:rsidRPr="00276EA6">
        <w:t>AIC&lt;4</w:t>
      </w:r>
      <w:r w:rsidR="002971D6" w:rsidRPr="00276EA6">
        <w:t xml:space="preserve">, and differences between fits were </w:t>
      </w:r>
      <w:r w:rsidR="005376A4" w:rsidRPr="00276EA6">
        <w:t>negligible</w:t>
      </w:r>
      <w:r w:rsidR="002971D6" w:rsidRPr="00276EA6">
        <w:t xml:space="preserve"> (</w:t>
      </w:r>
      <w:r w:rsidR="002971D6" w:rsidRPr="00276EA6">
        <w:rPr>
          <w:rStyle w:val="SubtitleChar"/>
        </w:rPr>
        <w:t xml:space="preserve">Fig. </w:t>
      </w:r>
      <w:r w:rsidR="008C04AA" w:rsidRPr="00276EA6">
        <w:rPr>
          <w:rStyle w:val="SubtitleChar"/>
        </w:rPr>
        <w:t>4</w:t>
      </w:r>
      <w:r w:rsidR="00F91774" w:rsidRPr="00276EA6">
        <w:rPr>
          <w:rStyle w:val="SubtitleChar"/>
        </w:rPr>
        <w:t>, Table 3</w:t>
      </w:r>
      <w:r w:rsidR="002971D6" w:rsidRPr="00276EA6">
        <w:t>)</w:t>
      </w:r>
      <w:r w:rsidRPr="00276EA6">
        <w:t xml:space="preserve">), </w:t>
      </w:r>
      <w:r w:rsidR="00FA2D56">
        <w:t xml:space="preserve">but </w:t>
      </w:r>
      <w:r w:rsidRPr="00276EA6">
        <w:t>results</w:t>
      </w:r>
      <w:r w:rsidR="002971D6" w:rsidRPr="00276EA6">
        <w:t xml:space="preserve"> of model selection on INSIGHT data </w:t>
      </w:r>
      <w:r w:rsidRPr="00276EA6">
        <w:t xml:space="preserve">aligned </w:t>
      </w:r>
      <w:r w:rsidR="002971D6" w:rsidRPr="00276EA6">
        <w:t xml:space="preserve">qualitatively </w:t>
      </w:r>
      <w:r w:rsidRPr="00276EA6">
        <w:t xml:space="preserve">with model selection on </w:t>
      </w:r>
      <w:r w:rsidR="00F724D4">
        <w:t>ADHS</w:t>
      </w:r>
      <w:r w:rsidRPr="00276EA6">
        <w:t xml:space="preserve"> data</w:t>
      </w:r>
      <w:r w:rsidR="00FA2D56">
        <w:t>. N</w:t>
      </w:r>
      <w:r w:rsidRPr="00276EA6">
        <w:t xml:space="preserve">one of the </w:t>
      </w:r>
      <w:r w:rsidR="002971D6" w:rsidRPr="00276EA6">
        <w:t xml:space="preserve">six </w:t>
      </w:r>
      <w:r w:rsidRPr="00276EA6">
        <w:t>best models contained HA group-level imprinting</w:t>
      </w:r>
      <w:r w:rsidR="00AA1584" w:rsidRPr="00276EA6">
        <w:t xml:space="preserve"> effects</w:t>
      </w:r>
      <w:r w:rsidR="008C04AA" w:rsidRPr="00276EA6">
        <w:t xml:space="preserve"> (</w:t>
      </w:r>
      <w:r w:rsidR="008C04AA" w:rsidRPr="00276EA6">
        <w:rPr>
          <w:rStyle w:val="SubtitleChar"/>
        </w:rPr>
        <w:t>Table 3</w:t>
      </w:r>
      <w:r w:rsidR="008C04AA" w:rsidRPr="00276EA6">
        <w:t>)</w:t>
      </w:r>
      <w:r w:rsidRPr="00276EA6">
        <w:t xml:space="preserve">, and overall, NA subtype-level imprinting or HA subtype-level imprinting received the most statistical support. Akaike weights </w:t>
      </w:r>
      <w:r w:rsidR="002209DF">
        <w:t xml:space="preserve">are derived from AIC, and </w:t>
      </w:r>
      <w:r w:rsidRPr="00276EA6">
        <w:t xml:space="preserve">can be interpreted as the </w:t>
      </w:r>
      <w:r w:rsidR="00EE1AE1">
        <w:t>fraction of statistical</w:t>
      </w:r>
      <w:r w:rsidRPr="00276EA6">
        <w:t xml:space="preserve"> support </w:t>
      </w:r>
      <w:r w:rsidR="00EE1AE1">
        <w:t>allocated to</w:t>
      </w:r>
      <w:r w:rsidR="00EE1AE1" w:rsidRPr="00276EA6">
        <w:t xml:space="preserve"> </w:t>
      </w:r>
      <w:r w:rsidRPr="00276EA6">
        <w:t xml:space="preserve">a </w:t>
      </w:r>
      <w:r w:rsidRPr="00276EA6">
        <w:lastRenderedPageBreak/>
        <w:t>given model, out of all models tested</w:t>
      </w:r>
      <w:r w:rsidR="00041844">
        <w:t xml:space="preserve"> </w:t>
      </w:r>
      <w:r w:rsidR="00041844">
        <w:fldChar w:fldCharType="begin"/>
      </w:r>
      <w:r w:rsidR="008148CD">
        <w:instrText xml:space="preserve"> ADDIN ZOTERO_ITEM CSL_CITATION {"citationID":"KoYSPCQ5","properties":{"formattedCitation":"(35)","plainCitation":"(35)","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r w:rsidR="00041844">
        <w:fldChar w:fldCharType="separate"/>
      </w:r>
      <w:r w:rsidR="008148CD">
        <w:rPr>
          <w:noProof/>
        </w:rPr>
        <w:t>(35)</w:t>
      </w:r>
      <w:r w:rsidR="00041844">
        <w:fldChar w:fldCharType="end"/>
      </w:r>
      <w:r w:rsidR="00EE1AE1">
        <w:t xml:space="preserve">. </w:t>
      </w:r>
      <w:r w:rsidRPr="00276EA6">
        <w:t xml:space="preserve">The total Akaike weight for </w:t>
      </w:r>
      <w:r w:rsidR="00AA1584" w:rsidRPr="00276EA6">
        <w:t xml:space="preserve">INSIGHT </w:t>
      </w:r>
      <w:r w:rsidRPr="00276EA6">
        <w:t xml:space="preserve">models including NA subtype level imprinting was 0.38, and for models including HA subtype-level imprinting was 0.34. Models including HA group-level </w:t>
      </w:r>
      <w:proofErr w:type="gramStart"/>
      <w:r w:rsidRPr="00276EA6">
        <w:t>imprinting</w:t>
      </w:r>
      <w:proofErr w:type="gramEnd"/>
      <w:r w:rsidRPr="00276EA6">
        <w:t xml:space="preserve"> or no imprinting received much less support, with Akaike weights of 0.04 and 0.23 respectively (</w:t>
      </w:r>
      <w:r w:rsidRPr="00276EA6">
        <w:rPr>
          <w:rStyle w:val="SubtitleChar"/>
          <w:shd w:val="clear" w:color="auto" w:fill="auto"/>
        </w:rPr>
        <w:t xml:space="preserve">Fig. </w:t>
      </w:r>
      <w:r w:rsidR="008C04AA" w:rsidRPr="00276EA6">
        <w:rPr>
          <w:rStyle w:val="SubtitleChar"/>
          <w:shd w:val="clear" w:color="auto" w:fill="auto"/>
        </w:rPr>
        <w:t>4</w:t>
      </w:r>
      <w:r w:rsidR="00F91774" w:rsidRPr="00276EA6">
        <w:rPr>
          <w:rStyle w:val="SubtitleChar"/>
          <w:shd w:val="clear" w:color="auto" w:fill="auto"/>
        </w:rPr>
        <w:t>E</w:t>
      </w:r>
      <w:r w:rsidRPr="00276EA6">
        <w:t xml:space="preserve">). </w:t>
      </w:r>
      <w:commentRangeEnd w:id="6"/>
      <w:r w:rsidR="00FA2D56">
        <w:rPr>
          <w:rStyle w:val="CommentReference"/>
        </w:rPr>
        <w:commentReference w:id="6"/>
      </w:r>
    </w:p>
    <w:p w14:paraId="399B72E3" w14:textId="384F5F45" w:rsidR="00333BD4" w:rsidRPr="00276EA6" w:rsidRDefault="00333BD4" w:rsidP="00276EA6"/>
    <w:p w14:paraId="5806A7E1" w14:textId="0B9E20E7" w:rsidR="00333BD4" w:rsidRPr="00276EA6" w:rsidRDefault="00333BD4" w:rsidP="00276EA6">
      <w:pPr>
        <w:pStyle w:val="Heading2"/>
      </w:pPr>
      <w:commentRangeStart w:id="7"/>
      <w:r w:rsidRPr="00276EA6">
        <w:t>Fitted risk patterns</w:t>
      </w:r>
      <w:commentRangeEnd w:id="7"/>
      <w:r w:rsidR="00FA2D56">
        <w:rPr>
          <w:rStyle w:val="CommentReference"/>
          <w:b w:val="0"/>
        </w:rPr>
        <w:commentReference w:id="7"/>
      </w:r>
    </w:p>
    <w:p w14:paraId="45B5D1E6" w14:textId="6EBAE5A3" w:rsidR="00415A75" w:rsidRPr="00276EA6" w:rsidRDefault="00333BD4" w:rsidP="00276EA6">
      <w:r w:rsidRPr="00276EA6">
        <w:t xml:space="preserve">When fitted to </w:t>
      </w:r>
      <w:r w:rsidR="00F724D4">
        <w:t>ADHS</w:t>
      </w:r>
      <w:r w:rsidRPr="00276EA6">
        <w:t xml:space="preserve"> data, age-specific risk curves took similar forms in all models, with risk </w:t>
      </w:r>
      <w:r w:rsidR="005376A4" w:rsidRPr="00276EA6">
        <w:t xml:space="preserve">decreasing rapidly from birth through </w:t>
      </w:r>
      <w:r w:rsidR="00871931" w:rsidRPr="00276EA6">
        <w:t>adolescence</w:t>
      </w:r>
      <w:r w:rsidRPr="00276EA6">
        <w:t>, and then decreasing much more slowly until the end of life</w:t>
      </w:r>
      <w:r w:rsidR="007C1F6F" w:rsidRPr="00276EA6">
        <w:t xml:space="preserve"> (</w:t>
      </w:r>
      <w:r w:rsidR="007C1F6F" w:rsidRPr="00276EA6">
        <w:rPr>
          <w:rStyle w:val="SubtitleChar"/>
        </w:rPr>
        <w:t>Fig. 4A</w:t>
      </w:r>
      <w:r w:rsidR="007C1F6F" w:rsidRPr="00276EA6">
        <w:t>)</w:t>
      </w:r>
      <w:r w:rsidRPr="00276EA6">
        <w:t xml:space="preserve">. </w:t>
      </w:r>
      <w:r w:rsidR="007C1F6F" w:rsidRPr="00276EA6">
        <w:t>When fitted to INSIGHT data, age-specific risk effects always took values close to 1, indicating that the age distribution of confirmed influenza cases was roughly proportional to denominator data on the age distribution of all tested cases (</w:t>
      </w:r>
      <w:r w:rsidR="007C1F6F" w:rsidRPr="00276EA6">
        <w:rPr>
          <w:rStyle w:val="SubtitleChar"/>
        </w:rPr>
        <w:t>Fig. 4C</w:t>
      </w:r>
      <w:r w:rsidR="00540462" w:rsidRPr="00276EA6">
        <w:rPr>
          <w:rStyle w:val="SubtitleChar"/>
        </w:rPr>
        <w:t>, Fig. S</w:t>
      </w:r>
      <w:r w:rsidR="00871931" w:rsidRPr="00276EA6">
        <w:rPr>
          <w:rStyle w:val="SubtitleChar"/>
        </w:rPr>
        <w:t>1</w:t>
      </w:r>
      <w:r w:rsidR="007C1F6F" w:rsidRPr="00276EA6">
        <w:t xml:space="preserve">). </w:t>
      </w:r>
    </w:p>
    <w:p w14:paraId="3C255505" w14:textId="4A8A5973" w:rsidR="007C1F6F" w:rsidRPr="00276EA6" w:rsidRDefault="00415A75" w:rsidP="00276EA6">
      <w:r w:rsidRPr="00276EA6">
        <w:rPr>
          <w:rStyle w:val="SubtitleChar"/>
        </w:rPr>
        <w:t xml:space="preserve">Tables </w:t>
      </w:r>
      <w:r w:rsidR="005376A4" w:rsidRPr="00276EA6">
        <w:rPr>
          <w:rStyle w:val="SubtitleChar"/>
        </w:rPr>
        <w:t>S1-S3</w:t>
      </w:r>
      <w:r w:rsidRPr="00276EA6">
        <w:t xml:space="preserve"> show parameter estimates and 95% profile confidence intervals from all models fitted to </w:t>
      </w:r>
      <w:r w:rsidR="00F724D4">
        <w:t>ADHS</w:t>
      </w:r>
      <w:r w:rsidRPr="00276EA6">
        <w:t xml:space="preserve"> And INSIGHT data. </w:t>
      </w:r>
      <w:r w:rsidR="0025230C" w:rsidRPr="00276EA6">
        <w:t xml:space="preserve">Fits to </w:t>
      </w:r>
      <w:r w:rsidR="00F724D4">
        <w:t>ADHS</w:t>
      </w:r>
      <w:r w:rsidR="0025230C" w:rsidRPr="00276EA6">
        <w:t xml:space="preserve"> data estimated moderate reductions in risk due to imprinting protection, and fits to INSIGHT data estimated weak reductions in risk</w:t>
      </w:r>
      <w:r w:rsidR="00871931" w:rsidRPr="00276EA6">
        <w:t xml:space="preserve"> </w:t>
      </w:r>
      <w:r w:rsidR="007C1F6F" w:rsidRPr="00276EA6">
        <w:t>(</w:t>
      </w:r>
      <w:r w:rsidR="007C1F6F" w:rsidRPr="00276EA6">
        <w:rPr>
          <w:rStyle w:val="SubtitleChar"/>
        </w:rPr>
        <w:t>Fig. 4</w:t>
      </w:r>
      <w:proofErr w:type="gramStart"/>
      <w:r w:rsidR="007C1F6F" w:rsidRPr="00276EA6">
        <w:rPr>
          <w:rStyle w:val="SubtitleChar"/>
        </w:rPr>
        <w:t>B,D</w:t>
      </w:r>
      <w:proofErr w:type="gramEnd"/>
      <w:r w:rsidRPr="00276EA6">
        <w:rPr>
          <w:rStyle w:val="SubtitleChar"/>
        </w:rPr>
        <w:t>, Table S</w:t>
      </w:r>
      <w:r w:rsidR="005376A4" w:rsidRPr="00276EA6">
        <w:rPr>
          <w:rStyle w:val="SubtitleChar"/>
        </w:rPr>
        <w:t>2-S3</w:t>
      </w:r>
      <w:r w:rsidR="007C1F6F" w:rsidRPr="00276EA6">
        <w:t>)</w:t>
      </w:r>
      <w:r w:rsidR="00333BD4" w:rsidRPr="00276EA6">
        <w:t xml:space="preserve">. </w:t>
      </w:r>
      <w:r w:rsidR="007C1F6F" w:rsidRPr="00276EA6">
        <w:t>Overall, risk parameters fitted to the INSIGHT data took values closer to 1 and had wider confidence intervals than risk parameters fitted to the Arizona data (</w:t>
      </w:r>
      <w:r w:rsidR="007C1F6F" w:rsidRPr="00276EA6">
        <w:rPr>
          <w:rStyle w:val="SubtitleChar"/>
        </w:rPr>
        <w:t>Fig. 4, Table</w:t>
      </w:r>
      <w:r w:rsidR="00871931" w:rsidRPr="00276EA6">
        <w:rPr>
          <w:rStyle w:val="SubtitleChar"/>
        </w:rPr>
        <w:t>s</w:t>
      </w:r>
      <w:r w:rsidR="007C1F6F" w:rsidRPr="00276EA6">
        <w:rPr>
          <w:rStyle w:val="SubtitleChar"/>
        </w:rPr>
        <w:t xml:space="preserve"> </w:t>
      </w:r>
      <w:r w:rsidR="005376A4" w:rsidRPr="00276EA6">
        <w:rPr>
          <w:rStyle w:val="SubtitleChar"/>
        </w:rPr>
        <w:t>S1-S3</w:t>
      </w:r>
      <w:r w:rsidR="00276EA6">
        <w:rPr>
          <w:rStyle w:val="SubtitleChar"/>
        </w:rPr>
        <w:t>)</w:t>
      </w:r>
      <w:r w:rsidR="007C1F6F" w:rsidRPr="00276EA6">
        <w:t xml:space="preserve">. </w:t>
      </w:r>
      <w:r w:rsidRPr="00276EA6">
        <w:t>As fitted to INSIGHT data, the</w:t>
      </w:r>
      <w:r w:rsidR="007C1F6F" w:rsidRPr="00276EA6">
        <w:t xml:space="preserve"> estimated relative risk of infection given antiviral treatment was usually greater than one, which may reflect that antiviral treatment is often prescribed in response to a positive influenza test. Vaccination was consistently associated with small reductions in risk, although confidence intervals often overlapped the null value of one. The presence of underlying conditions did not strongly impact relative risk and was not included in preferred models (</w:t>
      </w:r>
      <w:r w:rsidR="007C1F6F" w:rsidRPr="00276EA6">
        <w:rPr>
          <w:rStyle w:val="SubtitleChar"/>
        </w:rPr>
        <w:t>Table 3</w:t>
      </w:r>
      <w:r w:rsidR="00931ADB">
        <w:rPr>
          <w:rStyle w:val="SubtitleChar"/>
        </w:rPr>
        <w:t xml:space="preserve">, </w:t>
      </w:r>
      <w:r w:rsidR="00931ADB" w:rsidRPr="00276EA6">
        <w:rPr>
          <w:rStyle w:val="SubtitleChar"/>
        </w:rPr>
        <w:t>Tables S1-S3</w:t>
      </w:r>
      <w:r w:rsidR="007C1F6F" w:rsidRPr="00276EA6">
        <w:t>).</w:t>
      </w:r>
    </w:p>
    <w:p w14:paraId="16C523B3" w14:textId="77777777" w:rsidR="0037226F" w:rsidRPr="00276EA6" w:rsidRDefault="0037226F" w:rsidP="00041844"/>
    <w:p w14:paraId="6837EFE9" w14:textId="31DF37EC" w:rsidR="00802B48" w:rsidRPr="00EE43E9" w:rsidRDefault="008C04AA" w:rsidP="00276EA6">
      <w:pPr>
        <w:pStyle w:val="Heading2"/>
        <w:rPr>
          <w:sz w:val="22"/>
          <w:szCs w:val="22"/>
        </w:rPr>
      </w:pPr>
      <w:r w:rsidRPr="00276EA6">
        <w:t xml:space="preserve"> </w:t>
      </w:r>
      <w:r w:rsidR="00802B48" w:rsidRPr="00EE43E9">
        <w:rPr>
          <w:sz w:val="22"/>
          <w:szCs w:val="22"/>
        </w:rPr>
        <w:t>Effect of evolutionary rate</w:t>
      </w:r>
    </w:p>
    <w:p w14:paraId="4C8E44EB" w14:textId="73D34E99" w:rsidR="00E83171" w:rsidRPr="00EE43E9" w:rsidRDefault="00802B48" w:rsidP="00041844">
      <w:pPr>
        <w:pStyle w:val="CommentText"/>
        <w:rPr>
          <w:sz w:val="22"/>
          <w:szCs w:val="22"/>
        </w:rPr>
      </w:pPr>
      <w:r w:rsidRPr="00EE43E9">
        <w:rPr>
          <w:sz w:val="22"/>
          <w:szCs w:val="22"/>
        </w:rPr>
        <w:lastRenderedPageBreak/>
        <w:t xml:space="preserve">To test the impact of </w:t>
      </w:r>
      <w:r w:rsidR="00D1530D" w:rsidRPr="00EE43E9">
        <w:rPr>
          <w:sz w:val="22"/>
          <w:szCs w:val="22"/>
        </w:rPr>
        <w:t>antigenic evolutionary rate</w:t>
      </w:r>
      <w:r w:rsidRPr="00EE43E9">
        <w:rPr>
          <w:sz w:val="22"/>
          <w:szCs w:val="22"/>
        </w:rPr>
        <w:t xml:space="preserve"> on epidemic age distribution, we used publicly available data from </w:t>
      </w:r>
      <w:r w:rsidR="00D1530D" w:rsidRPr="00EE43E9">
        <w:rPr>
          <w:i/>
          <w:sz w:val="22"/>
          <w:szCs w:val="22"/>
        </w:rPr>
        <w:t xml:space="preserve">Nextstrain </w:t>
      </w:r>
      <w:r w:rsidR="00D1530D" w:rsidRPr="00EE43E9">
        <w:rPr>
          <w:sz w:val="22"/>
          <w:szCs w:val="22"/>
        </w:rPr>
        <w:fldChar w:fldCharType="begin"/>
      </w:r>
      <w:r w:rsidR="008148CD">
        <w:rPr>
          <w:sz w:val="22"/>
          <w:szCs w:val="22"/>
        </w:rPr>
        <w:instrText xml:space="preserve"> ADDIN ZOTERO_ITEM CSL_CITATION {"citationID":"olHzNaw6","properties":{"formattedCitation":"(39,40)","plainCitation":"(39,40)","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1530D" w:rsidRPr="00EE43E9">
        <w:rPr>
          <w:sz w:val="22"/>
          <w:szCs w:val="22"/>
        </w:rPr>
        <w:fldChar w:fldCharType="separate"/>
      </w:r>
      <w:r w:rsidR="008148CD">
        <w:rPr>
          <w:noProof/>
          <w:sz w:val="22"/>
          <w:szCs w:val="22"/>
        </w:rPr>
        <w:t>(39,40)</w:t>
      </w:r>
      <w:r w:rsidR="00D1530D" w:rsidRPr="00EE43E9">
        <w:rPr>
          <w:sz w:val="22"/>
          <w:szCs w:val="22"/>
        </w:rPr>
        <w:fldChar w:fldCharType="end"/>
      </w:r>
      <w:r w:rsidR="00D1530D" w:rsidRPr="00EE43E9">
        <w:rPr>
          <w:sz w:val="22"/>
          <w:szCs w:val="22"/>
        </w:rPr>
        <w:t xml:space="preserve">, and from one previously published study </w:t>
      </w:r>
      <w:r w:rsidR="00D1530D" w:rsidRPr="00EE43E9">
        <w:rPr>
          <w:sz w:val="22"/>
          <w:szCs w:val="22"/>
        </w:rPr>
        <w:fldChar w:fldCharType="begin"/>
      </w:r>
      <w:r w:rsidR="008148CD">
        <w:rPr>
          <w:sz w:val="22"/>
          <w:szCs w:val="22"/>
        </w:rPr>
        <w:instrText xml:space="preserve"> ADDIN ZOTERO_ITEM CSL_CITATION {"citationID":"pzVQcJBn","properties":{"formattedCitation":"(41)","plainCitation":"(41)","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D1530D" w:rsidRPr="00EE43E9">
        <w:rPr>
          <w:sz w:val="22"/>
          <w:szCs w:val="22"/>
        </w:rPr>
        <w:fldChar w:fldCharType="separate"/>
      </w:r>
      <w:r w:rsidR="008148CD">
        <w:rPr>
          <w:noProof/>
          <w:sz w:val="22"/>
          <w:szCs w:val="22"/>
        </w:rPr>
        <w:t>(41)</w:t>
      </w:r>
      <w:r w:rsidR="00D1530D" w:rsidRPr="00EE43E9">
        <w:rPr>
          <w:sz w:val="22"/>
          <w:szCs w:val="22"/>
        </w:rPr>
        <w:fldChar w:fldCharType="end"/>
      </w:r>
      <w:r w:rsidR="00D1530D" w:rsidRPr="00EE43E9">
        <w:rPr>
          <w:sz w:val="22"/>
          <w:szCs w:val="22"/>
        </w:rPr>
        <w:t>,</w:t>
      </w:r>
      <w:r w:rsidRPr="00EE43E9">
        <w:rPr>
          <w:sz w:val="22"/>
          <w:szCs w:val="22"/>
        </w:rPr>
        <w:t xml:space="preserve"> to calculate</w:t>
      </w:r>
      <w:r w:rsidR="00D1530D" w:rsidRPr="00EE43E9">
        <w:rPr>
          <w:sz w:val="22"/>
          <w:szCs w:val="22"/>
        </w:rPr>
        <w:t xml:space="preserve"> annual antigenic advance, which we defined as the antigenic distance between strains of a given lineage (pre-2009 H1N1, post-2009 H1N1 or H3N2) that circulated in consecutive seasons</w:t>
      </w:r>
      <w:r w:rsidR="00CD3D54" w:rsidRPr="00EE43E9">
        <w:rPr>
          <w:sz w:val="22"/>
          <w:szCs w:val="22"/>
        </w:rPr>
        <w:t xml:space="preserve"> (</w:t>
      </w:r>
      <w:r w:rsidR="00CD3D54" w:rsidRPr="00EE43E9">
        <w:rPr>
          <w:rStyle w:val="SubtitleChar"/>
        </w:rPr>
        <w:t>Methods</w:t>
      </w:r>
      <w:r w:rsidR="00CD3D54" w:rsidRPr="00EE43E9">
        <w:rPr>
          <w:sz w:val="22"/>
          <w:szCs w:val="22"/>
        </w:rPr>
        <w:t>)</w:t>
      </w:r>
      <w:r w:rsidR="00871931" w:rsidRPr="00EE43E9">
        <w:rPr>
          <w:sz w:val="22"/>
          <w:szCs w:val="22"/>
        </w:rPr>
        <w:t xml:space="preserve">. </w:t>
      </w:r>
      <w:r w:rsidR="00E83171" w:rsidRPr="00EE43E9">
        <w:rPr>
          <w:sz w:val="22"/>
          <w:szCs w:val="22"/>
        </w:rPr>
        <w:t>The “antigenic distance” between two strains is used as a proxy for immune cross-protection and can be obtained using a variety of methods that map serological or genetic data into Euclidian space</w:t>
      </w:r>
      <w:r w:rsidR="00041844" w:rsidRPr="00EE43E9">
        <w:rPr>
          <w:sz w:val="22"/>
          <w:szCs w:val="22"/>
        </w:rPr>
        <w:t xml:space="preserve"> </w:t>
      </w:r>
      <w:r w:rsidR="00041844" w:rsidRPr="00EE43E9">
        <w:rPr>
          <w:sz w:val="22"/>
          <w:szCs w:val="22"/>
        </w:rPr>
        <w:fldChar w:fldCharType="begin"/>
      </w:r>
      <w:r w:rsidR="008148CD">
        <w:rPr>
          <w:sz w:val="22"/>
          <w:szCs w:val="22"/>
        </w:rPr>
        <w:instrText xml:space="preserve"> ADDIN ZOTERO_ITEM CSL_CITATION {"citationID":"NxCoCUUL","properties":{"formattedCitation":"(41,42)","plainCitation":"(41,42)","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id":1127,"uris":["http://zotero.org/groups/2313999/items/WZGKMDF6"],"uri":["http://zotero.org/groups/2313999/items/WZGKMDF6"],"itemData":{"id":1127,"type":"article-journal","title":"Mapping the Antigenic and Genetic Evolution of Influenza Virus","container-title":"Science","page":"371-376","volume":"305","issue":"5682","source":"science.sciencemag.org","abstract":"The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vaccines.","DOI":"10.1126/science.1097211","ISSN":"0036-8075, 1095-9203","note":"PMID: 15218094","language":"en","author":[{"family":"Smith","given":"Derek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instrText>
      </w:r>
      <w:r w:rsidR="00041844" w:rsidRPr="00EE43E9">
        <w:rPr>
          <w:sz w:val="22"/>
          <w:szCs w:val="22"/>
        </w:rPr>
        <w:fldChar w:fldCharType="separate"/>
      </w:r>
      <w:r w:rsidR="008148CD">
        <w:rPr>
          <w:noProof/>
          <w:sz w:val="22"/>
          <w:szCs w:val="22"/>
        </w:rPr>
        <w:t>(41,42)</w:t>
      </w:r>
      <w:r w:rsidR="00041844" w:rsidRPr="00EE43E9">
        <w:rPr>
          <w:sz w:val="22"/>
          <w:szCs w:val="22"/>
        </w:rPr>
        <w:fldChar w:fldCharType="end"/>
      </w:r>
      <w:r w:rsidR="00E83171" w:rsidRPr="00EE43E9">
        <w:rPr>
          <w:sz w:val="22"/>
          <w:szCs w:val="22"/>
        </w:rPr>
        <w:t>, or onto phylogenetic trees</w:t>
      </w:r>
      <w:r w:rsidR="00041844" w:rsidRPr="00EE43E9">
        <w:rPr>
          <w:sz w:val="22"/>
          <w:szCs w:val="22"/>
        </w:rPr>
        <w:t xml:space="preserve"> </w:t>
      </w:r>
      <w:r w:rsidR="00041844" w:rsidRPr="00EE43E9">
        <w:rPr>
          <w:sz w:val="22"/>
          <w:szCs w:val="22"/>
        </w:rPr>
        <w:fldChar w:fldCharType="begin"/>
      </w:r>
      <w:r w:rsidR="008148CD">
        <w:rPr>
          <w:sz w:val="22"/>
          <w:szCs w:val="22"/>
        </w:rPr>
        <w:instrText xml:space="preserve"> ADDIN ZOTERO_ITEM CSL_CITATION {"citationID":"HQYcVwJr","properties":{"formattedCitation":"(40)","plainCitation":"(40)","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041844" w:rsidRPr="00EE43E9">
        <w:rPr>
          <w:sz w:val="22"/>
          <w:szCs w:val="22"/>
        </w:rPr>
        <w:fldChar w:fldCharType="separate"/>
      </w:r>
      <w:r w:rsidR="008148CD">
        <w:rPr>
          <w:noProof/>
          <w:sz w:val="22"/>
          <w:szCs w:val="22"/>
        </w:rPr>
        <w:t>(40)</w:t>
      </w:r>
      <w:r w:rsidR="00041844" w:rsidRPr="00EE43E9">
        <w:rPr>
          <w:sz w:val="22"/>
          <w:szCs w:val="22"/>
        </w:rPr>
        <w:fldChar w:fldCharType="end"/>
      </w:r>
      <w:r w:rsidR="00E83171" w:rsidRPr="00EE43E9">
        <w:rPr>
          <w:sz w:val="22"/>
          <w:szCs w:val="22"/>
        </w:rPr>
        <w:t xml:space="preserve">. </w:t>
      </w:r>
    </w:p>
    <w:p w14:paraId="1C77E8F9" w14:textId="6210C2E5" w:rsidR="005376A4" w:rsidRPr="00276EA6" w:rsidRDefault="00802B48" w:rsidP="00041844">
      <w:pPr>
        <w:rPr>
          <w:strike/>
        </w:rPr>
      </w:pPr>
      <w:r w:rsidRPr="00EE43E9">
        <w:t xml:space="preserve">If the rate of antigenic drift is a strong driver of age-specific influenza risk, then the fraction of influenza cases observed in children should be negatively related </w:t>
      </w:r>
      <w:r w:rsidR="00CD3D54" w:rsidRPr="00EE43E9">
        <w:t>to</w:t>
      </w:r>
      <w:r w:rsidR="00E83171" w:rsidRPr="00EE43E9">
        <w:t xml:space="preserve"> annual</w:t>
      </w:r>
      <w:r w:rsidR="00CD3D54" w:rsidRPr="00EE43E9">
        <w:t xml:space="preserve"> antigenic advance</w:t>
      </w:r>
      <w:r w:rsidR="00EE43E9">
        <w:t xml:space="preserve"> </w:t>
      </w:r>
      <w:r w:rsidR="00EE43E9">
        <w:fldChar w:fldCharType="begin"/>
      </w:r>
      <w:r w:rsidR="008148CD">
        <w:instrText xml:space="preserve"> ADDIN ZOTERO_ITEM CSL_CITATION {"citationID":"yxM5lB8P","properties":{"formattedCitation":"(27)","plainCitation":"(27)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EE43E9">
        <w:fldChar w:fldCharType="separate"/>
      </w:r>
      <w:r w:rsidR="008148CD">
        <w:rPr>
          <w:noProof/>
        </w:rPr>
        <w:t>(27)</w:t>
      </w:r>
      <w:r w:rsidR="00EE43E9">
        <w:fldChar w:fldCharType="end"/>
      </w:r>
      <w:r w:rsidRPr="00EE43E9">
        <w:t xml:space="preserve">. </w:t>
      </w:r>
      <w:r w:rsidR="00CD3D54" w:rsidRPr="00EE43E9">
        <w:t>In other words, strains that have not changed</w:t>
      </w:r>
      <w:r w:rsidR="00D1530D" w:rsidRPr="00EE43E9">
        <w:t xml:space="preserve"> much a</w:t>
      </w:r>
      <w:r w:rsidR="00CD3D54" w:rsidRPr="00EE43E9">
        <w:t xml:space="preserve">ntigenically since the previous season should </w:t>
      </w:r>
      <w:r w:rsidR="005376A4" w:rsidRPr="00EE43E9">
        <w:t xml:space="preserve">be </w:t>
      </w:r>
      <w:r w:rsidR="0025230C" w:rsidRPr="00EE43E9">
        <w:t xml:space="preserve">unable to escape </w:t>
      </w:r>
      <w:r w:rsidR="00BA4AC4" w:rsidRPr="00EE43E9">
        <w:t>pre-existing</w:t>
      </w:r>
      <w:r w:rsidR="0025230C" w:rsidRPr="00EE43E9">
        <w:t xml:space="preserve"> immunity </w:t>
      </w:r>
      <w:r w:rsidR="00BA4AC4" w:rsidRPr="00EE43E9">
        <w:t xml:space="preserve">in immunologically experienced adults, </w:t>
      </w:r>
      <w:r w:rsidR="0025230C" w:rsidRPr="00EE43E9">
        <w:t xml:space="preserve">and </w:t>
      </w:r>
      <w:r w:rsidR="005376A4" w:rsidRPr="00EE43E9">
        <w:t>more restricted to causing cases</w:t>
      </w:r>
      <w:r w:rsidR="00CD3D54" w:rsidRPr="00EE43E9">
        <w:t xml:space="preserve"> in immunologically naïve children</w:t>
      </w:r>
      <w:r w:rsidR="00E83171" w:rsidRPr="00EE43E9">
        <w:t>; strains that have changed substantially (i.e. those exhibiting higher antigenic advance) will be less restricted to children</w:t>
      </w:r>
      <w:r w:rsidR="00CD3D54" w:rsidRPr="00EE43E9">
        <w:t xml:space="preserve">. </w:t>
      </w:r>
      <w:r w:rsidR="00B93295" w:rsidRPr="00EE43E9">
        <w:t>Consistent with this expectation</w:t>
      </w:r>
      <w:r w:rsidR="00BA4AC4" w:rsidRPr="00EE43E9">
        <w:t xml:space="preserve">, the </w:t>
      </w:r>
      <w:r w:rsidR="00F724D4" w:rsidRPr="00EE43E9">
        <w:t>ADHS</w:t>
      </w:r>
      <w:r w:rsidR="00BA4AC4" w:rsidRPr="00EE43E9">
        <w:t xml:space="preserve"> data showed a slight</w:t>
      </w:r>
      <w:r w:rsidRPr="00EE43E9">
        <w:t xml:space="preserve"> negative</w:t>
      </w:r>
      <w:r w:rsidR="00BA4AC4" w:rsidRPr="00EE43E9">
        <w:t xml:space="preserve"> association between annual advance and the </w:t>
      </w:r>
      <w:r w:rsidRPr="00EE43E9">
        <w:t>fraction of H3N2 cases observed in children, but the Pearson correlation was not strong enough to reach significance</w:t>
      </w:r>
      <w:r w:rsidR="00CD3D54" w:rsidRPr="00EE43E9">
        <w:t xml:space="preserve"> </w:t>
      </w:r>
      <w:r w:rsidR="006C54C9" w:rsidRPr="00EE43E9">
        <w:t>in any age</w:t>
      </w:r>
      <w:r w:rsidR="006C54C9" w:rsidRPr="00276EA6">
        <w:t xml:space="preserve"> group </w:t>
      </w:r>
      <w:r w:rsidRPr="00276EA6">
        <w:t>(</w:t>
      </w:r>
      <w:r w:rsidRPr="00276EA6">
        <w:rPr>
          <w:rStyle w:val="SubtitleChar"/>
        </w:rPr>
        <w:t xml:space="preserve">Fig. </w:t>
      </w:r>
      <w:r w:rsidR="00010704">
        <w:rPr>
          <w:rStyle w:val="SubtitleChar"/>
        </w:rPr>
        <w:t>5</w:t>
      </w:r>
      <w:r w:rsidR="006C54C9" w:rsidRPr="00276EA6">
        <w:rPr>
          <w:rStyle w:val="SubtitleChar"/>
        </w:rPr>
        <w:t>A</w:t>
      </w:r>
      <w:r w:rsidRPr="00276EA6">
        <w:t>). The data contained too few influenza seasons with &gt;100 confirmed H1N1 cases to support meaningful Pearson correlation coefficients specific to pre-2009 or post-2009 H1N1 lineages.</w:t>
      </w:r>
      <w:r w:rsidR="006C54C9" w:rsidRPr="00276EA6">
        <w:t xml:space="preserve"> </w:t>
      </w:r>
    </w:p>
    <w:p w14:paraId="6A2FE627" w14:textId="3A8AF1DE" w:rsidR="000D6698" w:rsidRDefault="008256B0" w:rsidP="00420ED5">
      <w:r>
        <w:t>I</w:t>
      </w:r>
      <w:r w:rsidR="00BA4AC4" w:rsidRPr="00276EA6">
        <w:t xml:space="preserve">f evolutionary rate </w:t>
      </w:r>
      <w:r w:rsidR="00E83171">
        <w:t>is the dominant driver of</w:t>
      </w:r>
      <w:r w:rsidR="00BA4AC4" w:rsidRPr="00276EA6">
        <w:t xml:space="preserve"> epidemic age distribution, then outbreaks caused by H1N1 and H3N2 should converge in age distribution when annual antigenic advance is similar</w:t>
      </w:r>
      <w:r w:rsidR="00FA2D56">
        <w:rPr>
          <w:strike/>
        </w:rPr>
        <w:t xml:space="preserve">. </w:t>
      </w:r>
      <w:r w:rsidR="00BA4AC4" w:rsidRPr="00276EA6">
        <w:t>However, the data showed that differences</w:t>
      </w:r>
      <w:r w:rsidR="006C54C9" w:rsidRPr="00276EA6">
        <w:t xml:space="preserve"> in H1N1 and H3N2’s age-specific impacts persisted, even </w:t>
      </w:r>
      <w:r w:rsidR="000279CC">
        <w:t>when lineages showed similar annual advance</w:t>
      </w:r>
      <w:r w:rsidR="00BA4AC4" w:rsidRPr="00276EA6">
        <w:t xml:space="preserve"> (</w:t>
      </w:r>
      <w:r w:rsidR="00BA4AC4" w:rsidRPr="00276EA6">
        <w:rPr>
          <w:rStyle w:val="SubtitleChar"/>
        </w:rPr>
        <w:t xml:space="preserve">Fig. </w:t>
      </w:r>
      <w:r w:rsidR="00010704">
        <w:rPr>
          <w:rStyle w:val="SubtitleChar"/>
        </w:rPr>
        <w:t>5</w:t>
      </w:r>
      <w:r w:rsidR="00BA4AC4" w:rsidRPr="00276EA6">
        <w:rPr>
          <w:rStyle w:val="SubtitleChar"/>
        </w:rPr>
        <w:t>A</w:t>
      </w:r>
      <w:r w:rsidR="00BA4AC4" w:rsidRPr="00276EA6">
        <w:t>)</w:t>
      </w:r>
      <w:r w:rsidR="006C54C9" w:rsidRPr="00276EA6">
        <w:t xml:space="preserve">. </w:t>
      </w:r>
      <w:r w:rsidR="000279CC">
        <w:t xml:space="preserve">When comparing the fraction of cases observed in specific age classes, </w:t>
      </w:r>
      <w:r w:rsidR="006C54C9" w:rsidRPr="00276EA6">
        <w:t>H1N1 data consistently clustered separately from H3N</w:t>
      </w:r>
      <w:r w:rsidR="00E74BFD" w:rsidRPr="00276EA6">
        <w:t>2</w:t>
      </w:r>
      <w:r w:rsidR="008F224C" w:rsidRPr="00276EA6">
        <w:t xml:space="preserve">, with </w:t>
      </w:r>
      <w:r w:rsidR="00802B48" w:rsidRPr="00276EA6">
        <w:t xml:space="preserve">H1N1 </w:t>
      </w:r>
      <w:r w:rsidR="008F224C" w:rsidRPr="00276EA6">
        <w:t>consistently causing</w:t>
      </w:r>
      <w:r w:rsidR="00802B48" w:rsidRPr="00276EA6">
        <w:t xml:space="preserve"> fewer cases in children (0-10), </w:t>
      </w:r>
      <w:r w:rsidR="006C54C9" w:rsidRPr="00276EA6">
        <w:t>and elderly adults</w:t>
      </w:r>
      <w:r w:rsidR="00802B48" w:rsidRPr="00276EA6">
        <w:t xml:space="preserve"> </w:t>
      </w:r>
      <w:r w:rsidR="00802B48" w:rsidRPr="00276EA6">
        <w:lastRenderedPageBreak/>
        <w:t>(71-85),</w:t>
      </w:r>
      <w:r w:rsidR="006C54C9" w:rsidRPr="00276EA6">
        <w:t xml:space="preserve"> and more cases in adults</w:t>
      </w:r>
      <w:r w:rsidR="00802B48" w:rsidRPr="00276EA6">
        <w:t xml:space="preserve"> than H3N2 strains with similar </w:t>
      </w:r>
      <w:r w:rsidR="008F224C" w:rsidRPr="00276EA6">
        <w:t>rates of antigenic advance</w:t>
      </w:r>
      <w:r w:rsidR="00802B48" w:rsidRPr="00276EA6">
        <w:t>.</w:t>
      </w:r>
      <w:r w:rsidR="006C54C9" w:rsidRPr="00276EA6">
        <w:t xml:space="preserve"> </w:t>
      </w:r>
      <w:r w:rsidR="008F224C" w:rsidRPr="00276EA6">
        <w:t xml:space="preserve">Smoothed density plots showed no clear relationship between </w:t>
      </w:r>
      <w:r w:rsidR="000279CC">
        <w:t>annual antigenic</w:t>
      </w:r>
      <w:r w:rsidR="008F224C" w:rsidRPr="00276EA6">
        <w:t xml:space="preserve"> advance and age distribution</w:t>
      </w:r>
      <w:r w:rsidR="006C54C9" w:rsidRPr="00276EA6">
        <w:t xml:space="preserve"> (</w:t>
      </w:r>
      <w:r w:rsidR="006C54C9" w:rsidRPr="00276EA6">
        <w:rPr>
          <w:rStyle w:val="SubtitleChar"/>
        </w:rPr>
        <w:t xml:space="preserve">Fig. </w:t>
      </w:r>
      <w:r w:rsidR="00010704">
        <w:rPr>
          <w:rStyle w:val="SubtitleChar"/>
        </w:rPr>
        <w:t>5</w:t>
      </w:r>
      <w:r w:rsidR="006C54C9" w:rsidRPr="00276EA6">
        <w:rPr>
          <w:rStyle w:val="SubtitleChar"/>
        </w:rPr>
        <w:t>B</w:t>
      </w:r>
      <w:r w:rsidR="006C54C9" w:rsidRPr="00276EA6">
        <w:t>)</w:t>
      </w:r>
      <w:r w:rsidR="00802B48" w:rsidRPr="00276EA6">
        <w:t xml:space="preserve">. </w:t>
      </w:r>
      <w:r w:rsidR="006C54C9" w:rsidRPr="00276EA6">
        <w:t xml:space="preserve">Overall, </w:t>
      </w:r>
      <w:r w:rsidR="00BA4AC4" w:rsidRPr="00276EA6">
        <w:t>the data did not show</w:t>
      </w:r>
      <w:r w:rsidR="006C54C9" w:rsidRPr="00276EA6">
        <w:t xml:space="preserve"> a strong </w:t>
      </w:r>
      <w:r w:rsidR="000279CC">
        <w:t>signal that epidemic age distribution varies with the magnitude of antigenic drift</w:t>
      </w:r>
      <w:r w:rsidR="006C54C9" w:rsidRPr="00276EA6">
        <w:t>.</w:t>
      </w:r>
    </w:p>
    <w:p w14:paraId="1809822E" w14:textId="77777777" w:rsidR="00420ED5" w:rsidRDefault="00420ED5" w:rsidP="00420ED5"/>
    <w:p w14:paraId="0E10EABF" w14:textId="101E0198" w:rsidR="00FD481E" w:rsidRPr="00276EA6" w:rsidRDefault="007061B4" w:rsidP="00EE1AE1">
      <w:pPr>
        <w:pStyle w:val="Heading1"/>
      </w:pPr>
      <w:r w:rsidRPr="00276EA6">
        <w:t>Discussion</w:t>
      </w:r>
    </w:p>
    <w:p w14:paraId="5F6E102F" w14:textId="6224D631" w:rsidR="002B42F1" w:rsidRDefault="00B978E7" w:rsidP="000B362C">
      <w:r>
        <w:t>Our analyses of two large datasets of influenza cases confirmed a difference in age-specific impacts of seasonal H1 and H3, which was consistent across multiple countries and seasons. We analyzed several possible drivers of these differences, and found greatest support for the hypothesis that immunological imprinting leads to lasting protection against the NA or HA subtype of the first influenza strain encountered in childhood</w:t>
      </w:r>
      <w:r w:rsidR="00FA2D56">
        <w:t xml:space="preserve"> </w:t>
      </w:r>
      <w:r w:rsidR="00FA2D56">
        <w:fldChar w:fldCharType="begin"/>
      </w:r>
      <w:r w:rsidR="008148CD">
        <w:instrText xml:space="preserve"> ADDIN ZOTERO_ITEM CSL_CITATION {"citationID":"ash257sl47","properties":{"formattedCitation":"(18,20)","plainCitation":"(18,20)","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FA2D56">
        <w:fldChar w:fldCharType="separate"/>
      </w:r>
      <w:r w:rsidR="008148CD">
        <w:t>(18,20)</w:t>
      </w:r>
      <w:r w:rsidR="00FA2D56">
        <w:fldChar w:fldCharType="end"/>
      </w:r>
      <w:r>
        <w:t>.</w:t>
      </w:r>
      <w:r w:rsidR="00E678E2">
        <w:t xml:space="preserve"> </w:t>
      </w:r>
      <w:r w:rsidR="002A0C29" w:rsidRPr="00276EA6">
        <w:t xml:space="preserve">The data did not support strong effects from </w:t>
      </w:r>
      <w:r w:rsidR="003B63E9" w:rsidRPr="00276EA6">
        <w:t xml:space="preserve">broader HA group-level imprinting, </w:t>
      </w:r>
      <w:r w:rsidR="0087491A">
        <w:t>as recently detected for novel zoonotic subtypes</w:t>
      </w:r>
      <w:r w:rsidR="00E678E2">
        <w:t xml:space="preserve"> </w:t>
      </w:r>
      <w:r w:rsidR="00E678E2">
        <w:fldChar w:fldCharType="begin"/>
      </w:r>
      <w:r w:rsidR="00EE43E9">
        <w:instrText xml:space="preserve"> ADDIN ZOTERO_ITEM CSL_CITATION {"citationID":"gSvSbIOY","properties":{"formattedCitation":"(10,12)","plainCitation":"(10,12)","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E678E2">
        <w:fldChar w:fldCharType="separate"/>
      </w:r>
      <w:r w:rsidR="00E978E6">
        <w:rPr>
          <w:noProof/>
        </w:rPr>
        <w:t>(10,12)</w:t>
      </w:r>
      <w:r w:rsidR="00E678E2">
        <w:fldChar w:fldCharType="end"/>
      </w:r>
      <w:r w:rsidR="0087491A">
        <w:t xml:space="preserve">, </w:t>
      </w:r>
      <w:r w:rsidR="003B63E9" w:rsidRPr="00276EA6">
        <w:t xml:space="preserve">or from differences in each subtype’s rates of antigenic </w:t>
      </w:r>
      <w:r w:rsidR="00E678E2">
        <w:t xml:space="preserve">evolution </w:t>
      </w:r>
      <w:r w:rsidR="00E678E2">
        <w:fldChar w:fldCharType="begin"/>
      </w:r>
      <w:r w:rsidR="008148CD">
        <w:instrText xml:space="preserve"> ADDIN ZOTERO_ITEM CSL_CITATION {"citationID":"OCl0TmVi","properties":{"formattedCitation":"(27)","plainCitation":"(27)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E678E2">
        <w:fldChar w:fldCharType="separate"/>
      </w:r>
      <w:r w:rsidR="008148CD">
        <w:rPr>
          <w:noProof/>
        </w:rPr>
        <w:t>(27)</w:t>
      </w:r>
      <w:r w:rsidR="00E678E2">
        <w:fldChar w:fldCharType="end"/>
      </w:r>
      <w:r w:rsidR="003B63E9" w:rsidRPr="00276EA6">
        <w:t xml:space="preserve">. </w:t>
      </w:r>
    </w:p>
    <w:p w14:paraId="01C45ABF" w14:textId="2142818C" w:rsidR="00A02C2F" w:rsidRPr="000B362C" w:rsidRDefault="00E37367" w:rsidP="000B362C">
      <w:pPr>
        <w:rPr>
          <w:shd w:val="clear" w:color="auto" w:fill="FFFFFF"/>
        </w:rPr>
      </w:pPr>
      <w:r>
        <w:t xml:space="preserve">As additional evidence that </w:t>
      </w:r>
      <w:r w:rsidR="00474931">
        <w:t xml:space="preserve">birth year, rather than age, drives subtype-specific differences in </w:t>
      </w:r>
      <w:r w:rsidR="00A02C2F">
        <w:t xml:space="preserve">seasonal influenza </w:t>
      </w:r>
      <w:r w:rsidR="00474931">
        <w:t>risk</w:t>
      </w:r>
      <w:r w:rsidR="00A02C2F">
        <w:t>, H3N2’s impacts have only recently shifted toward the elderly, as cohorts with mismatched, H1N1 imprinting have grown older</w:t>
      </w:r>
      <w:r w:rsidR="002E7568">
        <w:rPr>
          <w:shd w:val="clear" w:color="auto" w:fill="FFFFFF"/>
        </w:rPr>
        <w:t>. When it first emerged in 1968, H3N2 caused little or no excess mortality in the elderly, putatively because those who were elderly adults in 1968 had been exposed, as children or young adults, to an H3 virus that had circulated in the late 1800s</w:t>
      </w:r>
      <w:r w:rsidR="000B362C">
        <w:rPr>
          <w:shd w:val="clear" w:color="auto" w:fill="FFFFFF"/>
        </w:rPr>
        <w:t xml:space="preserve"> </w:t>
      </w:r>
      <w:r w:rsidR="004920B2">
        <w:fldChar w:fldCharType="begin"/>
      </w:r>
      <w:r w:rsidR="005C7A07">
        <w:instrText xml:space="preserve"> ADDIN ZOTERO_ITEM CSL_CITATION {"citationID":"ON4Wd9sC","properties":{"formattedCitation":"(8,10)","plainCitation":"(8,10)","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4920B2">
        <w:fldChar w:fldCharType="separate"/>
      </w:r>
      <w:r w:rsidR="00E978E6">
        <w:rPr>
          <w:noProof/>
        </w:rPr>
        <w:t>(8,10)</w:t>
      </w:r>
      <w:r w:rsidR="004920B2">
        <w:fldChar w:fldCharType="end"/>
      </w:r>
      <w:r w:rsidR="004920B2">
        <w:t xml:space="preserve">. </w:t>
      </w:r>
      <w:r w:rsidR="005C7A07">
        <w:t>Meanwhile, H1N1-imprinted cohorts</w:t>
      </w:r>
      <w:r w:rsidR="00A02C2F">
        <w:t xml:space="preserve"> (&lt;50 at the time of the H3N2 pandemic), experienced considerable excess mortality</w:t>
      </w:r>
      <w:r w:rsidR="00800AC9">
        <w:t xml:space="preserve"> at the time of H3N2’s emergence</w:t>
      </w:r>
      <w:r w:rsidR="00A02C2F">
        <w:t xml:space="preserve"> </w:t>
      </w:r>
      <w:r w:rsidR="00AE5678">
        <w:fldChar w:fldCharType="begin"/>
      </w:r>
      <w:r w:rsidR="00AE5678">
        <w:instrText xml:space="preserve"> ADDIN ZOTERO_ITEM CSL_CITATION {"citationID":"fkfeKrea","properties":{"formattedCitation":"(8)","plainCitation":"(8)","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A"}],"issued":{"date-parts":[["2004",6,1]]}}}],"schema":"https://github.com/citation-style-language/schema/raw/master/csl-citation.json"} </w:instrText>
      </w:r>
      <w:r w:rsidR="00AE5678">
        <w:fldChar w:fldCharType="separate"/>
      </w:r>
      <w:r w:rsidR="00E978E6">
        <w:rPr>
          <w:noProof/>
        </w:rPr>
        <w:t>(8)</w:t>
      </w:r>
      <w:r w:rsidR="00AE5678">
        <w:fldChar w:fldCharType="end"/>
      </w:r>
      <w:r w:rsidR="00A02C2F">
        <w:t>, and continue to experience excess H3N2 morbidity and mortality today as elderly adults</w:t>
      </w:r>
      <w:r w:rsidR="00800AC9">
        <w:t xml:space="preserve"> </w:t>
      </w:r>
      <w:r w:rsidR="00800AC9">
        <w:lastRenderedPageBreak/>
        <w:t>(</w:t>
      </w:r>
      <w:r w:rsidR="00800AC9">
        <w:fldChar w:fldCharType="begin"/>
      </w:r>
      <w:r w:rsidR="008148CD">
        <w:instrText xml:space="preserve"> ADDIN ZOTERO_ITEM CSL_CITATION {"citationID":"JEm98TqF","properties":{"formattedCitation":"(18\\uc0\\u8211{}20)","plainCitation":"(18–20)","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800AC9">
        <w:fldChar w:fldCharType="separate"/>
      </w:r>
      <w:r w:rsidR="008148CD" w:rsidRPr="008148CD">
        <w:rPr>
          <w:color w:val="000000"/>
        </w:rPr>
        <w:t>(18–20)</w:t>
      </w:r>
      <w:r w:rsidR="00800AC9">
        <w:fldChar w:fldCharType="end"/>
      </w:r>
      <w:r w:rsidR="00800AC9">
        <w:t xml:space="preserve">, </w:t>
      </w:r>
      <w:r w:rsidR="00800AC9" w:rsidRPr="00472B0E">
        <w:rPr>
          <w:b/>
          <w:bCs/>
          <w:i/>
          <w:iCs/>
        </w:rPr>
        <w:t>Fig. 2-3</w:t>
      </w:r>
      <w:r w:rsidR="00800AC9">
        <w:t>)</w:t>
      </w:r>
      <w:r w:rsidR="005C7A07">
        <w:t>.</w:t>
      </w:r>
      <w:r w:rsidR="004920B2">
        <w:t xml:space="preserve"> </w:t>
      </w:r>
      <w:r w:rsidR="00AE5678">
        <w:t xml:space="preserve">In short, across decades of circulation in humans, H3N2’s impacts have remained consistent with respect to birth </w:t>
      </w:r>
      <w:proofErr w:type="gramStart"/>
      <w:r w:rsidR="00AE5678">
        <w:t>year, but</w:t>
      </w:r>
      <w:proofErr w:type="gramEnd"/>
      <w:r w:rsidR="00AE5678">
        <w:t xml:space="preserve"> have shifted with respect to age. </w:t>
      </w:r>
    </w:p>
    <w:p w14:paraId="17C494C6" w14:textId="5FF08C9C" w:rsidR="002B42F1" w:rsidRDefault="00CE3037" w:rsidP="002B42F1">
      <w:r w:rsidRPr="00276EA6">
        <w:t xml:space="preserve">Model comparison on both data sets independently provided the strongest support for effects from childhood imprinting to NA. Although NA is not as </w:t>
      </w:r>
      <w:r w:rsidR="00027C8C" w:rsidRPr="00276EA6">
        <w:t>intensively</w:t>
      </w:r>
      <w:r w:rsidRPr="00276EA6">
        <w:t xml:space="preserve"> studied as HA, these results emphasize the importance of both antigens as drivers of protection</w:t>
      </w:r>
      <w:r w:rsidR="009B5ACC" w:rsidRPr="00276EA6">
        <w:t xml:space="preserve"> against seasonal influenza</w:t>
      </w:r>
      <w:r w:rsidR="00EE1AE1">
        <w:t xml:space="preserve"> </w:t>
      </w:r>
      <w:r w:rsidR="00EE1AE1">
        <w:fldChar w:fldCharType="begin"/>
      </w:r>
      <w:r w:rsidR="008148CD">
        <w:instrText xml:space="preserve"> ADDIN ZOTERO_ITEM CSL_CITATION {"citationID":"jHpxUuTj","properties":{"formattedCitation":"(43,44)","plainCitation":"(43,44)","noteIndex":0},"citationItems":[{"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G."}],"issued":{"date-parts":[["2019",1,9]]}}}],"schema":"https://github.com/citation-style-language/schema/raw/master/csl-citation.json"} </w:instrText>
      </w:r>
      <w:r w:rsidR="00EE1AE1">
        <w:fldChar w:fldCharType="separate"/>
      </w:r>
      <w:r w:rsidR="008148CD">
        <w:rPr>
          <w:noProof/>
        </w:rPr>
        <w:t>(43,44)</w:t>
      </w:r>
      <w:r w:rsidR="00EE1AE1">
        <w:fldChar w:fldCharType="end"/>
      </w:r>
      <w:r w:rsidRPr="00276EA6">
        <w:t xml:space="preserve">. </w:t>
      </w:r>
      <w:r w:rsidR="003E5005">
        <w:t>T</w:t>
      </w:r>
      <w:r w:rsidR="00E678E2">
        <w:t>he model</w:t>
      </w:r>
      <w:r w:rsidR="003E5005">
        <w:t>s</w:t>
      </w:r>
      <w:r w:rsidR="00E678E2">
        <w:t xml:space="preserve"> containing </w:t>
      </w:r>
      <w:r w:rsidR="003E5005">
        <w:t xml:space="preserve">NA and </w:t>
      </w:r>
      <w:r w:rsidR="00E678E2">
        <w:t>HA subtype-level imprinting produced very similar fits to data, and</w:t>
      </w:r>
      <w:r w:rsidR="009934F4">
        <w:t xml:space="preserve"> </w:t>
      </w:r>
      <w:r w:rsidR="00873ADD">
        <w:t xml:space="preserve">independently emerged as the top two models in terms of AIC. </w:t>
      </w:r>
      <w:r w:rsidR="00E125A6">
        <w:t>Realistically,</w:t>
      </w:r>
      <w:r w:rsidR="00CF38C7" w:rsidRPr="00276EA6">
        <w:t xml:space="preserve"> some combination of effects from both HA and NA subtype-level imprinting </w:t>
      </w:r>
      <w:r w:rsidR="00E125A6">
        <w:t>probably shape</w:t>
      </w:r>
      <w:r w:rsidR="00E125A6" w:rsidRPr="00276EA6">
        <w:t xml:space="preserve"> </w:t>
      </w:r>
      <w:r w:rsidR="00CF38C7" w:rsidRPr="00276EA6">
        <w:t>seasonal influenza ris</w:t>
      </w:r>
      <w:r w:rsidR="00D3287E">
        <w:t xml:space="preserve">k. </w:t>
      </w:r>
      <w:r w:rsidR="00873ADD">
        <w:t>Unfortunately,</w:t>
      </w:r>
      <w:r w:rsidR="00CF38C7" w:rsidRPr="00276EA6">
        <w:t xml:space="preserve"> g</w:t>
      </w:r>
      <w:r w:rsidR="0021176C" w:rsidRPr="00276EA6">
        <w:t>iven extensive collinearities between predictions of</w:t>
      </w:r>
      <w:r w:rsidR="00A74679">
        <w:t xml:space="preserve"> the </w:t>
      </w:r>
      <w:r w:rsidR="00E125A6">
        <w:t xml:space="preserve">simple, single-antigen models </w:t>
      </w:r>
      <w:r w:rsidR="00041844">
        <w:t xml:space="preserve">considered </w:t>
      </w:r>
      <w:r w:rsidR="00E125A6">
        <w:t>here</w:t>
      </w:r>
      <w:r w:rsidR="00241B71">
        <w:t xml:space="preserve">, </w:t>
      </w:r>
      <w:r w:rsidR="0021176C" w:rsidRPr="00276EA6">
        <w:t xml:space="preserve">we could neither </w:t>
      </w:r>
      <w:r w:rsidR="005F5F36" w:rsidRPr="00276EA6">
        <w:t>directly test</w:t>
      </w:r>
      <w:r w:rsidR="0021176C" w:rsidRPr="00276EA6">
        <w:t>, nor definitively rule out</w:t>
      </w:r>
      <w:r w:rsidR="00CF38C7" w:rsidRPr="00276EA6">
        <w:t xml:space="preserve"> </w:t>
      </w:r>
      <w:r w:rsidR="00041844">
        <w:t xml:space="preserve">more complicated models </w:t>
      </w:r>
      <w:r w:rsidR="00BA4AC4" w:rsidRPr="00276EA6">
        <w:t>of combined effects</w:t>
      </w:r>
      <w:r w:rsidR="00E125A6">
        <w:t xml:space="preserve"> from imprinting to HA and NA, or to other antigens</w:t>
      </w:r>
      <w:r w:rsidR="00D3287E">
        <w:t xml:space="preserve"> such as internal proteins</w:t>
      </w:r>
      <w:r w:rsidR="0021176C" w:rsidRPr="00276EA6">
        <w:t xml:space="preserve">. </w:t>
      </w:r>
    </w:p>
    <w:p w14:paraId="50AAACC3" w14:textId="236BC29D" w:rsidR="006E4B7E" w:rsidRPr="00276EA6" w:rsidRDefault="00D3287E" w:rsidP="002B42F1">
      <w:r>
        <w:t>Collinearities in model predictions</w:t>
      </w:r>
      <w:r w:rsidR="00873ADD">
        <w:t xml:space="preserve"> emerge</w:t>
      </w:r>
      <w:r>
        <w:t>d</w:t>
      </w:r>
      <w:r w:rsidR="00873ADD">
        <w:t xml:space="preserve"> inevitably from influenza’s </w:t>
      </w:r>
      <w:r w:rsidR="00AD7175">
        <w:t xml:space="preserve">limited </w:t>
      </w:r>
      <w:r w:rsidR="00873ADD">
        <w:t xml:space="preserve">history of circulation in humans across the past </w:t>
      </w:r>
      <w:proofErr w:type="gramStart"/>
      <w:r w:rsidR="00873ADD">
        <w:t>century</w:t>
      </w:r>
      <w:r w:rsidR="00AD7175">
        <w:t>, and</w:t>
      </w:r>
      <w:proofErr w:type="gramEnd"/>
      <w:r w:rsidR="00AD7175">
        <w:t xml:space="preserve"> will limit the scope of inference supported by any study </w:t>
      </w:r>
      <w:r w:rsidR="00041844">
        <w:t>relying solely on</w:t>
      </w:r>
      <w:r w:rsidR="00AD7175">
        <w:t xml:space="preserve"> population-level data. Deeper insights into the respective roles of HA, NA and other influenza antigens as drivers of cohort effects will most likely need to come from focused immunological </w:t>
      </w:r>
      <w:r w:rsidR="00041844">
        <w:t>cohort studies in which individual histories of influenza infection are known</w:t>
      </w:r>
      <w:r>
        <w:t>, such as those recently funded by the National Institutes of Health</w:t>
      </w:r>
      <w:r w:rsidR="00EE43E9">
        <w:t xml:space="preserve"> </w:t>
      </w:r>
      <w:r w:rsidR="00EE43E9">
        <w:fldChar w:fldCharType="begin"/>
      </w:r>
      <w:r w:rsidR="008148CD">
        <w:instrText xml:space="preserve"> ADDIN ZOTERO_ITEM CSL_CITATION {"citationID":"eUG3ArHw","properties":{"formattedCitation":"(45)","plainCitation":"(45)","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r w:rsidR="00EE43E9">
        <w:fldChar w:fldCharType="separate"/>
      </w:r>
      <w:r w:rsidR="008148CD">
        <w:rPr>
          <w:noProof/>
        </w:rPr>
        <w:t>(45)</w:t>
      </w:r>
      <w:r w:rsidR="00EE43E9">
        <w:fldChar w:fldCharType="end"/>
      </w:r>
      <w:r w:rsidR="00AD7175">
        <w:t xml:space="preserve">. Alternatively, the development of immunological biomarkers </w:t>
      </w:r>
      <w:r w:rsidR="00041844">
        <w:t>for diagnosis of</w:t>
      </w:r>
      <w:r w:rsidR="00AD7175">
        <w:t xml:space="preserve"> imprinting status in individual patients could substantially increase the power of epidemiological inference</w:t>
      </w:r>
      <w:r>
        <w:t xml:space="preserve">, which currently relies </w:t>
      </w:r>
      <w:r w:rsidR="00041844">
        <w:t xml:space="preserve">instead </w:t>
      </w:r>
      <w:r>
        <w:t xml:space="preserve">on probabilistic reconstructions of imprinting histories according to birth year </w:t>
      </w:r>
      <w:r>
        <w:fldChar w:fldCharType="begin"/>
      </w:r>
      <w:r w:rsidR="00FE6A33">
        <w:instrText xml:space="preserve"> ADDIN ZOTERO_ITEM CSL_CITATION {"citationID":"1LY9KPse","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fldChar w:fldCharType="separate"/>
      </w:r>
      <w:r w:rsidR="00E978E6">
        <w:rPr>
          <w:noProof/>
        </w:rPr>
        <w:t>(12)</w:t>
      </w:r>
      <w:r>
        <w:fldChar w:fldCharType="end"/>
      </w:r>
      <w:r w:rsidR="00AD7175">
        <w:t>.</w:t>
      </w:r>
    </w:p>
    <w:p w14:paraId="29D4BCE6" w14:textId="2D520105" w:rsidR="00436E33" w:rsidRPr="00276EA6" w:rsidRDefault="00F76193" w:rsidP="00276EA6">
      <w:r>
        <w:t>Our finding</w:t>
      </w:r>
      <w:r w:rsidRPr="00276EA6">
        <w:t xml:space="preserve"> </w:t>
      </w:r>
      <w:r w:rsidR="00734EAB" w:rsidRPr="00276EA6">
        <w:t xml:space="preserve">that narrow, within-subtype imprinting has much stronger impacts than broader, HA group-level imprinting is </w:t>
      </w:r>
      <w:r w:rsidR="00436E33" w:rsidRPr="00276EA6">
        <w:t xml:space="preserve">consistent with </w:t>
      </w:r>
      <w:r w:rsidR="002B42F1">
        <w:t xml:space="preserve">the clear impact of narrow immunity on </w:t>
      </w:r>
      <w:r w:rsidR="002B42F1">
        <w:lastRenderedPageBreak/>
        <w:t>seasonal influenza’s evolutionary dynamics</w:t>
      </w:r>
      <w:r w:rsidR="001D4FC6" w:rsidRPr="00276EA6">
        <w:t xml:space="preserve"> </w:t>
      </w:r>
      <w:r w:rsidR="004568B5" w:rsidRPr="00276EA6">
        <w:fldChar w:fldCharType="begin"/>
      </w:r>
      <w:r w:rsidR="008148CD">
        <w:instrText xml:space="preserve"> ADDIN ZOTERO_ITEM CSL_CITATION {"citationID":"cz3MEbkY","properties":{"formattedCitation":"(27,46)","plainCitation":"(27,46)","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004568B5" w:rsidRPr="00276EA6">
        <w:fldChar w:fldCharType="separate"/>
      </w:r>
      <w:r w:rsidR="008148CD">
        <w:rPr>
          <w:color w:val="000000"/>
        </w:rPr>
        <w:t>(27,46)</w:t>
      </w:r>
      <w:r w:rsidR="004568B5" w:rsidRPr="00276EA6">
        <w:fldChar w:fldCharType="end"/>
      </w:r>
      <w:r w:rsidR="00436E33" w:rsidRPr="00276EA6">
        <w:t>.</w:t>
      </w:r>
      <w:r w:rsidR="00734EAB" w:rsidRPr="00276EA6">
        <w:t xml:space="preserve"> </w:t>
      </w:r>
      <w:r w:rsidR="00436E33" w:rsidRPr="00276EA6">
        <w:t xml:space="preserve">Still, given that narrow immunity </w:t>
      </w:r>
      <w:r w:rsidR="000B362C">
        <w:t>decays</w:t>
      </w:r>
      <w:r w:rsidR="00436E33" w:rsidRPr="00276EA6">
        <w:t xml:space="preserve"> rapidly in the face of antigenic drift, </w:t>
      </w:r>
      <w:r w:rsidR="00CF38C7" w:rsidRPr="00276EA6">
        <w:t xml:space="preserve">it is </w:t>
      </w:r>
      <w:r w:rsidR="00E125A6">
        <w:t>striking</w:t>
      </w:r>
      <w:r w:rsidR="00CF38C7" w:rsidRPr="00276EA6">
        <w:t xml:space="preserve"> </w:t>
      </w:r>
      <w:r w:rsidR="00436E33" w:rsidRPr="00276EA6">
        <w:t xml:space="preserve">that signatures of </w:t>
      </w:r>
      <w:r w:rsidR="001D4FC6" w:rsidRPr="00276EA6">
        <w:t>narrow, within-subtype</w:t>
      </w:r>
      <w:r w:rsidR="00436E33" w:rsidRPr="00276EA6">
        <w:t xml:space="preserve"> imprinting protection persist across an entire human lifetime</w:t>
      </w:r>
      <w:r w:rsidR="00734EAB" w:rsidRPr="00276EA6">
        <w:t xml:space="preserve">, </w:t>
      </w:r>
      <w:r w:rsidR="001D4FC6" w:rsidRPr="00276EA6">
        <w:t>and remain</w:t>
      </w:r>
      <w:r w:rsidR="00734EAB" w:rsidRPr="00276EA6">
        <w:t xml:space="preserve"> evident even in the oldest cohorts</w:t>
      </w:r>
      <w:r w:rsidR="004B4E62" w:rsidRPr="00276EA6">
        <w:t xml:space="preserve"> in the data</w:t>
      </w:r>
      <w:r w:rsidR="00436E33" w:rsidRPr="00276EA6">
        <w:t>. On average, H1N1 and H3N2 viruses drift by 0.62 and 1.01 antigenic units per year, respectively</w:t>
      </w:r>
      <w:r w:rsidR="001D4FC6" w:rsidRPr="00276EA6">
        <w:t xml:space="preserve"> </w:t>
      </w:r>
      <w:r w:rsidR="001D4FC6" w:rsidRPr="00276EA6">
        <w:fldChar w:fldCharType="begin"/>
      </w:r>
      <w:r w:rsidR="008148CD">
        <w:instrText xml:space="preserve"> ADDIN ZOTERO_ITEM CSL_CITATION {"citationID":"65Dsww1H","properties":{"formattedCitation":"(41)","plainCitation":"(41)","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8148CD">
        <w:rPr>
          <w:noProof/>
        </w:rPr>
        <w:t>(41)</w:t>
      </w:r>
      <w:r w:rsidR="001D4FC6" w:rsidRPr="00276EA6">
        <w:fldChar w:fldCharType="end"/>
      </w:r>
      <w:r w:rsidR="00436E33" w:rsidRPr="00276EA6">
        <w:t xml:space="preserve">, which roughly </w:t>
      </w:r>
      <w:r w:rsidR="004F5A58" w:rsidRPr="00276EA6">
        <w:t>corresponds</w:t>
      </w:r>
      <w:r w:rsidR="00436E33" w:rsidRPr="00276EA6">
        <w:t xml:space="preserve"> to a two-fold drop in</w:t>
      </w:r>
      <w:r w:rsidR="00041844">
        <w:t xml:space="preserve"> HI</w:t>
      </w:r>
      <w:r w:rsidR="00436E33" w:rsidRPr="00276EA6">
        <w:t xml:space="preserve"> titer for every 1.61, or 0.99 years of antigenic evolution between </w:t>
      </w:r>
      <w:r w:rsidR="005F5F36" w:rsidRPr="00276EA6">
        <w:t>strains</w:t>
      </w:r>
      <w:r w:rsidR="00436E33" w:rsidRPr="00276EA6">
        <w:t xml:space="preserve">. </w:t>
      </w:r>
      <w:r w:rsidR="00750A62" w:rsidRPr="00276EA6">
        <w:t>Strains that circulated more than 1</w:t>
      </w:r>
      <w:r w:rsidR="00A74679">
        <w:t>4</w:t>
      </w:r>
      <w:r w:rsidR="00750A62" w:rsidRPr="00276EA6">
        <w:t xml:space="preserve"> years apart </w:t>
      </w:r>
      <w:r w:rsidR="00A74679">
        <w:t>do not</w:t>
      </w:r>
      <w:r w:rsidR="004B4E62" w:rsidRPr="00276EA6">
        <w:t xml:space="preserve"> show measurable cross-protective </w:t>
      </w:r>
      <w:r w:rsidR="00647DAD">
        <w:t xml:space="preserve">HI </w:t>
      </w:r>
      <w:r w:rsidR="004B4E62" w:rsidRPr="00276EA6">
        <w:t>titers</w:t>
      </w:r>
      <w:r w:rsidR="001D4FC6" w:rsidRPr="00276EA6">
        <w:t xml:space="preserve"> </w:t>
      </w:r>
      <w:r w:rsidR="001D4FC6" w:rsidRPr="00276EA6">
        <w:fldChar w:fldCharType="begin"/>
      </w:r>
      <w:r w:rsidR="008148CD">
        <w:instrText xml:space="preserve"> ADDIN ZOTERO_ITEM CSL_CITATION {"citationID":"9wM96rh8","properties":{"formattedCitation":"(41)","plainCitation":"(41)","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8148CD">
        <w:rPr>
          <w:noProof/>
        </w:rPr>
        <w:t>(41)</w:t>
      </w:r>
      <w:r w:rsidR="001D4FC6" w:rsidRPr="00276EA6">
        <w:fldChar w:fldCharType="end"/>
      </w:r>
      <w:r w:rsidR="00436E33" w:rsidRPr="00276EA6">
        <w:t xml:space="preserve">. </w:t>
      </w:r>
      <w:r w:rsidR="001953D9">
        <w:t>In this context</w:t>
      </w:r>
      <w:r w:rsidR="00436E33" w:rsidRPr="00276EA6">
        <w:t xml:space="preserve">, it is </w:t>
      </w:r>
      <w:r w:rsidR="00E125A6">
        <w:t>not obvious</w:t>
      </w:r>
      <w:r w:rsidR="00436E33" w:rsidRPr="00276EA6">
        <w:t xml:space="preserve"> that </w:t>
      </w:r>
      <w:r w:rsidR="004F5A58" w:rsidRPr="00276EA6">
        <w:t xml:space="preserve">narrow, </w:t>
      </w:r>
      <w:r w:rsidR="00EE1AE1">
        <w:t>homosubtypic</w:t>
      </w:r>
      <w:r w:rsidR="004F5A58" w:rsidRPr="00276EA6">
        <w:t xml:space="preserve"> </w:t>
      </w:r>
      <w:r w:rsidR="00436E33" w:rsidRPr="00276EA6">
        <w:t xml:space="preserve">influenza immunity primed in childhood </w:t>
      </w:r>
      <w:r w:rsidR="00E125A6">
        <w:t>should provide</w:t>
      </w:r>
      <w:r w:rsidR="00E125A6" w:rsidRPr="00276EA6">
        <w:t xml:space="preserve"> </w:t>
      </w:r>
      <w:r w:rsidR="00436E33" w:rsidRPr="00276EA6">
        <w:t xml:space="preserve">any meaningful protection after adolescence, let alone decades later in old age. </w:t>
      </w:r>
      <w:r w:rsidR="001953D9">
        <w:t>However</w:t>
      </w:r>
      <w:r w:rsidR="00B916C1">
        <w:t>,</w:t>
      </w:r>
      <w:r w:rsidR="001953D9">
        <w:t xml:space="preserve"> we note that </w:t>
      </w:r>
      <w:r w:rsidR="00DB2C53">
        <w:t>the serological assays used to map antigenic</w:t>
      </w:r>
      <w:r w:rsidR="001953D9">
        <w:t xml:space="preserve"> cross-reactivity</w:t>
      </w:r>
      <w:r w:rsidR="00DB2C53">
        <w:t>, (hemagglutination inhibition and microneutralization)</w:t>
      </w:r>
      <w:r w:rsidR="001953D9">
        <w:t xml:space="preserve"> </w:t>
      </w:r>
      <w:r w:rsidR="00DB2C53">
        <w:t>measure only serum antibodies</w:t>
      </w:r>
      <w:r w:rsidR="009251EC">
        <w:t xml:space="preserve">. The HI assay only measures antibodies specific to sites near the receptor binding domain, and neither assay captures </w:t>
      </w:r>
      <w:r w:rsidR="001953D9">
        <w:t xml:space="preserve">effects </w:t>
      </w:r>
      <w:r w:rsidR="00DB2C53">
        <w:t>from</w:t>
      </w:r>
      <w:r w:rsidR="001953D9">
        <w:t xml:space="preserve"> cellular immunity</w:t>
      </w:r>
      <w:r w:rsidR="000B362C">
        <w:t xml:space="preserve"> (especially from CD</w:t>
      </w:r>
      <w:r w:rsidR="002B42F1">
        <w:t>4</w:t>
      </w:r>
      <w:r w:rsidR="000B362C">
        <w:t>+ T cells),</w:t>
      </w:r>
      <w:r w:rsidR="009251EC">
        <w:t xml:space="preserve"> </w:t>
      </w:r>
      <w:r w:rsidR="000B362C">
        <w:t>or from</w:t>
      </w:r>
      <w:r w:rsidR="009251EC">
        <w:t xml:space="preserve"> other mechanisms of protection </w:t>
      </w:r>
      <w:r w:rsidR="009251EC">
        <w:fldChar w:fldCharType="begin"/>
      </w:r>
      <w:r w:rsidR="008148CD">
        <w:instrText xml:space="preserve"> ADDIN ZOTERO_ITEM CSL_CITATION {"citationID":"eepkCjsR","properties":{"formattedCitation":"(22,23)","plainCitation":"(22,23)","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009251EC">
        <w:fldChar w:fldCharType="separate"/>
      </w:r>
      <w:r w:rsidR="008148CD">
        <w:rPr>
          <w:noProof/>
        </w:rPr>
        <w:t>(22,23)</w:t>
      </w:r>
      <w:r w:rsidR="009251EC">
        <w:fldChar w:fldCharType="end"/>
      </w:r>
      <w:r w:rsidR="001953D9">
        <w:t>.</w:t>
      </w:r>
      <w:r w:rsidR="00DB2C53">
        <w:t xml:space="preserve"> </w:t>
      </w:r>
      <w:r w:rsidR="009251EC">
        <w:t xml:space="preserve">Both assays are imperfect correlates of in-vivo protection in humans or animal models </w:t>
      </w:r>
      <w:r w:rsidR="009251EC">
        <w:fldChar w:fldCharType="begin"/>
      </w:r>
      <w:r w:rsidR="008148CD">
        <w:instrText xml:space="preserve"> ADDIN ZOTERO_ITEM CSL_CITATION {"citationID":"LED9AaRM","properties":{"formattedCitation":"(22,31,47\\uc0\\u8211{}49)","plainCitation":"(22,31,47–49)","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S."}],"issued":{"date-parts":[["2018",7,2]]}}},{"id":1262,"uris":["http://zotero.org/groups/2313999/items/DGNE8BMF"],"uri":["http://zotero.org/groups/2313999/items/DGNE8BMF"],"itemData":{"id":1262,"type":"article-journal","title":"Highly Conserved Protective Epitopes on Influenza B Viruses","container-title":"Science","page":"1343-1348","volume":"337","issue":"6100","source":"science.sciencemag.org","abstract":"Identification of broadly neutralizing antibodies against influenza A viruses has raised hopes for the development of monoclonal antibody–based immunotherapy and “universal” vaccines for influenza. However, a substantial part of the annual flu burden is caused by two cocirculating, antigenically distinct lineages of influenza B viruses. Here, we report human monoclonal antibodies, CR8033, CR8071, and CR9114, that protect mice against lethal challenge from both lineages. Antibodies CR8033 and CR8071 recognize distinct conserved epitopes in the head region of the influenza B hemagglutinin (HA), whereas CR9114 binds a conserved epitope in the HA stem and protects against lethal challenge with influenza A and B viruses. These antibodies may inform on development of monoclonal antibody–based treatments and a universal flu vaccine for all influenza A and B viruses.\nThree broadly neutralizing human monoclonal antibodies protect mice against influenza B.\nThree broadly neutralizing human monoclonal antibodies protect mice against influenza B.","DOI":"10.1126/science.1222908","ISSN":"0036-8075, 1095-9203","note":"PMID: 22878502","language":"en","author":[{"family":"Dreyfus","given":"Cyrille"},{"family":"Laursen","given":"Nick S."},{"family":"Kwaks","given":"Ted"},{"family":"Zuijdgeest","given":"David"},{"family":"Khayat","given":"Reza"},{"family":"Ekiert","given":"Damian C."},{"family":"Lee","given":"Jeong Hyun"},{"family":"Metlagel","given":"Zoltan"},{"family":"Bujny","given":"Miriam V."},{"family":"Jongeneelen","given":"Mandy"},{"family":"Vlugt","given":"Remko","dropping-particle":"van der"},{"family":"Lamrani","given":"Mohammed"},{"family":"Korse","given":"Hans J. W. M."},{"family":"Geelen","given":"Eric"},{"family":"Sahin","given":"Özcan"},{"family":"Sieuwerts","given":"Martijn"},{"family":"Brakenhoff","given":"Just P. J."},{"family":"Vogels","given":"Ronald"},{"family":"Li","given":"Olive T. W."},{"family":"Poon","given":"Leo L. M."},{"family":"Peiris","given":"Malik"},{"family":"Koudstaal","given":"Wouter"},{"family":"Ward","given":"Andrew B."},{"family":"Wilson","given":"Ian A."},{"family":"Goudsmit","given":"Jaap"},{"family":"Friesen","given":"Robert H. E."}],"issued":{"date-parts":[["2012",9,14]]}}},{"id":1266,"uris":["http://zotero.org/groups/2313999/items/GXW425TH"],"uri":["http://zotero.org/groups/2313999/items/GXW425TH"],"itemData":{"id":1266,"type":"article-journal","title":"Broadly neutralizing anti-influenza antibodies require Fc receptor engagement for in vivo protection","container-title":"The Journal of Clinical Investigation","page":"605-610","volume":"126","issue":"2","source":"www.jci.org","DOI":"10.1172/JCI84428","ISSN":"0021-9738","note":"PMID: 0","journalAbbreviation":"J Clin Invest","language":"en","author":[{"family":"DiLillo","given":"David J."},{"family":"Palese","given":"Peter"},{"family":"Wilson","given":"Patrick C."},{"family":"Ravetch","given":"Jeffrey V."}],"issued":{"date-parts":[["2016",2,1]]}}},{"id":1270,"uris":["http://zotero.org/groups/2313999/items/W5732TVN"],"uri":["http://zotero.org/groups/2313999/items/W5732TVN"],"itemData":{"id":1270,"type":"article-journal","title":"Both Neutralizing and Non-Neutralizing Human H7N9 Influenza Vaccine-Induced Monoclonal Antibodies Confer Protection","container-title":"Cell Host &amp; Microbe","page":"800-813","volume":"19","issue":"6","source":"ScienceDirect","abstract":"Summary\nPathogenic H7N9 avian influenza viruses continue to represent a public health concern, and several candidate vaccines are currently being developed. It is vital to assess if protective antibodies are induced following vaccination and to characterize the diversity of epitopes targeted. Here we characterized the binding and functional properties of twelve H7-reactive human antibodies induced by a candidate A/Anhui/1/2013 (H7N9) vaccine. Both neutralizing and non-neutralizing antibodies protected mice in vivo during passive transfer challenge experiments. Mapping the H7 hemagglutinin antigenic sites by generating escape mutant variants against the neutralizing antibodies identified unique epitopes on the head and stalk domains. Further, the broadly cross-reactive non-neutralizing antibodies generated in this study were protective through Fc-mediated effector cell recruitment. These findings reveal important properties of vaccine-induced antibodies and provide a better understanding of the human monoclonal antibody response to influenza in the context of vaccines.","DOI":"10.1016/j.chom.2016.05.014","ISSN":"1931-3128","journalAbbreviation":"Cell Host &amp; Microbe","author":[{"family":"Henry Dunand","given":"Carole J."},{"family":"Leon","given":"Paul E."},{"family":"Huang","given":"Min"},{"family":"Choi","given":"Angela"},{"family":"Chromikova","given":"Veronika"},{"family":"Ho","given":"Irvin Y."},{"family":"Tan","given":"Gene S."},{"family":"Cruz","given":"John"},{"family":"Hirsh","given":"Ariana"},{"family":"Zheng","given":"Nai-Ying"},{"family":"Mullarkey","given":"Caitlin E."},{"family":"Ennis","given":"Francis A."},{"family":"Terajima","given":"Masanori"},{"family":"Treanor","given":"John J."},{"family":"Topham","given":"David J."},{"family":"Subbarao","given":"Kanta"},{"family":"Palese","given":"Peter"},{"family":"Krammer","given":"Florian"},{"family":"Wilson","given":"Patrick C."}],"issued":{"date-parts":[["2016",6,8]]}}}],"schema":"https://github.com/citation-style-language/schema/raw/master/csl-citation.json"} </w:instrText>
      </w:r>
      <w:r w:rsidR="009251EC">
        <w:fldChar w:fldCharType="separate"/>
      </w:r>
      <w:r w:rsidR="008148CD" w:rsidRPr="008148CD">
        <w:rPr>
          <w:color w:val="000000"/>
        </w:rPr>
        <w:t>(22,31,47–49)</w:t>
      </w:r>
      <w:r w:rsidR="009251EC">
        <w:fldChar w:fldCharType="end"/>
      </w:r>
      <w:r w:rsidR="009251EC">
        <w:t xml:space="preserve">. </w:t>
      </w:r>
    </w:p>
    <w:p w14:paraId="65A47CF9" w14:textId="36AA21D9" w:rsidR="003E5005" w:rsidRDefault="002B42F1" w:rsidP="00276EA6">
      <w:r>
        <w:t>Another potential</w:t>
      </w:r>
      <w:r w:rsidR="00436E33" w:rsidRPr="00276EA6">
        <w:t xml:space="preserve"> explanation for the longevity of </w:t>
      </w:r>
      <w:r w:rsidR="00EE1AE1">
        <w:t>homosubtypic</w:t>
      </w:r>
      <w:r w:rsidR="004F5A58" w:rsidRPr="00276EA6">
        <w:t xml:space="preserve"> </w:t>
      </w:r>
      <w:r w:rsidR="005F5F36" w:rsidRPr="00276EA6">
        <w:t xml:space="preserve">childhood </w:t>
      </w:r>
      <w:r w:rsidR="004F5A58" w:rsidRPr="00276EA6">
        <w:t>imprinting protection</w:t>
      </w:r>
      <w:r w:rsidR="00436E33" w:rsidRPr="00276EA6">
        <w:t xml:space="preserve"> is that imprinting to a particular HA or NA subtype builds strong memory </w:t>
      </w:r>
      <w:r w:rsidR="00CF38C7" w:rsidRPr="00276EA6">
        <w:t xml:space="preserve">of epitopes </w:t>
      </w:r>
      <w:r w:rsidR="00CF38C7" w:rsidRPr="003E5005">
        <w:t xml:space="preserve">conserved among </w:t>
      </w:r>
      <w:r w:rsidR="00EE1AE1">
        <w:t>homosubtypic</w:t>
      </w:r>
      <w:r w:rsidR="00CF38C7" w:rsidRPr="003E5005">
        <w:t xml:space="preserve"> variants of the same subtype, but not across subty</w:t>
      </w:r>
      <w:r w:rsidR="00CF38C7" w:rsidRPr="00AA1F16">
        <w:t>pes</w:t>
      </w:r>
      <w:r w:rsidR="00E125A6" w:rsidRPr="00AA1F16">
        <w:t xml:space="preserve">. </w:t>
      </w:r>
      <w:r w:rsidR="00A60E98">
        <w:t>Immunological studies show</w:t>
      </w:r>
      <w:r w:rsidR="00E125A6" w:rsidRPr="00241B71">
        <w:t xml:space="preserve"> B cell memory shifts over time to focus on conserved influenza epitopes, </w:t>
      </w:r>
      <w:r w:rsidR="003E5005" w:rsidRPr="00241B71">
        <w:t xml:space="preserve">as </w:t>
      </w:r>
      <w:r w:rsidR="00A60E98">
        <w:t>a lifetime of</w:t>
      </w:r>
      <w:r w:rsidR="003E5005" w:rsidRPr="00241B71">
        <w:t xml:space="preserve"> ex</w:t>
      </w:r>
      <w:r w:rsidR="003E5005" w:rsidRPr="00BB5138">
        <w:t>posu</w:t>
      </w:r>
      <w:r w:rsidR="003E5005" w:rsidRPr="004A7254">
        <w:t>res to</w:t>
      </w:r>
      <w:r w:rsidR="003E5005" w:rsidRPr="007148A5">
        <w:t xml:space="preserve"> d</w:t>
      </w:r>
      <w:r w:rsidR="003E5005" w:rsidRPr="00A54FAC">
        <w:t>ri</w:t>
      </w:r>
      <w:r w:rsidR="003E5005" w:rsidRPr="005A4427">
        <w:t>ft</w:t>
      </w:r>
      <w:r w:rsidR="003E5005" w:rsidRPr="009D43E5">
        <w:t>ed H1N1 or H3N2 variant</w:t>
      </w:r>
      <w:r w:rsidR="003E5005" w:rsidRPr="00913D65">
        <w:t xml:space="preserve">s </w:t>
      </w:r>
      <w:r w:rsidR="003E5005" w:rsidRPr="00255E2E">
        <w:t>repe</w:t>
      </w:r>
      <w:r w:rsidR="003E5005" w:rsidRPr="00EB70D9">
        <w:t>atedly</w:t>
      </w:r>
      <w:r w:rsidR="003E5005" w:rsidRPr="00F52272">
        <w:t xml:space="preserve"> b</w:t>
      </w:r>
      <w:r w:rsidR="003E5005" w:rsidRPr="00873ADD">
        <w:t>ack-boost</w:t>
      </w:r>
      <w:r w:rsidR="00A60E98">
        <w:t>s</w:t>
      </w:r>
      <w:r w:rsidR="003E5005" w:rsidRPr="00873ADD">
        <w:t xml:space="preserve"> </w:t>
      </w:r>
      <w:r w:rsidR="00A60E98">
        <w:t>memory of unchanged epitopes</w:t>
      </w:r>
      <w:r w:rsidR="003E5005" w:rsidRPr="00D3287E">
        <w:t xml:space="preserve"> </w:t>
      </w:r>
      <w:r w:rsidR="003E5005" w:rsidRPr="00AA1F16">
        <w:fldChar w:fldCharType="begin"/>
      </w:r>
      <w:r w:rsidR="008148CD">
        <w:instrText xml:space="preserve"> ADDIN ZOTERO_ITEM CSL_CITATION {"citationID":"a1ngpffmd74","properties":{"formattedCitation":"(14,50)","plainCitation":"(14,50)","noteIndex":0},"citationItems":[{"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instrText>
      </w:r>
      <w:r w:rsidR="003E5005" w:rsidRPr="00AA1F16">
        <w:fldChar w:fldCharType="separate"/>
      </w:r>
      <w:r w:rsidR="008148CD">
        <w:rPr>
          <w:color w:val="000000"/>
          <w:sz w:val="22"/>
        </w:rPr>
        <w:t>(14,50)</w:t>
      </w:r>
      <w:r w:rsidR="003E5005" w:rsidRPr="00AA1F16">
        <w:fldChar w:fldCharType="end"/>
      </w:r>
      <w:r w:rsidR="00436E33" w:rsidRPr="003E5005">
        <w:t xml:space="preserve">. Another </w:t>
      </w:r>
      <w:r w:rsidR="00436E33" w:rsidRPr="00AA1F16">
        <w:t xml:space="preserve">explanation </w:t>
      </w:r>
      <w:r w:rsidR="00E125A6" w:rsidRPr="00AA1F16">
        <w:t>sup</w:t>
      </w:r>
      <w:r w:rsidR="00E125A6" w:rsidRPr="0053253B">
        <w:t xml:space="preserve">ported by </w:t>
      </w:r>
      <w:r w:rsidR="006D69D8" w:rsidRPr="0053253B">
        <w:t>r</w:t>
      </w:r>
      <w:r w:rsidR="006D69D8" w:rsidRPr="009E1848">
        <w:t>e</w:t>
      </w:r>
      <w:r w:rsidR="006D69D8" w:rsidRPr="009934F4">
        <w:t xml:space="preserve">cent </w:t>
      </w:r>
      <w:r w:rsidR="00E125A6" w:rsidRPr="009934F4">
        <w:t>imm</w:t>
      </w:r>
      <w:r w:rsidR="00E125A6" w:rsidRPr="00241B71">
        <w:t xml:space="preserve">unological data </w:t>
      </w:r>
      <w:r w:rsidR="00E125A6" w:rsidRPr="00AA1F16">
        <w:fldChar w:fldCharType="begin"/>
      </w:r>
      <w:r w:rsidR="008148CD">
        <w:instrText xml:space="preserve"> ADDIN ZOTERO_ITEM CSL_CITATION {"citationID":"uWKmTevL","properties":{"formattedCitation":"(51)","plainCitation":"(51)","noteIndex":0},"citationItems":[{"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instrText>
      </w:r>
      <w:r w:rsidR="00E125A6" w:rsidRPr="00AA1F16">
        <w:fldChar w:fldCharType="separate"/>
      </w:r>
      <w:r w:rsidR="008148CD">
        <w:rPr>
          <w:noProof/>
        </w:rPr>
        <w:t>(51)</w:t>
      </w:r>
      <w:r w:rsidR="00E125A6" w:rsidRPr="00AA1F16">
        <w:fldChar w:fldCharType="end"/>
      </w:r>
      <w:r w:rsidR="00E125A6" w:rsidRPr="003E5005">
        <w:t>,</w:t>
      </w:r>
      <w:r w:rsidR="00E125A6" w:rsidRPr="00AA1F16">
        <w:t xml:space="preserve"> </w:t>
      </w:r>
      <w:r w:rsidR="00436E33" w:rsidRPr="00AA1F16">
        <w:t xml:space="preserve">is that the memory B cell clones developed during the first childhood influenza exposure </w:t>
      </w:r>
      <w:r w:rsidR="00CF38C7" w:rsidRPr="0053253B">
        <w:t>later</w:t>
      </w:r>
      <w:r w:rsidR="00436E33" w:rsidRPr="0053253B">
        <w:t xml:space="preserve"> adapt via somatic hypermutation to follow </w:t>
      </w:r>
      <w:r w:rsidR="00EE1AE1">
        <w:t>homosubtypic</w:t>
      </w:r>
      <w:r w:rsidR="00CF38C7" w:rsidRPr="0053253B">
        <w:t xml:space="preserve"> </w:t>
      </w:r>
      <w:r w:rsidR="00436E33" w:rsidRPr="0053253B">
        <w:t xml:space="preserve">antigenic targets </w:t>
      </w:r>
      <w:r w:rsidR="005F5F36" w:rsidRPr="0053253B">
        <w:t>as they</w:t>
      </w:r>
      <w:r w:rsidR="005F5F36" w:rsidRPr="009E1848">
        <w:t xml:space="preserve"> </w:t>
      </w:r>
      <w:r w:rsidR="005F5F36" w:rsidRPr="009E1848">
        <w:lastRenderedPageBreak/>
        <w:t xml:space="preserve">drift </w:t>
      </w:r>
      <w:r w:rsidR="00436E33" w:rsidRPr="009934F4">
        <w:t xml:space="preserve">over time. Thus, childhood imprinting may provide preferential, lifelong protection against a particular HA or NA subtype by filling a child's </w:t>
      </w:r>
      <w:r w:rsidR="001D4FC6" w:rsidRPr="009934F4">
        <w:t xml:space="preserve">memory </w:t>
      </w:r>
      <w:r w:rsidR="00436E33" w:rsidRPr="009934F4">
        <w:t>B cell repertoire with clones that w</w:t>
      </w:r>
      <w:r w:rsidR="00436E33" w:rsidRPr="00241B71">
        <w:t>ill serve in the future, not as final products but as prototyp</w:t>
      </w:r>
      <w:r w:rsidR="00436E33" w:rsidRPr="00BB5138">
        <w:t>es that can be rapidly and effec</w:t>
      </w:r>
      <w:r w:rsidR="00436E33" w:rsidRPr="004A7254">
        <w:t>tively tailored to recognize drifted influenza strains of the same subtype</w:t>
      </w:r>
      <w:r w:rsidR="00436E33" w:rsidRPr="003E5005">
        <w:t>.</w:t>
      </w:r>
      <w:r w:rsidR="00436E33" w:rsidRPr="00276EA6">
        <w:t xml:space="preserve"> </w:t>
      </w:r>
    </w:p>
    <w:p w14:paraId="317219E8" w14:textId="1E7E4641" w:rsidR="00A60E98" w:rsidRDefault="00436E33" w:rsidP="00276EA6">
      <w:r w:rsidRPr="00276EA6">
        <w:t xml:space="preserve">A third possibility is that </w:t>
      </w:r>
      <w:r w:rsidR="00FA24F3" w:rsidRPr="00276EA6">
        <w:t>signals of imprinting protection are</w:t>
      </w:r>
      <w:r w:rsidRPr="00276EA6">
        <w:t xml:space="preserve"> anomalously strong</w:t>
      </w:r>
      <w:r w:rsidR="00FA24F3" w:rsidRPr="00276EA6">
        <w:t xml:space="preserve"> in the current cohort of elderly adults</w:t>
      </w:r>
      <w:r w:rsidR="001D4FC6" w:rsidRPr="00276EA6">
        <w:t>. For nearly four decades,</w:t>
      </w:r>
      <w:r w:rsidR="004B4E62" w:rsidRPr="00276EA6">
        <w:t xml:space="preserve"> from 1918-1957,</w:t>
      </w:r>
      <w:r w:rsidR="001D4FC6" w:rsidRPr="00276EA6">
        <w:t xml:space="preserve"> H1N1 persisted as the only strain circulating in humans.</w:t>
      </w:r>
      <w:r w:rsidR="004F5A58" w:rsidRPr="00276EA6">
        <w:t xml:space="preserve"> </w:t>
      </w:r>
      <w:r w:rsidR="001D4FC6" w:rsidRPr="00276EA6">
        <w:t xml:space="preserve">The oldest subjects in our data were born slightly after its emergence in </w:t>
      </w:r>
      <w:proofErr w:type="gramStart"/>
      <w:r w:rsidR="001D4FC6" w:rsidRPr="00276EA6">
        <w:t>1918, and</w:t>
      </w:r>
      <w:proofErr w:type="gramEnd"/>
      <w:r w:rsidR="001D4FC6" w:rsidRPr="00276EA6">
        <w:t xml:space="preserve"> </w:t>
      </w:r>
      <w:r w:rsidR="00D6036B" w:rsidRPr="00276EA6">
        <w:t>would</w:t>
      </w:r>
      <w:r w:rsidR="004F5A58" w:rsidRPr="00276EA6">
        <w:t xml:space="preserve"> not have encountered an influenza virus of any </w:t>
      </w:r>
      <w:r w:rsidR="00D6036B" w:rsidRPr="00276EA6">
        <w:t>subtype</w:t>
      </w:r>
      <w:r w:rsidR="004F5A58" w:rsidRPr="00276EA6">
        <w:t xml:space="preserve"> </w:t>
      </w:r>
      <w:r w:rsidR="00A74679">
        <w:t xml:space="preserve">but H1N1 </w:t>
      </w:r>
      <w:r w:rsidR="001D4FC6" w:rsidRPr="00276EA6">
        <w:t xml:space="preserve">until </w:t>
      </w:r>
      <w:r w:rsidR="004B4E62" w:rsidRPr="00276EA6">
        <w:t>after</w:t>
      </w:r>
      <w:r w:rsidR="001D4FC6" w:rsidRPr="00276EA6">
        <w:t xml:space="preserve"> age 30</w:t>
      </w:r>
      <w:r w:rsidR="004F5A58" w:rsidRPr="00276EA6">
        <w:t>. D</w:t>
      </w:r>
      <w:r w:rsidRPr="00276EA6">
        <w:t xml:space="preserve">ecades of </w:t>
      </w:r>
      <w:r w:rsidR="00E7753C" w:rsidRPr="00276EA6">
        <w:t xml:space="preserve">early-life </w:t>
      </w:r>
      <w:r w:rsidRPr="00276EA6">
        <w:t xml:space="preserve">exposures to </w:t>
      </w:r>
      <w:r w:rsidR="00E7753C" w:rsidRPr="00276EA6">
        <w:t>H1N1</w:t>
      </w:r>
      <w:r w:rsidRPr="00276EA6">
        <w:t xml:space="preserve"> variants </w:t>
      </w:r>
      <w:r w:rsidR="004F5A58" w:rsidRPr="00276EA6">
        <w:t>may have reinforced and expanded the breadth of H1N1</w:t>
      </w:r>
      <w:r w:rsidR="00D6036B" w:rsidRPr="00276EA6">
        <w:t xml:space="preserve">-specific immune memory </w:t>
      </w:r>
      <w:r w:rsidR="004F5A58" w:rsidRPr="00276EA6">
        <w:t xml:space="preserve">in these </w:t>
      </w:r>
      <w:r w:rsidR="00A74679">
        <w:t xml:space="preserve">oldest </w:t>
      </w:r>
      <w:r w:rsidR="004F5A58" w:rsidRPr="00276EA6">
        <w:t>cohorts</w:t>
      </w:r>
      <w:r w:rsidR="00BB1FF8">
        <w:t>. But this strong protection against H1N1 seems to come at a cost;</w:t>
      </w:r>
      <w:r w:rsidR="006D69D8">
        <w:t xml:space="preserve"> even after decades of seasonal H3N2 exposure</w:t>
      </w:r>
      <w:r w:rsidR="00A60E98">
        <w:t xml:space="preserve">, and vaccination, </w:t>
      </w:r>
      <w:r w:rsidR="00BB1FF8">
        <w:t>older cohorts have evidently failed to develop equally strong protection against H3N2</w:t>
      </w:r>
      <w:r w:rsidR="00E7753C" w:rsidRPr="00276EA6">
        <w:t xml:space="preserve">. </w:t>
      </w:r>
      <w:r w:rsidR="00A60E98">
        <w:t>A</w:t>
      </w:r>
      <w:r w:rsidR="006D69D8">
        <w:t>ntigenic similarity between H1N1 strains that circulated</w:t>
      </w:r>
      <w:r w:rsidR="006D69D8" w:rsidRPr="00276EA6">
        <w:t xml:space="preserve"> earlier in the 20</w:t>
      </w:r>
      <w:r w:rsidR="006D69D8" w:rsidRPr="00276EA6">
        <w:rPr>
          <w:vertAlign w:val="superscript"/>
        </w:rPr>
        <w:t>th</w:t>
      </w:r>
      <w:r w:rsidR="006D69D8" w:rsidRPr="00276EA6">
        <w:t xml:space="preserve"> century</w:t>
      </w:r>
      <w:r w:rsidR="006D69D8">
        <w:t xml:space="preserve">, (which </w:t>
      </w:r>
      <w:r w:rsidR="003E5005">
        <w:t>caused imprinting in older cohorts</w:t>
      </w:r>
      <w:r w:rsidR="006D69D8">
        <w:t>) and modern H1N1</w:t>
      </w:r>
      <w:r w:rsidR="00A74679">
        <w:t xml:space="preserve"> lineages that emerged in 1977 and in 2009</w:t>
      </w:r>
      <w:r w:rsidR="00A60E98">
        <w:t>, may also have amplified the strength and longevity of H1N1 protection in these cohorts</w:t>
      </w:r>
      <w:r w:rsidR="00A74679">
        <w:t xml:space="preserve"> </w:t>
      </w:r>
      <w:r w:rsidR="00F51E45" w:rsidRPr="00276EA6">
        <w:fldChar w:fldCharType="begin"/>
      </w:r>
      <w:r w:rsidR="008148CD">
        <w:instrText xml:space="preserve"> ADDIN ZOTERO_ITEM CSL_CITATION {"citationID":"k4axu3Ux","properties":{"formattedCitation":"(5,6,52,53)","plainCitation":"(5,6,52,53)","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Kwik"}],"issued":{"date-parts":[["2015",9,1]]}}},{"id":1140,"uris":["http://zotero.org/groups/2313999/items/8ZQVP74X"],"uri":["http://zotero.org/groups/2313999/items/8ZQVP74X"],"itemData":{"id":1140,"type":"article-journal","title":"Recent human influenza A (H1N1) viruses are closely related genetically to strains isolated in 1950","container-title":"Nature","page":"334","volume":"274","issue":"5669","source":"www.nature.com","abstract":"Comparison of the oligonucleotide maps of the RNAs of current human influenza (H1N1) virus isolates shows these strains to be much more closely related to viruses isolated in 1950 than to strains which circulated before or after that period.","DOI":"10.1038/274334a0","ISSN":"1476-4687","language":"En","author":[{"family":"Nakajima","given":"Katsuhisa"},{"family":"Desselberger","given":"Ulrich"},{"family":"Palese","given":"Peter"}],"issued":{"date-parts":[["1978",7]]}}}],"schema":"https://github.com/citation-style-language/schema/raw/master/csl-citation.json"} </w:instrText>
      </w:r>
      <w:r w:rsidR="00F51E45" w:rsidRPr="00276EA6">
        <w:fldChar w:fldCharType="separate"/>
      </w:r>
      <w:r w:rsidR="008148CD">
        <w:rPr>
          <w:noProof/>
        </w:rPr>
        <w:t>(5,6,52,53)</w:t>
      </w:r>
      <w:r w:rsidR="00F51E45" w:rsidRPr="00276EA6">
        <w:fldChar w:fldCharType="end"/>
      </w:r>
      <w:r w:rsidR="00E7753C" w:rsidRPr="00276EA6">
        <w:t>.</w:t>
      </w:r>
      <w:r w:rsidRPr="00276EA6">
        <w:t xml:space="preserve"> </w:t>
      </w:r>
    </w:p>
    <w:p w14:paraId="251A827C" w14:textId="69097E34" w:rsidR="00EE1AE1" w:rsidRDefault="004B4E62" w:rsidP="00A60E98">
      <w:r w:rsidRPr="00276EA6">
        <w:t xml:space="preserve">Given that younger cohorts, especially those born before 1977, have had much more varied early life exposures to both </w:t>
      </w:r>
      <w:r w:rsidR="00436E33" w:rsidRPr="00276EA6">
        <w:t xml:space="preserve">H1N1 and H3N2, </w:t>
      </w:r>
      <w:r w:rsidRPr="00276EA6">
        <w:t xml:space="preserve">it is unclear whether equally </w:t>
      </w:r>
      <w:r w:rsidR="00436E33" w:rsidRPr="00276EA6">
        <w:t xml:space="preserve">strong, subtype-specific biases in protection </w:t>
      </w:r>
      <w:r w:rsidRPr="00276EA6">
        <w:t xml:space="preserve">will </w:t>
      </w:r>
      <w:r w:rsidR="00BB1FF8">
        <w:t>persist</w:t>
      </w:r>
      <w:r w:rsidR="00886856" w:rsidRPr="00276EA6">
        <w:t xml:space="preserve"> w</w:t>
      </w:r>
      <w:r w:rsidRPr="00276EA6">
        <w:t>hen the next generation becomes elderly</w:t>
      </w:r>
      <w:r w:rsidR="00436E33" w:rsidRPr="00276EA6">
        <w:t>.</w:t>
      </w:r>
      <w:r w:rsidR="00A60E98">
        <w:t xml:space="preserve"> </w:t>
      </w:r>
      <w:r w:rsidR="00EE1AE1">
        <w:t xml:space="preserve">One additional consideration in this context is that group 1 antigens appear to induce narrower immune responses than structurally distinct group 2 antigens, which may be better able to induce cross-group responses </w:t>
      </w:r>
      <w:r w:rsidR="00647DAD">
        <w:fldChar w:fldCharType="begin"/>
      </w:r>
      <w:r w:rsidR="008148CD">
        <w:instrText xml:space="preserve"> ADDIN ZOTERO_ITEM CSL_CITATION {"citationID":"uF9JnQVX","properties":{"formattedCitation":"(24)","plainCitation":"(24)","noteIndex":0},"citationItems":[{"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A."}],"issued":{"date-parts":[["2019",4,8]]}}}],"schema":"https://github.com/citation-style-language/schema/raw/master/csl-citation.json"} </w:instrText>
      </w:r>
      <w:r w:rsidR="00647DAD">
        <w:fldChar w:fldCharType="separate"/>
      </w:r>
      <w:r w:rsidR="008148CD">
        <w:rPr>
          <w:noProof/>
        </w:rPr>
        <w:t>(24)</w:t>
      </w:r>
      <w:r w:rsidR="00647DAD">
        <w:fldChar w:fldCharType="end"/>
      </w:r>
      <w:r w:rsidR="00EE1AE1">
        <w:t>.  This may be because most group 1 stem-binding antibodies utilize V</w:t>
      </w:r>
      <w:r w:rsidR="00EE1AE1">
        <w:rPr>
          <w:vertAlign w:val="subscript"/>
        </w:rPr>
        <w:t>H</w:t>
      </w:r>
      <w:r w:rsidR="00EE1AE1">
        <w:t xml:space="preserve">1-69 germline, whereas group 2 stem-binding antibodies utilize a wider array of germlines </w:t>
      </w:r>
      <w:r w:rsidR="00EE1AE1">
        <w:lastRenderedPageBreak/>
        <w:t>including V</w:t>
      </w:r>
      <w:r w:rsidR="00EE1AE1">
        <w:rPr>
          <w:vertAlign w:val="subscript"/>
        </w:rPr>
        <w:t>H</w:t>
      </w:r>
      <w:r w:rsidR="00EE1AE1">
        <w:t>1-2, V</w:t>
      </w:r>
      <w:r w:rsidR="00EE1AE1">
        <w:rPr>
          <w:vertAlign w:val="subscript"/>
        </w:rPr>
        <w:t>H</w:t>
      </w:r>
      <w:r w:rsidR="00EE1AE1">
        <w:t>1-3, V</w:t>
      </w:r>
      <w:r w:rsidR="00EE1AE1">
        <w:rPr>
          <w:vertAlign w:val="subscript"/>
        </w:rPr>
        <w:t>H</w:t>
      </w:r>
      <w:r w:rsidR="00EE1AE1">
        <w:t>1-18 and V</w:t>
      </w:r>
      <w:r w:rsidR="00EE1AE1">
        <w:rPr>
          <w:vertAlign w:val="subscript"/>
        </w:rPr>
        <w:t>H</w:t>
      </w:r>
      <w:r w:rsidR="00EE1AE1">
        <w:t>3-53</w:t>
      </w:r>
      <w:r w:rsidR="00647DAD">
        <w:t xml:space="preserve"> </w:t>
      </w:r>
      <w:r w:rsidR="00647DAD">
        <w:fldChar w:fldCharType="begin"/>
      </w:r>
      <w:r w:rsidR="008148CD">
        <w:instrText xml:space="preserve"> ADDIN ZOTERO_ITEM CSL_CITATION {"citationID":"0lKyoWzF","properties":{"formattedCitation":"(24)","plainCitation":"(24)","noteIndex":0},"citationItems":[{"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A."}],"issued":{"date-parts":[["2019",4,8]]}}}],"schema":"https://github.com/citation-style-language/schema/raw/master/csl-citation.json"} </w:instrText>
      </w:r>
      <w:r w:rsidR="00647DAD">
        <w:fldChar w:fldCharType="separate"/>
      </w:r>
      <w:r w:rsidR="008148CD">
        <w:rPr>
          <w:noProof/>
        </w:rPr>
        <w:t>(24)</w:t>
      </w:r>
      <w:r w:rsidR="00647DAD">
        <w:fldChar w:fldCharType="end"/>
      </w:r>
      <w:r w:rsidR="00EE1AE1">
        <w:t>.  Perhaps imprinting with group 1 antigens tends to trap individuals in narrower responses that offer good protection against relatively similar strains to that of first exposure but relatively poor adaptability to other subtypes.</w:t>
      </w:r>
    </w:p>
    <w:p w14:paraId="5EAF12F3" w14:textId="63FCC4CB" w:rsidR="00D3287E" w:rsidRPr="00276EA6" w:rsidRDefault="00D3287E" w:rsidP="00276EA6">
      <w:r>
        <w:t xml:space="preserve">Our failure to detect a strong signal of impact from evolutionary rate on age distributions of H1N1 and H3N2 cases was </w:t>
      </w:r>
      <w:proofErr w:type="gramStart"/>
      <w:r>
        <w:t>surprising, but</w:t>
      </w:r>
      <w:proofErr w:type="gramEnd"/>
      <w:r>
        <w:t xml:space="preserve"> is consistent with growing recognition that existing methods to map antigenic distance between strains </w:t>
      </w:r>
      <w:r w:rsidR="00AE6706">
        <w:t>do not always capture realized patterns of cross-reactivity</w:t>
      </w:r>
      <w:r w:rsidR="00EC26D1">
        <w:t xml:space="preserve"> in the human population</w:t>
      </w:r>
      <w:r w:rsidR="00AE6706">
        <w:t>. Humans</w:t>
      </w:r>
      <w:r w:rsidR="00EC26D1">
        <w:t>, who have</w:t>
      </w:r>
      <w:r w:rsidR="00AE6706">
        <w:t xml:space="preserve"> complex histories of influenza exposure</w:t>
      </w:r>
      <w:r w:rsidR="00EC26D1">
        <w:t>,</w:t>
      </w:r>
      <w:r w:rsidR="00AE6706">
        <w:t xml:space="preserve"> may be primed to target different influenza epitopes than lab ferrets exposed to a single influenza strain</w:t>
      </w:r>
      <w:r w:rsidR="00EC26D1">
        <w:t xml:space="preserve">, yet antigenic distance between strains is estimated using </w:t>
      </w:r>
      <w:r w:rsidR="00BB1FF8">
        <w:t xml:space="preserve">such </w:t>
      </w:r>
      <w:r w:rsidR="00EC26D1">
        <w:t>ferret data</w:t>
      </w:r>
      <w:r w:rsidR="00AE6706">
        <w:t xml:space="preserve">. As a result, antigenic changes or glycosylation events </w:t>
      </w:r>
      <w:r w:rsidR="00BB1FF8">
        <w:t xml:space="preserve">that cause antigenic escape in large subsets of the human population </w:t>
      </w:r>
      <w:r w:rsidR="00AE6706">
        <w:t xml:space="preserve">may be perceived as neutral in </w:t>
      </w:r>
      <w:r w:rsidR="00BB1FF8">
        <w:t xml:space="preserve">existing antigenic maps </w:t>
      </w:r>
      <w:r w:rsidR="00EC26D1">
        <w:fldChar w:fldCharType="begin"/>
      </w:r>
      <w:r w:rsidR="008148CD">
        <w:instrText xml:space="preserve"> ADDIN ZOTERO_ITEM CSL_CITATION {"citationID":"a1jc9jvl7dg","properties":{"formattedCitation":"(4,54)","plainCitation":"(4,54)","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rsidR="00EC26D1">
        <w:fldChar w:fldCharType="separate"/>
      </w:r>
      <w:r w:rsidR="008148CD">
        <w:rPr>
          <w:sz w:val="22"/>
        </w:rPr>
        <w:t>(4,54)</w:t>
      </w:r>
      <w:r w:rsidR="00EC26D1">
        <w:fldChar w:fldCharType="end"/>
      </w:r>
      <w:r w:rsidR="00AE6706">
        <w:t>.</w:t>
      </w:r>
      <w:r w:rsidR="00BB1FF8">
        <w:t xml:space="preserve"> </w:t>
      </w:r>
      <w:r w:rsidR="00486497">
        <w:t xml:space="preserve">One epidemiologically impactful example of this sort of incognito (unmapped) antigenic escape was observed during the 2013-2014 H1N1 epidemic </w:t>
      </w:r>
      <w:r w:rsidR="00486497">
        <w:fldChar w:fldCharType="begin"/>
      </w:r>
      <w:r w:rsidR="008148CD">
        <w:instrText xml:space="preserve"> ADDIN ZOTERO_ITEM CSL_CITATION {"citationID":"U9WQozAt","properties":{"formattedCitation":"(54)","plainCitation":"(54)","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E."}],"issued":{"date-parts":[["2014",11,4]]}}}],"schema":"https://github.com/citation-style-language/schema/raw/master/csl-citation.json"} </w:instrText>
      </w:r>
      <w:r w:rsidR="00486497">
        <w:fldChar w:fldCharType="separate"/>
      </w:r>
      <w:r w:rsidR="008148CD">
        <w:rPr>
          <w:noProof/>
        </w:rPr>
        <w:t>(54)</w:t>
      </w:r>
      <w:r w:rsidR="00486497">
        <w:fldChar w:fldCharType="end"/>
      </w:r>
      <w:r w:rsidR="00486497">
        <w:t xml:space="preserve">. </w:t>
      </w:r>
      <w:r w:rsidR="00BB1FF8">
        <w:t>On the other hand, mapped changes in antigenic position are usually assumed to cause antigenic escape in the entire human population, whereas in realit</w:t>
      </w:r>
      <w:r w:rsidR="00486497">
        <w:t>y, these changes may only cause antigenic escape in a subset of the population with unlucky immune histories</w:t>
      </w:r>
      <w:r w:rsidR="00BB1FF8">
        <w:t>.</w:t>
      </w:r>
      <w:r w:rsidR="00AE6706">
        <w:t xml:space="preserve"> </w:t>
      </w:r>
      <w:r w:rsidR="00DB5EB9">
        <w:t xml:space="preserve">We speculate that a clearer relationship between epidemic age distribution and </w:t>
      </w:r>
      <w:r w:rsidR="00486497">
        <w:t>antigenic drift</w:t>
      </w:r>
      <w:r w:rsidR="00DB5EB9">
        <w:t xml:space="preserve"> would emerge if antigenic distance measures were modified to incorporate cohort-specific variation in immune history.</w:t>
      </w:r>
    </w:p>
    <w:p w14:paraId="10F8E27A" w14:textId="63878477" w:rsidR="00F075FF" w:rsidRPr="00276EA6" w:rsidRDefault="00FD481E" w:rsidP="00276EA6">
      <w:r w:rsidRPr="00276EA6">
        <w:t xml:space="preserve">Overall, differences </w:t>
      </w:r>
      <w:r w:rsidR="00404084" w:rsidRPr="00276EA6">
        <w:t>between age distributions of infection caused by H1N1 or H3N2</w:t>
      </w:r>
      <w:r w:rsidRPr="00276EA6">
        <w:t xml:space="preserve"> were much </w:t>
      </w:r>
      <w:r w:rsidR="00404084" w:rsidRPr="00276EA6">
        <w:t>more</w:t>
      </w:r>
      <w:r w:rsidRPr="00276EA6">
        <w:t xml:space="preserve"> pronounced in the </w:t>
      </w:r>
      <w:r w:rsidR="00F724D4">
        <w:t>ADHS</w:t>
      </w:r>
      <w:r w:rsidRPr="00276EA6">
        <w:t xml:space="preserve"> data than in the </w:t>
      </w:r>
      <w:r w:rsidR="00404084" w:rsidRPr="00276EA6">
        <w:t>INSIGHT</w:t>
      </w:r>
      <w:r w:rsidRPr="00276EA6">
        <w:t xml:space="preserve"> data. </w:t>
      </w:r>
      <w:r w:rsidR="00404084" w:rsidRPr="00276EA6">
        <w:t xml:space="preserve">Differences between the datasets may arise due to geographic variation in influenza’s epidemiology; the INSIGHT data </w:t>
      </w:r>
      <w:r w:rsidR="00D11EF1" w:rsidRPr="00276EA6">
        <w:t>w</w:t>
      </w:r>
      <w:r w:rsidR="00D11EF1">
        <w:t>ere</w:t>
      </w:r>
      <w:r w:rsidR="00D11EF1" w:rsidRPr="00276EA6">
        <w:t xml:space="preserve"> </w:t>
      </w:r>
      <w:r w:rsidR="00404084" w:rsidRPr="00276EA6">
        <w:t xml:space="preserve">collected across </w:t>
      </w:r>
      <w:r w:rsidR="008F1F78" w:rsidRPr="00276EA6">
        <w:t>five</w:t>
      </w:r>
      <w:r w:rsidR="00404084" w:rsidRPr="00276EA6">
        <w:t xml:space="preserve"> continents, whereas all the </w:t>
      </w:r>
      <w:r w:rsidR="00F724D4">
        <w:t>ADHS</w:t>
      </w:r>
      <w:r w:rsidR="00404084" w:rsidRPr="00276EA6">
        <w:t xml:space="preserve"> data came from </w:t>
      </w:r>
      <w:r w:rsidR="005F29DF" w:rsidRPr="00276EA6">
        <w:t>a single US state.</w:t>
      </w:r>
      <w:r w:rsidR="00404084" w:rsidRPr="00276EA6">
        <w:t xml:space="preserve"> </w:t>
      </w:r>
      <w:r w:rsidR="00F075FF" w:rsidRPr="00276EA6">
        <w:t>Climatic or demographic characteristics, or high rates of influenza vaccination</w:t>
      </w:r>
      <w:r w:rsidR="005E69EB" w:rsidRPr="00276EA6">
        <w:t xml:space="preserve"> </w:t>
      </w:r>
      <w:r w:rsidR="005E69EB" w:rsidRPr="00276EA6">
        <w:fldChar w:fldCharType="begin"/>
      </w:r>
      <w:r w:rsidR="008148CD">
        <w:instrText xml:space="preserve"> ADDIN ZOTERO_ITEM CSL_CITATION {"citationID":"OOK6eo2H","properties":{"formattedCitation":"(55,56)","plainCitation":"(55,56)","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1156,"uris":["http://zotero.org/groups/2313999/items/8YDEA3CN"],"uri":["http://zotero.org/groups/2313999/items/8YDEA3CN"],"itemData":{"id":1156,"type":"article-journal","title":"Influenza vaccination in 2000: recommendations and vaccine use in 50 developed and rapidly developing countries","container-title":"Vaccine","page":"1780-1785","volume":"21","issue":"16","source":"DOI.org (Crossref)","abstract":"Inﬂuenza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inﬂuenza vaccinations occurred in countries outside North America, western Europe and Australia and New Zealand. With increasing vaccine use, all countries will be better prepared for the next pandemic. Nonetheless, those countries that use but do not produce inﬂuenza vaccine will ﬁnd it difﬁcult to obtain supplies of pandemic vaccine.","DOI":"10.1016/S0264-410X(03)00072-0","ISSN":"0264410X","title-short":"Influenza vaccination in 2000","language":"en","author":[{"family":"Vanessen","given":"G"},{"family":"Palache","given":"A"},{"family":"Forleo","given":"E"},{"family":"Fedson","given":"D"}],"issued":{"date-parts":[["2003",5,1]]}}}],"schema":"https://github.com/citation-style-language/schema/raw/master/csl-citation.json"} </w:instrText>
      </w:r>
      <w:r w:rsidR="005E69EB" w:rsidRPr="00276EA6">
        <w:fldChar w:fldCharType="separate"/>
      </w:r>
      <w:r w:rsidR="008148CD">
        <w:rPr>
          <w:noProof/>
        </w:rPr>
        <w:t>(55,56)</w:t>
      </w:r>
      <w:r w:rsidR="005E69EB" w:rsidRPr="00276EA6">
        <w:fldChar w:fldCharType="end"/>
      </w:r>
      <w:r w:rsidR="00F075FF" w:rsidRPr="00276EA6">
        <w:t xml:space="preserve">, </w:t>
      </w:r>
      <w:r w:rsidR="00F075FF" w:rsidRPr="00276EA6">
        <w:lastRenderedPageBreak/>
        <w:t xml:space="preserve">may magnify subtype-specific differences in age distribution within the United States. </w:t>
      </w:r>
      <w:r w:rsidR="006932DF">
        <w:t>It is noteworthy that w</w:t>
      </w:r>
      <w:r w:rsidR="006932DF" w:rsidRPr="00276EA6">
        <w:t xml:space="preserve">ithin </w:t>
      </w:r>
      <w:r w:rsidR="00404084" w:rsidRPr="00276EA6">
        <w:t xml:space="preserve">the INSIGHT data, the subset of cases observed in the United States </w:t>
      </w:r>
      <w:r w:rsidR="005F29DF" w:rsidRPr="00276EA6">
        <w:t xml:space="preserve">showed more dramatic differences in age distribution than data collected in </w:t>
      </w:r>
      <w:r w:rsidR="00AF06AA" w:rsidRPr="00276EA6">
        <w:t xml:space="preserve">many </w:t>
      </w:r>
      <w:r w:rsidR="005F29DF" w:rsidRPr="00276EA6">
        <w:t>other countries (</w:t>
      </w:r>
      <w:r w:rsidR="005F29DF" w:rsidRPr="00276EA6">
        <w:rPr>
          <w:rStyle w:val="SubtitleChar"/>
        </w:rPr>
        <w:t>Fig. 3</w:t>
      </w:r>
      <w:r w:rsidR="005F29DF" w:rsidRPr="00276EA6">
        <w:t xml:space="preserve">). </w:t>
      </w:r>
      <w:r w:rsidR="00F075FF" w:rsidRPr="00276EA6">
        <w:t>Similarly, apparent differences between H1N1 and H3N2’s age distributions were greater in the United States than in Europe in one previous study</w:t>
      </w:r>
      <w:r w:rsidR="005F29DF" w:rsidRPr="00276EA6">
        <w:t xml:space="preserve"> </w:t>
      </w:r>
      <w:r w:rsidR="00C436B3" w:rsidRPr="00276EA6">
        <w:fldChar w:fldCharType="begin"/>
      </w:r>
      <w:r w:rsidR="008148CD">
        <w:instrText xml:space="preserve"> ADDIN ZOTERO_ITEM CSL_CITATION {"citationID":"jdsqpBcW","properties":{"formattedCitation":"(16)","plainCitation":"(16)","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436B3" w:rsidRPr="00276EA6">
        <w:fldChar w:fldCharType="separate"/>
      </w:r>
      <w:r w:rsidR="008148CD">
        <w:rPr>
          <w:noProof/>
        </w:rPr>
        <w:t>(16)</w:t>
      </w:r>
      <w:r w:rsidR="00C436B3" w:rsidRPr="00276EA6">
        <w:fldChar w:fldCharType="end"/>
      </w:r>
      <w:r w:rsidR="00404084" w:rsidRPr="00276EA6">
        <w:t xml:space="preserve">. </w:t>
      </w:r>
    </w:p>
    <w:p w14:paraId="1BB39579" w14:textId="0437A391" w:rsidR="00FD481E" w:rsidRPr="00276EA6" w:rsidRDefault="00F075FF" w:rsidP="00276EA6">
      <w:r w:rsidRPr="00276EA6">
        <w:t>O</w:t>
      </w:r>
      <w:r w:rsidR="005F29DF" w:rsidRPr="00276EA6">
        <w:t xml:space="preserve">n the other hand, </w:t>
      </w:r>
      <w:r w:rsidR="008F1F78" w:rsidRPr="00276EA6">
        <w:t>the United States was not the only country in the INSIGHT data to show relatively strong differences in age distribution (</w:t>
      </w:r>
      <w:r w:rsidR="008F1F78" w:rsidRPr="00276EA6">
        <w:rPr>
          <w:rStyle w:val="SubtitleChar"/>
        </w:rPr>
        <w:t>Fig. 3</w:t>
      </w:r>
      <w:r w:rsidR="008F1F78" w:rsidRPr="00276EA6">
        <w:t>)</w:t>
      </w:r>
      <w:r w:rsidRPr="00276EA6">
        <w:t xml:space="preserve">, and study-specific differences in sampling almost certainly </w:t>
      </w:r>
      <w:r w:rsidR="00DF544D">
        <w:t>were another contributing factor</w:t>
      </w:r>
      <w:r w:rsidRPr="00276EA6">
        <w:t xml:space="preserve"> to apparent differences between the datasets</w:t>
      </w:r>
      <w:r w:rsidR="00FD481E" w:rsidRPr="00276EA6">
        <w:t xml:space="preserve">. The INSIGHT study did not enroll children, </w:t>
      </w:r>
      <w:r w:rsidRPr="00276EA6">
        <w:t xml:space="preserve">and </w:t>
      </w:r>
      <w:r w:rsidR="00524E06">
        <w:t>did not capture severe, hospitalized cases</w:t>
      </w:r>
      <w:r w:rsidR="00A90414">
        <w:t>, which occur disproportionately in older adults</w:t>
      </w:r>
      <w:r w:rsidR="00524E06">
        <w:t>. A</w:t>
      </w:r>
      <w:r w:rsidRPr="00276EA6">
        <w:t xml:space="preserve"> dearth of enrolled cases</w:t>
      </w:r>
      <w:r w:rsidR="00FD481E" w:rsidRPr="00276EA6">
        <w:t xml:space="preserve"> </w:t>
      </w:r>
      <w:r w:rsidR="005E69EB" w:rsidRPr="00276EA6">
        <w:t>in the youngest and oldest age groups</w:t>
      </w:r>
      <w:r w:rsidR="00FD481E" w:rsidRPr="00276EA6">
        <w:t xml:space="preserve"> may have dampened the signal of subtype-specific differences in risk</w:t>
      </w:r>
      <w:r w:rsidR="00A90414">
        <w:t xml:space="preserve"> in the INSIGHT data</w:t>
      </w:r>
      <w:r w:rsidR="005E69EB" w:rsidRPr="00276EA6">
        <w:t xml:space="preserve"> (</w:t>
      </w:r>
      <w:r w:rsidR="005E69EB" w:rsidRPr="00276EA6">
        <w:rPr>
          <w:rStyle w:val="SubtitleChar"/>
        </w:rPr>
        <w:t>Fig. S1</w:t>
      </w:r>
      <w:r w:rsidR="005E69EB" w:rsidRPr="00276EA6">
        <w:t>)</w:t>
      </w:r>
      <w:r w:rsidR="005F29DF" w:rsidRPr="00276EA6">
        <w:t>.</w:t>
      </w:r>
      <w:r w:rsidR="00FD481E" w:rsidRPr="00276EA6">
        <w:t xml:space="preserve"> </w:t>
      </w:r>
      <w:r w:rsidR="005F29DF" w:rsidRPr="00276EA6">
        <w:t xml:space="preserve">To illustrate </w:t>
      </w:r>
      <w:r w:rsidR="008826B3" w:rsidRPr="00276EA6">
        <w:t xml:space="preserve">the impact </w:t>
      </w:r>
      <w:r w:rsidR="00A777EC">
        <w:t>age-specific sampling,</w:t>
      </w:r>
      <w:r w:rsidR="005F29DF" w:rsidRPr="00276EA6">
        <w:t xml:space="preserve"> we </w:t>
      </w:r>
      <w:r w:rsidR="00EE1AE1">
        <w:t>subsampled</w:t>
      </w:r>
      <w:r w:rsidR="00EE1AE1" w:rsidRPr="00276EA6">
        <w:t xml:space="preserve"> </w:t>
      </w:r>
      <w:r w:rsidR="00AF06AA" w:rsidRPr="00276EA6">
        <w:t xml:space="preserve">the </w:t>
      </w:r>
      <w:r w:rsidR="00F724D4">
        <w:t>ADHS</w:t>
      </w:r>
      <w:r w:rsidR="00AF06AA" w:rsidRPr="00276EA6">
        <w:t xml:space="preserve"> data to match the </w:t>
      </w:r>
      <w:r w:rsidR="008826B3" w:rsidRPr="00276EA6">
        <w:t xml:space="preserve">sample size and </w:t>
      </w:r>
      <w:r w:rsidR="00AF06AA" w:rsidRPr="00276EA6">
        <w:t xml:space="preserve">age distribution of all </w:t>
      </w:r>
      <w:r w:rsidR="008826B3" w:rsidRPr="00276EA6">
        <w:t xml:space="preserve">confirmed </w:t>
      </w:r>
      <w:r w:rsidR="008E498A">
        <w:t xml:space="preserve">influenza A </w:t>
      </w:r>
      <w:r w:rsidR="008826B3" w:rsidRPr="00276EA6">
        <w:t>cases</w:t>
      </w:r>
      <w:r w:rsidR="00AF06AA" w:rsidRPr="00276EA6">
        <w:t xml:space="preserve"> from the INSIGHT study</w:t>
      </w:r>
      <w:r w:rsidR="008826B3" w:rsidRPr="00276EA6">
        <w:t xml:space="preserve">. Filtering the </w:t>
      </w:r>
      <w:r w:rsidR="00F724D4">
        <w:t>ADHS</w:t>
      </w:r>
      <w:r w:rsidR="008826B3" w:rsidRPr="00276EA6">
        <w:t xml:space="preserve"> data in this way made</w:t>
      </w:r>
      <w:r w:rsidR="00AF06AA" w:rsidRPr="00276EA6">
        <w:t xml:space="preserve"> differences in age-specific risk from H1N1 and H3N2</w:t>
      </w:r>
      <w:r w:rsidR="009E4ACD" w:rsidRPr="00276EA6">
        <w:t xml:space="preserve"> </w:t>
      </w:r>
      <w:r w:rsidR="008826B3" w:rsidRPr="00276EA6">
        <w:t>appear much smaller</w:t>
      </w:r>
      <w:r w:rsidR="00AF06AA" w:rsidRPr="00276EA6">
        <w:t xml:space="preserve"> (</w:t>
      </w:r>
      <w:r w:rsidR="00AF06AA" w:rsidRPr="00276EA6">
        <w:rPr>
          <w:rStyle w:val="SubtitleChar"/>
        </w:rPr>
        <w:t>Fig. S</w:t>
      </w:r>
      <w:r w:rsidR="005E69EB" w:rsidRPr="00276EA6">
        <w:rPr>
          <w:rStyle w:val="SubtitleChar"/>
        </w:rPr>
        <w:t>1</w:t>
      </w:r>
      <w:r w:rsidR="0004108C">
        <w:rPr>
          <w:rStyle w:val="SubtitleChar"/>
        </w:rPr>
        <w:t>D</w:t>
      </w:r>
      <w:r w:rsidR="00AF06AA" w:rsidRPr="00276EA6">
        <w:t>).</w:t>
      </w:r>
    </w:p>
    <w:p w14:paraId="7D382703" w14:textId="11FA2B45" w:rsidR="00AD1DAF" w:rsidRPr="00276EA6" w:rsidRDefault="00FD481E" w:rsidP="00276EA6">
      <w:r w:rsidRPr="00276EA6">
        <w:t xml:space="preserve">The potential for age-specific sampling biases to erode or magnify the signal of imprinting effects highlights some limitations of existing epidemiological </w:t>
      </w:r>
      <w:r w:rsidR="00A70842" w:rsidRPr="00276EA6">
        <w:t xml:space="preserve">surveillance </w:t>
      </w:r>
      <w:r w:rsidRPr="00276EA6">
        <w:t>data</w:t>
      </w:r>
      <w:r w:rsidR="00EC13ED" w:rsidRPr="00276EA6">
        <w:t xml:space="preserve">, which in turn limited </w:t>
      </w:r>
      <w:r w:rsidR="00AC40CF" w:rsidRPr="00276EA6">
        <w:t>this study’s scope of inference</w:t>
      </w:r>
      <w:r w:rsidRPr="00276EA6">
        <w:t xml:space="preserve">. </w:t>
      </w:r>
      <w:r w:rsidR="009037CC" w:rsidRPr="00276EA6">
        <w:t>The largest</w:t>
      </w:r>
      <w:r w:rsidR="00AD1DAF" w:rsidRPr="00276EA6">
        <w:t>, long-term</w:t>
      </w:r>
      <w:r w:rsidR="009037CC" w:rsidRPr="00276EA6">
        <w:t xml:space="preserve"> epidemiological data sets on influenza come from </w:t>
      </w:r>
      <w:r w:rsidR="00AD1DAF" w:rsidRPr="00276EA6">
        <w:t xml:space="preserve">massive, global surveillance efforts. But </w:t>
      </w:r>
      <w:r w:rsidR="00A70842" w:rsidRPr="00276EA6">
        <w:t xml:space="preserve">due to practical and economic constraints, </w:t>
      </w:r>
      <w:r w:rsidR="00AD1DAF" w:rsidRPr="00276EA6">
        <w:t xml:space="preserve">these data are often collected opportunistically, meaning that sampling effort is uneven over time, and across age groups, and denominator data are rarely documented or shared. Furthermore, while </w:t>
      </w:r>
      <w:r w:rsidR="005E69EB" w:rsidRPr="00276EA6">
        <w:t xml:space="preserve">some aspects of </w:t>
      </w:r>
      <w:r w:rsidR="00AD1DAF" w:rsidRPr="00276EA6">
        <w:t>surveillance data are</w:t>
      </w:r>
      <w:r w:rsidR="009E4ACD" w:rsidRPr="00276EA6">
        <w:t xml:space="preserve"> already</w:t>
      </w:r>
      <w:r w:rsidR="00AD1DAF" w:rsidRPr="00276EA6">
        <w:t xml:space="preserve"> shared publicly </w:t>
      </w:r>
      <w:r w:rsidR="008148CD">
        <w:t>on WHO Flu ID</w:t>
      </w:r>
      <w:r w:rsidR="008148CD">
        <w:fldChar w:fldCharType="begin"/>
      </w:r>
      <w:r w:rsidR="008148CD">
        <w:instrText xml:space="preserve"> ADDIN ZOTERO_ITEM CSL_CITATION {"citationID":"cerJThfd","properties":{"formattedCitation":"(57)","plainCitation":"(57)","noteIndex":0},"citationItems":[{"id":1313,"uris":["http://zotero.org/groups/2313999/items/LRLXWBKH"],"uri":["http://zotero.org/groups/2313999/items/LRLXWBKH"],"itemData":{"id":1313,"type":"webpage","title":"WHO | Influenza surveillance outputs","container-title":"WHO","URL":"http://www.who.int/influenza/resources/charts/en/","accessed":{"date-parts":[["2019",5,27]]}}}],"schema":"https://github.com/citation-style-language/schema/raw/master/csl-citation.json"} </w:instrText>
      </w:r>
      <w:r w:rsidR="008148CD">
        <w:fldChar w:fldCharType="separate"/>
      </w:r>
      <w:r w:rsidR="008148CD">
        <w:rPr>
          <w:noProof/>
        </w:rPr>
        <w:t>(57)</w:t>
      </w:r>
      <w:r w:rsidR="008148CD">
        <w:fldChar w:fldCharType="end"/>
      </w:r>
      <w:r w:rsidR="008148CD">
        <w:t>, or CDC Flu View</w:t>
      </w:r>
      <w:r w:rsidR="008148CD">
        <w:fldChar w:fldCharType="begin"/>
      </w:r>
      <w:r w:rsidR="008148CD">
        <w:instrText xml:space="preserve"> ADDIN ZOTERO_ITEM CSL_CITATION {"citationID":"y2j8Xohw","properties":{"formattedCitation":"(58)","plainCitation":"(58)","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instrText>
      </w:r>
      <w:r w:rsidR="008148CD">
        <w:fldChar w:fldCharType="separate"/>
      </w:r>
      <w:r w:rsidR="008148CD">
        <w:rPr>
          <w:noProof/>
        </w:rPr>
        <w:t>(58)</w:t>
      </w:r>
      <w:r w:rsidR="008148CD">
        <w:fldChar w:fldCharType="end"/>
      </w:r>
      <w:r w:rsidR="00AD1DAF" w:rsidRPr="00276EA6">
        <w:t xml:space="preserve">, data on patient ages is not currently reported, or is </w:t>
      </w:r>
      <w:r w:rsidR="00AD1DAF" w:rsidRPr="00276EA6">
        <w:lastRenderedPageBreak/>
        <w:t>obscured by aggregation into broad age categories.</w:t>
      </w:r>
      <w:r w:rsidR="00AD7175">
        <w:t xml:space="preserve"> </w:t>
      </w:r>
      <w:r w:rsidR="00D551D3">
        <w:t>F</w:t>
      </w:r>
      <w:r w:rsidR="00AD7175">
        <w:t xml:space="preserve">ocused clinical studies like INSIGHT can yield </w:t>
      </w:r>
      <w:r w:rsidR="00486497">
        <w:t>more extensive</w:t>
      </w:r>
      <w:r w:rsidR="00AD7175">
        <w:t xml:space="preserve"> information on individual </w:t>
      </w:r>
      <w:r w:rsidR="00632EFC">
        <w:t>medical histories</w:t>
      </w:r>
      <w:r w:rsidR="00AD7175">
        <w:t xml:space="preserve"> and on sampling denominators, but </w:t>
      </w:r>
      <w:r w:rsidR="00632EFC">
        <w:t xml:space="preserve">such clinical data sets may contain orders of magnitude fewer cases than </w:t>
      </w:r>
      <w:r w:rsidR="00486497">
        <w:t>state or country</w:t>
      </w:r>
      <w:r w:rsidR="00EC26D1">
        <w:t xml:space="preserve">-wide </w:t>
      </w:r>
      <w:r w:rsidR="00632EFC">
        <w:t xml:space="preserve">surveillance </w:t>
      </w:r>
      <w:proofErr w:type="gramStart"/>
      <w:r w:rsidR="00632EFC">
        <w:t>data, and</w:t>
      </w:r>
      <w:proofErr w:type="gramEnd"/>
      <w:r w:rsidR="00632EFC">
        <w:t xml:space="preserve"> may not sample all age groups. Arguably, only epidemiological surveillance contains enough confirmed cases to characterize epidemic age distributions with precision</w:t>
      </w:r>
      <w:r w:rsidR="00EC26D1">
        <w:t xml:space="preserve"> across multiple countries and influenza seasons</w:t>
      </w:r>
      <w:r w:rsidR="00632EFC">
        <w:t xml:space="preserve">. </w:t>
      </w:r>
    </w:p>
    <w:p w14:paraId="74ADEADD" w14:textId="2D4914DC" w:rsidR="00FD481E" w:rsidRPr="00276EA6" w:rsidRDefault="000134F2" w:rsidP="00276EA6">
      <w:r w:rsidRPr="00276EA6">
        <w:t xml:space="preserve">As we enter the era of big data, one of the next great challenges </w:t>
      </w:r>
      <w:r w:rsidR="00600C36" w:rsidRPr="00276EA6">
        <w:t>for</w:t>
      </w:r>
      <w:r w:rsidRPr="00276EA6">
        <w:t xml:space="preserve"> influenza </w:t>
      </w:r>
      <w:r w:rsidR="00600C36" w:rsidRPr="00276EA6">
        <w:t xml:space="preserve">epidemiology </w:t>
      </w:r>
      <w:r w:rsidRPr="00276EA6">
        <w:t xml:space="preserve">will be to </w:t>
      </w:r>
      <w:r w:rsidR="00600C36" w:rsidRPr="00276EA6">
        <w:t>understand how measurable</w:t>
      </w:r>
      <w:r w:rsidRPr="00276EA6">
        <w:t xml:space="preserve"> genetic and antigenic properties </w:t>
      </w:r>
      <w:r w:rsidR="00600C36" w:rsidRPr="00276EA6">
        <w:t>of the circulating viruses impact</w:t>
      </w:r>
      <w:r w:rsidRPr="00276EA6">
        <w:t xml:space="preserve"> </w:t>
      </w:r>
      <w:r w:rsidR="00600C36" w:rsidRPr="00276EA6">
        <w:t>population-level outcomes</w:t>
      </w:r>
      <w:r w:rsidRPr="00276EA6">
        <w:t>, like age-specific risk, birth year-specific risk</w:t>
      </w:r>
      <w:r w:rsidR="008826B3" w:rsidRPr="00276EA6">
        <w:t xml:space="preserve">, </w:t>
      </w:r>
      <w:r w:rsidRPr="00276EA6">
        <w:t>vaccine effectiveness</w:t>
      </w:r>
      <w:r w:rsidR="008826B3" w:rsidRPr="00276EA6">
        <w:t xml:space="preserve"> and </w:t>
      </w:r>
      <w:r w:rsidR="00D551D3">
        <w:t>cohort</w:t>
      </w:r>
      <w:r w:rsidR="008826B3" w:rsidRPr="00276EA6">
        <w:t>-specific attack rates</w:t>
      </w:r>
      <w:r w:rsidRPr="00276EA6">
        <w:t xml:space="preserve">. </w:t>
      </w:r>
      <w:r w:rsidR="00600C36" w:rsidRPr="00276EA6">
        <w:t xml:space="preserve">Thanks to ambitious and well-funded open science initiatives like the </w:t>
      </w:r>
      <w:r w:rsidR="008F6092">
        <w:t xml:space="preserve">Influenza Research Database </w:t>
      </w:r>
      <w:r w:rsidR="003C30F3">
        <w:fldChar w:fldCharType="begin"/>
      </w:r>
      <w:r w:rsidR="008148CD">
        <w:instrText xml:space="preserve"> ADDIN ZOTERO_ITEM CSL_CITATION {"citationID":"GsVpoDhh","properties":{"formattedCitation":"(59)","plainCitation":"(59)","noteIndex":0},"citationItems":[{"id":1273,"uris":["http://zotero.org/groups/2313999/items/TR39398R"],"uri":["http://zotero.org/groups/2313999/items/TR39398R"],"itemData":{"id":1273,"type":"article-journal","title":"Influenza Research Database: an integrated bioinformatics resource for influenza research and surveillance","container-title":"Influenza and Other Respiratory Viruses","page":"404-416","volume":"6","issue":"6","source":"PubMed Central","abstract":"Please cite this paper as: Squires et al. (2012) Influenza research database: an integrated bioinformatics resource for influenza research and surveillance. Influenza and Other Respiratory Viruses 6(6), 404–416., \nBackground  The recent emergence of the 2009 pandemic influenza A/H1N1 virus has highlighted the value of free and open access to influenza virus genome sequence data integrated with information about other important virus characteristics., \nDesign  The Influenza Research Database (IRD, http://www.fludb.org) is a free, open, publicly‐accessible resource funded by the U.S. National Institute of Allergy and Infectious Diseases through the Bioinformatics Resource Centers program. IRD provides a comprehensive, integrated database and analysis resource for influenza sequence, surveillance, and research data, including user‐friendly interfaces for data retrieval, visualization and comparative genomics analysis, together with personal log in‐protected ‘workbench’ spaces for saving data sets and analysis results. IRD integrates genomic, proteomic, immune epitope, and surveillance data from a variety of sources, including public databases, computational algorithms, external research groups, and the scientific literature., \nResults  To demonstrate the utility of the data and analysis tools available in IRD, two scientific use cases are presented. A comparison of hemagglutinin sequence conservation and epitope coverage information revealed highly conserved protein regions that can be recognized by the human adaptive immune system as possible targets for inducing cross‐protective immunity. Phylogenetic and geospatial analysis of sequences from wild bird surveillance samples revealed a possible evolutionary connection between influenza virus from Delaware Bay shorebirds and Alberta ducks., \nConclusions  The IRD provides a wealth of integrated data and information about influenza virus to support research of the genetic determinants dictating virus pathogenicity, host range restriction and transmission, and to facilitate development of vaccines, diagnostics, and therapeutics.","DOI":"10.1111/j.1750-2659.2011.00331.x","ISSN":"1750-2640","note":"PMID: 22260278\nPMCID: PMC3345175","title-short":"Influenza Research Database","journalAbbreviation":"Influenza Other Respir Viruses","author":[{"family":"Squires","given":"R. Burke"},{"family":"Noronha","given":"Jyothi"},{"family":"Hunt","given":"Victoria"},{"family":"García‐Sastre","given":"Adolfo"},{"family":"Macken","given":"Catherine"},{"family":"Baumgarth","given":"Nicole"},{"family":"Suarez","given":"David"},{"family":"Pickett","given":"Brett E."},{"family":"Zhang","given":"Yun"},{"family":"Larsen","given":"Christopher N."},{"family":"Ramsey","given":"Alvin"},{"family":"Zhou","given":"Liwei"},{"family":"Zaremba","given":"Sam"},{"family":"Kumar","given":"Sanjeev"},{"family":"Deitrich","given":"Jon"},{"family":"Klem","given":"Edward"},{"family":"Scheuermann","given":"Richard H."}],"issued":{"date-parts":[["2012",11]]}}}],"schema":"https://github.com/citation-style-language/schema/raw/master/csl-citation.json"} </w:instrText>
      </w:r>
      <w:r w:rsidR="003C30F3">
        <w:fldChar w:fldCharType="separate"/>
      </w:r>
      <w:r w:rsidR="008148CD">
        <w:rPr>
          <w:noProof/>
        </w:rPr>
        <w:t>(59)</w:t>
      </w:r>
      <w:r w:rsidR="003C30F3">
        <w:fldChar w:fldCharType="end"/>
      </w:r>
      <w:r w:rsidR="008F6092">
        <w:t xml:space="preserve">, the </w:t>
      </w:r>
      <w:r w:rsidR="00600C36" w:rsidRPr="00276EA6">
        <w:t>GISAID genetic database</w:t>
      </w:r>
      <w:r w:rsidR="00EC26D1">
        <w:fldChar w:fldCharType="begin"/>
      </w:r>
      <w:r w:rsidR="008148CD">
        <w:instrText xml:space="preserve"> ADDIN ZOTERO_ITEM CSL_CITATION {"citationID":"n0vj3gUk","properties":{"formattedCitation":"(60)","plainCitation":"(60)","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EC26D1">
        <w:fldChar w:fldCharType="separate"/>
      </w:r>
      <w:r w:rsidR="008148CD">
        <w:rPr>
          <w:noProof/>
        </w:rPr>
        <w:t>(60)</w:t>
      </w:r>
      <w:r w:rsidR="00EC26D1">
        <w:fldChar w:fldCharType="end"/>
      </w:r>
      <w:r w:rsidR="00600C36" w:rsidRPr="00276EA6">
        <w:t xml:space="preserve">, and the </w:t>
      </w:r>
      <w:r w:rsidR="00600C36" w:rsidRPr="00276EA6">
        <w:rPr>
          <w:i/>
        </w:rPr>
        <w:t>Nextstrain</w:t>
      </w:r>
      <w:r w:rsidR="00600C36" w:rsidRPr="00276EA6">
        <w:t xml:space="preserve"> project</w:t>
      </w:r>
      <w:r w:rsidR="00DF544D">
        <w:t xml:space="preserve"> </w:t>
      </w:r>
      <w:r w:rsidR="00DF544D">
        <w:fldChar w:fldCharType="begin"/>
      </w:r>
      <w:r w:rsidR="008148CD">
        <w:instrText xml:space="preserve"> ADDIN ZOTERO_ITEM CSL_CITATION {"citationID":"EeKzfdqZ","properties":{"formattedCitation":"(39,61)","plainCitation":"(39,61)","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00DF544D">
        <w:fldChar w:fldCharType="separate"/>
      </w:r>
      <w:r w:rsidR="008148CD">
        <w:rPr>
          <w:noProof/>
        </w:rPr>
        <w:t>(39,61)</w:t>
      </w:r>
      <w:r w:rsidR="00DF544D">
        <w:fldChar w:fldCharType="end"/>
      </w:r>
      <w:r w:rsidR="00600C36" w:rsidRPr="00276EA6">
        <w:t>, the genetic history of influenza circulation in humans is already well-documented and freely available to scientists. The difficulty of accessing corresponding</w:t>
      </w:r>
      <w:r w:rsidR="009E4ACD" w:rsidRPr="00276EA6">
        <w:t xml:space="preserve"> antigenic and</w:t>
      </w:r>
      <w:r w:rsidR="00600C36" w:rsidRPr="00276EA6">
        <w:t xml:space="preserve"> epidemiological data remains a key stumbling</w:t>
      </w:r>
      <w:r w:rsidR="00EA4DD9">
        <w:t xml:space="preserve"> block, one that could be addressed in part by better recognizing the expense and difficulty of maintaining large public databases. </w:t>
      </w:r>
      <w:r w:rsidR="00B82166">
        <w:t>W</w:t>
      </w:r>
      <w:r w:rsidR="00053092" w:rsidRPr="00276EA6">
        <w:t xml:space="preserve">e </w:t>
      </w:r>
      <w:r w:rsidR="00B82166">
        <w:t xml:space="preserve">emphatically echo earlier calls </w:t>
      </w:r>
      <w:r w:rsidR="006248A3" w:rsidRPr="00276EA6">
        <w:fldChar w:fldCharType="begin"/>
      </w:r>
      <w:r w:rsidR="008148CD">
        <w:instrText xml:space="preserve"> ADDIN ZOTERO_ITEM CSL_CITATION {"citationID":"HVWtnKkU","properties":{"formattedCitation":"(62)","plainCitation":"(62)","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r w:rsidR="006248A3" w:rsidRPr="00276EA6">
        <w:fldChar w:fldCharType="separate"/>
      </w:r>
      <w:r w:rsidR="008148CD">
        <w:rPr>
          <w:noProof/>
        </w:rPr>
        <w:t>(62)</w:t>
      </w:r>
      <w:r w:rsidR="006248A3" w:rsidRPr="00276EA6">
        <w:fldChar w:fldCharType="end"/>
      </w:r>
      <w:r w:rsidR="00053092" w:rsidRPr="00276EA6">
        <w:t xml:space="preserve"> </w:t>
      </w:r>
      <w:r w:rsidR="00B82166">
        <w:t xml:space="preserve">for </w:t>
      </w:r>
      <w:r w:rsidR="009E4ACD" w:rsidRPr="00276EA6">
        <w:t xml:space="preserve">more systematic sharing of </w:t>
      </w:r>
      <w:r w:rsidR="006248A3" w:rsidRPr="00276EA6">
        <w:t xml:space="preserve">single year-of-age in </w:t>
      </w:r>
      <w:r w:rsidR="009E4ACD" w:rsidRPr="00276EA6">
        <w:t>influenza surveillance data</w:t>
      </w:r>
      <w:r w:rsidR="00057D81" w:rsidRPr="00276EA6">
        <w:t xml:space="preserve">, </w:t>
      </w:r>
      <w:r w:rsidR="009E4ACD" w:rsidRPr="00276EA6">
        <w:t>standardization of sampling effort, and reporting of age-specific denominators</w:t>
      </w:r>
      <w:r w:rsidR="00B82166">
        <w:t>, which</w:t>
      </w:r>
      <w:r w:rsidR="00057D81" w:rsidRPr="00276EA6">
        <w:t xml:space="preserve"> could represent a turning point in the scientific community’s ability to link influenza's genetic </w:t>
      </w:r>
      <w:r w:rsidR="00EC13ED" w:rsidRPr="00276EA6">
        <w:t>and antigenic properties with epidemiological outcomes.</w:t>
      </w:r>
    </w:p>
    <w:p w14:paraId="3388EEB5" w14:textId="6A1E8D27" w:rsidR="00375762" w:rsidRPr="00276EA6" w:rsidRDefault="00342C51" w:rsidP="00647DAD">
      <w:r>
        <w:t>O</w:t>
      </w:r>
      <w:r w:rsidR="00053092" w:rsidRPr="00276EA6">
        <w:t xml:space="preserve">ur results </w:t>
      </w:r>
      <w:r w:rsidR="00DD4753">
        <w:t>corroborate the idea that</w:t>
      </w:r>
      <w:r w:rsidR="00647DAD" w:rsidRPr="00276EA6">
        <w:t xml:space="preserve"> </w:t>
      </w:r>
      <w:r>
        <w:t>mortality from</w:t>
      </w:r>
      <w:r w:rsidR="00263E35" w:rsidRPr="00276EA6">
        <w:t xml:space="preserve"> H1N1 may increase </w:t>
      </w:r>
      <w:r w:rsidR="00053092" w:rsidRPr="00276EA6">
        <w:t>in the future as the imprinting status of elderly cohorts shifts</w:t>
      </w:r>
      <w:r w:rsidR="00DD4753">
        <w:t xml:space="preserve"> </w:t>
      </w:r>
      <w:r w:rsidR="00DD4753">
        <w:fldChar w:fldCharType="begin"/>
      </w:r>
      <w:r w:rsidR="008148CD">
        <w:instrText xml:space="preserve"> ADDIN ZOTERO_ITEM CSL_CITATION {"citationID":"ukfH4Psn","properties":{"formattedCitation":"(10,20)","plainCitation":"(10,20)","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DD4753">
        <w:fldChar w:fldCharType="separate"/>
      </w:r>
      <w:r w:rsidR="008148CD">
        <w:rPr>
          <w:noProof/>
        </w:rPr>
        <w:t>(10,20)</w:t>
      </w:r>
      <w:r w:rsidR="00DD4753">
        <w:fldChar w:fldCharType="end"/>
      </w:r>
      <w:r w:rsidR="00263E35" w:rsidRPr="00276EA6">
        <w:t xml:space="preserve">. </w:t>
      </w:r>
      <w:r>
        <w:t>The vast majority of influenza-related deaths occur in adults over age 65, and H3N2 currently causes many times the number of fatalities as H1N1</w:t>
      </w:r>
      <w:r w:rsidR="004B727D" w:rsidRPr="00276EA6">
        <w:t xml:space="preserve"> </w:t>
      </w:r>
      <w:r w:rsidR="004B727D" w:rsidRPr="00276EA6">
        <w:fldChar w:fldCharType="begin"/>
      </w:r>
      <w:r w:rsidR="008148CD">
        <w:instrText xml:space="preserve"> ADDIN ZOTERO_ITEM CSL_CITATION {"citationID":"rcztIPQx","properties":{"formattedCitation":"(19,63)","plainCitation":"(19,63)","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D."},{"family":"Simonsen","given":"Lone"}],"issued":{"date-parts":[["2006",1,15]]}}}],"schema":"https://github.com/citation-style-language/schema/raw/master/csl-citation.json"} </w:instrText>
      </w:r>
      <w:r w:rsidR="004B727D" w:rsidRPr="00276EA6">
        <w:fldChar w:fldCharType="separate"/>
      </w:r>
      <w:r w:rsidR="008148CD">
        <w:rPr>
          <w:noProof/>
        </w:rPr>
        <w:t>(19,63)</w:t>
      </w:r>
      <w:r w:rsidR="004B727D" w:rsidRPr="00276EA6">
        <w:fldChar w:fldCharType="end"/>
      </w:r>
      <w:r w:rsidR="007A08D5" w:rsidRPr="00276EA6">
        <w:t xml:space="preserve">. </w:t>
      </w:r>
      <w:r w:rsidR="008F6092" w:rsidRPr="00276EA6">
        <w:t xml:space="preserve">These patterns may reflect intrinsic differences in virulence, but we </w:t>
      </w:r>
      <w:r w:rsidR="008F6092" w:rsidRPr="00276EA6">
        <w:lastRenderedPageBreak/>
        <w:t>speculate that imprinting protection</w:t>
      </w:r>
      <w:r w:rsidR="008F6092">
        <w:t>, which</w:t>
      </w:r>
      <w:r w:rsidR="008F6092" w:rsidRPr="00276EA6">
        <w:t xml:space="preserve"> currently limits the incidence of clinically-attended H1N1 infection</w:t>
      </w:r>
      <w:r w:rsidR="00A777EC">
        <w:t xml:space="preserve"> in the elderly</w:t>
      </w:r>
      <w:r w:rsidR="008F6092">
        <w:t>, may also dramatically reduce H1N1-related mortality</w:t>
      </w:r>
      <w:r w:rsidR="008F6092" w:rsidRPr="00276EA6">
        <w:t xml:space="preserve">. In the future, H2N2 imprinted cohorts (born c. 1950-1968) will become elderly, and </w:t>
      </w:r>
      <w:r w:rsidR="008F6092">
        <w:t>their</w:t>
      </w:r>
      <w:r w:rsidR="008F6092" w:rsidRPr="00276EA6">
        <w:t xml:space="preserve"> imprinting protection </w:t>
      </w:r>
      <w:r w:rsidR="008F6092">
        <w:t xml:space="preserve">will act instead </w:t>
      </w:r>
      <w:r w:rsidR="008F6092" w:rsidRPr="00276EA6">
        <w:t xml:space="preserve">against </w:t>
      </w:r>
      <w:r w:rsidR="008F6092">
        <w:t xml:space="preserve">seasonal </w:t>
      </w:r>
      <w:r w:rsidR="008F6092" w:rsidRPr="00276EA6">
        <w:t>H3N2 (</w:t>
      </w:r>
      <w:r w:rsidR="008F6092">
        <w:t xml:space="preserve">via </w:t>
      </w:r>
      <w:r w:rsidR="008F6092" w:rsidRPr="00276EA6">
        <w:t>NA subtype-level</w:t>
      </w:r>
      <w:r w:rsidR="008F6092">
        <w:t xml:space="preserve"> imprinting</w:t>
      </w:r>
      <w:r w:rsidR="008F6092" w:rsidRPr="00276EA6">
        <w:t xml:space="preserve">), or </w:t>
      </w:r>
      <w:r w:rsidR="008F6092">
        <w:t xml:space="preserve">against no seasonal strains </w:t>
      </w:r>
      <w:r w:rsidR="008F6092" w:rsidRPr="00276EA6">
        <w:t>(</w:t>
      </w:r>
      <w:r w:rsidR="008F6092">
        <w:t xml:space="preserve">via </w:t>
      </w:r>
      <w:r w:rsidR="008F6092" w:rsidRPr="00276EA6">
        <w:t>HA subtype-level</w:t>
      </w:r>
      <w:r w:rsidR="008F6092">
        <w:t xml:space="preserve"> imprinting</w:t>
      </w:r>
      <w:r w:rsidR="008F6092" w:rsidRPr="00276EA6">
        <w:t xml:space="preserve">). </w:t>
      </w:r>
    </w:p>
    <w:p w14:paraId="2036DD0D" w14:textId="7E010F22" w:rsidR="00486497" w:rsidRDefault="00DB5EB9" w:rsidP="00524E06">
      <w:r w:rsidRPr="00EC26D1">
        <w:t>Altogether, this analysis confirms that observed differences in the birth year-specific impacts of H1N1 and H3N2 are indeed driven by cohort-specific differences in childhood imprinting</w:t>
      </w:r>
      <w:r w:rsidR="00647DAD">
        <w:t xml:space="preserve"> </w:t>
      </w:r>
      <w:r w:rsidR="00647DAD">
        <w:fldChar w:fldCharType="begin"/>
      </w:r>
      <w:r w:rsidR="008148CD">
        <w:instrText xml:space="preserve"> ADDIN ZOTERO_ITEM CSL_CITATION {"citationID":"bnYmkCLe","properties":{"formattedCitation":"(10,17,18,20)","plainCitation":"(10,17,18,20)","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647DAD">
        <w:fldChar w:fldCharType="separate"/>
      </w:r>
      <w:r w:rsidR="008148CD">
        <w:rPr>
          <w:noProof/>
        </w:rPr>
        <w:t>(10,17,18,20)</w:t>
      </w:r>
      <w:r w:rsidR="00647DAD">
        <w:fldChar w:fldCharType="end"/>
      </w:r>
      <w:r w:rsidRPr="00EC26D1">
        <w:t>. The finding that such imprinting patterns act at the narrow, HA or NA subtype</w:t>
      </w:r>
      <w:r w:rsidR="00D71334">
        <w:t>-level</w:t>
      </w:r>
      <w:r w:rsidRPr="00EC26D1">
        <w:t xml:space="preserve"> against seasonal influenza enables prediction of the future epidemiological impact of specific seasonal subtypes in high-risk elderly cohorts. Furthermore, the data’s lack of support for broader, HA group-level imprinting effects highlights the difficulty of inducing broadly protective B cell responses against familiar, seasonal strains. </w:t>
      </w:r>
      <w:r w:rsidR="0002358B" w:rsidRPr="00EC26D1">
        <w:t>Overall</w:t>
      </w:r>
      <w:r w:rsidRPr="00EC26D1">
        <w:t>, these findings</w:t>
      </w:r>
      <w:r w:rsidR="0002358B" w:rsidRPr="00EC26D1">
        <w:t xml:space="preserve"> further our understanding of how serological antigenic seniority translates to functional immune protection, and shapes cohort-specific risk during epidemics. The fact that elderly cohorts show relatively weak immune protection against H3N2, even after living through decades of seasonal </w:t>
      </w:r>
      <w:r w:rsidR="00A777EC">
        <w:t>exposure to or vaccination against H3N2</w:t>
      </w:r>
      <w:r w:rsidR="0002358B" w:rsidRPr="00EC26D1">
        <w:t xml:space="preserve">, suggests that antibody responses acquired in adulthood do not provide the same strength of immune protection as responses primed in childhood. These findings support the hypothesis that serological antigenic seniority is not just an emergent property of repeated back-boosting of the titers primed earliest in life, but </w:t>
      </w:r>
      <w:r w:rsidR="00486497">
        <w:t>instead reflect</w:t>
      </w:r>
      <w:r w:rsidR="00647DAD">
        <w:t xml:space="preserve">s </w:t>
      </w:r>
      <w:r w:rsidR="0002358B" w:rsidRPr="00EC26D1">
        <w:t xml:space="preserve">active interference between memory B cells and </w:t>
      </w:r>
      <w:r w:rsidR="0002358B" w:rsidRPr="00EC26D1">
        <w:rPr>
          <w:i/>
        </w:rPr>
        <w:t xml:space="preserve">de novo </w:t>
      </w:r>
      <w:r w:rsidR="0002358B" w:rsidRPr="00EC26D1">
        <w:t>responses</w:t>
      </w:r>
      <w:r w:rsidR="00D71334">
        <w:t xml:space="preserve"> </w:t>
      </w:r>
      <w:r w:rsidR="00D71334">
        <w:fldChar w:fldCharType="begin"/>
      </w:r>
      <w:r w:rsidR="008148CD">
        <w:instrText xml:space="preserve"> ADDIN ZOTERO_ITEM CSL_CITATION {"citationID":"Qc3pOBWd","properties":{"formattedCitation":"(3,4)","plainCitation":"(3,4)","noteIndex":0},"citationItems":[{"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T."}],"issued":{"date-parts":[["2017",6,15]]}}}],"schema":"https://github.com/citation-style-language/schema/raw/master/csl-citation.json"} </w:instrText>
      </w:r>
      <w:r w:rsidR="00D71334">
        <w:fldChar w:fldCharType="separate"/>
      </w:r>
      <w:r w:rsidR="008148CD">
        <w:rPr>
          <w:noProof/>
        </w:rPr>
        <w:t>(3,4)</w:t>
      </w:r>
      <w:r w:rsidR="00D71334">
        <w:fldChar w:fldCharType="end"/>
      </w:r>
      <w:r w:rsidR="0002358B" w:rsidRPr="00EC26D1">
        <w:t xml:space="preserve">. It remains to be seen whether the strong, lifelong immunological biases observed in elderly cohorts within this study are an intrinsic feature of childhood imprinting, or whether these biases </w:t>
      </w:r>
      <w:r w:rsidR="00D551D3">
        <w:t xml:space="preserve">have become usually entrenched in the </w:t>
      </w:r>
      <w:r w:rsidR="00524E06">
        <w:t>current cohort of</w:t>
      </w:r>
      <w:r w:rsidR="00A777EC">
        <w:t xml:space="preserve"> elderly </w:t>
      </w:r>
      <w:r w:rsidR="00524E06">
        <w:t>adults</w:t>
      </w:r>
    </w:p>
    <w:p w14:paraId="559E79DF" w14:textId="77777777" w:rsidR="000D6698" w:rsidRDefault="000D6698" w:rsidP="00524E06"/>
    <w:p w14:paraId="11C79C1E" w14:textId="08FE5606" w:rsidR="00C012F4" w:rsidRPr="00276EA6" w:rsidRDefault="00C012F4" w:rsidP="00276EA6">
      <w:pPr>
        <w:pStyle w:val="Heading1"/>
      </w:pPr>
      <w:r w:rsidRPr="00276EA6">
        <w:t>Methods</w:t>
      </w:r>
    </w:p>
    <w:p w14:paraId="61108A71" w14:textId="5F6D76BA" w:rsidR="00C012F4" w:rsidRPr="00276EA6" w:rsidRDefault="00C012F4" w:rsidP="00276EA6">
      <w:pPr>
        <w:pStyle w:val="Heading2"/>
      </w:pPr>
      <w:r w:rsidRPr="00276EA6">
        <w:t>Data inclusion criteria</w:t>
      </w:r>
    </w:p>
    <w:p w14:paraId="0570A01B" w14:textId="5D2709B9" w:rsidR="00C012F4" w:rsidRPr="00276EA6" w:rsidRDefault="00A806B4" w:rsidP="00276EA6">
      <w:r w:rsidRPr="00276EA6">
        <w:t xml:space="preserve">From the </w:t>
      </w:r>
      <w:r w:rsidR="00F724D4">
        <w:t>ADHS</w:t>
      </w:r>
      <w:r w:rsidRPr="00276EA6">
        <w:t xml:space="preserve"> data, we excluded</w:t>
      </w:r>
      <w:r w:rsidR="00D304F6" w:rsidRPr="00276EA6">
        <w:t xml:space="preserve"> 58</w:t>
      </w:r>
      <w:r w:rsidRPr="00276EA6">
        <w:t xml:space="preserve"> cases</w:t>
      </w:r>
      <w:r w:rsidR="00D304F6" w:rsidRPr="00276EA6">
        <w:t xml:space="preserve"> with birth years before 1918 (whose imprinting status could not </w:t>
      </w:r>
      <w:r w:rsidRPr="00276EA6">
        <w:t xml:space="preserve">be </w:t>
      </w:r>
      <w:r w:rsidR="00DF544D">
        <w:t>inferred unambiguously</w:t>
      </w:r>
      <w:r w:rsidRPr="00276EA6">
        <w:t>), and</w:t>
      </w:r>
      <w:r w:rsidR="00C012F4" w:rsidRPr="00276EA6">
        <w:t xml:space="preserve"> one case whose year of birth was recorded in error and had not yet occurred. </w:t>
      </w:r>
      <w:r w:rsidR="0054347A" w:rsidRPr="00276EA6">
        <w:t xml:space="preserve">In the INSIGHT data, we excluded </w:t>
      </w:r>
      <w:r w:rsidRPr="00276EA6">
        <w:t>94</w:t>
      </w:r>
      <w:r w:rsidR="0054347A" w:rsidRPr="00276EA6">
        <w:t xml:space="preserve"> cases with missing information in any of five key categories: age, date of enrollment, vaccination, underlying conditions and antiviral treatment. We excluded an additional </w:t>
      </w:r>
      <w:r w:rsidRPr="00276EA6">
        <w:t>7</w:t>
      </w:r>
      <w:r w:rsidR="0054347A" w:rsidRPr="00276EA6">
        <w:t xml:space="preserve"> </w:t>
      </w:r>
      <w:r w:rsidRPr="00276EA6">
        <w:t>cases that fell outside the focal age range of 18-90,</w:t>
      </w:r>
      <w:r w:rsidR="0054347A" w:rsidRPr="00276EA6">
        <w:t xml:space="preserve"> and 3 cases whose infecting subtype could not be unambiguously identified due to coinfection.</w:t>
      </w:r>
    </w:p>
    <w:p w14:paraId="4313C83F" w14:textId="77777777" w:rsidR="00DF544D" w:rsidRPr="00276EA6" w:rsidRDefault="00DF544D" w:rsidP="00276EA6"/>
    <w:p w14:paraId="31BCEA5D" w14:textId="3DACF5DE" w:rsidR="00C012F4" w:rsidRPr="00276EA6" w:rsidRDefault="00C012F4" w:rsidP="00276EA6">
      <w:pPr>
        <w:pStyle w:val="Heading2"/>
      </w:pPr>
      <w:r w:rsidRPr="00276EA6">
        <w:t xml:space="preserve">Estimation of age from birth year in </w:t>
      </w:r>
      <w:r w:rsidR="00F724D4">
        <w:t>ADHS</w:t>
      </w:r>
      <w:r w:rsidRPr="00276EA6">
        <w:t xml:space="preserve"> data</w:t>
      </w:r>
    </w:p>
    <w:p w14:paraId="08EE34C2" w14:textId="3C77AAC8" w:rsidR="00C012F4" w:rsidRPr="00276EA6" w:rsidRDefault="00C012F4" w:rsidP="00276EA6">
      <w:r w:rsidRPr="00276EA6">
        <w:t xml:space="preserve">The </w:t>
      </w:r>
      <w:r w:rsidR="00F724D4">
        <w:t>ADHS</w:t>
      </w:r>
      <w:r w:rsidRPr="00276EA6">
        <w:t xml:space="preserve"> data contained three variables, influenza season, birth year and confirmed subtype. For most cases, birth year was extracted directly from the reported date of birth in patient medical records</w:t>
      </w:r>
      <w:r w:rsidR="0078216C">
        <w:t>, but age was not known</w:t>
      </w:r>
      <w:r w:rsidRPr="00276EA6">
        <w:t xml:space="preserve">. To fit age-specific risk curves to the </w:t>
      </w:r>
      <w:r w:rsidR="00F724D4">
        <w:t>ADHS</w:t>
      </w:r>
      <w:r w:rsidRPr="00276EA6">
        <w:t xml:space="preserve"> data, we estimated patient age at the time case observation using the formula [year of observation]</w:t>
      </w:r>
      <w:proofErr w:type="gramStart"/>
      <w:r w:rsidRPr="00276EA6">
        <w:t>-[</w:t>
      </w:r>
      <w:proofErr w:type="gramEnd"/>
      <w:r w:rsidRPr="00276EA6">
        <w:t xml:space="preserve">birth year]. </w:t>
      </w:r>
      <w:r w:rsidR="008365EC" w:rsidRPr="00276EA6">
        <w:t>To ensure that</w:t>
      </w:r>
      <w:r w:rsidRPr="00276EA6">
        <w:t xml:space="preserve"> the minimum estimated age was 0, the second year in the </w:t>
      </w:r>
      <w:r w:rsidR="00A05ACC" w:rsidRPr="00276EA6">
        <w:t>influenza season of case observation</w:t>
      </w:r>
      <w:r w:rsidRPr="00276EA6">
        <w:t xml:space="preserve"> was considered the calendar year of observation (e.g. 2013 for the 2012-2013 season). </w:t>
      </w:r>
    </w:p>
    <w:p w14:paraId="5AD3AF93" w14:textId="77777777" w:rsidR="00CC4B5E" w:rsidRPr="00276EA6" w:rsidRDefault="00CC4B5E" w:rsidP="00276EA6"/>
    <w:p w14:paraId="356AB3EB" w14:textId="77777777" w:rsidR="00C012F4" w:rsidRPr="00276EA6" w:rsidRDefault="00C012F4" w:rsidP="00276EA6">
      <w:pPr>
        <w:pStyle w:val="Heading2"/>
      </w:pPr>
      <w:r w:rsidRPr="00276EA6">
        <w:t>Estimation of birth year from age in the INSIGHT data</w:t>
      </w:r>
    </w:p>
    <w:p w14:paraId="132F06E7" w14:textId="7BD20CD1" w:rsidR="00145904" w:rsidRDefault="00C012F4" w:rsidP="00276EA6">
      <w:r w:rsidRPr="00276EA6">
        <w:t xml:space="preserve">The INSIGHT data contained patient age, and date of case enrollment, but not birth year. We estimated birth year using a method that took advantage of </w:t>
      </w:r>
      <w:r w:rsidR="00A05ACC" w:rsidRPr="00276EA6">
        <w:t>precise dates of case enrollment</w:t>
      </w:r>
      <w:r w:rsidRPr="00276EA6">
        <w:t xml:space="preserve">. </w:t>
      </w:r>
      <w:r w:rsidRPr="00276EA6">
        <w:lastRenderedPageBreak/>
        <w:t xml:space="preserve">The simplest </w:t>
      </w:r>
      <w:r w:rsidR="00585BEF">
        <w:t>calculation of birth year is</w:t>
      </w:r>
      <w:r w:rsidRPr="00276EA6">
        <w:t xml:space="preserve"> (observation year)-(age), but this approximation is slightly biased, as cases observed earlier in the year (e.g. in January) are less likely to have passed a birthday in the current calendar year. </w:t>
      </w:r>
      <w:r w:rsidR="00145904">
        <w:t>As shown</w:t>
      </w:r>
      <w:r w:rsidRPr="00276EA6">
        <w:t xml:space="preserve"> in </w:t>
      </w:r>
      <w:r w:rsidRPr="00276EA6">
        <w:rPr>
          <w:rStyle w:val="SubtitleChar"/>
        </w:rPr>
        <w:t>Fig. S</w:t>
      </w:r>
      <w:r w:rsidR="00A05ACC" w:rsidRPr="00276EA6">
        <w:rPr>
          <w:rStyle w:val="SubtitleChar"/>
        </w:rPr>
        <w:t>8</w:t>
      </w:r>
      <w:r w:rsidRPr="00276EA6">
        <w:t xml:space="preserve">, we </w:t>
      </w:r>
      <w:r w:rsidR="00145904">
        <w:t>determined the possible birth dates of an individual observed during each month of the year. We then determined that on average, cases observed during months in the Northern Hemisphere season (Oct.-May) had the following probabilities of birth in each of three possible years, relative to the year of case observation:</w:t>
      </w:r>
    </w:p>
    <w:p w14:paraId="6356632D" w14:textId="0ABB139F" w:rsidR="00145904" w:rsidRDefault="00145904" w:rsidP="00276EA6">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0.0625</m:t>
                  </m:r>
                </m:e>
                <m:e>
                  <m:r>
                    <w:rPr>
                      <w:rFonts w:ascii="Cambria Math" w:hAnsi="Cambria Math"/>
                    </w:rPr>
                    <m:t>observation year-age-1</m:t>
                  </m:r>
                </m:e>
              </m:mr>
              <m:mr>
                <m:e>
                  <m:r>
                    <w:rPr>
                      <w:rFonts w:ascii="Cambria Math" w:hAnsi="Cambria Math"/>
                    </w:rPr>
                    <m:t>0.875</m:t>
                  </m:r>
                </m:e>
                <m:e>
                  <m:r>
                    <w:rPr>
                      <w:rFonts w:ascii="Cambria Math" w:hAnsi="Cambria Math"/>
                    </w:rPr>
                    <m:t>observation year-age</m:t>
                  </m:r>
                </m:e>
              </m:mr>
              <m:mr>
                <m:e>
                  <m:r>
                    <w:rPr>
                      <w:rFonts w:ascii="Cambria Math" w:hAnsi="Cambria Math"/>
                    </w:rPr>
                    <m:t>0.0625</m:t>
                  </m:r>
                </m:e>
                <m:e>
                  <m:r>
                    <w:rPr>
                      <w:rFonts w:ascii="Cambria Math" w:hAnsi="Cambria Math"/>
                    </w:rPr>
                    <m:t>observation year-age+1</m:t>
                  </m:r>
                </m:e>
              </m:mr>
            </m:m>
          </m:e>
        </m:d>
      </m:oMath>
      <w:r w:rsidR="00264636">
        <w:t xml:space="preserve"> </w:t>
      </w:r>
      <w:r w:rsidR="00264636">
        <w:tab/>
      </w:r>
      <w:r w:rsidR="00264636">
        <w:tab/>
      </w:r>
      <w:r w:rsidR="00264636">
        <w:tab/>
      </w:r>
      <w:r w:rsidR="00264636">
        <w:tab/>
      </w:r>
      <w:r w:rsidR="00264636" w:rsidRPr="00264636">
        <w:rPr>
          <w:b/>
        </w:rPr>
        <w:t>1</w:t>
      </w:r>
    </w:p>
    <w:p w14:paraId="5985161C" w14:textId="56DCB8F3" w:rsidR="00C012F4" w:rsidRDefault="00145904" w:rsidP="00145904">
      <w:r>
        <w:t>C</w:t>
      </w:r>
      <w:r w:rsidR="00C012F4" w:rsidRPr="00276EA6">
        <w:t>ases observed</w:t>
      </w:r>
      <w:r>
        <w:t xml:space="preserve"> during months of the Southern Hemisphere had different probabilities:</w:t>
      </w:r>
    </w:p>
    <w:p w14:paraId="74808763" w14:textId="20F19AFA" w:rsidR="00145904" w:rsidRPr="00145904" w:rsidRDefault="00145904" w:rsidP="00145904">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observation year-age-1</m:t>
                  </m:r>
                </m:e>
              </m:mr>
              <m:mr>
                <m:e>
                  <m:r>
                    <w:rPr>
                      <w:rFonts w:ascii="Cambria Math" w:hAnsi="Cambria Math"/>
                    </w:rPr>
                    <m:t>0.5</m:t>
                  </m:r>
                </m:e>
                <m:e>
                  <m:r>
                    <w:rPr>
                      <w:rFonts w:ascii="Cambria Math" w:hAnsi="Cambria Math"/>
                    </w:rPr>
                    <m:t>observation year-age</m:t>
                  </m:r>
                </m:e>
              </m:mr>
            </m:m>
          </m:e>
        </m:d>
      </m:oMath>
      <w:r w:rsidR="00264636">
        <w:t xml:space="preserve"> </w:t>
      </w:r>
      <w:r w:rsidR="00264636">
        <w:tab/>
      </w:r>
      <w:r w:rsidR="00264636">
        <w:tab/>
      </w:r>
      <w:r w:rsidR="00264636">
        <w:tab/>
      </w:r>
      <w:r w:rsidR="00264636">
        <w:tab/>
      </w:r>
      <w:r w:rsidR="00264636" w:rsidRPr="00264636">
        <w:rPr>
          <w:b/>
        </w:rPr>
        <w:t>2</w:t>
      </w:r>
    </w:p>
    <w:p w14:paraId="4739B90D" w14:textId="147F7FB6" w:rsidR="00145904" w:rsidRDefault="00145904" w:rsidP="00145904">
      <w:r>
        <w:t xml:space="preserve">Using these probabilities, we took a weighted average of birth year-specific imprinting probabilities for cases observed in the </w:t>
      </w:r>
      <w:r w:rsidR="004B7167">
        <w:t>Northern Hemisphere or Southern Hemisphere influenza seasons.</w:t>
      </w:r>
    </w:p>
    <w:p w14:paraId="61AE24E9" w14:textId="77777777" w:rsidR="00C012F4" w:rsidRPr="00276EA6" w:rsidRDefault="00C012F4" w:rsidP="00DF448B"/>
    <w:p w14:paraId="70CAD855" w14:textId="77777777" w:rsidR="00C012F4" w:rsidRPr="00276EA6" w:rsidRDefault="00C012F4" w:rsidP="00276EA6">
      <w:pPr>
        <w:pStyle w:val="Heading2"/>
      </w:pPr>
      <w:r w:rsidRPr="00276EA6">
        <w:t>Splines</w:t>
      </w:r>
    </w:p>
    <w:p w14:paraId="30DA1EFB" w14:textId="496F566A" w:rsidR="00C012F4" w:rsidRPr="00276EA6" w:rsidRDefault="00C012F4" w:rsidP="00276EA6">
      <w:r w:rsidRPr="00276EA6">
        <w:t xml:space="preserve">In </w:t>
      </w:r>
      <w:r w:rsidRPr="00276EA6">
        <w:rPr>
          <w:rStyle w:val="SubtitleChar"/>
        </w:rPr>
        <w:t>Figures 2-3</w:t>
      </w:r>
      <w:r w:rsidRPr="00276EA6">
        <w:t xml:space="preserve">, smoothing splines were fit to aid visual interpretation of noisy data. We fit splines using the command </w:t>
      </w:r>
      <w:proofErr w:type="gramStart"/>
      <w:r w:rsidRPr="00276EA6">
        <w:rPr>
          <w:i/>
        </w:rPr>
        <w:t>smooth.spline</w:t>
      </w:r>
      <w:proofErr w:type="gramEnd"/>
      <w:r w:rsidRPr="00276EA6">
        <w:rPr>
          <w:i/>
        </w:rPr>
        <w:t>(x = AGE, y = FRACTIONS, spar = 0.8)</w:t>
      </w:r>
      <w:r w:rsidRPr="00276EA6">
        <w:t xml:space="preserve"> in R version 3.5.0. Variables </w:t>
      </w:r>
      <w:r w:rsidRPr="00276EA6">
        <w:rPr>
          <w:i/>
        </w:rPr>
        <w:t>AGE</w:t>
      </w:r>
      <w:r w:rsidRPr="00276EA6">
        <w:t xml:space="preserve"> and </w:t>
      </w:r>
      <w:r w:rsidRPr="00276EA6">
        <w:rPr>
          <w:i/>
        </w:rPr>
        <w:t>FRACTIONS</w:t>
      </w:r>
      <w:r w:rsidRPr="00276EA6">
        <w:t xml:space="preserve"> were </w:t>
      </w:r>
      <w:proofErr w:type="gramStart"/>
      <w:r w:rsidRPr="00276EA6">
        <w:t>vectors</w:t>
      </w:r>
      <w:proofErr w:type="gramEnd"/>
      <w:r w:rsidRPr="00276EA6">
        <w:t xml:space="preserve"> whose entries represented single years of age, and the fraction of cases observed in the corresponding age group. The smoothing parameter 0.8 was chosen to provide a visually smooth fit. Alternative smoothing parameter choices (0.6 &amp; 1.0) are shown in </w:t>
      </w:r>
      <w:r w:rsidRPr="00276EA6">
        <w:rPr>
          <w:rStyle w:val="SubtitleChar"/>
          <w:shd w:val="clear" w:color="auto" w:fill="auto"/>
        </w:rPr>
        <w:t>Figs. S</w:t>
      </w:r>
      <w:r w:rsidR="00A05ACC" w:rsidRPr="00276EA6">
        <w:rPr>
          <w:rStyle w:val="SubtitleChar"/>
          <w:shd w:val="clear" w:color="auto" w:fill="auto"/>
        </w:rPr>
        <w:t>3, S6-S7</w:t>
      </w:r>
      <w:r w:rsidRPr="00276EA6">
        <w:t xml:space="preserve">. Although </w:t>
      </w:r>
      <w:r w:rsidR="0078216C">
        <w:t>the</w:t>
      </w:r>
      <w:r w:rsidRPr="00276EA6">
        <w:t xml:space="preserve"> </w:t>
      </w:r>
      <w:r w:rsidR="0078216C">
        <w:t xml:space="preserve">choice of </w:t>
      </w:r>
      <w:r w:rsidRPr="00276EA6">
        <w:t>smoothing parameter</w:t>
      </w:r>
      <w:r w:rsidR="0078216C">
        <w:t xml:space="preserve"> changed the shape </w:t>
      </w:r>
      <w:r w:rsidR="0078216C">
        <w:lastRenderedPageBreak/>
        <w:t>of each fitted spline</w:t>
      </w:r>
      <w:r w:rsidRPr="00276EA6">
        <w:t>, qualitative differences between</w:t>
      </w:r>
      <w:r w:rsidR="0078216C">
        <w:t xml:space="preserve"> splines fitted to</w:t>
      </w:r>
      <w:r w:rsidRPr="00276EA6">
        <w:t xml:space="preserve"> H1N1 </w:t>
      </w:r>
      <w:proofErr w:type="gramStart"/>
      <w:r w:rsidR="0078216C">
        <w:t>or</w:t>
      </w:r>
      <w:r w:rsidR="0078216C" w:rsidRPr="00276EA6">
        <w:t xml:space="preserve"> </w:t>
      </w:r>
      <w:r w:rsidR="0078216C">
        <w:t xml:space="preserve"> H</w:t>
      </w:r>
      <w:proofErr w:type="gramEnd"/>
      <w:r w:rsidR="0078216C">
        <w:t>3N2</w:t>
      </w:r>
      <w:r w:rsidRPr="00276EA6">
        <w:t xml:space="preserve"> were robust.</w:t>
      </w:r>
    </w:p>
    <w:p w14:paraId="3AE33E74" w14:textId="77777777" w:rsidR="00C012F4" w:rsidRPr="00276EA6" w:rsidRDefault="00C012F4" w:rsidP="00276EA6"/>
    <w:p w14:paraId="3ADFB59E" w14:textId="77777777" w:rsidR="00C012F4" w:rsidRPr="00276EA6" w:rsidRDefault="00C012F4" w:rsidP="00276EA6">
      <w:pPr>
        <w:pStyle w:val="Heading2"/>
      </w:pPr>
      <w:r w:rsidRPr="00276EA6">
        <w:t>Model formulation</w:t>
      </w:r>
    </w:p>
    <w:p w14:paraId="33474132" w14:textId="77777777" w:rsidR="00C012F4" w:rsidRPr="00276EA6" w:rsidRDefault="00C012F4" w:rsidP="00276EA6">
      <w:r w:rsidRPr="00276EA6">
        <w:t xml:space="preserve">For each unique country and season in which cases were observed, define </w:t>
      </w:r>
      <w:r w:rsidRPr="00276EA6">
        <w:rPr>
          <w:i/>
        </w:rPr>
        <w:t xml:space="preserve">p </w:t>
      </w:r>
      <w:r w:rsidRPr="00276EA6">
        <w:t>as a vector whose entries</w:t>
      </w:r>
      <w:r w:rsidRPr="00276EA6">
        <w:rPr>
          <w:i/>
        </w:rPr>
        <w:t xml:space="preserve"> </w:t>
      </w:r>
      <w:r w:rsidRPr="00276EA6">
        <w:t xml:space="preserve">represent the expected probability that a randomly drawn H1N1 or a randomly drawn H3N2 case was observed in an individual of age </w:t>
      </w:r>
      <w:r w:rsidRPr="00276EA6">
        <w:rPr>
          <w:i/>
        </w:rPr>
        <w:t>a</w:t>
      </w:r>
      <w:r w:rsidRPr="00276EA6">
        <w:t xml:space="preserve">. Each model defined, </w:t>
      </w:r>
      <w:r w:rsidRPr="00276EA6">
        <w:rPr>
          <w:i/>
        </w:rPr>
        <w:t xml:space="preserve">p </w:t>
      </w:r>
      <w:r w:rsidRPr="00276EA6">
        <w:t xml:space="preserve">as a linear combination of age-specific risk, birth year-specific risk (i.e. imprinting effects), and other medical history variables, and </w:t>
      </w:r>
      <w:r w:rsidRPr="00276EA6">
        <w:rPr>
          <w:i/>
        </w:rPr>
        <w:t xml:space="preserve">p </w:t>
      </w:r>
      <w:r w:rsidRPr="00276EA6">
        <w:t>took slightly different shapes for expected H1N1 and H3N2 case age distributions. All tested models were nested within the equation:</w:t>
      </w:r>
    </w:p>
    <w:p w14:paraId="4F9CE9FD" w14:textId="2ECFED39" w:rsidR="00C012F4" w:rsidRPr="00276EA6" w:rsidRDefault="00C012F4" w:rsidP="00276EA6">
      <m:oMath>
        <m:r>
          <w:rPr>
            <w:rFonts w:ascii="Cambria Math" w:hAnsi="Cambria Math"/>
          </w:rPr>
          <m:t>p=D*A*T*U*</m:t>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H1N1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276EA6">
        <w:tab/>
      </w:r>
      <w:r w:rsidRPr="00276EA6">
        <w:tab/>
      </w:r>
      <w:r w:rsidR="00264636">
        <w:rPr>
          <w:b/>
        </w:rPr>
        <w:t>3</w:t>
      </w:r>
    </w:p>
    <w:p w14:paraId="3AF60D45" w14:textId="77777777" w:rsidR="00986CDC" w:rsidRPr="00276EA6" w:rsidRDefault="00986CDC" w:rsidP="00276EA6"/>
    <w:p w14:paraId="51C96C0C" w14:textId="60075CBA" w:rsidR="00C012F4" w:rsidRPr="00276EA6" w:rsidRDefault="00986CDC" w:rsidP="00276EA6">
      <w:r w:rsidRPr="00276EA6">
        <w:t>To include risk factors that only modulated risk from one subtype, we included indicator functions</w:t>
      </w:r>
      <w:r w:rsidR="00C012F4" w:rsidRPr="00276EA6">
        <w:t xml:space="preserve"> </w:t>
      </w:r>
      <w:r w:rsidR="00C012F4" w:rsidRPr="00276EA6">
        <w:rPr>
          <w:b/>
          <w:i/>
        </w:rPr>
        <w:t>1</w:t>
      </w:r>
      <w:r w:rsidR="00C012F4" w:rsidRPr="00276EA6">
        <w:rPr>
          <w:b/>
          <w:i/>
          <w:vertAlign w:val="subscript"/>
        </w:rPr>
        <w:t>H1N1</w:t>
      </w:r>
      <w:r w:rsidR="00C012F4" w:rsidRPr="00276EA6">
        <w:t xml:space="preserve"> </w:t>
      </w:r>
      <w:r w:rsidRPr="00276EA6">
        <w:t xml:space="preserve">and </w:t>
      </w:r>
      <w:r w:rsidRPr="00276EA6">
        <w:rPr>
          <w:b/>
          <w:i/>
        </w:rPr>
        <w:t>1</w:t>
      </w:r>
      <w:r w:rsidRPr="00276EA6">
        <w:rPr>
          <w:b/>
          <w:i/>
          <w:vertAlign w:val="subscript"/>
        </w:rPr>
        <w:t>H3N2</w:t>
      </w:r>
      <w:r w:rsidRPr="00276EA6">
        <w:t>, which took</w:t>
      </w:r>
      <w:r w:rsidR="00C012F4" w:rsidRPr="00276EA6">
        <w:t xml:space="preserve"> value 1 if </w:t>
      </w:r>
      <w:r w:rsidR="00C012F4" w:rsidRPr="00276EA6">
        <w:rPr>
          <w:i/>
        </w:rPr>
        <w:t xml:space="preserve">p </w:t>
      </w:r>
      <w:r w:rsidR="00C012F4" w:rsidRPr="00276EA6">
        <w:t>describe</w:t>
      </w:r>
      <w:r w:rsidRPr="00276EA6">
        <w:t>d</w:t>
      </w:r>
      <w:r w:rsidR="00C012F4" w:rsidRPr="00276EA6">
        <w:t xml:space="preserve"> the expected age distribution of H1N1 </w:t>
      </w:r>
      <w:r w:rsidRPr="00276EA6">
        <w:t xml:space="preserve">or H3N2 </w:t>
      </w:r>
      <w:r w:rsidR="00C012F4" w:rsidRPr="00276EA6">
        <w:t xml:space="preserve">cases, </w:t>
      </w:r>
      <w:r w:rsidRPr="00276EA6">
        <w:t xml:space="preserve">respectively, </w:t>
      </w:r>
      <w:r w:rsidR="00C012F4" w:rsidRPr="00276EA6">
        <w:t xml:space="preserve">and 0 otherwise. </w:t>
      </w:r>
    </w:p>
    <w:p w14:paraId="1AA7BED1" w14:textId="77777777" w:rsidR="00C012F4" w:rsidRPr="00276EA6" w:rsidRDefault="00C012F4" w:rsidP="00276EA6"/>
    <w:p w14:paraId="30501046" w14:textId="77777777" w:rsidR="00C012F4" w:rsidRPr="00276EA6" w:rsidRDefault="00C012F4" w:rsidP="00276EA6">
      <w:pPr>
        <w:pStyle w:val="Heading3"/>
      </w:pPr>
      <w:r w:rsidRPr="00276EA6">
        <w:t>Denominator data (D)</w:t>
      </w:r>
    </w:p>
    <w:p w14:paraId="70114124" w14:textId="7AEC595A" w:rsidR="008365EC" w:rsidRDefault="00C012F4" w:rsidP="00FC0982">
      <w:r w:rsidRPr="00276EA6">
        <w:t xml:space="preserve">When fitting to INSIGHT data, </w:t>
      </w:r>
      <w:r w:rsidRPr="00276EA6">
        <w:rPr>
          <w:i/>
        </w:rPr>
        <w:t xml:space="preserve">D </w:t>
      </w:r>
      <w:r w:rsidRPr="00276EA6">
        <w:t xml:space="preserve">was a vector whose entries were proportional to the age distribution of all tested cases within a given country and year. As noted above, corresponding denominator data were not available in the </w:t>
      </w:r>
      <w:r w:rsidR="00F724D4">
        <w:t>ADHS</w:t>
      </w:r>
      <w:r w:rsidRPr="00276EA6">
        <w:t xml:space="preserve"> dataset, and so factor D was not included in </w:t>
      </w:r>
      <w:r w:rsidR="00986CDC" w:rsidRPr="00276EA6">
        <w:t xml:space="preserve">models fit to </w:t>
      </w:r>
      <w:r w:rsidR="00F724D4">
        <w:t>ADHS</w:t>
      </w:r>
      <w:r w:rsidR="00986CDC" w:rsidRPr="00276EA6">
        <w:t xml:space="preserve"> data.</w:t>
      </w:r>
    </w:p>
    <w:p w14:paraId="2B821970" w14:textId="77777777" w:rsidR="00FC0982" w:rsidRPr="00276EA6" w:rsidRDefault="00FC0982" w:rsidP="00FC0982"/>
    <w:p w14:paraId="60EB49CA" w14:textId="77777777" w:rsidR="00C012F4" w:rsidRPr="00276EA6" w:rsidRDefault="00C012F4" w:rsidP="00276EA6">
      <w:pPr>
        <w:pStyle w:val="Heading3"/>
      </w:pPr>
      <w:r w:rsidRPr="00276EA6">
        <w:t>Age-specific risk (A)</w:t>
      </w:r>
    </w:p>
    <w:p w14:paraId="3C6F1727" w14:textId="3DAE5641" w:rsidR="00C012F4" w:rsidRPr="00276EA6" w:rsidRDefault="00C012F4" w:rsidP="00276EA6">
      <w:r w:rsidRPr="00276EA6">
        <w:lastRenderedPageBreak/>
        <w:t xml:space="preserve">Age-specific risk was defined as a step function, in which relative risk was fixed to value 1 in an arbitrarily chosen age bin, and then </w:t>
      </w:r>
      <w:r w:rsidRPr="009934F4">
        <w:rPr>
          <w:i/>
        </w:rPr>
        <w:t>z</w:t>
      </w:r>
      <w:r w:rsidRPr="00276EA6">
        <w:t>-1 free parameters</w:t>
      </w:r>
      <w:r w:rsidR="00C779D5">
        <w:t xml:space="preserve">, denoted </w:t>
      </w:r>
      <w:r w:rsidR="00C779D5" w:rsidRPr="009934F4">
        <w:rPr>
          <w:i/>
        </w:rPr>
        <w:t>r</w:t>
      </w:r>
      <w:r w:rsidR="00C779D5" w:rsidRPr="009934F4">
        <w:rPr>
          <w:vertAlign w:val="subscript"/>
        </w:rPr>
        <w:t>2</w:t>
      </w:r>
      <w:r w:rsidR="00C779D5">
        <w:t xml:space="preserve"> to </w:t>
      </w:r>
      <w:r w:rsidR="00C779D5" w:rsidRPr="009934F4">
        <w:rPr>
          <w:i/>
        </w:rPr>
        <w:t>r</w:t>
      </w:r>
      <w:r w:rsidR="00C779D5" w:rsidRPr="009934F4">
        <w:rPr>
          <w:i/>
          <w:vertAlign w:val="subscript"/>
        </w:rPr>
        <w:t>z</w:t>
      </w:r>
      <w:r w:rsidR="00C779D5">
        <w:t>,</w:t>
      </w:r>
      <w:r w:rsidRPr="00276EA6">
        <w:t xml:space="preserve"> were fit to describe relative risk in all other age bins. Below, </w:t>
      </w:r>
      <w:r w:rsidRPr="00276EA6">
        <w:rPr>
          <w:b/>
          <w:i/>
        </w:rPr>
        <w:t>1</w:t>
      </w:r>
      <w:proofErr w:type="gramStart"/>
      <w:r w:rsidRPr="00276EA6">
        <w:rPr>
          <w:b/>
          <w:i/>
          <w:vertAlign w:val="subscript"/>
        </w:rPr>
        <w:t xml:space="preserve">i  </w:t>
      </w:r>
      <w:r w:rsidRPr="00276EA6">
        <w:t>are</w:t>
      </w:r>
      <w:proofErr w:type="gramEnd"/>
      <w:r w:rsidRPr="00276EA6">
        <w:t xml:space="preserve"> indicator functions specifying whether each vector entry is a member of age bin </w:t>
      </w:r>
      <w:r w:rsidRPr="00276EA6">
        <w:rPr>
          <w:i/>
        </w:rPr>
        <w:t>i.</w:t>
      </w:r>
      <w:r w:rsidRPr="00276EA6">
        <w:t xml:space="preserve"> To obtain the predicted fraction of cases observed in each single year of age, we normalized </w:t>
      </w:r>
      <w:r w:rsidR="00354678">
        <w:t xml:space="preserve">the </w:t>
      </w:r>
      <w:r w:rsidRPr="00276EA6">
        <w:t>risk distribution so that predicted risk across all age groups summed to 1.</w:t>
      </w:r>
    </w:p>
    <w:p w14:paraId="2DAF9F58" w14:textId="614CC648" w:rsidR="00C012F4" w:rsidRDefault="00C012F4" w:rsidP="00276EA6">
      <w:pPr>
        <w:rPr>
          <w:b/>
        </w:rPr>
      </w:pPr>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276EA6">
        <w:rPr>
          <w:b/>
        </w:rPr>
        <w:tab/>
      </w:r>
      <w:r w:rsidRPr="00276EA6">
        <w:rPr>
          <w:b/>
        </w:rPr>
        <w:tab/>
      </w:r>
      <w:r w:rsidRPr="00276EA6">
        <w:rPr>
          <w:b/>
        </w:rPr>
        <w:tab/>
      </w:r>
      <w:r w:rsidR="00986CDC" w:rsidRPr="00276EA6">
        <w:rPr>
          <w:b/>
        </w:rPr>
        <w:tab/>
      </w:r>
      <w:r w:rsidR="00986CDC" w:rsidRPr="00276EA6">
        <w:rPr>
          <w:b/>
        </w:rPr>
        <w:tab/>
      </w:r>
      <w:r w:rsidRPr="00276EA6">
        <w:rPr>
          <w:b/>
        </w:rPr>
        <w:tab/>
      </w:r>
      <w:r w:rsidR="00264636">
        <w:rPr>
          <w:b/>
        </w:rPr>
        <w:t>4</w:t>
      </w:r>
    </w:p>
    <w:p w14:paraId="595FAB9F" w14:textId="77777777" w:rsidR="00FC0982" w:rsidRPr="00276EA6" w:rsidRDefault="00FC0982" w:rsidP="00276EA6"/>
    <w:p w14:paraId="4580CDDB" w14:textId="222F1254" w:rsidR="00C012F4" w:rsidRPr="00276EA6" w:rsidRDefault="00C012F4" w:rsidP="00276EA6">
      <w:pPr>
        <w:pStyle w:val="Heading3"/>
      </w:pPr>
      <w:r w:rsidRPr="00276EA6">
        <w:t>Antiviral treatment (T)</w:t>
      </w:r>
      <w:r w:rsidR="00020923" w:rsidRPr="00276EA6">
        <w:t xml:space="preserve"> and underlying conditions (U)</w:t>
      </w:r>
    </w:p>
    <w:p w14:paraId="7966310F" w14:textId="7F0803B4" w:rsidR="00C012F4" w:rsidRPr="00276EA6" w:rsidRDefault="00C012F4" w:rsidP="00276EA6">
      <w:r w:rsidRPr="00276EA6">
        <w:t xml:space="preserve">Within each country and season, </w:t>
      </w:r>
      <w:r w:rsidRPr="00276EA6">
        <w:rPr>
          <w:i/>
        </w:rPr>
        <w:t>f</w:t>
      </w:r>
      <w:r w:rsidRPr="00276EA6">
        <w:rPr>
          <w:i/>
          <w:vertAlign w:val="subscript"/>
        </w:rPr>
        <w:t>T</w:t>
      </w:r>
      <w:r w:rsidRPr="00276EA6">
        <w:t xml:space="preserve"> defined a vector whose entries describe the fraction of tested cases of a given age that had received antiviral treatment. Free parameter </w:t>
      </w:r>
      <w:r w:rsidRPr="00276EA6">
        <w:rPr>
          <w:i/>
        </w:rPr>
        <w:t>r</w:t>
      </w:r>
      <w:r w:rsidRPr="00276EA6">
        <w:rPr>
          <w:i/>
          <w:vertAlign w:val="subscript"/>
        </w:rPr>
        <w:t>T</w:t>
      </w:r>
      <w:r w:rsidRPr="00276EA6">
        <w:t xml:space="preserve"> defines the relative risk of any confirmed influenza infection, given antiviral treatment. Then, risk factor </w:t>
      </w:r>
      <w:r w:rsidRPr="00276EA6">
        <w:rPr>
          <w:i/>
        </w:rPr>
        <w:t xml:space="preserve">T </w:t>
      </w:r>
      <w:r w:rsidR="00020923" w:rsidRPr="00276EA6">
        <w:t>was</w:t>
      </w:r>
      <w:r w:rsidRPr="00276EA6">
        <w:t xml:space="preserve"> defined as:</w:t>
      </w:r>
    </w:p>
    <w:p w14:paraId="027C5690" w14:textId="30DF7EA8" w:rsidR="00C012F4" w:rsidRPr="00276EA6" w:rsidRDefault="00020923" w:rsidP="00276EA6">
      <m:oMath>
        <m:r>
          <w:rPr>
            <w:rFonts w:ascii="Cambria Math" w:hAnsi="Cambria Math"/>
          </w:rPr>
          <m:t xml:space="preserve"> 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Pr="00276EA6">
        <w:t xml:space="preserve"> </w:t>
      </w:r>
      <w:r w:rsidRPr="00276EA6">
        <w:tab/>
      </w:r>
      <w:r w:rsidRPr="00276EA6">
        <w:tab/>
      </w:r>
      <w:r w:rsidRPr="00276EA6">
        <w:tab/>
      </w:r>
      <w:r w:rsidRPr="00276EA6">
        <w:tab/>
      </w:r>
      <w:r w:rsidRPr="00276EA6">
        <w:tab/>
      </w:r>
      <w:r w:rsidRPr="00276EA6">
        <w:tab/>
      </w:r>
      <w:r w:rsidRPr="00276EA6">
        <w:tab/>
      </w:r>
      <w:r w:rsidRPr="00276EA6">
        <w:tab/>
      </w:r>
      <w:r w:rsidR="00264636">
        <w:rPr>
          <w:b/>
        </w:rPr>
        <w:t>5</w:t>
      </w:r>
    </w:p>
    <w:p w14:paraId="1937953D" w14:textId="1519E42B" w:rsidR="008365EC" w:rsidRPr="00276EA6" w:rsidRDefault="00020923" w:rsidP="009934F4">
      <w:r w:rsidRPr="00276EA6">
        <w:t xml:space="preserve">And risk factor </w:t>
      </w:r>
      <w:r w:rsidRPr="00276EA6">
        <w:rPr>
          <w:i/>
        </w:rPr>
        <w:t xml:space="preserve">U </w:t>
      </w:r>
      <w:r w:rsidRPr="00276EA6">
        <w:t>was described similarly:</w:t>
      </w:r>
    </w:p>
    <w:p w14:paraId="0023A00E" w14:textId="40821E9F" w:rsidR="00C012F4" w:rsidRPr="00276EA6" w:rsidRDefault="00C012F4" w:rsidP="00276EA6">
      <w:pPr>
        <w:rPr>
          <w:b/>
        </w:rPr>
      </w:pPr>
      <m:oMath>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U</m:t>
            </m:r>
          </m:sub>
        </m:sSub>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oMath>
      <w:r w:rsidRPr="00276EA6">
        <w:tab/>
      </w:r>
      <w:r w:rsidRPr="00276EA6">
        <w:tab/>
      </w:r>
      <w:r w:rsidRPr="00276EA6">
        <w:tab/>
      </w:r>
      <w:r w:rsidRPr="00276EA6">
        <w:tab/>
      </w:r>
      <w:r w:rsidR="00986CDC" w:rsidRPr="00276EA6">
        <w:tab/>
      </w:r>
      <w:r w:rsidR="00986CDC" w:rsidRPr="00276EA6">
        <w:tab/>
      </w:r>
      <w:r w:rsidRPr="00276EA6">
        <w:tab/>
      </w:r>
      <w:r w:rsidRPr="00276EA6">
        <w:tab/>
      </w:r>
      <w:r w:rsidR="00264636">
        <w:rPr>
          <w:b/>
        </w:rPr>
        <w:t>6</w:t>
      </w:r>
    </w:p>
    <w:p w14:paraId="1E718C74" w14:textId="77777777" w:rsidR="008365EC" w:rsidRPr="00276EA6" w:rsidRDefault="008365EC" w:rsidP="00276EA6"/>
    <w:p w14:paraId="71BFEAFC" w14:textId="40ED18CC" w:rsidR="00C012F4" w:rsidRPr="00276EA6" w:rsidRDefault="00C012F4" w:rsidP="00276EA6">
      <w:pPr>
        <w:pStyle w:val="Heading3"/>
      </w:pPr>
      <w:r w:rsidRPr="00276EA6">
        <w:t>Imprinting (I)</w:t>
      </w:r>
      <w:r w:rsidR="00020923" w:rsidRPr="00276EA6">
        <w:t xml:space="preserve"> and vaccination (V)</w:t>
      </w:r>
    </w:p>
    <w:p w14:paraId="6AA6C4B3" w14:textId="565C1E23" w:rsidR="00C012F4" w:rsidRPr="00276EA6" w:rsidRDefault="00C012F4" w:rsidP="00276EA6">
      <w:r w:rsidRPr="00276EA6">
        <w:t xml:space="preserve">Factors describing risk from vaccination and imprinting took forms similar to risk factors </w:t>
      </w:r>
      <w:r w:rsidRPr="00276EA6">
        <w:rPr>
          <w:i/>
        </w:rPr>
        <w:t>T</w:t>
      </w:r>
      <w:r w:rsidRPr="00276EA6">
        <w:t xml:space="preserve"> and </w:t>
      </w:r>
      <w:r w:rsidRPr="00276EA6">
        <w:rPr>
          <w:i/>
        </w:rPr>
        <w:t>U</w:t>
      </w:r>
      <w:r w:rsidRPr="00276EA6">
        <w:t xml:space="preserve">, but with subtype-specific impacts. An indicator function defined whether a given prediction vector described risk of confirmed H1N1 or H3N2 infection. Let </w:t>
      </w:r>
      <w:r w:rsidRPr="00276EA6">
        <w:rPr>
          <w:i/>
        </w:rPr>
        <w:t>f</w:t>
      </w:r>
      <w:r w:rsidRPr="00276EA6">
        <w:rPr>
          <w:i/>
          <w:vertAlign w:val="subscript"/>
        </w:rPr>
        <w:t>V</w:t>
      </w:r>
      <w:r w:rsidRPr="00276EA6">
        <w:rPr>
          <w:i/>
        </w:rPr>
        <w:t xml:space="preserve"> </w:t>
      </w:r>
      <w:r w:rsidRPr="00276EA6">
        <w:t xml:space="preserve">and </w:t>
      </w:r>
      <w:r w:rsidRPr="00276EA6">
        <w:rPr>
          <w:i/>
        </w:rPr>
        <w:t>f</w:t>
      </w:r>
      <w:r w:rsidRPr="00276EA6">
        <w:rPr>
          <w:i/>
          <w:vertAlign w:val="subscript"/>
        </w:rPr>
        <w:t>I</w:t>
      </w:r>
      <w:r w:rsidR="0078216C">
        <w:rPr>
          <w:i/>
          <w:vertAlign w:val="subscript"/>
        </w:rPr>
        <w:t>HxNy</w:t>
      </w:r>
      <w:r w:rsidRPr="00276EA6">
        <w:rPr>
          <w:i/>
        </w:rPr>
        <w:t xml:space="preserve"> </w:t>
      </w:r>
      <w:r w:rsidRPr="00276EA6">
        <w:t xml:space="preserve">be vectors describing the fraction of cases of each age that were </w:t>
      </w:r>
      <w:r w:rsidR="00EB70D9">
        <w:t xml:space="preserve">recently </w:t>
      </w:r>
      <w:r w:rsidRPr="00276EA6">
        <w:t xml:space="preserve">vaccinated against influenza, or that were protected against strain </w:t>
      </w:r>
      <w:r w:rsidRPr="00276EA6">
        <w:rPr>
          <w:i/>
        </w:rPr>
        <w:t>HxNy</w:t>
      </w:r>
      <w:r w:rsidRPr="00276EA6">
        <w:t xml:space="preserve"> by their childhood imprinting</w:t>
      </w:r>
      <w:r w:rsidR="0078216C">
        <w:t xml:space="preserve">. </w:t>
      </w:r>
      <w:r w:rsidR="00EB70D9">
        <w:t xml:space="preserve">Note that we </w:t>
      </w:r>
      <w:r w:rsidR="00EB70D9">
        <w:lastRenderedPageBreak/>
        <w:t xml:space="preserve">used the general definition “recent influenza vaccination” because some </w:t>
      </w:r>
      <w:r w:rsidR="00D73EE7">
        <w:t xml:space="preserve">INSIGHT </w:t>
      </w:r>
      <w:r w:rsidR="00EB70D9">
        <w:t>study sites recorded whether patients had been vaccinated in the last 6 months, while other recorded vaccination in the last 12 months. W</w:t>
      </w:r>
      <w:r w:rsidR="0078216C">
        <w:t xml:space="preserve">e defined </w:t>
      </w:r>
      <w:r w:rsidR="0078216C" w:rsidRPr="009934F4">
        <w:rPr>
          <w:i/>
        </w:rPr>
        <w:t>r</w:t>
      </w:r>
      <w:r w:rsidR="0078216C" w:rsidRPr="009934F4">
        <w:rPr>
          <w:i/>
          <w:vertAlign w:val="subscript"/>
        </w:rPr>
        <w:t>vHxNy</w:t>
      </w:r>
      <w:r w:rsidR="0078216C">
        <w:t xml:space="preserve"> and </w:t>
      </w:r>
      <w:r w:rsidR="0078216C" w:rsidRPr="009934F4">
        <w:rPr>
          <w:i/>
        </w:rPr>
        <w:t>r</w:t>
      </w:r>
      <w:r w:rsidR="0078216C" w:rsidRPr="009934F4">
        <w:rPr>
          <w:i/>
          <w:vertAlign w:val="subscript"/>
        </w:rPr>
        <w:t>IHxNy</w:t>
      </w:r>
      <w:r w:rsidR="0078216C">
        <w:t xml:space="preserve"> as free parameters describing the risk of confirmed </w:t>
      </w:r>
      <w:r w:rsidR="0078216C" w:rsidRPr="009934F4">
        <w:rPr>
          <w:i/>
        </w:rPr>
        <w:t>HxNy</w:t>
      </w:r>
      <w:r w:rsidR="0078216C">
        <w:t xml:space="preserve"> infection, given vaccination, or given imprinting protection.</w:t>
      </w:r>
      <w:r w:rsidR="00403A1F">
        <w:t xml:space="preserve"> Finally, risk factors describing the effect of vaccination (V) and imprinting (I) were defined as:</w:t>
      </w:r>
    </w:p>
    <w:p w14:paraId="1AD4F8B2" w14:textId="5334679F" w:rsidR="00C012F4" w:rsidRPr="00276EA6" w:rsidRDefault="000D6698" w:rsidP="00276EA6">
      <w:pPr>
        <w:rPr>
          <w:b/>
        </w:rPr>
      </w:pPr>
      <m:oMath>
        <m:sSub>
          <m:sSubPr>
            <m:ctrlPr>
              <w:rPr>
                <w:rFonts w:ascii="Cambria Math" w:hAnsi="Cambria Math"/>
                <w:i/>
              </w:rPr>
            </m:ctrlPr>
          </m:sSubPr>
          <m:e>
            <m:r>
              <w:rPr>
                <w:rFonts w:ascii="Cambria Math" w:hAnsi="Cambria Math"/>
              </w:rPr>
              <m:t>V</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vHxNy</m:t>
            </m:r>
          </m:sub>
        </m:sSub>
        <m:r>
          <w:rPr>
            <w:rFonts w:ascii="Cambria Math" w:hAnsi="Cambria Math"/>
          </w:rPr>
          <m:t>)]</m:t>
        </m:r>
      </m:oMath>
      <w:r w:rsidR="00C012F4" w:rsidRPr="00276EA6">
        <w:tab/>
      </w:r>
      <w:r w:rsidR="00C012F4" w:rsidRPr="00276EA6">
        <w:tab/>
      </w:r>
      <w:r w:rsidR="00C012F4" w:rsidRPr="00276EA6">
        <w:tab/>
      </w:r>
      <w:r w:rsidR="00C012F4" w:rsidRPr="00276EA6">
        <w:tab/>
      </w:r>
      <w:r w:rsidR="00986CDC" w:rsidRPr="00276EA6">
        <w:tab/>
      </w:r>
      <w:r w:rsidR="00986CDC" w:rsidRPr="00276EA6">
        <w:tab/>
      </w:r>
      <w:r w:rsidR="00264636">
        <w:rPr>
          <w:b/>
        </w:rPr>
        <w:t>7</w:t>
      </w:r>
    </w:p>
    <w:p w14:paraId="77558D31" w14:textId="77777777" w:rsidR="00C012F4" w:rsidRPr="00276EA6" w:rsidRDefault="00C012F4" w:rsidP="00276EA6"/>
    <w:p w14:paraId="28168A69" w14:textId="4B85F2F4" w:rsidR="00C012F4" w:rsidRPr="00276EA6" w:rsidRDefault="000D6698" w:rsidP="00276EA6">
      <w:pPr>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m:t>
        </m:r>
      </m:oMath>
      <w:r w:rsidR="00C012F4" w:rsidRPr="00276EA6">
        <w:t xml:space="preserve"> </w:t>
      </w:r>
      <w:r w:rsidR="00C012F4" w:rsidRPr="00276EA6">
        <w:tab/>
      </w:r>
      <w:r w:rsidR="00C012F4" w:rsidRPr="00276EA6">
        <w:tab/>
      </w:r>
      <w:r w:rsidR="00C012F4" w:rsidRPr="00276EA6">
        <w:tab/>
      </w:r>
      <w:r w:rsidR="00986CDC" w:rsidRPr="00276EA6">
        <w:tab/>
      </w:r>
      <w:r w:rsidR="00986CDC" w:rsidRPr="00276EA6">
        <w:tab/>
      </w:r>
      <w:r w:rsidR="00264636">
        <w:rPr>
          <w:b/>
        </w:rPr>
        <w:t>8</w:t>
      </w:r>
    </w:p>
    <w:p w14:paraId="03C8B07F" w14:textId="505EE2D5" w:rsidR="00C012F4" w:rsidRPr="00276EA6" w:rsidRDefault="00C012F4" w:rsidP="00276EA6">
      <w:r w:rsidRPr="00276EA6">
        <w:tab/>
      </w:r>
    </w:p>
    <w:p w14:paraId="44265867" w14:textId="2E4EFDCD" w:rsidR="0053253B" w:rsidRDefault="0053253B" w:rsidP="00276EA6">
      <w:pPr>
        <w:pStyle w:val="Heading2"/>
      </w:pPr>
      <w:r>
        <w:t>Likelihood</w:t>
      </w:r>
    </w:p>
    <w:p w14:paraId="276B7432" w14:textId="59E2829D" w:rsidR="0053253B" w:rsidRDefault="0053253B" w:rsidP="0053253B">
      <w:r>
        <w:t>We used equations 3-8 to generate predicted case age distributions (</w:t>
      </w:r>
      <w:r>
        <w:rPr>
          <w:i/>
        </w:rPr>
        <w:t>p</w:t>
      </w:r>
      <w:r>
        <w:t xml:space="preserve">) for each influenza season (s) and country (c) </w:t>
      </w:r>
      <w:r w:rsidR="009E1848">
        <w:t xml:space="preserve">in which cases were observed in the data. Then, the likelihood was obtained as a product of multinomial densities across all countries and seasons observed in the data. If </w:t>
      </w:r>
      <w:r w:rsidR="009E1848" w:rsidRPr="009934F4">
        <w:rPr>
          <w:i/>
        </w:rPr>
        <w:t>n</w:t>
      </w:r>
      <w:r w:rsidR="009E1848" w:rsidRPr="009934F4">
        <w:rPr>
          <w:i/>
          <w:vertAlign w:val="subscript"/>
        </w:rPr>
        <w:t>cs</w:t>
      </w:r>
      <w:r w:rsidR="009E1848">
        <w:t xml:space="preserve"> represents the total number of cases observed in a given country and season, </w:t>
      </w:r>
      <w:r w:rsidR="009E1848" w:rsidRPr="009934F4">
        <w:rPr>
          <w:i/>
        </w:rPr>
        <w:t>x</w:t>
      </w:r>
      <w:r w:rsidR="009934F4" w:rsidRPr="009934F4">
        <w:rPr>
          <w:i/>
          <w:vertAlign w:val="subscript"/>
        </w:rPr>
        <w:t>0cs</w:t>
      </w:r>
      <w:r w:rsidR="009934F4" w:rsidRPr="009934F4">
        <w:rPr>
          <w:i/>
        </w:rPr>
        <w:t>,…x</w:t>
      </w:r>
      <w:r w:rsidR="009934F4" w:rsidRPr="009934F4">
        <w:rPr>
          <w:i/>
          <w:vertAlign w:val="subscript"/>
        </w:rPr>
        <w:t>mcs</w:t>
      </w:r>
      <w:r w:rsidR="009934F4" w:rsidRPr="009934F4">
        <w:rPr>
          <w:vertAlign w:val="subscript"/>
        </w:rPr>
        <w:t xml:space="preserve"> </w:t>
      </w:r>
      <w:r w:rsidR="009934F4">
        <w:t xml:space="preserve">each represent the number of cases observed in each single year of age/single year of birth, and if </w:t>
      </w:r>
      <w:r w:rsidR="009934F4" w:rsidRPr="009934F4">
        <w:rPr>
          <w:i/>
        </w:rPr>
        <w:t>p</w:t>
      </w:r>
      <w:r w:rsidR="009934F4" w:rsidRPr="009934F4">
        <w:rPr>
          <w:i/>
          <w:vertAlign w:val="subscript"/>
        </w:rPr>
        <w:t>0cs</w:t>
      </w:r>
      <w:r w:rsidR="009934F4" w:rsidRPr="009934F4">
        <w:rPr>
          <w:i/>
        </w:rPr>
        <w:t>…p</w:t>
      </w:r>
      <w:r w:rsidR="009934F4" w:rsidRPr="009934F4">
        <w:rPr>
          <w:i/>
          <w:vertAlign w:val="subscript"/>
        </w:rPr>
        <w:t>mcs</w:t>
      </w:r>
      <w:r w:rsidR="009934F4">
        <w:t xml:space="preserve"> each represent entries in the model’s predicted age/birth year-distribution of cases, then the likelihood is given by: </w:t>
      </w:r>
    </w:p>
    <w:p w14:paraId="7EBA7828" w14:textId="165DA93B" w:rsidR="009E1848" w:rsidRPr="0053253B" w:rsidRDefault="009E1848" w:rsidP="009934F4">
      <m:oMathPara>
        <m:oMath>
          <m:r>
            <m:rPr>
              <m:scr m:val="script"/>
            </m:rPr>
            <w:rPr>
              <w:rFonts w:ascii="Cambria Math" w:hAnsi="Cambria Math"/>
            </w:rPr>
            <m:t>L=</m:t>
          </m:r>
          <m:nary>
            <m:naryPr>
              <m:chr m:val="∏"/>
              <m:limLoc m:val="undOvr"/>
              <m:supHide m:val="1"/>
              <m:ctrlPr>
                <w:rPr>
                  <w:rFonts w:ascii="Cambria Math" w:hAnsi="Cambria Math"/>
                  <w:i/>
                </w:rPr>
              </m:ctrlPr>
            </m:naryPr>
            <m:sub>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cs</m:t>
                          </m:r>
                        </m:sub>
                      </m:sSub>
                      <m:r>
                        <w:rPr>
                          <w:rFonts w:ascii="Cambria Math" w:hAnsi="Cambria Math"/>
                        </w:rPr>
                        <m:t>!</m:t>
                      </m:r>
                    </m:num>
                    <m:den>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cs</m:t>
                              </m:r>
                            </m:sub>
                          </m:sSub>
                          <m:r>
                            <w:rPr>
                              <w:rFonts w:ascii="Cambria Math" w:hAnsi="Cambria Math"/>
                            </w:rPr>
                            <m:t>!</m:t>
                          </m:r>
                        </m:sub>
                      </m:sSub>
                    </m:den>
                  </m:f>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0</m:t>
                          </m:r>
                        </m:e>
                        <m:sub>
                          <m:r>
                            <w:rPr>
                              <w:rFonts w:ascii="Cambria Math" w:hAnsi="Cambria Math"/>
                            </w:rPr>
                            <m:t>cs</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cs</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cs</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m</m:t>
                              </m:r>
                            </m:sub>
                          </m:sSub>
                        </m:e>
                        <m:sub>
                          <m:r>
                            <w:rPr>
                              <w:rFonts w:ascii="Cambria Math" w:hAnsi="Cambria Math"/>
                            </w:rPr>
                            <m:t>cs</m:t>
                          </m:r>
                        </m:sub>
                      </m:sSub>
                    </m:sup>
                  </m:sSubSup>
                </m:e>
              </m:nary>
            </m:e>
          </m:nary>
        </m:oMath>
      </m:oMathPara>
    </w:p>
    <w:p w14:paraId="2BBA0BC3" w14:textId="77777777" w:rsidR="0053253B" w:rsidRDefault="0053253B" w:rsidP="00276EA6">
      <w:pPr>
        <w:pStyle w:val="Heading2"/>
      </w:pPr>
    </w:p>
    <w:p w14:paraId="45279D27" w14:textId="6C3090C3" w:rsidR="00C012F4" w:rsidRPr="00276EA6" w:rsidRDefault="00C012F4" w:rsidP="00276EA6">
      <w:pPr>
        <w:pStyle w:val="Heading2"/>
      </w:pPr>
      <w:r w:rsidRPr="00276EA6">
        <w:t>Model fitting and model comparison</w:t>
      </w:r>
    </w:p>
    <w:p w14:paraId="404BC585" w14:textId="65F24DCA" w:rsidR="009D43E5" w:rsidRDefault="0053253B" w:rsidP="00276EA6">
      <w:r>
        <w:lastRenderedPageBreak/>
        <w:t xml:space="preserve">We fit models containing all possible combinations of the above factors to influenza data from each unique country and season in the </w:t>
      </w:r>
      <w:r w:rsidR="00F724D4">
        <w:t>ADHS</w:t>
      </w:r>
      <w:r>
        <w:t xml:space="preserve"> data, or in the INSIGHT data. </w:t>
      </w:r>
      <w:r w:rsidR="00C012F4" w:rsidRPr="00276EA6">
        <w:t xml:space="preserve">We simultaneously estimated all free parameter values using the </w:t>
      </w:r>
      <w:proofErr w:type="gramStart"/>
      <w:r w:rsidR="00C012F4" w:rsidRPr="00276EA6">
        <w:t>optim(</w:t>
      </w:r>
      <w:proofErr w:type="gramEnd"/>
      <w:r w:rsidR="00C012F4" w:rsidRPr="00276EA6">
        <w:t>) function in R. We calculated likelihood profiles and 95% profile confidence intervals for each free parameter</w:t>
      </w:r>
      <w:r w:rsidR="00EC67F1" w:rsidRPr="00276EA6">
        <w:t xml:space="preserve">. Confidence intervals were defined using the method of likelihood ratios </w:t>
      </w:r>
      <w:r w:rsidR="00EC67F1" w:rsidRPr="00276EA6">
        <w:fldChar w:fldCharType="begin"/>
      </w:r>
      <w:r w:rsidR="008148CD">
        <w:instrText xml:space="preserve"> ADDIN ZOTERO_ITEM CSL_CITATION {"citationID":"CtEoK6UA","properties":{"formattedCitation":"(36)","plainCitation":"(36)","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00EC67F1" w:rsidRPr="00276EA6">
        <w:fldChar w:fldCharType="separate"/>
      </w:r>
      <w:r w:rsidR="008148CD">
        <w:rPr>
          <w:noProof/>
        </w:rPr>
        <w:t>(36)</w:t>
      </w:r>
      <w:r w:rsidR="00EC67F1" w:rsidRPr="00276EA6">
        <w:fldChar w:fldCharType="end"/>
      </w:r>
      <w:r w:rsidR="00EC67F1" w:rsidRPr="00276EA6">
        <w:t>.</w:t>
      </w:r>
    </w:p>
    <w:p w14:paraId="075D494E" w14:textId="77777777" w:rsidR="001A1404" w:rsidRPr="00276EA6" w:rsidRDefault="001A1404" w:rsidP="00A249E4"/>
    <w:p w14:paraId="0938D119" w14:textId="5C037266" w:rsidR="00CC4B5E" w:rsidRPr="00276EA6" w:rsidRDefault="00CC4B5E" w:rsidP="00276EA6">
      <w:pPr>
        <w:pStyle w:val="Heading2"/>
      </w:pPr>
      <w:r w:rsidRPr="00276EA6">
        <w:t>Antigenic advance</w:t>
      </w:r>
    </w:p>
    <w:p w14:paraId="366D51D8" w14:textId="02539782" w:rsidR="00DF5F35" w:rsidRPr="00276EA6" w:rsidRDefault="00C36A19" w:rsidP="00276EA6">
      <w:r w:rsidRPr="00276EA6">
        <w:t xml:space="preserve">We obtained antigenic distance estimates from </w:t>
      </w:r>
      <w:r w:rsidRPr="00276EA6">
        <w:rPr>
          <w:i/>
        </w:rPr>
        <w:t>Nextstrain</w:t>
      </w:r>
      <w:r w:rsidR="00020923" w:rsidRPr="00276EA6">
        <w:rPr>
          <w:i/>
        </w:rPr>
        <w:t xml:space="preserve"> (nextstrain.org)</w:t>
      </w:r>
      <w:r w:rsidR="00A249E4" w:rsidRPr="00A249E4">
        <w:fldChar w:fldCharType="begin"/>
      </w:r>
      <w:r w:rsidR="008148CD">
        <w:instrText xml:space="preserve"> ADDIN ZOTERO_ITEM CSL_CITATION {"citationID":"2OaVV5xk","properties":{"formattedCitation":"(39,61)","plainCitation":"(39,61)","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00A249E4" w:rsidRPr="00A249E4">
        <w:fldChar w:fldCharType="separate"/>
      </w:r>
      <w:r w:rsidR="008148CD">
        <w:rPr>
          <w:noProof/>
        </w:rPr>
        <w:t>(39,61)</w:t>
      </w:r>
      <w:r w:rsidR="00A249E4" w:rsidRPr="00A249E4">
        <w:fldChar w:fldCharType="end"/>
      </w:r>
      <w:r w:rsidRPr="00276EA6">
        <w:rPr>
          <w:i/>
        </w:rPr>
        <w:t xml:space="preserve">, </w:t>
      </w:r>
      <w:r w:rsidRPr="00276EA6">
        <w:t xml:space="preserve">and from source data associated with Figure 3 in Bedford et al. </w:t>
      </w:r>
      <w:r w:rsidRPr="00276EA6">
        <w:fldChar w:fldCharType="begin"/>
      </w:r>
      <w:r w:rsidR="008148CD">
        <w:instrText xml:space="preserve"> ADDIN ZOTERO_ITEM CSL_CITATION {"citationID":"kafcQChY","properties":{"formattedCitation":"(41)","plainCitation":"(41)","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276EA6">
        <w:fldChar w:fldCharType="separate"/>
      </w:r>
      <w:r w:rsidR="008148CD">
        <w:rPr>
          <w:noProof/>
        </w:rPr>
        <w:t>(41)</w:t>
      </w:r>
      <w:r w:rsidRPr="00276EA6">
        <w:fldChar w:fldCharType="end"/>
      </w:r>
      <w:r w:rsidRPr="00276EA6">
        <w:t xml:space="preserve">. </w:t>
      </w:r>
      <w:r w:rsidR="00DF5F35" w:rsidRPr="00276EA6">
        <w:rPr>
          <w:i/>
        </w:rPr>
        <w:t xml:space="preserve">Nextstrain </w:t>
      </w:r>
      <w:r w:rsidR="00DF5F35" w:rsidRPr="00276EA6">
        <w:t xml:space="preserve">calculates antigenic distance using genetic data from GISAID </w:t>
      </w:r>
      <w:r w:rsidR="00DF5F35" w:rsidRPr="00276EA6">
        <w:fldChar w:fldCharType="begin"/>
      </w:r>
      <w:r w:rsidR="008148CD">
        <w:instrText xml:space="preserve"> ADDIN ZOTERO_ITEM CSL_CITATION {"citationID":"JiKVmrhx","properties":{"formattedCitation":"(60)","plainCitation":"(60)","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DF5F35" w:rsidRPr="00276EA6">
        <w:fldChar w:fldCharType="separate"/>
      </w:r>
      <w:r w:rsidR="008148CD">
        <w:rPr>
          <w:noProof/>
        </w:rPr>
        <w:t>(60)</w:t>
      </w:r>
      <w:r w:rsidR="00DF5F35" w:rsidRPr="00276EA6">
        <w:fldChar w:fldCharType="end"/>
      </w:r>
      <w:r w:rsidR="00020923" w:rsidRPr="00276EA6">
        <w:t>, and using methods</w:t>
      </w:r>
      <w:r w:rsidR="00DF5F35" w:rsidRPr="00276EA6">
        <w:t xml:space="preserve"> described by Neher et al. </w:t>
      </w:r>
      <w:r w:rsidR="00DF5F35" w:rsidRPr="00276EA6">
        <w:fldChar w:fldCharType="begin"/>
      </w:r>
      <w:r w:rsidR="008148CD">
        <w:instrText xml:space="preserve"> ADDIN ZOTERO_ITEM CSL_CITATION {"citationID":"ikAdC3KF","properties":{"formattedCitation":"(40)","plainCitation":"(40)","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8148CD">
        <w:rPr>
          <w:noProof/>
        </w:rPr>
        <w:t>(40)</w:t>
      </w:r>
      <w:r w:rsidR="00DF5F35" w:rsidRPr="00276EA6">
        <w:fldChar w:fldCharType="end"/>
      </w:r>
      <w:r w:rsidR="00020923" w:rsidRPr="00276EA6">
        <w:t xml:space="preserve">. We analyzed “CTiter” estimates from </w:t>
      </w:r>
      <w:r w:rsidR="00020923" w:rsidRPr="00276EA6">
        <w:rPr>
          <w:i/>
        </w:rPr>
        <w:t>Nextstrain</w:t>
      </w:r>
      <w:r w:rsidR="00020923" w:rsidRPr="00276EA6">
        <w:t>, which correspond to Neher et al.’s “tree model” method</w:t>
      </w:r>
      <w:r w:rsidR="00DF5F35" w:rsidRPr="00276EA6">
        <w:t xml:space="preserve">. </w:t>
      </w:r>
      <w:r w:rsidR="00020923" w:rsidRPr="00276EA6">
        <w:t>Datasets from</w:t>
      </w:r>
      <w:r w:rsidRPr="00276EA6">
        <w:t xml:space="preserve"> </w:t>
      </w:r>
      <w:r w:rsidR="00020923" w:rsidRPr="00276EA6">
        <w:rPr>
          <w:i/>
        </w:rPr>
        <w:t xml:space="preserve">Nextstrain </w:t>
      </w:r>
      <w:r w:rsidR="00020923" w:rsidRPr="00276EA6">
        <w:t xml:space="preserve">and Bedford et al. both </w:t>
      </w:r>
      <w:r w:rsidRPr="00276EA6">
        <w:t xml:space="preserve">contained </w:t>
      </w:r>
      <w:r w:rsidR="00020923" w:rsidRPr="00276EA6">
        <w:t xml:space="preserve">redundant antigenic distance estimates for the </w:t>
      </w:r>
      <w:r w:rsidRPr="00276EA6">
        <w:t xml:space="preserve">H3N2 </w:t>
      </w:r>
      <w:r w:rsidR="00020923" w:rsidRPr="00276EA6">
        <w:t>lineage</w:t>
      </w:r>
      <w:r w:rsidRPr="00276EA6">
        <w:t xml:space="preserve">, but only Bedford et al. analyzed the pre-2009 H1N1 lineage, and only </w:t>
      </w:r>
      <w:r w:rsidRPr="00276EA6">
        <w:rPr>
          <w:i/>
        </w:rPr>
        <w:t xml:space="preserve">Nextstrain </w:t>
      </w:r>
      <w:r w:rsidRPr="00276EA6">
        <w:t xml:space="preserve">data analyzed the post-2009 H1N1 lineage. </w:t>
      </w:r>
      <w:r w:rsidR="00DF5F35" w:rsidRPr="00276EA6">
        <w:t xml:space="preserve">The antigenic distance estimates reported by Bedford et al. were </w:t>
      </w:r>
      <w:r w:rsidR="00020923" w:rsidRPr="00276EA6">
        <w:t xml:space="preserve">roughly </w:t>
      </w:r>
      <w:r w:rsidR="00DF5F35" w:rsidRPr="00276EA6">
        <w:t xml:space="preserve">proportional to those reported on </w:t>
      </w:r>
      <w:r w:rsidR="00DF5F35" w:rsidRPr="00276EA6">
        <w:rPr>
          <w:i/>
        </w:rPr>
        <w:t>Nextstrain</w:t>
      </w:r>
      <w:r w:rsidR="00DF5F35" w:rsidRPr="00276EA6">
        <w:t xml:space="preserve">, but greater in absolute magnitude </w:t>
      </w:r>
      <w:r w:rsidR="00DF5F35" w:rsidRPr="00276EA6">
        <w:fldChar w:fldCharType="begin"/>
      </w:r>
      <w:r w:rsidR="008148CD">
        <w:instrText xml:space="preserve"> ADDIN ZOTERO_ITEM CSL_CITATION {"citationID":"VykWZIyl","properties":{"formattedCitation":"(40)","plainCitation":"(40)","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8148CD">
        <w:rPr>
          <w:noProof/>
        </w:rPr>
        <w:t>(40)</w:t>
      </w:r>
      <w:r w:rsidR="00DF5F35" w:rsidRPr="00276EA6">
        <w:fldChar w:fldCharType="end"/>
      </w:r>
      <w:r w:rsidR="00671B6D">
        <w:t xml:space="preserve">. </w:t>
      </w:r>
      <w:r w:rsidR="00403A1F">
        <w:t xml:space="preserve">To </w:t>
      </w:r>
      <w:r w:rsidR="00DF5F35" w:rsidRPr="00276EA6">
        <w:t>enable direct comparison among all three lineages</w:t>
      </w:r>
      <w:r w:rsidR="00671B6D">
        <w:t xml:space="preserve"> </w:t>
      </w:r>
      <w:r w:rsidR="00403A1F">
        <w:t>on the same plot axes</w:t>
      </w:r>
      <w:r w:rsidR="00DF5F35" w:rsidRPr="00276EA6">
        <w:t>, we</w:t>
      </w:r>
      <w:r w:rsidR="00020923" w:rsidRPr="00276EA6">
        <w:t xml:space="preserve"> </w:t>
      </w:r>
      <w:r w:rsidR="00DF5F35" w:rsidRPr="00276EA6">
        <w:t>rescale</w:t>
      </w:r>
      <w:r w:rsidR="00020923" w:rsidRPr="00276EA6">
        <w:t>d</w:t>
      </w:r>
      <w:r w:rsidR="00DF5F35" w:rsidRPr="00276EA6">
        <w:t xml:space="preserve"> pre-2009 H1N1 estimates from Bedford et al.</w:t>
      </w:r>
      <w:r w:rsidR="00020923" w:rsidRPr="00276EA6">
        <w:t xml:space="preserve"> using the formula </w:t>
      </w:r>
      <w:r w:rsidR="00020923" w:rsidRPr="00276EA6">
        <w:rPr>
          <w:i/>
        </w:rPr>
        <w:t>d</w:t>
      </w:r>
      <w:r w:rsidR="00020923" w:rsidRPr="00276EA6">
        <w:rPr>
          <w:i/>
          <w:vertAlign w:val="subscript"/>
        </w:rPr>
        <w:t>Nex</w:t>
      </w:r>
      <w:r w:rsidR="00403A1F">
        <w:rPr>
          <w:i/>
          <w:vertAlign w:val="subscript"/>
        </w:rPr>
        <w:t>t</w:t>
      </w:r>
      <w:r w:rsidR="00020923" w:rsidRPr="00276EA6">
        <w:rPr>
          <w:i/>
          <w:vertAlign w:val="subscript"/>
        </w:rPr>
        <w:t>st</w:t>
      </w:r>
      <w:r w:rsidR="00E508B7">
        <w:rPr>
          <w:i/>
          <w:vertAlign w:val="subscript"/>
        </w:rPr>
        <w:t>r</w:t>
      </w:r>
      <w:r w:rsidR="00020923" w:rsidRPr="00276EA6">
        <w:rPr>
          <w:i/>
          <w:vertAlign w:val="subscript"/>
        </w:rPr>
        <w:t>ain</w:t>
      </w:r>
      <w:r w:rsidR="00020923" w:rsidRPr="00276EA6">
        <w:t xml:space="preserve"> = 0.47</w:t>
      </w:r>
      <w:r w:rsidR="00020923" w:rsidRPr="00276EA6">
        <w:rPr>
          <w:i/>
        </w:rPr>
        <w:t>d</w:t>
      </w:r>
      <w:r w:rsidR="00020923" w:rsidRPr="00276EA6">
        <w:rPr>
          <w:i/>
          <w:vertAlign w:val="subscript"/>
        </w:rPr>
        <w:t>Bedford</w:t>
      </w:r>
      <w:r w:rsidR="00020923" w:rsidRPr="00276EA6">
        <w:t>. The scaling factor was chosen so that directly-comparable H3N2 distance estimates obtained using each method were well-aligned</w:t>
      </w:r>
      <w:r w:rsidR="00DF5F35" w:rsidRPr="00276EA6">
        <w:t xml:space="preserve"> (</w:t>
      </w:r>
      <w:r w:rsidR="00DF5F35" w:rsidRPr="00C02E9F">
        <w:rPr>
          <w:rStyle w:val="SubtitleChar"/>
        </w:rPr>
        <w:t>Fig. S9</w:t>
      </w:r>
      <w:r w:rsidR="00DF5F35" w:rsidRPr="00276EA6">
        <w:t xml:space="preserve">). The </w:t>
      </w:r>
      <w:r w:rsidR="00DF5F35" w:rsidRPr="00276EA6">
        <w:rPr>
          <w:i/>
        </w:rPr>
        <w:t xml:space="preserve">Nextstrain </w:t>
      </w:r>
      <w:r w:rsidR="00DF5F35" w:rsidRPr="00276EA6">
        <w:t xml:space="preserve">data files used in this analysis are archived at </w:t>
      </w:r>
      <w:r w:rsidR="00DF5F35" w:rsidRPr="00276EA6">
        <w:rPr>
          <w:highlight w:val="yellow"/>
        </w:rPr>
        <w:t>###//CODE_LINK//####.</w:t>
      </w:r>
    </w:p>
    <w:p w14:paraId="23B6F92A" w14:textId="77777777" w:rsidR="00374483" w:rsidRPr="00276EA6" w:rsidRDefault="00374483" w:rsidP="00276EA6"/>
    <w:p w14:paraId="7FE4C687" w14:textId="77777777" w:rsidR="00C012F4" w:rsidRPr="00276EA6" w:rsidRDefault="00C012F4" w:rsidP="00276EA6">
      <w:pPr>
        <w:pStyle w:val="Heading2"/>
      </w:pPr>
      <w:r w:rsidRPr="00276EA6">
        <w:t>Code and data availability</w:t>
      </w:r>
    </w:p>
    <w:p w14:paraId="5D99FC47" w14:textId="3814C83E" w:rsidR="00276EA6" w:rsidRDefault="00C012F4" w:rsidP="00A249E4">
      <w:r w:rsidRPr="00276EA6">
        <w:lastRenderedPageBreak/>
        <w:t>Code to perform all</w:t>
      </w:r>
      <w:r w:rsidR="00CC4B5E" w:rsidRPr="00276EA6">
        <w:t xml:space="preserve"> reported</w:t>
      </w:r>
      <w:r w:rsidRPr="00276EA6">
        <w:t xml:space="preserve"> analyses and construct all plots is available \#\#HERE\#\#. </w:t>
      </w:r>
      <w:r w:rsidR="00F724D4">
        <w:t>ADHS</w:t>
      </w:r>
      <w:r w:rsidRPr="00276EA6">
        <w:t xml:space="preserve"> data is available as a supplementary data file. </w:t>
      </w:r>
      <w:commentRangeStart w:id="8"/>
      <w:r w:rsidRPr="00276EA6">
        <w:t>Data from the INSIGHT study are available by application, pending approval from the study's scientific review committee (</w:t>
      </w:r>
      <w:hyperlink r:id="rId11" w:history="1">
        <w:r w:rsidRPr="00276EA6">
          <w:rPr>
            <w:rStyle w:val="Hyperlink"/>
            <w:rFonts w:eastAsiaTheme="majorEastAsia"/>
          </w:rPr>
          <w:t>http://insight.ccbr.umn.edu/index.php</w:t>
        </w:r>
      </w:hyperlink>
      <w:r w:rsidRPr="00276EA6">
        <w:t>). Because we are not free to share the INSIGHT data, the posted code contains a</w:t>
      </w:r>
      <w:r w:rsidR="00DC356B">
        <w:t xml:space="preserve"> dummy</w:t>
      </w:r>
      <w:r w:rsidRPr="00276EA6">
        <w:t xml:space="preserve"> INSIGHT data file with scrambled column entries.</w:t>
      </w:r>
      <w:r w:rsidR="00276EA6" w:rsidRPr="00276EA6">
        <w:t xml:space="preserve"> In other words, the data files are formatted properly, and the code will run, but the actual data entries have no biological meaning.</w:t>
      </w:r>
      <w:commentRangeEnd w:id="8"/>
      <w:r w:rsidR="00FC0982">
        <w:rPr>
          <w:rStyle w:val="CommentReference"/>
        </w:rPr>
        <w:commentReference w:id="8"/>
      </w:r>
    </w:p>
    <w:p w14:paraId="68923CE7" w14:textId="77777777" w:rsidR="00A249E4" w:rsidRDefault="00A249E4">
      <w:pPr>
        <w:spacing w:line="240" w:lineRule="auto"/>
        <w:rPr>
          <w:b/>
          <w:sz w:val="28"/>
          <w:szCs w:val="28"/>
        </w:rPr>
      </w:pPr>
      <w:r>
        <w:br w:type="page"/>
      </w:r>
    </w:p>
    <w:p w14:paraId="10A2FE49" w14:textId="7BC2505F" w:rsidR="00374483" w:rsidRDefault="00276EA6" w:rsidP="00276EA6">
      <w:pPr>
        <w:pStyle w:val="Heading1"/>
      </w:pPr>
      <w:r>
        <w:lastRenderedPageBreak/>
        <w:t>References</w:t>
      </w:r>
    </w:p>
    <w:p w14:paraId="70551F78" w14:textId="4EEEAAC7" w:rsidR="00276EA6" w:rsidRDefault="00276EA6" w:rsidP="00276EA6"/>
    <w:p w14:paraId="616C32EE" w14:textId="77777777" w:rsidR="008148CD" w:rsidRPr="008148CD" w:rsidRDefault="00276EA6" w:rsidP="008148CD">
      <w:pPr>
        <w:pStyle w:val="Bibliography"/>
      </w:pPr>
      <w:r>
        <w:fldChar w:fldCharType="begin"/>
      </w:r>
      <w:r w:rsidR="00E978E6">
        <w:instrText xml:space="preserve"> ADDIN ZOTERO_BIBL {"uncited":[],"omitted":[],"custom":[]} CSL_BIBLIOGRAPHY </w:instrText>
      </w:r>
      <w:r>
        <w:fldChar w:fldCharType="separate"/>
      </w:r>
      <w:r w:rsidR="008148CD" w:rsidRPr="008148CD">
        <w:t xml:space="preserve">1. </w:t>
      </w:r>
      <w:r w:rsidR="008148CD" w:rsidRPr="008148CD">
        <w:tab/>
        <w:t xml:space="preserve">Francis T. On the Doctrine of Original Antigenic Sin. Proc Am Philos Soc. 1960;104(6):572–8. </w:t>
      </w:r>
    </w:p>
    <w:p w14:paraId="0EEAC1C9" w14:textId="77777777" w:rsidR="008148CD" w:rsidRPr="008148CD" w:rsidRDefault="008148CD" w:rsidP="008148CD">
      <w:pPr>
        <w:pStyle w:val="Bibliography"/>
      </w:pPr>
      <w:r w:rsidRPr="008148CD">
        <w:t xml:space="preserve">2. </w:t>
      </w:r>
      <w:r w:rsidRPr="008148CD">
        <w:tab/>
        <w:t>Lessler J, Riley S, Read JM, Wang S, Zhu H, Smith GJD, et al. Evidence for Antigenic Seniority in Influenza A (H3N2) Antibody Responses in Southern China. PLOS Pathog. 2012 Jul 19;8(7</w:t>
      </w:r>
      <w:proofErr w:type="gramStart"/>
      <w:r w:rsidRPr="008148CD">
        <w:t>):e</w:t>
      </w:r>
      <w:proofErr w:type="gramEnd"/>
      <w:r w:rsidRPr="008148CD">
        <w:t xml:space="preserve">1002802. </w:t>
      </w:r>
    </w:p>
    <w:p w14:paraId="5F18F005" w14:textId="77777777" w:rsidR="008148CD" w:rsidRPr="008148CD" w:rsidRDefault="008148CD" w:rsidP="008148CD">
      <w:pPr>
        <w:pStyle w:val="Bibliography"/>
      </w:pPr>
      <w:r w:rsidRPr="008148CD">
        <w:t xml:space="preserve">3. </w:t>
      </w:r>
      <w:r w:rsidRPr="008148CD">
        <w:tab/>
        <w:t xml:space="preserve">Monto AS, Malosh RE, Petrie JG, Martin ET. The Doctrine of Original Antigenic Sin: Separating Good </w:t>
      </w:r>
      <w:proofErr w:type="gramStart"/>
      <w:r w:rsidRPr="008148CD">
        <w:t>From</w:t>
      </w:r>
      <w:proofErr w:type="gramEnd"/>
      <w:r w:rsidRPr="008148CD">
        <w:t xml:space="preserve"> Evil. J Infect Dis. 2017 Jun 15;215(12):1782–8. </w:t>
      </w:r>
    </w:p>
    <w:p w14:paraId="5ABCCBE7" w14:textId="77777777" w:rsidR="008148CD" w:rsidRPr="008148CD" w:rsidRDefault="008148CD" w:rsidP="008148CD">
      <w:pPr>
        <w:pStyle w:val="Bibliography"/>
      </w:pPr>
      <w:r w:rsidRPr="008148CD">
        <w:t xml:space="preserve">4. </w:t>
      </w:r>
      <w:r w:rsidRPr="008148CD">
        <w:tab/>
        <w:t xml:space="preserve">Cobey S, Hensley SE. Immune history and influenza virus susceptibility. Curr Opin Virol. 2017 Feb </w:t>
      </w:r>
      <w:proofErr w:type="gramStart"/>
      <w:r w:rsidRPr="008148CD">
        <w:t>1;22:105</w:t>
      </w:r>
      <w:proofErr w:type="gramEnd"/>
      <w:r w:rsidRPr="008148CD">
        <w:t xml:space="preserve">–11. </w:t>
      </w:r>
    </w:p>
    <w:p w14:paraId="17E73FD3" w14:textId="77777777" w:rsidR="008148CD" w:rsidRPr="008148CD" w:rsidRDefault="008148CD" w:rsidP="008148CD">
      <w:pPr>
        <w:pStyle w:val="Bibliography"/>
      </w:pPr>
      <w:r w:rsidRPr="008148CD">
        <w:t xml:space="preserve">5. </w:t>
      </w:r>
      <w:r w:rsidRPr="008148CD">
        <w:tab/>
        <w:t xml:space="preserve">Xu R, Ekiert DC, Krause JC, Hai R, Crowe JE, Wilson IA. Structural Basis of Preexisting Immunity to the 2009 H1N1 Pandemic Influenza Virus. Science. 2010 Apr 16;328(5976):357–60. </w:t>
      </w:r>
    </w:p>
    <w:p w14:paraId="1D885281" w14:textId="77777777" w:rsidR="008148CD" w:rsidRPr="008148CD" w:rsidRDefault="008148CD" w:rsidP="008148CD">
      <w:pPr>
        <w:pStyle w:val="Bibliography"/>
      </w:pPr>
      <w:r w:rsidRPr="008148CD">
        <w:t xml:space="preserve">6. </w:t>
      </w:r>
      <w:r w:rsidRPr="008148CD">
        <w:tab/>
        <w:t xml:space="preserve">Hancock K, Veguilla V, Lu X, Zhong W, Butler EN, Sun H, et al. Cross-Reactive Antibody Responses to the 2009 Pandemic H1N1 Influenza Virus. N Engl J Med Boston. 2009 Nov 12;361(20):1945–52. </w:t>
      </w:r>
    </w:p>
    <w:p w14:paraId="11D1D1F8" w14:textId="77777777" w:rsidR="008148CD" w:rsidRPr="008148CD" w:rsidRDefault="008148CD" w:rsidP="008148CD">
      <w:pPr>
        <w:pStyle w:val="Bibliography"/>
      </w:pPr>
      <w:r w:rsidRPr="008148CD">
        <w:t xml:space="preserve">7. </w:t>
      </w:r>
      <w:r w:rsidRPr="008148CD">
        <w:tab/>
        <w:t>Simonsen L, Spreeuwenberg P, Lustig R, Taylor RJ, Fleming DM, Kroneman M, et al. Global Mortality Estimates for the 2009 Influenza Pandemic from the GLaMOR Project: A Modeling Study. PLOS Med. 2013 Nov 26;10(11</w:t>
      </w:r>
      <w:proofErr w:type="gramStart"/>
      <w:r w:rsidRPr="008148CD">
        <w:t>):e</w:t>
      </w:r>
      <w:proofErr w:type="gramEnd"/>
      <w:r w:rsidRPr="008148CD">
        <w:t xml:space="preserve">1001558. </w:t>
      </w:r>
    </w:p>
    <w:p w14:paraId="3970C5ED" w14:textId="77777777" w:rsidR="008148CD" w:rsidRPr="008148CD" w:rsidRDefault="008148CD" w:rsidP="008148CD">
      <w:pPr>
        <w:pStyle w:val="Bibliography"/>
      </w:pPr>
      <w:r w:rsidRPr="008148CD">
        <w:t xml:space="preserve">8. </w:t>
      </w:r>
      <w:r w:rsidRPr="008148CD">
        <w:tab/>
        <w:t xml:space="preserve">Simonsen L, Reichert TA, Miller MA. The virtues of antigenic sin: consequences of pandemic recycling on influenza-associated mortality. Int Congr Ser. 2004 Jun </w:t>
      </w:r>
      <w:proofErr w:type="gramStart"/>
      <w:r w:rsidRPr="008148CD">
        <w:t>1;1263:791</w:t>
      </w:r>
      <w:proofErr w:type="gramEnd"/>
      <w:r w:rsidRPr="008148CD">
        <w:t xml:space="preserve">–4. </w:t>
      </w:r>
    </w:p>
    <w:p w14:paraId="3665DCBB" w14:textId="77777777" w:rsidR="008148CD" w:rsidRPr="008148CD" w:rsidRDefault="008148CD" w:rsidP="008148CD">
      <w:pPr>
        <w:pStyle w:val="Bibliography"/>
      </w:pPr>
      <w:r w:rsidRPr="008148CD">
        <w:t xml:space="preserve">9. </w:t>
      </w:r>
      <w:r w:rsidRPr="008148CD">
        <w:tab/>
        <w:t xml:space="preserve">Ma J, Dushoff J, Earn DJD. Age-specific mortality risk from pandemic influenza. J Theor Biol. 2011 Nov </w:t>
      </w:r>
      <w:proofErr w:type="gramStart"/>
      <w:r w:rsidRPr="008148CD">
        <w:t>7;288:29</w:t>
      </w:r>
      <w:proofErr w:type="gramEnd"/>
      <w:r w:rsidRPr="008148CD">
        <w:t xml:space="preserve">–34. </w:t>
      </w:r>
    </w:p>
    <w:p w14:paraId="7CD1BE48" w14:textId="77777777" w:rsidR="008148CD" w:rsidRPr="008148CD" w:rsidRDefault="008148CD" w:rsidP="008148CD">
      <w:pPr>
        <w:pStyle w:val="Bibliography"/>
      </w:pPr>
      <w:r w:rsidRPr="008148CD">
        <w:t xml:space="preserve">10. </w:t>
      </w:r>
      <w:r w:rsidRPr="008148CD">
        <w:tab/>
        <w:t xml:space="preserve">Worobey M, Han G-Z, Rambaut A. Genesis and pathogenesis of the 1918 pandemic H1N1 influenza A virus. Proc Natl Acad Sci. 2014 Jun 3;111(22):8107–12. </w:t>
      </w:r>
    </w:p>
    <w:p w14:paraId="157DD3E2" w14:textId="77777777" w:rsidR="008148CD" w:rsidRPr="008148CD" w:rsidRDefault="008148CD" w:rsidP="008148CD">
      <w:pPr>
        <w:pStyle w:val="Bibliography"/>
      </w:pPr>
      <w:r w:rsidRPr="008148CD">
        <w:t xml:space="preserve">11. </w:t>
      </w:r>
      <w:r w:rsidRPr="008148CD">
        <w:tab/>
        <w:t>Gagnon A, Miller MS, Hallman SA, Bourbeau R, Herring DA, Earn DJD, et al. Age-Specific Mortality During the 1918 Influenza Pandemic: Unravelling the Mystery of High Young Adult Mortality. PLoS ONE [Internet]. 2013 Aug 5 [cited 2019 Apr 4];8(8). Available from: https://www.ncbi.nlm.nih.gov/pmc/articles/PMC3734171/</w:t>
      </w:r>
    </w:p>
    <w:p w14:paraId="1736452B" w14:textId="77777777" w:rsidR="008148CD" w:rsidRPr="008148CD" w:rsidRDefault="008148CD" w:rsidP="008148CD">
      <w:pPr>
        <w:pStyle w:val="Bibliography"/>
      </w:pPr>
      <w:r w:rsidRPr="008148CD">
        <w:t xml:space="preserve">12. </w:t>
      </w:r>
      <w:r w:rsidRPr="008148CD">
        <w:tab/>
        <w:t xml:space="preserve">Gostic KM, Ambrose M, Worobey M, Lloyd-Smith JO. Potent protection against H5N1 and H7N9 influenza via childhood hemagglutinin imprinting. Science. 2016 Nov 11;354(6313):722–6. </w:t>
      </w:r>
    </w:p>
    <w:p w14:paraId="180841B7" w14:textId="77777777" w:rsidR="008148CD" w:rsidRPr="008148CD" w:rsidRDefault="008148CD" w:rsidP="008148CD">
      <w:pPr>
        <w:pStyle w:val="Bibliography"/>
      </w:pPr>
      <w:r w:rsidRPr="008148CD">
        <w:lastRenderedPageBreak/>
        <w:t xml:space="preserve">13. </w:t>
      </w:r>
      <w:r w:rsidRPr="008148CD">
        <w:tab/>
        <w:t xml:space="preserve">Zhang A, Stacey HD, Mullarkey CE, Miller MS. Original Antigenic Sin: How First Exposure Shapes Lifelong Anti–Influenza Virus Immune Responses. J Immunol. 2019 Jan 15;202(2):335–40. </w:t>
      </w:r>
    </w:p>
    <w:p w14:paraId="0FCDBAB6" w14:textId="77777777" w:rsidR="008148CD" w:rsidRPr="008148CD" w:rsidRDefault="008148CD" w:rsidP="008148CD">
      <w:pPr>
        <w:pStyle w:val="Bibliography"/>
      </w:pPr>
      <w:r w:rsidRPr="008148CD">
        <w:t xml:space="preserve">14. </w:t>
      </w:r>
      <w:r w:rsidRPr="008148CD">
        <w:tab/>
        <w:t xml:space="preserve">Henry C, Zheng N-Y, Huang M, Cabanov A, Rojas KT, Kaur K, et al. Influenza Virus Vaccination Elicits Poorly Adapted B Cell Responses in Elderly Individuals. Cell Host Microbe. 2019 Mar;25(3):357-366.e6. </w:t>
      </w:r>
    </w:p>
    <w:p w14:paraId="6280988E" w14:textId="77777777" w:rsidR="008148CD" w:rsidRPr="008148CD" w:rsidRDefault="008148CD" w:rsidP="008148CD">
      <w:pPr>
        <w:pStyle w:val="Bibliography"/>
      </w:pPr>
      <w:r w:rsidRPr="008148CD">
        <w:t xml:space="preserve">15. </w:t>
      </w:r>
      <w:r w:rsidRPr="008148CD">
        <w:tab/>
        <w:t>Linderman SL, Hensley SE. Antibodies with ‘Original Antigenic Sin’ Properties Are Valuable Components of Secondary Immune Responses to Influenza Viruses. PLOS Pathog. 2016 Aug 18;12(8</w:t>
      </w:r>
      <w:proofErr w:type="gramStart"/>
      <w:r w:rsidRPr="008148CD">
        <w:t>):e</w:t>
      </w:r>
      <w:proofErr w:type="gramEnd"/>
      <w:r w:rsidRPr="008148CD">
        <w:t xml:space="preserve">1005806. </w:t>
      </w:r>
    </w:p>
    <w:p w14:paraId="7A696184" w14:textId="77777777" w:rsidR="008148CD" w:rsidRPr="008148CD" w:rsidRDefault="008148CD" w:rsidP="008148CD">
      <w:pPr>
        <w:pStyle w:val="Bibliography"/>
      </w:pPr>
      <w:r w:rsidRPr="008148CD">
        <w:t xml:space="preserve">16. </w:t>
      </w:r>
      <w:r w:rsidRPr="008148CD">
        <w:tab/>
        <w:t xml:space="preserve">Lemaitre M, Carrat F. Comparative age distribution of influenza morbidity and mortality during seasonal influenza epidemics and the 2009 H1N1 pandemic. BMC Infect Dis. 2010 Jun 9;10(1):162. </w:t>
      </w:r>
    </w:p>
    <w:p w14:paraId="37CEEE4E" w14:textId="77777777" w:rsidR="008148CD" w:rsidRPr="008148CD" w:rsidRDefault="008148CD" w:rsidP="008148CD">
      <w:pPr>
        <w:pStyle w:val="Bibliography"/>
      </w:pPr>
      <w:r w:rsidRPr="008148CD">
        <w:t xml:space="preserve">17. </w:t>
      </w:r>
      <w:r w:rsidRPr="008148CD">
        <w:tab/>
        <w:t xml:space="preserve">Glezen WP, Keitel WA, Taber LH, Piedra PA, Clover RD, Couch RB. Age Distribution of Patients with Medically-Attended Illnesses Caused by Sequential Variants of Influenza A/H1N1: Comparison to Age-Specific Infection Rates, 1978–1989. Am J Epidemiol. 1991 Feb 1;133(3):296–304. </w:t>
      </w:r>
    </w:p>
    <w:p w14:paraId="1898E8CD" w14:textId="77777777" w:rsidR="008148CD" w:rsidRPr="008148CD" w:rsidRDefault="008148CD" w:rsidP="008148CD">
      <w:pPr>
        <w:pStyle w:val="Bibliography"/>
      </w:pPr>
      <w:r w:rsidRPr="008148CD">
        <w:t xml:space="preserve">18. </w:t>
      </w:r>
      <w:r w:rsidRPr="008148CD">
        <w:tab/>
        <w:t>Khiabanian H, Farrell GM, George KS, Rabadan R. Differences in Patient Age Distribution between Influenza A Subtypes. PLOS ONE. 2009 Aug 31;4(8</w:t>
      </w:r>
      <w:proofErr w:type="gramStart"/>
      <w:r w:rsidRPr="008148CD">
        <w:t>):e</w:t>
      </w:r>
      <w:proofErr w:type="gramEnd"/>
      <w:r w:rsidRPr="008148CD">
        <w:t xml:space="preserve">6832. </w:t>
      </w:r>
    </w:p>
    <w:p w14:paraId="3D27B85F" w14:textId="77777777" w:rsidR="008148CD" w:rsidRPr="008148CD" w:rsidRDefault="008148CD" w:rsidP="008148CD">
      <w:pPr>
        <w:pStyle w:val="Bibliography"/>
      </w:pPr>
      <w:r w:rsidRPr="008148CD">
        <w:t xml:space="preserve">19. </w:t>
      </w:r>
      <w:r w:rsidRPr="008148CD">
        <w:tab/>
        <w:t xml:space="preserve">Thompson WW, Shay DK, Weintraub E, Brammer L, Cox N, Anderson LJ, et al. Mortality associated with influenza and respiratory syncytial virus in the United States. JAMA. 2003 Jan 8;289(2):179–86. </w:t>
      </w:r>
    </w:p>
    <w:p w14:paraId="37D8DB52" w14:textId="77777777" w:rsidR="008148CD" w:rsidRPr="008148CD" w:rsidRDefault="008148CD" w:rsidP="008148CD">
      <w:pPr>
        <w:pStyle w:val="Bibliography"/>
      </w:pPr>
      <w:r w:rsidRPr="008148CD">
        <w:t xml:space="preserve">20. </w:t>
      </w:r>
      <w:r w:rsidRPr="008148CD">
        <w:tab/>
        <w:t>Budd AP, Beacham L, Smith CB, Garten RJ, Reed C, Kniss K, et al. Birth Cohort Effects in Influenza Surveillance Data: Evidence that First Influenza Infection Affects Later Influenza-Associated Illness. J Infect Dis [Internet]. [cited 2019 May 20]; Available from: https://academic.oup.com/jid/advance-article/doi/10.1093/infdis/jiz201/5485579</w:t>
      </w:r>
    </w:p>
    <w:p w14:paraId="1562A538" w14:textId="77777777" w:rsidR="008148CD" w:rsidRPr="008148CD" w:rsidRDefault="008148CD" w:rsidP="008148CD">
      <w:pPr>
        <w:pStyle w:val="Bibliography"/>
      </w:pPr>
      <w:r w:rsidRPr="008148CD">
        <w:t xml:space="preserve">21. </w:t>
      </w:r>
      <w:r w:rsidRPr="008148CD">
        <w:tab/>
        <w:t xml:space="preserve">Andrews SF, Huang Y, Kaur K, Popova LI, Ho IY, Pauli NT, et al. Immune history profoundly affects broadly protective B cell responses to influenza. Sci Transl Med. 2015 Dec 2;7(316):316ra192-316ra192. </w:t>
      </w:r>
    </w:p>
    <w:p w14:paraId="04691350" w14:textId="77777777" w:rsidR="008148CD" w:rsidRPr="008148CD" w:rsidRDefault="008148CD" w:rsidP="008148CD">
      <w:pPr>
        <w:pStyle w:val="Bibliography"/>
      </w:pPr>
      <w:r w:rsidRPr="008148CD">
        <w:t xml:space="preserve">22. </w:t>
      </w:r>
      <w:r w:rsidRPr="008148CD">
        <w:tab/>
        <w:t xml:space="preserve">Krammer F. Novel universal influenza virus vaccine approaches. Curr Opin Virol. 2016 </w:t>
      </w:r>
      <w:proofErr w:type="gramStart"/>
      <w:r w:rsidRPr="008148CD">
        <w:t>Apr;17:95</w:t>
      </w:r>
      <w:proofErr w:type="gramEnd"/>
      <w:r w:rsidRPr="008148CD">
        <w:t xml:space="preserve">–103. </w:t>
      </w:r>
    </w:p>
    <w:p w14:paraId="4E169FDB" w14:textId="77777777" w:rsidR="008148CD" w:rsidRPr="008148CD" w:rsidRDefault="008148CD" w:rsidP="008148CD">
      <w:pPr>
        <w:pStyle w:val="Bibliography"/>
      </w:pPr>
      <w:r w:rsidRPr="008148CD">
        <w:t xml:space="preserve">23. </w:t>
      </w:r>
      <w:r w:rsidRPr="008148CD">
        <w:tab/>
        <w:t xml:space="preserve">Wrammert J, Koutsonanos D, Li G-M, Edupuganti S, Sui J, Morrissey M, et al. Broadly cross-reactive antibodies dominate the human B cell response against 2009 pandemic H1N1 influenza virus infection. J Exp Med. 2011 Jan 17;208(1):181–93. </w:t>
      </w:r>
    </w:p>
    <w:p w14:paraId="54FF6C73" w14:textId="77777777" w:rsidR="008148CD" w:rsidRPr="008148CD" w:rsidRDefault="008148CD" w:rsidP="008148CD">
      <w:pPr>
        <w:pStyle w:val="Bibliography"/>
      </w:pPr>
      <w:r w:rsidRPr="008148CD">
        <w:t xml:space="preserve">24. </w:t>
      </w:r>
      <w:r w:rsidRPr="008148CD">
        <w:tab/>
        <w:t>Zost SJ, Wu NC, Hensley SE, Wilson IA. Immunodominance and Antigenic Variation of Influenza Virus Hemagglutinin: Implications for Design of Universal Vaccine Immunogens. J Infect Dis. 2019 Apr 8;219(Supplement_1</w:t>
      </w:r>
      <w:proofErr w:type="gramStart"/>
      <w:r w:rsidRPr="008148CD">
        <w:t>):S</w:t>
      </w:r>
      <w:proofErr w:type="gramEnd"/>
      <w:r w:rsidRPr="008148CD">
        <w:t xml:space="preserve">38–45. </w:t>
      </w:r>
    </w:p>
    <w:p w14:paraId="65F05416" w14:textId="77777777" w:rsidR="008148CD" w:rsidRPr="008148CD" w:rsidRDefault="008148CD" w:rsidP="008148CD">
      <w:pPr>
        <w:pStyle w:val="Bibliography"/>
      </w:pPr>
      <w:r w:rsidRPr="008148CD">
        <w:lastRenderedPageBreak/>
        <w:t xml:space="preserve">25. </w:t>
      </w:r>
      <w:r w:rsidRPr="008148CD">
        <w:tab/>
        <w:t xml:space="preserve">Pica N, Hai R, Krammer F, Wang TT, Maamary J, Eggink D, et al. Hemagglutinin stalk antibodies elicited by the 2009 pandemic influenza virus as a mechanism for the extinction of seasonal H1N1 viruses. Proc Natl Acad Sci U S A. 2012;109(7):2573–8. </w:t>
      </w:r>
    </w:p>
    <w:p w14:paraId="4FD6C7CD" w14:textId="77777777" w:rsidR="008148CD" w:rsidRPr="008148CD" w:rsidRDefault="008148CD" w:rsidP="008148CD">
      <w:pPr>
        <w:pStyle w:val="Bibliography"/>
      </w:pPr>
      <w:r w:rsidRPr="008148CD">
        <w:t xml:space="preserve">26. </w:t>
      </w:r>
      <w:r w:rsidRPr="008148CD">
        <w:tab/>
        <w:t xml:space="preserve">Miller MS, Gardner TJ, Krammer F, Aguado LC, Tortorella D, Basler CF, et al. Neutralizing Antibodies Against Previously Encountered Influenza Virus Strains Increase over Time: A Longitudinal Analysis. Sci Transl Med. 2013 Aug 14;5(198):198ra107-198ra107. </w:t>
      </w:r>
    </w:p>
    <w:p w14:paraId="7DBBEE51" w14:textId="77777777" w:rsidR="008148CD" w:rsidRPr="008148CD" w:rsidRDefault="008148CD" w:rsidP="008148CD">
      <w:pPr>
        <w:pStyle w:val="Bibliography"/>
      </w:pPr>
      <w:r w:rsidRPr="008148CD">
        <w:t xml:space="preserve">27. </w:t>
      </w:r>
      <w:r w:rsidRPr="008148CD">
        <w:tab/>
        <w:t xml:space="preserve">Bedford T, Riley S, Barr IG, Broor S, Chadha M, Cox NJ, et al. Global circulation patterns of seasonal influenza viruses vary with antigenic drift. Nature. 2015 Jul;523(7559):217–20. </w:t>
      </w:r>
    </w:p>
    <w:p w14:paraId="2DB29A61" w14:textId="77777777" w:rsidR="008148CD" w:rsidRPr="008148CD" w:rsidRDefault="008148CD" w:rsidP="008148CD">
      <w:pPr>
        <w:pStyle w:val="Bibliography"/>
      </w:pPr>
      <w:r w:rsidRPr="008148CD">
        <w:t xml:space="preserve">28. </w:t>
      </w:r>
      <w:r w:rsidRPr="008148CD">
        <w:tab/>
        <w:t>Arizona Department of Health Services. 2015–2016 Influenza Summary [Internet]. [cited 2019 May 23]. Available from: https://www.azdhs.gov/documents/preparedness/epidemiology-disease-control/flu/surveillance/2015-2016-influenza-summary.pdf</w:t>
      </w:r>
    </w:p>
    <w:p w14:paraId="37D945F1" w14:textId="77777777" w:rsidR="008148CD" w:rsidRPr="008148CD" w:rsidRDefault="008148CD" w:rsidP="008148CD">
      <w:pPr>
        <w:pStyle w:val="Bibliography"/>
      </w:pPr>
      <w:r w:rsidRPr="008148CD">
        <w:t xml:space="preserve">29. </w:t>
      </w:r>
      <w:r w:rsidRPr="008148CD">
        <w:tab/>
        <w:t>National Notifiable Diseases Surveillance System, Division of Health Informatics and Surveillance, National Center for Surveillance, Epidemiology and Laboratory Services. MMWR Week Fact Sheet [Internet]. [cited 2019 May 23]. Available from: https://wwwn.cdc.gov/nndss/document/MMWR_Week_overview.pdf</w:t>
      </w:r>
    </w:p>
    <w:p w14:paraId="255D0C10" w14:textId="77777777" w:rsidR="008148CD" w:rsidRPr="008148CD" w:rsidRDefault="008148CD" w:rsidP="008148CD">
      <w:pPr>
        <w:pStyle w:val="Bibliography"/>
      </w:pPr>
      <w:r w:rsidRPr="008148CD">
        <w:t xml:space="preserve">30. </w:t>
      </w:r>
      <w:r w:rsidRPr="008148CD">
        <w:tab/>
        <w:t>Jhung MA, Swerdlow D, Olsen SJ, Jernigan D, Biggerstaff M, Kamimoto L, et al. Epidemiology of 2009 Pandemic Influenza A (H1N1) in the United States. Clin Infect Dis. 2011 Jan 1;52(suppl_1</w:t>
      </w:r>
      <w:proofErr w:type="gramStart"/>
      <w:r w:rsidRPr="008148CD">
        <w:t>):S</w:t>
      </w:r>
      <w:proofErr w:type="gramEnd"/>
      <w:r w:rsidRPr="008148CD">
        <w:t xml:space="preserve">13–26. </w:t>
      </w:r>
    </w:p>
    <w:p w14:paraId="7DA48FA9" w14:textId="77777777" w:rsidR="008148CD" w:rsidRPr="008148CD" w:rsidRDefault="008148CD" w:rsidP="008148CD">
      <w:pPr>
        <w:pStyle w:val="Bibliography"/>
      </w:pPr>
      <w:r w:rsidRPr="008148CD">
        <w:t xml:space="preserve">31. </w:t>
      </w:r>
      <w:r w:rsidRPr="008148CD">
        <w:tab/>
        <w:t xml:space="preserve">Erbelding EJ, Post DJ, Stemmy EJ, Roberts PC, Augustine AD, Ferguson S, et al. A Universal Influenza Vaccine: The Strategic Plan for the National Institute of Allergy and Infectious Diseases. J Infect Dis. 2018 Jul 2;218(3):347–54. </w:t>
      </w:r>
    </w:p>
    <w:p w14:paraId="2D283C09" w14:textId="77777777" w:rsidR="008148CD" w:rsidRPr="008148CD" w:rsidRDefault="008148CD" w:rsidP="008148CD">
      <w:pPr>
        <w:pStyle w:val="Bibliography"/>
      </w:pPr>
      <w:r w:rsidRPr="008148CD">
        <w:t xml:space="preserve">32. </w:t>
      </w:r>
      <w:r w:rsidRPr="008148CD">
        <w:tab/>
        <w:t>Santibanez TA, Grohskopf LA, Zhai Y, Kahn KE. Complete Influenza Vaccination Trends for Children Six to Twenty-Three Months. Pediatrics. 2016 Mar 1;137(3</w:t>
      </w:r>
      <w:proofErr w:type="gramStart"/>
      <w:r w:rsidRPr="008148CD">
        <w:t>):e</w:t>
      </w:r>
      <w:proofErr w:type="gramEnd"/>
      <w:r w:rsidRPr="008148CD">
        <w:t xml:space="preserve">20153280. </w:t>
      </w:r>
    </w:p>
    <w:p w14:paraId="7B93DFA3" w14:textId="77777777" w:rsidR="008148CD" w:rsidRPr="008148CD" w:rsidRDefault="008148CD" w:rsidP="008148CD">
      <w:pPr>
        <w:pStyle w:val="Bibliography"/>
      </w:pPr>
      <w:r w:rsidRPr="008148CD">
        <w:t xml:space="preserve">33. </w:t>
      </w:r>
      <w:r w:rsidRPr="008148CD">
        <w:tab/>
        <w:t xml:space="preserve">Heikkinen T, Tsolia M, Finn A. Vaccination of healthy children against seasonal influenza: a European perspective. Pediatr Infect Dis J. 2013 Aug;32(8):881–8. </w:t>
      </w:r>
    </w:p>
    <w:p w14:paraId="72F75D28" w14:textId="77777777" w:rsidR="008148CD" w:rsidRPr="008148CD" w:rsidRDefault="008148CD" w:rsidP="008148CD">
      <w:pPr>
        <w:pStyle w:val="Bibliography"/>
      </w:pPr>
      <w:r w:rsidRPr="008148CD">
        <w:t xml:space="preserve">34. </w:t>
      </w:r>
      <w:r w:rsidRPr="008148CD">
        <w:tab/>
        <w:t xml:space="preserve">Principi N, Esposito S. Influenza vaccine use to protect healthy children: A debated topic. Vaccine. 2018 Aug 28;36(36):5391–6. </w:t>
      </w:r>
    </w:p>
    <w:p w14:paraId="16BDCBEF" w14:textId="77777777" w:rsidR="008148CD" w:rsidRPr="008148CD" w:rsidRDefault="008148CD" w:rsidP="008148CD">
      <w:pPr>
        <w:pStyle w:val="Bibliography"/>
      </w:pPr>
      <w:r w:rsidRPr="008148CD">
        <w:t xml:space="preserve">35. </w:t>
      </w:r>
      <w:r w:rsidRPr="008148CD">
        <w:tab/>
        <w:t>Burnham KP, Anderson DR. Model Selection and Multimodel Inference: A Practical Information-Theoretic Approach [Internet]. 2nd ed. New York: Springer-Verlag; 2002 [cited 2019 Apr 16]. Available from: https://www.springer.com/us/book/9780387953649</w:t>
      </w:r>
    </w:p>
    <w:p w14:paraId="0A4541CE" w14:textId="77777777" w:rsidR="008148CD" w:rsidRPr="008148CD" w:rsidRDefault="008148CD" w:rsidP="008148CD">
      <w:pPr>
        <w:pStyle w:val="Bibliography"/>
      </w:pPr>
      <w:r w:rsidRPr="008148CD">
        <w:t xml:space="preserve">36. </w:t>
      </w:r>
      <w:r w:rsidRPr="008148CD">
        <w:tab/>
        <w:t xml:space="preserve">Bolker BM. Ecological Models and Data in R. Princeton University Press; 2008. 409 p. </w:t>
      </w:r>
    </w:p>
    <w:p w14:paraId="1DFA353C" w14:textId="77777777" w:rsidR="008148CD" w:rsidRPr="008148CD" w:rsidRDefault="008148CD" w:rsidP="008148CD">
      <w:pPr>
        <w:pStyle w:val="Bibliography"/>
      </w:pPr>
      <w:r w:rsidRPr="008148CD">
        <w:t xml:space="preserve">37. </w:t>
      </w:r>
      <w:r w:rsidRPr="008148CD">
        <w:tab/>
        <w:t xml:space="preserve">Kramarz P, Monnet D, Nicoll A, Yilmaz C, Ciancio B. Use of oseltamivir in 12 European countries between 2002 and 2007 – lack of association with the appearance of oseltamivir-resistant influenza A(H1N1) viruses. Eurosurveillance. 2009 Feb 5;14(5):19112. </w:t>
      </w:r>
    </w:p>
    <w:p w14:paraId="22D8F785" w14:textId="77777777" w:rsidR="008148CD" w:rsidRPr="008148CD" w:rsidRDefault="008148CD" w:rsidP="008148CD">
      <w:pPr>
        <w:pStyle w:val="Bibliography"/>
      </w:pPr>
      <w:r w:rsidRPr="008148CD">
        <w:lastRenderedPageBreak/>
        <w:t xml:space="preserve">38. </w:t>
      </w:r>
      <w:r w:rsidRPr="008148CD">
        <w:tab/>
        <w:t xml:space="preserve">Gauld NJ, Jennings LC, Frampton C, Huang QS. Five years of non-prescription oseltamivir: effects on resistance, immunization and stockpiling. J Antimicrob Chemother. 2012 Dec 1;67(12):2949–56. </w:t>
      </w:r>
    </w:p>
    <w:p w14:paraId="789C700C" w14:textId="77777777" w:rsidR="008148CD" w:rsidRPr="008148CD" w:rsidRDefault="008148CD" w:rsidP="008148CD">
      <w:pPr>
        <w:pStyle w:val="Bibliography"/>
      </w:pPr>
      <w:r w:rsidRPr="008148CD">
        <w:t xml:space="preserve">39. </w:t>
      </w:r>
      <w:r w:rsidRPr="008148CD">
        <w:tab/>
        <w:t xml:space="preserve">Hadfield J, Megill C, Bell SM, Huddleston J, Potter B, Callender C, et al. Nextstrain: real-time tracking of pathogen evolution. Bioinformatics. 2018 Dec 1;34(23):4121–3. </w:t>
      </w:r>
    </w:p>
    <w:p w14:paraId="2483682F" w14:textId="77777777" w:rsidR="008148CD" w:rsidRPr="008148CD" w:rsidRDefault="008148CD" w:rsidP="008148CD">
      <w:pPr>
        <w:pStyle w:val="Bibliography"/>
      </w:pPr>
      <w:r w:rsidRPr="008148CD">
        <w:t xml:space="preserve">40. </w:t>
      </w:r>
      <w:r w:rsidRPr="008148CD">
        <w:tab/>
        <w:t>Neher RA, Bedford T, Daniels RS, Russell CA, Shraiman BI. Prediction, dynamics, and visualization of antigenic phenotypes of seasonal influenza viruses. Proc Natl Acad Sci. 2016 Mar 22;113(12</w:t>
      </w:r>
      <w:proofErr w:type="gramStart"/>
      <w:r w:rsidRPr="008148CD">
        <w:t>):E</w:t>
      </w:r>
      <w:proofErr w:type="gramEnd"/>
      <w:r w:rsidRPr="008148CD">
        <w:t xml:space="preserve">1701–9. </w:t>
      </w:r>
    </w:p>
    <w:p w14:paraId="6040953C" w14:textId="77777777" w:rsidR="008148CD" w:rsidRPr="008148CD" w:rsidRDefault="008148CD" w:rsidP="008148CD">
      <w:pPr>
        <w:pStyle w:val="Bibliography"/>
      </w:pPr>
      <w:r w:rsidRPr="008148CD">
        <w:t xml:space="preserve">41. </w:t>
      </w:r>
      <w:r w:rsidRPr="008148CD">
        <w:tab/>
        <w:t>Bedford T, Suchard MA, Lemey P, Dudas G, Gregory V, Hay AJ, et al. Integrating influenza antigenic dynamics with molecular evolution. Losick R, editor. eLife. 2014 Feb 4;</w:t>
      </w:r>
      <w:proofErr w:type="gramStart"/>
      <w:r w:rsidRPr="008148CD">
        <w:t>3:e</w:t>
      </w:r>
      <w:proofErr w:type="gramEnd"/>
      <w:r w:rsidRPr="008148CD">
        <w:t xml:space="preserve">01914. </w:t>
      </w:r>
    </w:p>
    <w:p w14:paraId="28AA078C" w14:textId="77777777" w:rsidR="008148CD" w:rsidRPr="008148CD" w:rsidRDefault="008148CD" w:rsidP="008148CD">
      <w:pPr>
        <w:pStyle w:val="Bibliography"/>
      </w:pPr>
      <w:r w:rsidRPr="008148CD">
        <w:t xml:space="preserve">42. </w:t>
      </w:r>
      <w:r w:rsidRPr="008148CD">
        <w:tab/>
        <w:t xml:space="preserve">Smith DJ, Lapedes AS, Jong JC de, Bestebroer TM, Rimmelzwaan GF, Osterhaus ADME, et al. Mapping the Antigenic and Genetic Evolution of Influenza Virus. Science. 2004 Jul 16;305(5682):371–6. </w:t>
      </w:r>
    </w:p>
    <w:p w14:paraId="1DF05D27" w14:textId="77777777" w:rsidR="008148CD" w:rsidRPr="008148CD" w:rsidRDefault="008148CD" w:rsidP="008148CD">
      <w:pPr>
        <w:pStyle w:val="Bibliography"/>
      </w:pPr>
      <w:r w:rsidRPr="008148CD">
        <w:t xml:space="preserve">43. </w:t>
      </w:r>
      <w:r w:rsidRPr="008148CD">
        <w:tab/>
        <w:t xml:space="preserve">Huang QS, Bandaranayake D, Wood T, Newbern EC, Seeds R, Ralston J, et al. Risk Factors and Attack Rates of Seasonal Influenza Infection: Results of the Southern Hemisphere Influenza and Vaccine Effectiveness Research and Surveillance (SHIVERS) Seroepidemiologic Cohort Study. J Infect Dis. 2019 Jan 9;219(3):347–57. </w:t>
      </w:r>
    </w:p>
    <w:p w14:paraId="29326C19" w14:textId="77777777" w:rsidR="008148CD" w:rsidRPr="008148CD" w:rsidRDefault="008148CD" w:rsidP="008148CD">
      <w:pPr>
        <w:pStyle w:val="Bibliography"/>
      </w:pPr>
      <w:r w:rsidRPr="008148CD">
        <w:t xml:space="preserve">44. </w:t>
      </w:r>
      <w:r w:rsidRPr="008148CD">
        <w:tab/>
        <w:t xml:space="preserve">Cowling BJ, Sullivan SG. The Value of Neuraminidase Inhibition Antibody Titers in Influenza Seroepidemiology. J Infect Dis. 2019 Jan 9;219(3):341–3. </w:t>
      </w:r>
    </w:p>
    <w:p w14:paraId="0E69C723" w14:textId="77777777" w:rsidR="008148CD" w:rsidRPr="008148CD" w:rsidRDefault="008148CD" w:rsidP="008148CD">
      <w:pPr>
        <w:pStyle w:val="Bibliography"/>
      </w:pPr>
      <w:r w:rsidRPr="008148CD">
        <w:t xml:space="preserve">45. </w:t>
      </w:r>
      <w:r w:rsidRPr="008148CD">
        <w:tab/>
        <w:t>RFA-AI-18-010: Impact of Initial Influenza Exposure on Immunity in Infants (U01 Clinical Trial Not Allowed) [Internet]. [cited 2019 Apr 15]. Available from: https://grants.nih.gov/grants/guide/rfa-files/RFA-AI-18-010.html</w:t>
      </w:r>
    </w:p>
    <w:p w14:paraId="0B094B35" w14:textId="77777777" w:rsidR="008148CD" w:rsidRPr="008148CD" w:rsidRDefault="008148CD" w:rsidP="008148CD">
      <w:pPr>
        <w:pStyle w:val="Bibliography"/>
      </w:pPr>
      <w:r w:rsidRPr="008148CD">
        <w:t xml:space="preserve">46. </w:t>
      </w:r>
      <w:r w:rsidRPr="008148CD">
        <w:tab/>
        <w:t xml:space="preserve">Grenfell BT, Pybus OG, Gog JR, Wood JLN, Daly JM, Mumford JA, et al. Unifying the Epidemiological and Evolutionary Dynamics of Pathogens. Science. 2004 Jan 16;303(5656):327–32. </w:t>
      </w:r>
    </w:p>
    <w:p w14:paraId="7E96DA49" w14:textId="77777777" w:rsidR="008148CD" w:rsidRPr="008148CD" w:rsidRDefault="008148CD" w:rsidP="008148CD">
      <w:pPr>
        <w:pStyle w:val="Bibliography"/>
      </w:pPr>
      <w:r w:rsidRPr="008148CD">
        <w:t xml:space="preserve">47. </w:t>
      </w:r>
      <w:r w:rsidRPr="008148CD">
        <w:tab/>
        <w:t xml:space="preserve">Dreyfus C, Laursen NS, Kwaks T, Zuijdgeest D, Khayat R, Ekiert DC, et al. Highly Conserved Protective Epitopes on Influenza B Viruses. Science. 2012 Sep 14;337(6100):1343–8. </w:t>
      </w:r>
    </w:p>
    <w:p w14:paraId="7C411EE6" w14:textId="77777777" w:rsidR="008148CD" w:rsidRPr="008148CD" w:rsidRDefault="008148CD" w:rsidP="008148CD">
      <w:pPr>
        <w:pStyle w:val="Bibliography"/>
      </w:pPr>
      <w:r w:rsidRPr="008148CD">
        <w:t xml:space="preserve">48. </w:t>
      </w:r>
      <w:r w:rsidRPr="008148CD">
        <w:tab/>
        <w:t xml:space="preserve">DiLillo DJ, Palese P, Wilson PC, Ravetch JV. Broadly neutralizing anti-influenza antibodies require Fc receptor engagement for in vivo protection. J Clin Invest. 2016 Feb 1;126(2):605–10. </w:t>
      </w:r>
    </w:p>
    <w:p w14:paraId="694B4B79" w14:textId="77777777" w:rsidR="008148CD" w:rsidRPr="008148CD" w:rsidRDefault="008148CD" w:rsidP="008148CD">
      <w:pPr>
        <w:pStyle w:val="Bibliography"/>
      </w:pPr>
      <w:r w:rsidRPr="008148CD">
        <w:t xml:space="preserve">49. </w:t>
      </w:r>
      <w:r w:rsidRPr="008148CD">
        <w:tab/>
        <w:t xml:space="preserve">Henry Dunand CJ, Leon PE, Huang M, Choi A, Chromikova V, Ho IY, et al. Both Neutralizing and Non-Neutralizing Human H7N9 Influenza Vaccine-Induced Monoclonal Antibodies Confer Protection. Cell Host Microbe. 2016 Jun 8;19(6):800–13. </w:t>
      </w:r>
    </w:p>
    <w:p w14:paraId="089B4CC8" w14:textId="77777777" w:rsidR="008148CD" w:rsidRPr="008148CD" w:rsidRDefault="008148CD" w:rsidP="008148CD">
      <w:pPr>
        <w:pStyle w:val="Bibliography"/>
      </w:pPr>
      <w:r w:rsidRPr="008148CD">
        <w:lastRenderedPageBreak/>
        <w:t xml:space="preserve">50. </w:t>
      </w:r>
      <w:r w:rsidRPr="008148CD">
        <w:tab/>
        <w:t>Age-specific differences in the dynamics of protective immunity to influenza | Nature Communications [Internet]. [cited 2019 May 6]. Available from: https://www.nature.com/articles/s41467-019-09652-6</w:t>
      </w:r>
    </w:p>
    <w:p w14:paraId="48DD56BE" w14:textId="77777777" w:rsidR="008148CD" w:rsidRPr="008148CD" w:rsidRDefault="008148CD" w:rsidP="008148CD">
      <w:pPr>
        <w:pStyle w:val="Bibliography"/>
      </w:pPr>
      <w:r w:rsidRPr="008148CD">
        <w:t xml:space="preserve">51. </w:t>
      </w:r>
      <w:r w:rsidRPr="008148CD">
        <w:tab/>
        <w:t>Tesini BL, Kanagaiah P, Wang J, Hahn M, Halliley JL, Chaves FA, et al. Broad Hemagglutinin-Specific Memory B Cell Expansion by Seasonal Influenza Virus Infection Reflects Early-Life Imprinting and Adaptation to the Infecting Virus. J Virol. 2019 Apr 15;93(8</w:t>
      </w:r>
      <w:proofErr w:type="gramStart"/>
      <w:r w:rsidRPr="008148CD">
        <w:t>):e</w:t>
      </w:r>
      <w:proofErr w:type="gramEnd"/>
      <w:r w:rsidRPr="008148CD">
        <w:t xml:space="preserve">00169-19. </w:t>
      </w:r>
    </w:p>
    <w:p w14:paraId="6E5598CD" w14:textId="77777777" w:rsidR="008148CD" w:rsidRPr="008148CD" w:rsidRDefault="008148CD" w:rsidP="008148CD">
      <w:pPr>
        <w:pStyle w:val="Bibliography"/>
      </w:pPr>
      <w:r w:rsidRPr="008148CD">
        <w:t xml:space="preserve">52. </w:t>
      </w:r>
      <w:r w:rsidRPr="008148CD">
        <w:tab/>
        <w:t>Rozo M, Gronvall GK. The Reemergent 1977 H1N1 Strain and the Gain-of-Function Debate. mBio. 2015 Sep 1;6(4</w:t>
      </w:r>
      <w:proofErr w:type="gramStart"/>
      <w:r w:rsidRPr="008148CD">
        <w:t>):e</w:t>
      </w:r>
      <w:proofErr w:type="gramEnd"/>
      <w:r w:rsidRPr="008148CD">
        <w:t xml:space="preserve">01013-15. </w:t>
      </w:r>
    </w:p>
    <w:p w14:paraId="64D3F23F" w14:textId="77777777" w:rsidR="008148CD" w:rsidRPr="008148CD" w:rsidRDefault="008148CD" w:rsidP="008148CD">
      <w:pPr>
        <w:pStyle w:val="Bibliography"/>
      </w:pPr>
      <w:r w:rsidRPr="008148CD">
        <w:t xml:space="preserve">53. </w:t>
      </w:r>
      <w:r w:rsidRPr="008148CD">
        <w:tab/>
        <w:t xml:space="preserve">Nakajima K, Desselberger U, Palese P. Recent human influenza A (H1N1) viruses are closely related genetically to strains isolated in 1950. Nature. 1978 Jul;274(5669):334. </w:t>
      </w:r>
    </w:p>
    <w:p w14:paraId="32014BCE" w14:textId="77777777" w:rsidR="008148CD" w:rsidRPr="008148CD" w:rsidRDefault="008148CD" w:rsidP="008148CD">
      <w:pPr>
        <w:pStyle w:val="Bibliography"/>
      </w:pPr>
      <w:r w:rsidRPr="008148CD">
        <w:t xml:space="preserve">54. </w:t>
      </w:r>
      <w:r w:rsidRPr="008148CD">
        <w:tab/>
        <w:t xml:space="preserve">Linderman SL, Chambers BS, Zost SJ, Parkhouse K, Li Y, Herrmann C, et al. Potential antigenic explanation for atypical H1N1 infections among middle-aged adults during the 2013–2014 influenza season. Proc Natl Acad Sci. 2014 Nov 4;111(44):15798–803. </w:t>
      </w:r>
    </w:p>
    <w:p w14:paraId="76C5ED68" w14:textId="77777777" w:rsidR="008148CD" w:rsidRPr="008148CD" w:rsidRDefault="008148CD" w:rsidP="008148CD">
      <w:pPr>
        <w:pStyle w:val="Bibliography"/>
      </w:pPr>
      <w:r w:rsidRPr="008148CD">
        <w:t xml:space="preserve">55. </w:t>
      </w:r>
      <w:r w:rsidRPr="008148CD">
        <w:tab/>
        <w:t xml:space="preserve">Palache A, Oriol-Mathieu V, Fino M, Xydia-Charmanta M. Seasonal influenza vaccine dose distribution in 195 countries (2004–2013): Little progress in estimated global vaccination coverage. Vaccine. 2015 Oct 13;33(42):5598–605. </w:t>
      </w:r>
    </w:p>
    <w:p w14:paraId="2231AB3D" w14:textId="77777777" w:rsidR="008148CD" w:rsidRPr="008148CD" w:rsidRDefault="008148CD" w:rsidP="008148CD">
      <w:pPr>
        <w:pStyle w:val="Bibliography"/>
      </w:pPr>
      <w:r w:rsidRPr="008148CD">
        <w:t xml:space="preserve">56. </w:t>
      </w:r>
      <w:r w:rsidRPr="008148CD">
        <w:tab/>
        <w:t xml:space="preserve">Vanessen G, Palache A, Forleo E, Fedson D. Influenza vaccination in 2000: recommendations and vaccine use in 50 developed and rapidly developing countries. Vaccine. 2003 May 1;21(16):1780–5. </w:t>
      </w:r>
    </w:p>
    <w:p w14:paraId="668311C2" w14:textId="77777777" w:rsidR="008148CD" w:rsidRPr="008148CD" w:rsidRDefault="008148CD" w:rsidP="008148CD">
      <w:pPr>
        <w:pStyle w:val="Bibliography"/>
      </w:pPr>
      <w:r w:rsidRPr="008148CD">
        <w:t xml:space="preserve">57. </w:t>
      </w:r>
      <w:r w:rsidRPr="008148CD">
        <w:tab/>
        <w:t xml:space="preserve">WHO | Influenza surveillance outputs [Internet]. </w:t>
      </w:r>
      <w:proofErr w:type="gramStart"/>
      <w:r w:rsidRPr="008148CD">
        <w:t>WHO.</w:t>
      </w:r>
      <w:proofErr w:type="gramEnd"/>
      <w:r w:rsidRPr="008148CD">
        <w:t xml:space="preserve"> [cited 2019 May 27]. Available from: http://www.who.int/influenza/resources/charts/en/</w:t>
      </w:r>
    </w:p>
    <w:p w14:paraId="4D4D2E12" w14:textId="77777777" w:rsidR="008148CD" w:rsidRPr="008148CD" w:rsidRDefault="008148CD" w:rsidP="008148CD">
      <w:pPr>
        <w:pStyle w:val="Bibliography"/>
      </w:pPr>
      <w:r w:rsidRPr="008148CD">
        <w:t xml:space="preserve">58. </w:t>
      </w:r>
      <w:r w:rsidRPr="008148CD">
        <w:tab/>
        <w:t>FluView Interactive | CDC [Internet]. 2018 [cited 2019 Apr 15]. Available from: https://www.cdc.gov/flu/weekly/fluviewinteractive.htm</w:t>
      </w:r>
    </w:p>
    <w:p w14:paraId="24ED4647" w14:textId="77777777" w:rsidR="008148CD" w:rsidRPr="008148CD" w:rsidRDefault="008148CD" w:rsidP="008148CD">
      <w:pPr>
        <w:pStyle w:val="Bibliography"/>
      </w:pPr>
      <w:r w:rsidRPr="008148CD">
        <w:t xml:space="preserve">59. </w:t>
      </w:r>
      <w:r w:rsidRPr="008148CD">
        <w:tab/>
        <w:t xml:space="preserve">Squires RB, Noronha J, Hunt V, García‐Sastre A, Macken C, Baumgarth N, et al. Influenza Research Database: an integrated bioinformatics resource for influenza research and surveillance. Influenza Other Respir Viruses. 2012 Nov;6(6):404–16. </w:t>
      </w:r>
    </w:p>
    <w:p w14:paraId="3DADCE30" w14:textId="77777777" w:rsidR="008148CD" w:rsidRPr="008148CD" w:rsidRDefault="008148CD" w:rsidP="008148CD">
      <w:pPr>
        <w:pStyle w:val="Bibliography"/>
      </w:pPr>
      <w:r w:rsidRPr="008148CD">
        <w:t xml:space="preserve">60. </w:t>
      </w:r>
      <w:r w:rsidRPr="008148CD">
        <w:tab/>
        <w:t xml:space="preserve">Bogner P, Capua I, Lipman DJ, Cox NJ. A global initiative on sharing avian flu data. Nature. 2006 Aug;442(7106):981. </w:t>
      </w:r>
    </w:p>
    <w:p w14:paraId="4FCBCA59" w14:textId="77777777" w:rsidR="008148CD" w:rsidRPr="008148CD" w:rsidRDefault="008148CD" w:rsidP="008148CD">
      <w:pPr>
        <w:pStyle w:val="Bibliography"/>
      </w:pPr>
      <w:r w:rsidRPr="008148CD">
        <w:t xml:space="preserve">61. </w:t>
      </w:r>
      <w:r w:rsidRPr="008148CD">
        <w:tab/>
        <w:t>Sagulenko P, Puller V, Neher RA. TreeTime: Maximum-likelihood phylodynamic analysis. Virus Evol [Internet]. 2018 Jan 8 [cited 2019 Apr 12];4(1). Available from: https://www.ncbi.nlm.nih.gov/pmc/articles/PMC5758920/</w:t>
      </w:r>
    </w:p>
    <w:p w14:paraId="581E9A0A" w14:textId="77777777" w:rsidR="008148CD" w:rsidRPr="008148CD" w:rsidRDefault="008148CD" w:rsidP="008148CD">
      <w:pPr>
        <w:pStyle w:val="Bibliography"/>
      </w:pPr>
      <w:r w:rsidRPr="008148CD">
        <w:t xml:space="preserve">62. </w:t>
      </w:r>
      <w:r w:rsidRPr="008148CD">
        <w:tab/>
        <w:t xml:space="preserve">Gagnon A, Acosta E, Miller MS. Reporting and evaluating influenza virus surveillance data: An argument for incidence by single year of age. Vaccine. 2018 Oct 8;36(42):6249–52. </w:t>
      </w:r>
    </w:p>
    <w:p w14:paraId="29084614" w14:textId="77777777" w:rsidR="008148CD" w:rsidRPr="008148CD" w:rsidRDefault="008148CD" w:rsidP="008148CD">
      <w:pPr>
        <w:pStyle w:val="Bibliography"/>
      </w:pPr>
      <w:r w:rsidRPr="008148CD">
        <w:lastRenderedPageBreak/>
        <w:t xml:space="preserve">63. </w:t>
      </w:r>
      <w:r w:rsidRPr="008148CD">
        <w:tab/>
        <w:t xml:space="preserve">Dushoff J, Plotkin JB, Viboud C, Earn DJD, Simonsen L. Mortality due to Influenza in the United States—An Annualized Regression Approach Using Multiple-Cause Mortality Data. Am J Epidemiol. 2006 Jan 15;163(2):181–7. </w:t>
      </w:r>
    </w:p>
    <w:p w14:paraId="649966A3" w14:textId="09106C32" w:rsidR="00B00A11" w:rsidRDefault="00276EA6" w:rsidP="0022367F">
      <w:pPr>
        <w:pStyle w:val="Bibliography"/>
        <w:ind w:left="0" w:firstLine="0"/>
      </w:pPr>
      <w:r>
        <w:fldChar w:fldCharType="end"/>
      </w:r>
      <w:r w:rsidR="00B00A11">
        <w:br w:type="page"/>
      </w:r>
    </w:p>
    <w:p w14:paraId="117F68F4" w14:textId="214AB676" w:rsidR="00B00A11" w:rsidRPr="001D5F83" w:rsidRDefault="00B00A11" w:rsidP="00B00A11">
      <w:pPr>
        <w:pStyle w:val="Heading1"/>
      </w:pPr>
      <w:commentRangeStart w:id="9"/>
      <w:r w:rsidRPr="00B00A11">
        <w:lastRenderedPageBreak/>
        <w:t>Ac</w:t>
      </w:r>
      <w:r w:rsidRPr="00264A2E">
        <w:t>k</w:t>
      </w:r>
      <w:r w:rsidRPr="002E25F7">
        <w:t>n</w:t>
      </w:r>
      <w:r w:rsidRPr="00B872C3">
        <w:t>owledgement</w:t>
      </w:r>
      <w:r w:rsidRPr="001D5F83">
        <w:t>s</w:t>
      </w:r>
    </w:p>
    <w:p w14:paraId="4EFF80BC" w14:textId="1BE4C038" w:rsidR="000D7E6B" w:rsidRDefault="00B00A11" w:rsidP="000D7E6B">
      <w:pPr>
        <w:shd w:val="clear" w:color="auto" w:fill="FFFFFF"/>
        <w:rPr>
          <w:color w:val="222222"/>
        </w:rPr>
      </w:pPr>
      <w:r w:rsidRPr="001D5F83">
        <w:t>We are</w:t>
      </w:r>
      <w:r w:rsidRPr="002E7568">
        <w:t xml:space="preserve"> grateful</w:t>
      </w:r>
      <w:r w:rsidRPr="008C41DA">
        <w:t xml:space="preserve"> t</w:t>
      </w:r>
      <w:r w:rsidRPr="00CE3AA8">
        <w:t xml:space="preserve">o </w:t>
      </w:r>
      <w:r w:rsidRPr="00C70E77">
        <w:t>Deborah Wentw</w:t>
      </w:r>
      <w:r w:rsidRPr="008F5B01">
        <w:t xml:space="preserve">orth, Ken </w:t>
      </w:r>
      <w:r w:rsidRPr="00CD2ED4">
        <w:t>Komatsu a</w:t>
      </w:r>
      <w:r w:rsidRPr="00542E57">
        <w:t xml:space="preserve">nd </w:t>
      </w:r>
      <w:r w:rsidRPr="000D7E6B">
        <w:rPr>
          <w:sz w:val="22"/>
          <w:szCs w:val="22"/>
          <w:shd w:val="clear" w:color="auto" w:fill="FFFFFF"/>
        </w:rPr>
        <w:t>Kristen Herrick</w:t>
      </w:r>
      <w:r w:rsidRPr="000D7E6B">
        <w:rPr>
          <w:sz w:val="22"/>
          <w:szCs w:val="22"/>
        </w:rPr>
        <w:t xml:space="preserve"> for their assistance with data access</w:t>
      </w:r>
      <w:r w:rsidR="00F400FC">
        <w:rPr>
          <w:sz w:val="22"/>
          <w:szCs w:val="22"/>
        </w:rPr>
        <w:t>, and to the Cobey lab, especially Phil Arevalo for helpful discussions</w:t>
      </w:r>
      <w:r w:rsidR="000D7E6B">
        <w:rPr>
          <w:sz w:val="22"/>
          <w:szCs w:val="22"/>
        </w:rPr>
        <w:t>. We thank Lone Simonsen for helpful early discussions.</w:t>
      </w:r>
      <w:r w:rsidR="00F400FC">
        <w:rPr>
          <w:sz w:val="22"/>
          <w:szCs w:val="22"/>
        </w:rPr>
        <w:t xml:space="preserve"> </w:t>
      </w:r>
      <w:r w:rsidR="000D7E6B" w:rsidRPr="006950F1">
        <w:rPr>
          <w:bdr w:val="none" w:sz="0" w:space="0" w:color="auto" w:frame="1"/>
        </w:rPr>
        <w:t>KG was supported by the National Institutes of Health (</w:t>
      </w:r>
      <w:r w:rsidR="000D7E6B" w:rsidRPr="006950F1">
        <w:t>F31AI134017, T32-GM008185</w:t>
      </w:r>
      <w:r w:rsidR="000D7E6B" w:rsidRPr="006950F1">
        <w:rPr>
          <w:bdr w:val="none" w:sz="0" w:space="0" w:color="auto" w:frame="1"/>
        </w:rPr>
        <w:t xml:space="preserve">). JLS was supported by </w:t>
      </w:r>
      <w:r w:rsidR="000D7E6B" w:rsidRPr="006950F1">
        <w:rPr>
          <w:color w:val="222222"/>
        </w:rPr>
        <w:t xml:space="preserve">NSF grants </w:t>
      </w:r>
      <w:r w:rsidR="000D7E6B" w:rsidRPr="000D7E6B">
        <w:rPr>
          <w:color w:val="222222"/>
          <w:highlight w:val="yellow"/>
        </w:rPr>
        <w:t>OCE-1335657 and DEB-1557022, SERDP RC-2635, and DARPA PREEMPT </w:t>
      </w:r>
      <w:r w:rsidR="000D7E6B" w:rsidRPr="000D7E6B">
        <w:rPr>
          <w:color w:val="000000"/>
          <w:highlight w:val="yellow"/>
        </w:rPr>
        <w:t>D18AC00031</w:t>
      </w:r>
      <w:r w:rsidR="000D7E6B" w:rsidRPr="006950F1">
        <w:rPr>
          <w:color w:val="000000"/>
        </w:rPr>
        <w:t>. The content of the information does not necessarily reflect the position or the policy of the U.S. government, and no official endorsement should be inferred</w:t>
      </w:r>
      <w:r w:rsidR="000D7E6B" w:rsidRPr="006950F1">
        <w:rPr>
          <w:color w:val="222222"/>
        </w:rPr>
        <w:t>.</w:t>
      </w:r>
      <w:commentRangeEnd w:id="9"/>
      <w:r w:rsidR="000D7E6B">
        <w:rPr>
          <w:rStyle w:val="CommentReference"/>
        </w:rPr>
        <w:commentReference w:id="9"/>
      </w:r>
    </w:p>
    <w:p w14:paraId="20DF22FA" w14:textId="79032314" w:rsidR="00524E06" w:rsidRDefault="00524E06" w:rsidP="00524E06">
      <w:pPr>
        <w:spacing w:line="240" w:lineRule="auto"/>
      </w:pPr>
    </w:p>
    <w:p w14:paraId="39D1ED30" w14:textId="7017FA26" w:rsidR="00524E06" w:rsidRDefault="00524E06" w:rsidP="00524E06">
      <w:pPr>
        <w:pStyle w:val="Heading1"/>
      </w:pPr>
      <w:r>
        <w:t>Competing interests</w:t>
      </w:r>
    </w:p>
    <w:p w14:paraId="62E487C0" w14:textId="1D512583" w:rsidR="00524E06" w:rsidRDefault="00524E06" w:rsidP="00524E06">
      <w:r>
        <w:t>The authors declare no competing interests.</w:t>
      </w:r>
    </w:p>
    <w:p w14:paraId="4D18D55A" w14:textId="0D127B35" w:rsidR="00F400FC" w:rsidRDefault="00F400FC" w:rsidP="00524E06"/>
    <w:p w14:paraId="53ECA710" w14:textId="0C8DA712" w:rsidR="00524E06" w:rsidRDefault="00F400FC" w:rsidP="00F400FC">
      <w:pPr>
        <w:pStyle w:val="Heading1"/>
      </w:pPr>
      <w:r>
        <w:t>Author contributions</w:t>
      </w:r>
    </w:p>
    <w:p w14:paraId="314F1F54" w14:textId="4C2C5C8A" w:rsidR="00F400FC" w:rsidRPr="00F400FC" w:rsidRDefault="00F400FC" w:rsidP="00F400FC">
      <w:r>
        <w:t xml:space="preserve">MW, KG and JLS conceived of the questions and modeling analysis. CV provided crucial input on data access and study design.  </w:t>
      </w:r>
      <w:r w:rsidR="004D37FA">
        <w:t xml:space="preserve">JW, TC, LO, SB and RB </w:t>
      </w:r>
      <w:r>
        <w:t>supervised data collection. KG performed modeling analyses and wrote the manuscript. All authors provided and input on analysis and interpretation of the results, and critical feedback on the manuscript.</w:t>
      </w:r>
    </w:p>
    <w:sectPr w:rsidR="00F400FC" w:rsidRPr="00F400FC"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elyn Gostic" w:date="2019-05-27T08:20:00Z" w:initials="KG">
    <w:p w14:paraId="09DAB271" w14:textId="02BE3B7D" w:rsidR="00B81F0A" w:rsidRDefault="00B81F0A">
      <w:pPr>
        <w:pStyle w:val="CommentText"/>
      </w:pPr>
      <w:r>
        <w:rPr>
          <w:rStyle w:val="CommentReference"/>
        </w:rPr>
        <w:annotationRef/>
      </w:r>
      <w:r>
        <w:t>Is this grammatically correct – one of the authors flagged this, but I think it might be ok?</w:t>
      </w:r>
    </w:p>
  </w:comment>
  <w:comment w:id="1" w:author="Katelyn Gostic" w:date="2019-05-27T10:33:00Z" w:initials="KG">
    <w:p w14:paraId="5D69D51A" w14:textId="4AA188E3" w:rsidR="00B81F0A" w:rsidRDefault="00B81F0A">
      <w:pPr>
        <w:pStyle w:val="CommentText"/>
      </w:pPr>
      <w:r>
        <w:rPr>
          <w:rStyle w:val="CommentReference"/>
        </w:rPr>
        <w:annotationRef/>
      </w:r>
      <w:r>
        <w:t>Could delete this if cutting length is essential.</w:t>
      </w:r>
    </w:p>
  </w:comment>
  <w:comment w:id="2" w:author="Katelyn Gostic" w:date="2019-05-27T12:07:00Z" w:initials="KG">
    <w:p w14:paraId="238EBCA4" w14:textId="59C188E8" w:rsidR="00B81F0A" w:rsidRDefault="00B81F0A">
      <w:pPr>
        <w:pStyle w:val="CommentText"/>
      </w:pPr>
      <w:r>
        <w:rPr>
          <w:rStyle w:val="CommentReference"/>
        </w:rPr>
        <w:annotationRef/>
      </w:r>
      <w:r>
        <w:t>New end to this paragraph!</w:t>
      </w:r>
    </w:p>
  </w:comment>
  <w:comment w:id="4" w:author="Katelyn Gostic" w:date="2019-05-27T13:37:00Z" w:initials="KG">
    <w:p w14:paraId="1FC1D06B" w14:textId="02087984" w:rsidR="007D23DE" w:rsidRDefault="007D23DE">
      <w:pPr>
        <w:pStyle w:val="CommentText"/>
      </w:pPr>
      <w:r>
        <w:rPr>
          <w:rStyle w:val="CommentReference"/>
        </w:rPr>
        <w:annotationRef/>
      </w:r>
      <w:r>
        <w:t>Moved this down from the intro. Is it better here or up above?</w:t>
      </w:r>
    </w:p>
  </w:comment>
  <w:comment w:id="5" w:author="Katelyn Gostic" w:date="2019-05-27T13:40:00Z" w:initials="KG">
    <w:p w14:paraId="73D81E1B" w14:textId="1A1E9187" w:rsidR="00C90FE2" w:rsidRDefault="00C90FE2">
      <w:pPr>
        <w:pStyle w:val="CommentText"/>
      </w:pPr>
      <w:r>
        <w:rPr>
          <w:rStyle w:val="CommentReference"/>
        </w:rPr>
        <w:annotationRef/>
      </w:r>
      <w:r>
        <w:t>I added this in response to questions from some of the clinical authors, but it may be too long…</w:t>
      </w:r>
    </w:p>
  </w:comment>
  <w:comment w:id="6" w:author="Katelyn Gostic" w:date="2019-05-27T10:00:00Z" w:initials="KG">
    <w:p w14:paraId="713E6772" w14:textId="74CDE363" w:rsidR="00B81F0A" w:rsidRDefault="00B81F0A">
      <w:pPr>
        <w:pStyle w:val="CommentText"/>
      </w:pPr>
      <w:r>
        <w:rPr>
          <w:rStyle w:val="CommentReference"/>
        </w:rPr>
        <w:annotationRef/>
      </w:r>
      <w:r>
        <w:t>Overly detailed?</w:t>
      </w:r>
    </w:p>
  </w:comment>
  <w:comment w:id="7" w:author="Katelyn Gostic" w:date="2019-05-27T10:05:00Z" w:initials="KG">
    <w:p w14:paraId="70C8EACF" w14:textId="386A9F15" w:rsidR="00B81F0A" w:rsidRDefault="00B81F0A">
      <w:pPr>
        <w:pStyle w:val="CommentText"/>
      </w:pPr>
      <w:r>
        <w:rPr>
          <w:rStyle w:val="CommentReference"/>
        </w:rPr>
        <w:annotationRef/>
      </w:r>
      <w:r>
        <w:t>Could trim</w:t>
      </w:r>
    </w:p>
  </w:comment>
  <w:comment w:id="8" w:author="Katelyn Gostic" w:date="2019-04-16T16:07:00Z" w:initials="KG">
    <w:p w14:paraId="3718DE7A" w14:textId="1763C1A4" w:rsidR="00B81F0A" w:rsidRDefault="00B81F0A">
      <w:pPr>
        <w:pStyle w:val="CommentText"/>
      </w:pPr>
      <w:r>
        <w:rPr>
          <w:rStyle w:val="CommentReference"/>
        </w:rPr>
        <w:annotationRef/>
      </w:r>
      <w:r>
        <w:t>PLoS requires deposition of all datasets, so this might be a problem… Let’s check in with the INSIGHT authors on policy and then see what happens in review.</w:t>
      </w:r>
    </w:p>
  </w:comment>
  <w:comment w:id="9" w:author="Katelyn Gostic" w:date="2019-05-23T15:55:00Z" w:initials="KG">
    <w:p w14:paraId="78E3294F" w14:textId="66233AB2" w:rsidR="00B81F0A" w:rsidRDefault="00B81F0A">
      <w:pPr>
        <w:pStyle w:val="CommentText"/>
      </w:pPr>
      <w:r>
        <w:rPr>
          <w:rStyle w:val="CommentReference"/>
        </w:rPr>
        <w:annotationRef/>
      </w:r>
      <w:r>
        <w:t>Please add your funders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DAB271" w15:done="0"/>
  <w15:commentEx w15:paraId="5D69D51A" w15:done="0"/>
  <w15:commentEx w15:paraId="238EBCA4" w15:done="0"/>
  <w15:commentEx w15:paraId="1FC1D06B" w15:done="0"/>
  <w15:commentEx w15:paraId="73D81E1B" w15:done="0"/>
  <w15:commentEx w15:paraId="713E6772" w15:done="0"/>
  <w15:commentEx w15:paraId="70C8EACF" w15:done="0"/>
  <w15:commentEx w15:paraId="3718DE7A" w15:done="0"/>
  <w15:commentEx w15:paraId="78E329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DAB271" w16cid:durableId="20961C55"/>
  <w16cid:commentId w16cid:paraId="5D69D51A" w16cid:durableId="20963B92"/>
  <w16cid:commentId w16cid:paraId="238EBCA4" w16cid:durableId="20965169"/>
  <w16cid:commentId w16cid:paraId="1FC1D06B" w16cid:durableId="209666AB"/>
  <w16cid:commentId w16cid:paraId="73D81E1B" w16cid:durableId="20966749"/>
  <w16cid:commentId w16cid:paraId="713E6772" w16cid:durableId="209633B6"/>
  <w16cid:commentId w16cid:paraId="70C8EACF" w16cid:durableId="209634D1"/>
  <w16cid:commentId w16cid:paraId="3718DE7A" w16cid:durableId="20607C5F"/>
  <w16cid:commentId w16cid:paraId="78E3294F" w16cid:durableId="209141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A699E" w14:textId="77777777" w:rsidR="00DD0EAD" w:rsidRDefault="00DD0EAD" w:rsidP="00657DC4">
      <w:pPr>
        <w:spacing w:line="240" w:lineRule="auto"/>
      </w:pPr>
      <w:r>
        <w:separator/>
      </w:r>
    </w:p>
  </w:endnote>
  <w:endnote w:type="continuationSeparator" w:id="0">
    <w:p w14:paraId="38F4FCB2" w14:textId="77777777" w:rsidR="00DD0EAD" w:rsidRDefault="00DD0EAD"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3A97F" w14:textId="77777777" w:rsidR="00DD0EAD" w:rsidRDefault="00DD0EAD" w:rsidP="00657DC4">
      <w:pPr>
        <w:spacing w:line="240" w:lineRule="auto"/>
      </w:pPr>
      <w:r>
        <w:separator/>
      </w:r>
    </w:p>
  </w:footnote>
  <w:footnote w:type="continuationSeparator" w:id="0">
    <w:p w14:paraId="0AACB999" w14:textId="77777777" w:rsidR="00DD0EAD" w:rsidRDefault="00DD0EAD"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306EA"/>
    <w:multiLevelType w:val="multilevel"/>
    <w:tmpl w:val="FDE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CD6BD3"/>
    <w:multiLevelType w:val="hybridMultilevel"/>
    <w:tmpl w:val="C30C357A"/>
    <w:lvl w:ilvl="0" w:tplc="CB0401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055475"/>
    <w:multiLevelType w:val="hybridMultilevel"/>
    <w:tmpl w:val="B0BA79DE"/>
    <w:lvl w:ilvl="0" w:tplc="A184C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1E"/>
    <w:rsid w:val="00000BCC"/>
    <w:rsid w:val="00004079"/>
    <w:rsid w:val="00004800"/>
    <w:rsid w:val="00010704"/>
    <w:rsid w:val="00010DB3"/>
    <w:rsid w:val="000134F2"/>
    <w:rsid w:val="00020923"/>
    <w:rsid w:val="0002311C"/>
    <w:rsid w:val="0002358B"/>
    <w:rsid w:val="000249D2"/>
    <w:rsid w:val="00025920"/>
    <w:rsid w:val="000279CC"/>
    <w:rsid w:val="00027C8C"/>
    <w:rsid w:val="0004108C"/>
    <w:rsid w:val="00041844"/>
    <w:rsid w:val="00043B30"/>
    <w:rsid w:val="00044271"/>
    <w:rsid w:val="00052985"/>
    <w:rsid w:val="00053092"/>
    <w:rsid w:val="00057D81"/>
    <w:rsid w:val="0006047B"/>
    <w:rsid w:val="00080DF5"/>
    <w:rsid w:val="00090E68"/>
    <w:rsid w:val="000932C5"/>
    <w:rsid w:val="0009422F"/>
    <w:rsid w:val="00096FE4"/>
    <w:rsid w:val="000A1CBD"/>
    <w:rsid w:val="000A534D"/>
    <w:rsid w:val="000A58C5"/>
    <w:rsid w:val="000A60EF"/>
    <w:rsid w:val="000A7C38"/>
    <w:rsid w:val="000B1313"/>
    <w:rsid w:val="000B362C"/>
    <w:rsid w:val="000B6E54"/>
    <w:rsid w:val="000B7405"/>
    <w:rsid w:val="000C5BA0"/>
    <w:rsid w:val="000D6698"/>
    <w:rsid w:val="000D740B"/>
    <w:rsid w:val="000D7DC6"/>
    <w:rsid w:val="000D7E6B"/>
    <w:rsid w:val="000F6F65"/>
    <w:rsid w:val="001006F3"/>
    <w:rsid w:val="00101D12"/>
    <w:rsid w:val="0010345F"/>
    <w:rsid w:val="00105E12"/>
    <w:rsid w:val="00115228"/>
    <w:rsid w:val="001156DE"/>
    <w:rsid w:val="00116A67"/>
    <w:rsid w:val="00116E3F"/>
    <w:rsid w:val="001243A4"/>
    <w:rsid w:val="00130F28"/>
    <w:rsid w:val="00132A72"/>
    <w:rsid w:val="00132EBB"/>
    <w:rsid w:val="00134CED"/>
    <w:rsid w:val="00135F7B"/>
    <w:rsid w:val="00141A74"/>
    <w:rsid w:val="00141DDB"/>
    <w:rsid w:val="00143E5A"/>
    <w:rsid w:val="001446BC"/>
    <w:rsid w:val="00145904"/>
    <w:rsid w:val="001533AF"/>
    <w:rsid w:val="0016048C"/>
    <w:rsid w:val="00165DB6"/>
    <w:rsid w:val="001717DC"/>
    <w:rsid w:val="001769EF"/>
    <w:rsid w:val="00184A22"/>
    <w:rsid w:val="001857FE"/>
    <w:rsid w:val="00191293"/>
    <w:rsid w:val="0019181F"/>
    <w:rsid w:val="001929DE"/>
    <w:rsid w:val="001953D9"/>
    <w:rsid w:val="00197158"/>
    <w:rsid w:val="001A1306"/>
    <w:rsid w:val="001A1404"/>
    <w:rsid w:val="001A202D"/>
    <w:rsid w:val="001A7DA9"/>
    <w:rsid w:val="001B0E3E"/>
    <w:rsid w:val="001B5155"/>
    <w:rsid w:val="001B612B"/>
    <w:rsid w:val="001C10EE"/>
    <w:rsid w:val="001C5292"/>
    <w:rsid w:val="001C744D"/>
    <w:rsid w:val="001D2B86"/>
    <w:rsid w:val="001D4FC6"/>
    <w:rsid w:val="001D5F83"/>
    <w:rsid w:val="001D75DD"/>
    <w:rsid w:val="001E2BD5"/>
    <w:rsid w:val="001E5BD8"/>
    <w:rsid w:val="001F6718"/>
    <w:rsid w:val="00201103"/>
    <w:rsid w:val="00204C88"/>
    <w:rsid w:val="0021138D"/>
    <w:rsid w:val="0021176C"/>
    <w:rsid w:val="002209DF"/>
    <w:rsid w:val="0022367F"/>
    <w:rsid w:val="0022392F"/>
    <w:rsid w:val="00230C94"/>
    <w:rsid w:val="00241B71"/>
    <w:rsid w:val="002511E6"/>
    <w:rsid w:val="0025230C"/>
    <w:rsid w:val="00254C2E"/>
    <w:rsid w:val="00255E2E"/>
    <w:rsid w:val="002604A9"/>
    <w:rsid w:val="0026097F"/>
    <w:rsid w:val="00263E35"/>
    <w:rsid w:val="0026439E"/>
    <w:rsid w:val="00264636"/>
    <w:rsid w:val="00264A2E"/>
    <w:rsid w:val="00267632"/>
    <w:rsid w:val="00271B5A"/>
    <w:rsid w:val="00273D9F"/>
    <w:rsid w:val="00274F1C"/>
    <w:rsid w:val="00276EA6"/>
    <w:rsid w:val="002971D6"/>
    <w:rsid w:val="002A02BA"/>
    <w:rsid w:val="002A0830"/>
    <w:rsid w:val="002A0B88"/>
    <w:rsid w:val="002A0C29"/>
    <w:rsid w:val="002B42F1"/>
    <w:rsid w:val="002B4C0B"/>
    <w:rsid w:val="002B6E69"/>
    <w:rsid w:val="002B7007"/>
    <w:rsid w:val="002B7093"/>
    <w:rsid w:val="002C0019"/>
    <w:rsid w:val="002C7616"/>
    <w:rsid w:val="002C7B9D"/>
    <w:rsid w:val="002D0DE7"/>
    <w:rsid w:val="002D6568"/>
    <w:rsid w:val="002D7D40"/>
    <w:rsid w:val="002E07DB"/>
    <w:rsid w:val="002E25F7"/>
    <w:rsid w:val="002E2793"/>
    <w:rsid w:val="002E7568"/>
    <w:rsid w:val="002F0983"/>
    <w:rsid w:val="0030589E"/>
    <w:rsid w:val="00311582"/>
    <w:rsid w:val="0031494E"/>
    <w:rsid w:val="003175A4"/>
    <w:rsid w:val="00317856"/>
    <w:rsid w:val="0032237E"/>
    <w:rsid w:val="00327E6D"/>
    <w:rsid w:val="00333BD4"/>
    <w:rsid w:val="0033762F"/>
    <w:rsid w:val="0034104C"/>
    <w:rsid w:val="00341827"/>
    <w:rsid w:val="00342C51"/>
    <w:rsid w:val="00352B03"/>
    <w:rsid w:val="00354678"/>
    <w:rsid w:val="00354A5C"/>
    <w:rsid w:val="00355E8E"/>
    <w:rsid w:val="00356284"/>
    <w:rsid w:val="00370270"/>
    <w:rsid w:val="00370439"/>
    <w:rsid w:val="0037226F"/>
    <w:rsid w:val="00374483"/>
    <w:rsid w:val="00375762"/>
    <w:rsid w:val="00375FB7"/>
    <w:rsid w:val="00385338"/>
    <w:rsid w:val="003861AD"/>
    <w:rsid w:val="003A0592"/>
    <w:rsid w:val="003A18BB"/>
    <w:rsid w:val="003A482B"/>
    <w:rsid w:val="003B1129"/>
    <w:rsid w:val="003B229C"/>
    <w:rsid w:val="003B4553"/>
    <w:rsid w:val="003B63E9"/>
    <w:rsid w:val="003C30F3"/>
    <w:rsid w:val="003D25D9"/>
    <w:rsid w:val="003E5005"/>
    <w:rsid w:val="003E7319"/>
    <w:rsid w:val="003F19DC"/>
    <w:rsid w:val="003F3450"/>
    <w:rsid w:val="00403A1F"/>
    <w:rsid w:val="00404084"/>
    <w:rsid w:val="00415A75"/>
    <w:rsid w:val="00420ED5"/>
    <w:rsid w:val="004248FC"/>
    <w:rsid w:val="00424A99"/>
    <w:rsid w:val="00434B26"/>
    <w:rsid w:val="00436E33"/>
    <w:rsid w:val="004407D6"/>
    <w:rsid w:val="00447193"/>
    <w:rsid w:val="004568B5"/>
    <w:rsid w:val="00460482"/>
    <w:rsid w:val="004610C3"/>
    <w:rsid w:val="00463D56"/>
    <w:rsid w:val="00467547"/>
    <w:rsid w:val="00470AC4"/>
    <w:rsid w:val="00472895"/>
    <w:rsid w:val="00472B0E"/>
    <w:rsid w:val="00474931"/>
    <w:rsid w:val="004840A3"/>
    <w:rsid w:val="00486497"/>
    <w:rsid w:val="004918B3"/>
    <w:rsid w:val="004920B2"/>
    <w:rsid w:val="004938D7"/>
    <w:rsid w:val="004A14C3"/>
    <w:rsid w:val="004A1C6A"/>
    <w:rsid w:val="004A488E"/>
    <w:rsid w:val="004A7254"/>
    <w:rsid w:val="004B4050"/>
    <w:rsid w:val="004B4E62"/>
    <w:rsid w:val="004B7167"/>
    <w:rsid w:val="004B727D"/>
    <w:rsid w:val="004C2AB7"/>
    <w:rsid w:val="004C67AF"/>
    <w:rsid w:val="004C6DE0"/>
    <w:rsid w:val="004C7478"/>
    <w:rsid w:val="004D37FA"/>
    <w:rsid w:val="004D3D44"/>
    <w:rsid w:val="004E3106"/>
    <w:rsid w:val="004E46E2"/>
    <w:rsid w:val="004E52C4"/>
    <w:rsid w:val="004E6708"/>
    <w:rsid w:val="004F5A58"/>
    <w:rsid w:val="004F644E"/>
    <w:rsid w:val="005008B8"/>
    <w:rsid w:val="0050423B"/>
    <w:rsid w:val="0050451F"/>
    <w:rsid w:val="00524E06"/>
    <w:rsid w:val="0053253B"/>
    <w:rsid w:val="00532D39"/>
    <w:rsid w:val="005351DF"/>
    <w:rsid w:val="005376A4"/>
    <w:rsid w:val="00540462"/>
    <w:rsid w:val="0054138E"/>
    <w:rsid w:val="00542B73"/>
    <w:rsid w:val="00542E57"/>
    <w:rsid w:val="0054347A"/>
    <w:rsid w:val="00551516"/>
    <w:rsid w:val="0055219B"/>
    <w:rsid w:val="0055245D"/>
    <w:rsid w:val="00552A46"/>
    <w:rsid w:val="00563A7C"/>
    <w:rsid w:val="00572094"/>
    <w:rsid w:val="005738F7"/>
    <w:rsid w:val="00585BEF"/>
    <w:rsid w:val="005869F2"/>
    <w:rsid w:val="00587E40"/>
    <w:rsid w:val="00597E18"/>
    <w:rsid w:val="005A1BB1"/>
    <w:rsid w:val="005A436E"/>
    <w:rsid w:val="005A4427"/>
    <w:rsid w:val="005B01EB"/>
    <w:rsid w:val="005C2BF3"/>
    <w:rsid w:val="005C5CDD"/>
    <w:rsid w:val="005C6797"/>
    <w:rsid w:val="005C7A07"/>
    <w:rsid w:val="005D38D0"/>
    <w:rsid w:val="005E0FF3"/>
    <w:rsid w:val="005E69EB"/>
    <w:rsid w:val="005E7CCE"/>
    <w:rsid w:val="005F29DF"/>
    <w:rsid w:val="005F3FC5"/>
    <w:rsid w:val="005F4A47"/>
    <w:rsid w:val="005F4F75"/>
    <w:rsid w:val="005F5F36"/>
    <w:rsid w:val="00600C36"/>
    <w:rsid w:val="006078C7"/>
    <w:rsid w:val="00611455"/>
    <w:rsid w:val="006158C9"/>
    <w:rsid w:val="00620CF7"/>
    <w:rsid w:val="00622512"/>
    <w:rsid w:val="006248A3"/>
    <w:rsid w:val="00631C1E"/>
    <w:rsid w:val="00632EFC"/>
    <w:rsid w:val="00635F86"/>
    <w:rsid w:val="00643BE7"/>
    <w:rsid w:val="00647DAD"/>
    <w:rsid w:val="006546BE"/>
    <w:rsid w:val="006573A8"/>
    <w:rsid w:val="00657DC4"/>
    <w:rsid w:val="00664F70"/>
    <w:rsid w:val="00671B6D"/>
    <w:rsid w:val="00680139"/>
    <w:rsid w:val="00692FF3"/>
    <w:rsid w:val="006932DF"/>
    <w:rsid w:val="00697A38"/>
    <w:rsid w:val="006A52F7"/>
    <w:rsid w:val="006A6DA3"/>
    <w:rsid w:val="006B1D0B"/>
    <w:rsid w:val="006B23A0"/>
    <w:rsid w:val="006B24F2"/>
    <w:rsid w:val="006C00F2"/>
    <w:rsid w:val="006C54C9"/>
    <w:rsid w:val="006C5593"/>
    <w:rsid w:val="006D4FC8"/>
    <w:rsid w:val="006D69D8"/>
    <w:rsid w:val="006E0BF9"/>
    <w:rsid w:val="006E4B7E"/>
    <w:rsid w:val="006F10B0"/>
    <w:rsid w:val="006F1E93"/>
    <w:rsid w:val="007026BE"/>
    <w:rsid w:val="007061B4"/>
    <w:rsid w:val="00707DCA"/>
    <w:rsid w:val="007148A5"/>
    <w:rsid w:val="007171F9"/>
    <w:rsid w:val="00720C60"/>
    <w:rsid w:val="0072729A"/>
    <w:rsid w:val="007304EA"/>
    <w:rsid w:val="00734EAB"/>
    <w:rsid w:val="00750183"/>
    <w:rsid w:val="00750A62"/>
    <w:rsid w:val="00770F6B"/>
    <w:rsid w:val="0078216C"/>
    <w:rsid w:val="007841D5"/>
    <w:rsid w:val="00787FCB"/>
    <w:rsid w:val="00794B7F"/>
    <w:rsid w:val="007A08D5"/>
    <w:rsid w:val="007A0A3A"/>
    <w:rsid w:val="007A3F2D"/>
    <w:rsid w:val="007A700F"/>
    <w:rsid w:val="007B0B68"/>
    <w:rsid w:val="007C1B7B"/>
    <w:rsid w:val="007C1F6F"/>
    <w:rsid w:val="007D0420"/>
    <w:rsid w:val="007D1CA4"/>
    <w:rsid w:val="007D2374"/>
    <w:rsid w:val="007D23DE"/>
    <w:rsid w:val="007D766D"/>
    <w:rsid w:val="007F0193"/>
    <w:rsid w:val="007F387B"/>
    <w:rsid w:val="007F4DFF"/>
    <w:rsid w:val="007F6295"/>
    <w:rsid w:val="00800AC9"/>
    <w:rsid w:val="00802B48"/>
    <w:rsid w:val="00804002"/>
    <w:rsid w:val="00810966"/>
    <w:rsid w:val="00812530"/>
    <w:rsid w:val="00812FA4"/>
    <w:rsid w:val="008148CD"/>
    <w:rsid w:val="008170EE"/>
    <w:rsid w:val="008256B0"/>
    <w:rsid w:val="008260A7"/>
    <w:rsid w:val="008346CD"/>
    <w:rsid w:val="00834A71"/>
    <w:rsid w:val="008365EC"/>
    <w:rsid w:val="0084287E"/>
    <w:rsid w:val="00845B47"/>
    <w:rsid w:val="00847094"/>
    <w:rsid w:val="00847C4E"/>
    <w:rsid w:val="008518D2"/>
    <w:rsid w:val="00851A98"/>
    <w:rsid w:val="008524BA"/>
    <w:rsid w:val="00857387"/>
    <w:rsid w:val="00857DEF"/>
    <w:rsid w:val="00871899"/>
    <w:rsid w:val="00871931"/>
    <w:rsid w:val="00872C2F"/>
    <w:rsid w:val="00873ADD"/>
    <w:rsid w:val="0087491A"/>
    <w:rsid w:val="00880CD3"/>
    <w:rsid w:val="008826B3"/>
    <w:rsid w:val="00886856"/>
    <w:rsid w:val="00890F08"/>
    <w:rsid w:val="008A2B54"/>
    <w:rsid w:val="008A5EA6"/>
    <w:rsid w:val="008B3F90"/>
    <w:rsid w:val="008B7DF2"/>
    <w:rsid w:val="008C04AA"/>
    <w:rsid w:val="008C1337"/>
    <w:rsid w:val="008C41DA"/>
    <w:rsid w:val="008C6543"/>
    <w:rsid w:val="008D1198"/>
    <w:rsid w:val="008E271A"/>
    <w:rsid w:val="008E498A"/>
    <w:rsid w:val="008E7BD1"/>
    <w:rsid w:val="008F1F78"/>
    <w:rsid w:val="008F224C"/>
    <w:rsid w:val="008F4B08"/>
    <w:rsid w:val="008F5B01"/>
    <w:rsid w:val="008F6092"/>
    <w:rsid w:val="008F6480"/>
    <w:rsid w:val="009037CC"/>
    <w:rsid w:val="0091293E"/>
    <w:rsid w:val="00913D65"/>
    <w:rsid w:val="009154A6"/>
    <w:rsid w:val="00921028"/>
    <w:rsid w:val="009217E5"/>
    <w:rsid w:val="00923C67"/>
    <w:rsid w:val="009251EC"/>
    <w:rsid w:val="00926A9C"/>
    <w:rsid w:val="00927D2E"/>
    <w:rsid w:val="00930D53"/>
    <w:rsid w:val="009311CF"/>
    <w:rsid w:val="00931ADB"/>
    <w:rsid w:val="0093627B"/>
    <w:rsid w:val="00937FB8"/>
    <w:rsid w:val="009410F9"/>
    <w:rsid w:val="009457D6"/>
    <w:rsid w:val="0094753F"/>
    <w:rsid w:val="009555CB"/>
    <w:rsid w:val="00955C83"/>
    <w:rsid w:val="00966788"/>
    <w:rsid w:val="00966D05"/>
    <w:rsid w:val="009724A4"/>
    <w:rsid w:val="00982FC6"/>
    <w:rsid w:val="00984A6F"/>
    <w:rsid w:val="00985FB5"/>
    <w:rsid w:val="00986CDC"/>
    <w:rsid w:val="009934F4"/>
    <w:rsid w:val="00995CFD"/>
    <w:rsid w:val="009A0B87"/>
    <w:rsid w:val="009A0E3E"/>
    <w:rsid w:val="009A3824"/>
    <w:rsid w:val="009A6A5E"/>
    <w:rsid w:val="009B4937"/>
    <w:rsid w:val="009B5ACC"/>
    <w:rsid w:val="009D0923"/>
    <w:rsid w:val="009D19F9"/>
    <w:rsid w:val="009D43E5"/>
    <w:rsid w:val="009E0ABB"/>
    <w:rsid w:val="009E1848"/>
    <w:rsid w:val="009E4150"/>
    <w:rsid w:val="009E4ACD"/>
    <w:rsid w:val="009E7961"/>
    <w:rsid w:val="009E7B69"/>
    <w:rsid w:val="009F0AD0"/>
    <w:rsid w:val="009F0C16"/>
    <w:rsid w:val="009F77BD"/>
    <w:rsid w:val="00A00944"/>
    <w:rsid w:val="00A02C2F"/>
    <w:rsid w:val="00A05ACC"/>
    <w:rsid w:val="00A069B8"/>
    <w:rsid w:val="00A070B6"/>
    <w:rsid w:val="00A12E9F"/>
    <w:rsid w:val="00A15A6A"/>
    <w:rsid w:val="00A15B59"/>
    <w:rsid w:val="00A225FF"/>
    <w:rsid w:val="00A22713"/>
    <w:rsid w:val="00A249E4"/>
    <w:rsid w:val="00A30478"/>
    <w:rsid w:val="00A40146"/>
    <w:rsid w:val="00A406CA"/>
    <w:rsid w:val="00A40F2F"/>
    <w:rsid w:val="00A4473E"/>
    <w:rsid w:val="00A44D3D"/>
    <w:rsid w:val="00A461BC"/>
    <w:rsid w:val="00A50855"/>
    <w:rsid w:val="00A54FAC"/>
    <w:rsid w:val="00A55AAF"/>
    <w:rsid w:val="00A60E98"/>
    <w:rsid w:val="00A6279B"/>
    <w:rsid w:val="00A66228"/>
    <w:rsid w:val="00A700EC"/>
    <w:rsid w:val="00A70842"/>
    <w:rsid w:val="00A74679"/>
    <w:rsid w:val="00A774BB"/>
    <w:rsid w:val="00A777EC"/>
    <w:rsid w:val="00A806B4"/>
    <w:rsid w:val="00A82F33"/>
    <w:rsid w:val="00A86B46"/>
    <w:rsid w:val="00A90414"/>
    <w:rsid w:val="00A91633"/>
    <w:rsid w:val="00A93740"/>
    <w:rsid w:val="00A93E8E"/>
    <w:rsid w:val="00A93F57"/>
    <w:rsid w:val="00A94BB8"/>
    <w:rsid w:val="00A96AB5"/>
    <w:rsid w:val="00AA1584"/>
    <w:rsid w:val="00AA1F16"/>
    <w:rsid w:val="00AA276D"/>
    <w:rsid w:val="00AA5A95"/>
    <w:rsid w:val="00AB4854"/>
    <w:rsid w:val="00AB71DA"/>
    <w:rsid w:val="00AC40CF"/>
    <w:rsid w:val="00AC7D23"/>
    <w:rsid w:val="00AC7F4B"/>
    <w:rsid w:val="00AD1DAF"/>
    <w:rsid w:val="00AD3787"/>
    <w:rsid w:val="00AD7175"/>
    <w:rsid w:val="00AE5678"/>
    <w:rsid w:val="00AE6706"/>
    <w:rsid w:val="00AF06AA"/>
    <w:rsid w:val="00AF6BE1"/>
    <w:rsid w:val="00AF71F6"/>
    <w:rsid w:val="00AF7F25"/>
    <w:rsid w:val="00B00A11"/>
    <w:rsid w:val="00B05A46"/>
    <w:rsid w:val="00B05FF2"/>
    <w:rsid w:val="00B11042"/>
    <w:rsid w:val="00B15E4C"/>
    <w:rsid w:val="00B20431"/>
    <w:rsid w:val="00B26135"/>
    <w:rsid w:val="00B268BB"/>
    <w:rsid w:val="00B26E78"/>
    <w:rsid w:val="00B32311"/>
    <w:rsid w:val="00B368C0"/>
    <w:rsid w:val="00B42541"/>
    <w:rsid w:val="00B47D8A"/>
    <w:rsid w:val="00B52FEA"/>
    <w:rsid w:val="00B7003C"/>
    <w:rsid w:val="00B80B72"/>
    <w:rsid w:val="00B80F80"/>
    <w:rsid w:val="00B81D4B"/>
    <w:rsid w:val="00B81F0A"/>
    <w:rsid w:val="00B82166"/>
    <w:rsid w:val="00B872C3"/>
    <w:rsid w:val="00B916C1"/>
    <w:rsid w:val="00B93295"/>
    <w:rsid w:val="00B93BD9"/>
    <w:rsid w:val="00B94AB5"/>
    <w:rsid w:val="00B972D9"/>
    <w:rsid w:val="00B978E7"/>
    <w:rsid w:val="00BA4AC4"/>
    <w:rsid w:val="00BB1FF8"/>
    <w:rsid w:val="00BB3160"/>
    <w:rsid w:val="00BB3F5B"/>
    <w:rsid w:val="00BB5138"/>
    <w:rsid w:val="00BB5BA8"/>
    <w:rsid w:val="00BB6F82"/>
    <w:rsid w:val="00BC3936"/>
    <w:rsid w:val="00BC46A0"/>
    <w:rsid w:val="00BD5149"/>
    <w:rsid w:val="00BD546B"/>
    <w:rsid w:val="00BE634D"/>
    <w:rsid w:val="00BF2E00"/>
    <w:rsid w:val="00C012F4"/>
    <w:rsid w:val="00C01A31"/>
    <w:rsid w:val="00C02DB8"/>
    <w:rsid w:val="00C02E9F"/>
    <w:rsid w:val="00C04A4E"/>
    <w:rsid w:val="00C141BD"/>
    <w:rsid w:val="00C32268"/>
    <w:rsid w:val="00C34550"/>
    <w:rsid w:val="00C36A19"/>
    <w:rsid w:val="00C4098A"/>
    <w:rsid w:val="00C436B3"/>
    <w:rsid w:val="00C44377"/>
    <w:rsid w:val="00C52709"/>
    <w:rsid w:val="00C559A8"/>
    <w:rsid w:val="00C57590"/>
    <w:rsid w:val="00C63E96"/>
    <w:rsid w:val="00C645C6"/>
    <w:rsid w:val="00C66B46"/>
    <w:rsid w:val="00C678EA"/>
    <w:rsid w:val="00C7084A"/>
    <w:rsid w:val="00C70E77"/>
    <w:rsid w:val="00C7659A"/>
    <w:rsid w:val="00C779D5"/>
    <w:rsid w:val="00C853A5"/>
    <w:rsid w:val="00C90FE2"/>
    <w:rsid w:val="00C9194E"/>
    <w:rsid w:val="00C94DC4"/>
    <w:rsid w:val="00C96919"/>
    <w:rsid w:val="00C972AF"/>
    <w:rsid w:val="00CB0303"/>
    <w:rsid w:val="00CC4B5E"/>
    <w:rsid w:val="00CC4C59"/>
    <w:rsid w:val="00CD0116"/>
    <w:rsid w:val="00CD076F"/>
    <w:rsid w:val="00CD07ED"/>
    <w:rsid w:val="00CD2ED4"/>
    <w:rsid w:val="00CD3039"/>
    <w:rsid w:val="00CD3D54"/>
    <w:rsid w:val="00CE3037"/>
    <w:rsid w:val="00CE3AA8"/>
    <w:rsid w:val="00CE5C17"/>
    <w:rsid w:val="00CE760C"/>
    <w:rsid w:val="00CE7F85"/>
    <w:rsid w:val="00CF035D"/>
    <w:rsid w:val="00CF1678"/>
    <w:rsid w:val="00CF22E1"/>
    <w:rsid w:val="00CF3874"/>
    <w:rsid w:val="00CF38C7"/>
    <w:rsid w:val="00CF38D4"/>
    <w:rsid w:val="00CF59BD"/>
    <w:rsid w:val="00D00DD4"/>
    <w:rsid w:val="00D01A19"/>
    <w:rsid w:val="00D03D67"/>
    <w:rsid w:val="00D040F5"/>
    <w:rsid w:val="00D06CC9"/>
    <w:rsid w:val="00D11C38"/>
    <w:rsid w:val="00D11EF1"/>
    <w:rsid w:val="00D129C8"/>
    <w:rsid w:val="00D1530D"/>
    <w:rsid w:val="00D157B3"/>
    <w:rsid w:val="00D21298"/>
    <w:rsid w:val="00D271E1"/>
    <w:rsid w:val="00D304F6"/>
    <w:rsid w:val="00D3077B"/>
    <w:rsid w:val="00D3287E"/>
    <w:rsid w:val="00D33050"/>
    <w:rsid w:val="00D456A4"/>
    <w:rsid w:val="00D50243"/>
    <w:rsid w:val="00D533E3"/>
    <w:rsid w:val="00D547EF"/>
    <w:rsid w:val="00D551D3"/>
    <w:rsid w:val="00D6036B"/>
    <w:rsid w:val="00D71334"/>
    <w:rsid w:val="00D73EE7"/>
    <w:rsid w:val="00D753F9"/>
    <w:rsid w:val="00D830A2"/>
    <w:rsid w:val="00D83A50"/>
    <w:rsid w:val="00D87E32"/>
    <w:rsid w:val="00D90ADD"/>
    <w:rsid w:val="00D94A3E"/>
    <w:rsid w:val="00D96178"/>
    <w:rsid w:val="00D96FDB"/>
    <w:rsid w:val="00DA78F3"/>
    <w:rsid w:val="00DB2C53"/>
    <w:rsid w:val="00DB5EB9"/>
    <w:rsid w:val="00DB642D"/>
    <w:rsid w:val="00DB69DF"/>
    <w:rsid w:val="00DC0C78"/>
    <w:rsid w:val="00DC1B53"/>
    <w:rsid w:val="00DC356B"/>
    <w:rsid w:val="00DC431E"/>
    <w:rsid w:val="00DC593C"/>
    <w:rsid w:val="00DC6E9D"/>
    <w:rsid w:val="00DD0EAD"/>
    <w:rsid w:val="00DD31B1"/>
    <w:rsid w:val="00DD464D"/>
    <w:rsid w:val="00DD4753"/>
    <w:rsid w:val="00DD668A"/>
    <w:rsid w:val="00DD704D"/>
    <w:rsid w:val="00DE0520"/>
    <w:rsid w:val="00DF448B"/>
    <w:rsid w:val="00DF544D"/>
    <w:rsid w:val="00DF55B3"/>
    <w:rsid w:val="00DF5F35"/>
    <w:rsid w:val="00DF64ED"/>
    <w:rsid w:val="00E00AC7"/>
    <w:rsid w:val="00E04A79"/>
    <w:rsid w:val="00E125A6"/>
    <w:rsid w:val="00E1338D"/>
    <w:rsid w:val="00E277A0"/>
    <w:rsid w:val="00E37367"/>
    <w:rsid w:val="00E41BD2"/>
    <w:rsid w:val="00E4315B"/>
    <w:rsid w:val="00E46C15"/>
    <w:rsid w:val="00E47429"/>
    <w:rsid w:val="00E50262"/>
    <w:rsid w:val="00E508B7"/>
    <w:rsid w:val="00E51433"/>
    <w:rsid w:val="00E678E2"/>
    <w:rsid w:val="00E74BFD"/>
    <w:rsid w:val="00E7753C"/>
    <w:rsid w:val="00E77AEE"/>
    <w:rsid w:val="00E81B5D"/>
    <w:rsid w:val="00E83171"/>
    <w:rsid w:val="00E87F7D"/>
    <w:rsid w:val="00E927DF"/>
    <w:rsid w:val="00E96D34"/>
    <w:rsid w:val="00E978E6"/>
    <w:rsid w:val="00E97AB8"/>
    <w:rsid w:val="00EA4DD9"/>
    <w:rsid w:val="00EA660B"/>
    <w:rsid w:val="00EB0A82"/>
    <w:rsid w:val="00EB51E4"/>
    <w:rsid w:val="00EB70D9"/>
    <w:rsid w:val="00EC13ED"/>
    <w:rsid w:val="00EC2156"/>
    <w:rsid w:val="00EC26D1"/>
    <w:rsid w:val="00EC51FB"/>
    <w:rsid w:val="00EC67F1"/>
    <w:rsid w:val="00EE1AE1"/>
    <w:rsid w:val="00EE35FB"/>
    <w:rsid w:val="00EE43E9"/>
    <w:rsid w:val="00EE4535"/>
    <w:rsid w:val="00EF4342"/>
    <w:rsid w:val="00F00013"/>
    <w:rsid w:val="00F02268"/>
    <w:rsid w:val="00F02B0F"/>
    <w:rsid w:val="00F0421E"/>
    <w:rsid w:val="00F075FF"/>
    <w:rsid w:val="00F11B85"/>
    <w:rsid w:val="00F12F97"/>
    <w:rsid w:val="00F23E77"/>
    <w:rsid w:val="00F33BE9"/>
    <w:rsid w:val="00F400FC"/>
    <w:rsid w:val="00F43F85"/>
    <w:rsid w:val="00F44932"/>
    <w:rsid w:val="00F50FDC"/>
    <w:rsid w:val="00F51E45"/>
    <w:rsid w:val="00F52272"/>
    <w:rsid w:val="00F57CDD"/>
    <w:rsid w:val="00F634D8"/>
    <w:rsid w:val="00F724D4"/>
    <w:rsid w:val="00F76193"/>
    <w:rsid w:val="00F80CC0"/>
    <w:rsid w:val="00F8249F"/>
    <w:rsid w:val="00F91774"/>
    <w:rsid w:val="00F96437"/>
    <w:rsid w:val="00FA24F3"/>
    <w:rsid w:val="00FA2D56"/>
    <w:rsid w:val="00FA3F08"/>
    <w:rsid w:val="00FA4853"/>
    <w:rsid w:val="00FA6504"/>
    <w:rsid w:val="00FB1E9F"/>
    <w:rsid w:val="00FC0982"/>
    <w:rsid w:val="00FC0E5A"/>
    <w:rsid w:val="00FC3A26"/>
    <w:rsid w:val="00FD3DBB"/>
    <w:rsid w:val="00FD43FB"/>
    <w:rsid w:val="00FD481E"/>
    <w:rsid w:val="00FD62D5"/>
    <w:rsid w:val="00FE079A"/>
    <w:rsid w:val="00FE450E"/>
    <w:rsid w:val="00FE6A33"/>
    <w:rsid w:val="00FF2B9E"/>
    <w:rsid w:val="00FF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A19"/>
    <w:pPr>
      <w:spacing w:line="480"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0D6698"/>
    <w:pPr>
      <w:ind w:firstLine="0"/>
      <w:jc w:val="center"/>
      <w:outlineLvl w:val="0"/>
    </w:pPr>
    <w:rPr>
      <w:b/>
      <w:sz w:val="28"/>
      <w:szCs w:val="28"/>
    </w:rPr>
  </w:style>
  <w:style w:type="paragraph" w:styleId="Heading2">
    <w:name w:val="heading 2"/>
    <w:basedOn w:val="Normal"/>
    <w:next w:val="Normal"/>
    <w:link w:val="Heading2Char"/>
    <w:uiPriority w:val="9"/>
    <w:unhideWhenUsed/>
    <w:qFormat/>
    <w:rsid w:val="000D6698"/>
    <w:pPr>
      <w:ind w:firstLine="0"/>
      <w:outlineLvl w:val="1"/>
    </w:pPr>
    <w:rPr>
      <w:b/>
    </w:rPr>
  </w:style>
  <w:style w:type="paragraph" w:styleId="Heading3">
    <w:name w:val="heading 3"/>
    <w:basedOn w:val="Normal"/>
    <w:next w:val="Normal"/>
    <w:link w:val="Heading3Char"/>
    <w:uiPriority w:val="9"/>
    <w:unhideWhenUsed/>
    <w:qFormat/>
    <w:rsid w:val="000D6698"/>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0D6698"/>
    <w:rPr>
      <w:rFonts w:ascii="Times New Roman" w:eastAsia="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customStyle="1" w:styleId="UnresolvedMention1">
    <w:name w:val="Unresolved Mention1"/>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0D6698"/>
    <w:rPr>
      <w:rFonts w:ascii="Times New Roman" w:eastAsia="Times New Roman" w:hAnsi="Times New Roman" w:cs="Times New Roman"/>
      <w:b/>
    </w:rPr>
  </w:style>
  <w:style w:type="character" w:customStyle="1" w:styleId="Heading3Char">
    <w:name w:val="Heading 3 Char"/>
    <w:basedOn w:val="DefaultParagraphFont"/>
    <w:link w:val="Heading3"/>
    <w:uiPriority w:val="9"/>
    <w:rsid w:val="000D6698"/>
    <w:rPr>
      <w:rFonts w:ascii="Times New Roman" w:eastAsia="Times New Roman" w:hAnsi="Times New Roman" w:cs="Times New Roman"/>
      <w:b/>
      <w:i/>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 w:type="paragraph" w:styleId="Revision">
    <w:name w:val="Revision"/>
    <w:hidden/>
    <w:uiPriority w:val="99"/>
    <w:semiHidden/>
    <w:rsid w:val="00EC26D1"/>
    <w:rPr>
      <w:rFonts w:ascii="Times New Roman" w:eastAsia="Times New Roman" w:hAnsi="Times New Roman" w:cs="Times New Roman"/>
      <w:color w:val="222222"/>
      <w:sz w:val="22"/>
      <w:szCs w:val="22"/>
    </w:rPr>
  </w:style>
  <w:style w:type="character" w:styleId="FollowedHyperlink">
    <w:name w:val="FollowedHyperlink"/>
    <w:basedOn w:val="DefaultParagraphFont"/>
    <w:uiPriority w:val="99"/>
    <w:semiHidden/>
    <w:unhideWhenUsed/>
    <w:rsid w:val="00C70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583761751">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45854">
      <w:bodyDiv w:val="1"/>
      <w:marLeft w:val="0"/>
      <w:marRight w:val="0"/>
      <w:marTop w:val="0"/>
      <w:marBottom w:val="0"/>
      <w:divBdr>
        <w:top w:val="none" w:sz="0" w:space="0" w:color="auto"/>
        <w:left w:val="none" w:sz="0" w:space="0" w:color="auto"/>
        <w:bottom w:val="none" w:sz="0" w:space="0" w:color="auto"/>
        <w:right w:val="none" w:sz="0" w:space="0" w:color="auto"/>
      </w:divBdr>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153260191">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4191149">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 w:id="1846936382">
      <w:bodyDiv w:val="1"/>
      <w:marLeft w:val="0"/>
      <w:marRight w:val="0"/>
      <w:marTop w:val="0"/>
      <w:marBottom w:val="0"/>
      <w:divBdr>
        <w:top w:val="none" w:sz="0" w:space="0" w:color="auto"/>
        <w:left w:val="none" w:sz="0" w:space="0" w:color="auto"/>
        <w:bottom w:val="none" w:sz="0" w:space="0" w:color="auto"/>
        <w:right w:val="none" w:sz="0" w:space="0" w:color="auto"/>
      </w:divBdr>
    </w:div>
    <w:div w:id="213216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sight.ccbr.umn.edu/index.php" TargetMode="Externa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36</Pages>
  <Words>46903</Words>
  <Characters>267353</Characters>
  <Application>Microsoft Office Word</Application>
  <DocSecurity>0</DocSecurity>
  <Lines>2227</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11</cp:revision>
  <cp:lastPrinted>2019-05-20T17:46:00Z</cp:lastPrinted>
  <dcterms:created xsi:type="dcterms:W3CDTF">2019-05-27T19:21:00Z</dcterms:created>
  <dcterms:modified xsi:type="dcterms:W3CDTF">2019-05-28T00:05:00Z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id="mds19e5Q"/&gt;&lt;style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 name="dontAskDelayCitationUpdates" value="true"/&gt;&lt;/prefs&gt;&lt;/data&gt;</vt:lpwstr>
  </property>
</Properties>
</file>