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B093B" w14:textId="5B1D1388" w:rsidR="00870A77" w:rsidRDefault="00870A77" w:rsidP="0057547C">
      <w:pPr>
        <w:widowControl w:val="0"/>
        <w:autoSpaceDE w:val="0"/>
        <w:autoSpaceDN w:val="0"/>
        <w:adjustRightInd w:val="0"/>
        <w:rPr>
          <w:rFonts w:ascii="Arial" w:hAnsi="Arial" w:cs="Arial"/>
          <w:sz w:val="22"/>
          <w:szCs w:val="22"/>
        </w:rPr>
      </w:pPr>
      <w:r>
        <w:rPr>
          <w:rFonts w:ascii="Arial" w:hAnsi="Arial" w:cs="Arial"/>
          <w:sz w:val="22"/>
          <w:szCs w:val="22"/>
        </w:rPr>
        <w:t>INTRODUCTION</w:t>
      </w:r>
      <w:bookmarkStart w:id="0" w:name="_GoBack"/>
      <w:bookmarkEnd w:id="0"/>
    </w:p>
    <w:p w14:paraId="500D50D8" w14:textId="77777777" w:rsidR="00870A77" w:rsidRDefault="00870A77" w:rsidP="0057547C">
      <w:pPr>
        <w:widowControl w:val="0"/>
        <w:autoSpaceDE w:val="0"/>
        <w:autoSpaceDN w:val="0"/>
        <w:adjustRightInd w:val="0"/>
        <w:rPr>
          <w:rFonts w:ascii="Arial" w:hAnsi="Arial" w:cs="Arial"/>
          <w:sz w:val="22"/>
          <w:szCs w:val="22"/>
        </w:rPr>
      </w:pPr>
    </w:p>
    <w:p w14:paraId="0567DFDB" w14:textId="289DFD5B" w:rsidR="0057547C" w:rsidRDefault="0057547C" w:rsidP="00870A77">
      <w:pPr>
        <w:widowControl w:val="0"/>
        <w:autoSpaceDE w:val="0"/>
        <w:autoSpaceDN w:val="0"/>
        <w:adjustRightInd w:val="0"/>
        <w:ind w:firstLine="720"/>
        <w:rPr>
          <w:rFonts w:ascii="Arial" w:hAnsi="Arial" w:cs="Arial"/>
          <w:sz w:val="22"/>
          <w:szCs w:val="22"/>
        </w:rPr>
      </w:pPr>
      <w:r>
        <w:rPr>
          <w:rFonts w:ascii="Arial" w:hAnsi="Arial" w:cs="Arial"/>
          <w:sz w:val="22"/>
          <w:szCs w:val="22"/>
        </w:rPr>
        <w:t xml:space="preserve">AGE-SPECIFIC DIFFERENCES IN H1N1 VS. H3N2. LARGE EPIDEMICS AND PANDEMICS OFTEN SHOW ODD AGE DISTRIBUTIONS OF INFECTION. E.G…. </w:t>
      </w:r>
      <w:r w:rsidR="005F1A09">
        <w:rPr>
          <w:rFonts w:ascii="Arial" w:hAnsi="Arial" w:cs="Arial"/>
          <w:sz w:val="22"/>
          <w:szCs w:val="22"/>
        </w:rPr>
        <w:t xml:space="preserve">The seasonal influenza </w:t>
      </w:r>
      <w:proofErr w:type="gramStart"/>
      <w:r w:rsidR="005F1A09">
        <w:rPr>
          <w:rFonts w:ascii="Arial" w:hAnsi="Arial" w:cs="Arial"/>
          <w:sz w:val="22"/>
          <w:szCs w:val="22"/>
        </w:rPr>
        <w:t>viruses</w:t>
      </w:r>
      <w:proofErr w:type="gramEnd"/>
      <w:r w:rsidR="005F1A09">
        <w:rPr>
          <w:rFonts w:ascii="Arial" w:hAnsi="Arial" w:cs="Arial"/>
          <w:sz w:val="22"/>
          <w:szCs w:val="22"/>
        </w:rPr>
        <w:t xml:space="preserve"> endemic to humans also show differences in age distribution… LAST YEAR (H3N2), incidental (HENSLEY), long-term (H1N1 vs. H3N2).</w:t>
      </w:r>
    </w:p>
    <w:p w14:paraId="3BF4B437" w14:textId="40E728DA" w:rsidR="00A43F22" w:rsidRDefault="005F1A09" w:rsidP="00256B58">
      <w:pPr>
        <w:widowControl w:val="0"/>
        <w:autoSpaceDE w:val="0"/>
        <w:autoSpaceDN w:val="0"/>
        <w:adjustRightInd w:val="0"/>
        <w:rPr>
          <w:rFonts w:ascii="Arial" w:hAnsi="Arial" w:cs="Arial"/>
          <w:sz w:val="22"/>
          <w:szCs w:val="22"/>
        </w:rPr>
      </w:pPr>
      <w:r>
        <w:rPr>
          <w:rFonts w:ascii="Arial" w:hAnsi="Arial" w:cs="Arial"/>
          <w:sz w:val="22"/>
          <w:szCs w:val="22"/>
        </w:rPr>
        <w:tab/>
        <w:t>The ability to predict age distributions of influenza infection would provide myriad advantages,</w:t>
      </w:r>
      <w:r w:rsidR="0005758A">
        <w:rPr>
          <w:rFonts w:ascii="Arial" w:hAnsi="Arial" w:cs="Arial"/>
          <w:sz w:val="22"/>
          <w:szCs w:val="22"/>
        </w:rPr>
        <w:t xml:space="preserve"> for epidemic preparedness and personalized medicine.</w:t>
      </w:r>
      <w:r>
        <w:rPr>
          <w:rFonts w:ascii="Arial" w:hAnsi="Arial" w:cs="Arial"/>
          <w:sz w:val="22"/>
          <w:szCs w:val="22"/>
        </w:rPr>
        <w:t xml:space="preserve"> </w:t>
      </w:r>
      <w:r w:rsidR="0005758A">
        <w:rPr>
          <w:rFonts w:ascii="Arial" w:hAnsi="Arial" w:cs="Arial"/>
          <w:sz w:val="22"/>
          <w:szCs w:val="22"/>
        </w:rPr>
        <w:t>B</w:t>
      </w:r>
      <w:r>
        <w:rPr>
          <w:rFonts w:ascii="Arial" w:hAnsi="Arial" w:cs="Arial"/>
          <w:sz w:val="22"/>
          <w:szCs w:val="22"/>
        </w:rPr>
        <w:t>ut the extent to which these age distributions are predictable remains unclear</w:t>
      </w:r>
      <w:r w:rsidR="001039E5">
        <w:rPr>
          <w:rFonts w:ascii="Arial" w:hAnsi="Arial" w:cs="Arial"/>
          <w:sz w:val="22"/>
          <w:szCs w:val="22"/>
        </w:rPr>
        <w:t>, especially for seasonal influenza viruses.</w:t>
      </w:r>
    </w:p>
    <w:p w14:paraId="47593F03" w14:textId="77777777" w:rsidR="00170423" w:rsidRDefault="00170423" w:rsidP="00256B58">
      <w:pPr>
        <w:widowControl w:val="0"/>
        <w:autoSpaceDE w:val="0"/>
        <w:autoSpaceDN w:val="0"/>
        <w:adjustRightInd w:val="0"/>
        <w:rPr>
          <w:rFonts w:ascii="Arial" w:hAnsi="Arial" w:cs="Arial"/>
          <w:sz w:val="22"/>
          <w:szCs w:val="22"/>
        </w:rPr>
      </w:pPr>
      <w:r>
        <w:rPr>
          <w:rFonts w:ascii="Arial" w:hAnsi="Arial" w:cs="Arial"/>
          <w:sz w:val="22"/>
          <w:szCs w:val="22"/>
        </w:rPr>
        <w:tab/>
        <w:t xml:space="preserve">Pre-existing immunity is a strong driver of observed influenza age distributions, and the strength of pre-existing immunity against a particular influenza challenge is predictably linked to birth year. Individuals develop particularly strong, lifelong immune memory against the influenza viruses they encountered in childhood, a phenomenon alternatively referred to as original antigenic sin, antigenic seniority or immunological imprinting. Recently, we showed that birth year-specific patterns of immunological imprinting are a surprisingly good predictor of observed case age distributions for two novel, avian influenza subtypes H5N1 and H7N9. </w:t>
      </w:r>
    </w:p>
    <w:p w14:paraId="7F1717AC" w14:textId="20465145" w:rsidR="00170423" w:rsidRDefault="00170423" w:rsidP="00170423">
      <w:pPr>
        <w:widowControl w:val="0"/>
        <w:autoSpaceDE w:val="0"/>
        <w:autoSpaceDN w:val="0"/>
        <w:adjustRightInd w:val="0"/>
        <w:ind w:firstLine="720"/>
        <w:rPr>
          <w:rFonts w:ascii="Arial" w:hAnsi="Arial" w:cs="Arial"/>
          <w:sz w:val="22"/>
          <w:szCs w:val="22"/>
        </w:rPr>
      </w:pPr>
      <w:r>
        <w:rPr>
          <w:rFonts w:ascii="Arial" w:hAnsi="Arial" w:cs="Arial"/>
          <w:sz w:val="22"/>
          <w:szCs w:val="22"/>
        </w:rPr>
        <w:t xml:space="preserve">Similar birth year-specific imprinting effects are also hypothesized to impact age distributions of seasonal influenza infection. </w:t>
      </w:r>
      <w:r>
        <w:rPr>
          <w:rFonts w:ascii="Arial" w:hAnsi="Arial" w:cs="Arial"/>
          <w:sz w:val="22"/>
          <w:szCs w:val="22"/>
        </w:rPr>
        <w:t>For example, H1N1 viruses cause relatively low incidence and mild disease in older adults</w:t>
      </w:r>
      <w:r w:rsidR="0072106D">
        <w:rPr>
          <w:rFonts w:ascii="Arial" w:hAnsi="Arial" w:cs="Arial"/>
          <w:sz w:val="22"/>
          <w:szCs w:val="22"/>
        </w:rPr>
        <w:t>, and numerous studies have hypothesized that older adults may enjoy preferential protection against contemporary H1N1 viruses as a result of childhood exposures to the same influenza subtype</w:t>
      </w:r>
      <w:r>
        <w:rPr>
          <w:rFonts w:ascii="Arial" w:hAnsi="Arial" w:cs="Arial"/>
          <w:sz w:val="22"/>
          <w:szCs w:val="22"/>
        </w:rPr>
        <w:t xml:space="preserve"> [CITE </w:t>
      </w:r>
      <w:proofErr w:type="spellStart"/>
      <w:r>
        <w:rPr>
          <w:rFonts w:ascii="Arial" w:hAnsi="Arial" w:cs="Arial"/>
          <w:sz w:val="22"/>
          <w:szCs w:val="22"/>
        </w:rPr>
        <w:t>CITE</w:t>
      </w:r>
      <w:proofErr w:type="spellEnd"/>
      <w:r>
        <w:rPr>
          <w:rFonts w:ascii="Arial" w:hAnsi="Arial" w:cs="Arial"/>
          <w:sz w:val="22"/>
          <w:szCs w:val="22"/>
        </w:rPr>
        <w:t xml:space="preserve"> CITE].</w:t>
      </w:r>
      <w:r w:rsidR="00956C42">
        <w:rPr>
          <w:rFonts w:ascii="Arial" w:hAnsi="Arial" w:cs="Arial"/>
          <w:sz w:val="22"/>
          <w:szCs w:val="22"/>
        </w:rPr>
        <w:t xml:space="preserve"> However, this evidence is largely supported by qualitative inference</w:t>
      </w:r>
      <w:r w:rsidR="00870A77">
        <w:rPr>
          <w:rFonts w:ascii="Arial" w:hAnsi="Arial" w:cs="Arial"/>
          <w:sz w:val="22"/>
          <w:szCs w:val="22"/>
        </w:rPr>
        <w:t>, and</w:t>
      </w:r>
      <w:r w:rsidR="00956C42">
        <w:rPr>
          <w:rFonts w:ascii="Arial" w:hAnsi="Arial" w:cs="Arial"/>
          <w:sz w:val="22"/>
          <w:szCs w:val="22"/>
        </w:rPr>
        <w:t xml:space="preserve"> using data collected in a single influenza season or from a limited geographical range.</w:t>
      </w:r>
      <w:r w:rsidR="0072106D">
        <w:rPr>
          <w:rFonts w:ascii="Arial" w:hAnsi="Arial" w:cs="Arial"/>
          <w:sz w:val="22"/>
          <w:szCs w:val="22"/>
        </w:rPr>
        <w:t xml:space="preserve"> Here, we</w:t>
      </w:r>
      <w:r w:rsidR="00956C42">
        <w:rPr>
          <w:rFonts w:ascii="Arial" w:hAnsi="Arial" w:cs="Arial"/>
          <w:sz w:val="22"/>
          <w:szCs w:val="22"/>
        </w:rPr>
        <w:t xml:space="preserve"> </w:t>
      </w:r>
      <w:r w:rsidR="00870A77">
        <w:rPr>
          <w:rFonts w:ascii="Arial" w:hAnsi="Arial" w:cs="Arial"/>
          <w:sz w:val="22"/>
          <w:szCs w:val="22"/>
        </w:rPr>
        <w:t xml:space="preserve">use a formal statistical framework to </w:t>
      </w:r>
      <w:r w:rsidR="00956C42">
        <w:rPr>
          <w:rFonts w:ascii="Arial" w:hAnsi="Arial" w:cs="Arial"/>
          <w:sz w:val="22"/>
          <w:szCs w:val="22"/>
        </w:rPr>
        <w:t xml:space="preserve">analyze data that span </w:t>
      </w:r>
      <w:r w:rsidR="00956C42">
        <w:rPr>
          <w:rFonts w:ascii="Arial" w:hAnsi="Arial" w:cs="Arial"/>
          <w:sz w:val="22"/>
          <w:szCs w:val="22"/>
        </w:rPr>
        <w:t>multiple influenza seasons, and multiple countries</w:t>
      </w:r>
      <w:r w:rsidR="0072106D">
        <w:rPr>
          <w:rFonts w:ascii="Arial" w:hAnsi="Arial" w:cs="Arial"/>
          <w:sz w:val="22"/>
          <w:szCs w:val="22"/>
        </w:rPr>
        <w:t xml:space="preserve"> to test </w:t>
      </w:r>
      <w:r w:rsidR="00956C42">
        <w:rPr>
          <w:rFonts w:ascii="Arial" w:hAnsi="Arial" w:cs="Arial"/>
          <w:sz w:val="22"/>
          <w:szCs w:val="22"/>
        </w:rPr>
        <w:t xml:space="preserve">systematically whether childhood imprinting patterns predictably shape </w:t>
      </w:r>
      <w:r w:rsidR="00870A77">
        <w:rPr>
          <w:rFonts w:ascii="Arial" w:hAnsi="Arial" w:cs="Arial"/>
          <w:sz w:val="22"/>
          <w:szCs w:val="22"/>
        </w:rPr>
        <w:t>seasonal influenza age distributions</w:t>
      </w:r>
      <w:r w:rsidR="00956C42">
        <w:rPr>
          <w:rFonts w:ascii="Arial" w:hAnsi="Arial" w:cs="Arial"/>
          <w:sz w:val="22"/>
          <w:szCs w:val="22"/>
        </w:rPr>
        <w:t>.</w:t>
      </w:r>
    </w:p>
    <w:p w14:paraId="17E52BB5" w14:textId="061786AA" w:rsidR="005846C3" w:rsidRDefault="00EF4419" w:rsidP="00170423">
      <w:pPr>
        <w:widowControl w:val="0"/>
        <w:autoSpaceDE w:val="0"/>
        <w:autoSpaceDN w:val="0"/>
        <w:adjustRightInd w:val="0"/>
        <w:ind w:firstLine="720"/>
        <w:rPr>
          <w:rFonts w:ascii="Arial" w:hAnsi="Arial" w:cs="Arial"/>
          <w:sz w:val="22"/>
          <w:szCs w:val="22"/>
        </w:rPr>
      </w:pPr>
      <w:r>
        <w:rPr>
          <w:rFonts w:ascii="Arial" w:hAnsi="Arial" w:cs="Arial"/>
          <w:sz w:val="22"/>
          <w:szCs w:val="22"/>
        </w:rPr>
        <w:t xml:space="preserve">ONE KEY CHALLENGE IS THAT age-specific effects shape observed distributions of seasonal influenza cases, alongside birth year-specific effects. </w:t>
      </w:r>
      <w:r w:rsidR="00870A77">
        <w:rPr>
          <w:rFonts w:ascii="Arial" w:hAnsi="Arial" w:cs="Arial"/>
          <w:sz w:val="22"/>
          <w:szCs w:val="22"/>
        </w:rPr>
        <w:t>A</w:t>
      </w:r>
      <w:r>
        <w:rPr>
          <w:rFonts w:ascii="Arial" w:hAnsi="Arial" w:cs="Arial"/>
          <w:sz w:val="22"/>
          <w:szCs w:val="22"/>
        </w:rPr>
        <w:t>ge and birth year are intrinsically correlated (unless one could obtain a data set spanning multiple decades, or ideally an entire human lifetime</w:t>
      </w:r>
      <w:r w:rsidR="00870A77">
        <w:rPr>
          <w:rFonts w:ascii="Arial" w:hAnsi="Arial" w:cs="Arial"/>
          <w:sz w:val="22"/>
          <w:szCs w:val="22"/>
        </w:rPr>
        <w:t>), and thus the respective impacts of age-specific and birth year-specific effects are easily confounded.</w:t>
      </w:r>
    </w:p>
    <w:p w14:paraId="4F95CC9F" w14:textId="2798A7BB" w:rsidR="00870A77" w:rsidRDefault="00870A77" w:rsidP="00170423">
      <w:pPr>
        <w:widowControl w:val="0"/>
        <w:autoSpaceDE w:val="0"/>
        <w:autoSpaceDN w:val="0"/>
        <w:adjustRightInd w:val="0"/>
        <w:ind w:firstLine="720"/>
        <w:rPr>
          <w:rFonts w:ascii="Arial" w:hAnsi="Arial" w:cs="Arial"/>
          <w:sz w:val="22"/>
          <w:szCs w:val="22"/>
        </w:rPr>
      </w:pPr>
      <w:r>
        <w:rPr>
          <w:rFonts w:ascii="Arial" w:hAnsi="Arial" w:cs="Arial"/>
          <w:sz w:val="22"/>
          <w:szCs w:val="22"/>
        </w:rPr>
        <w:t>To address this challenge, we fit a single curve to describe age-intrinsic risk from any seasonal influenza A virus (H1N1 or H3N2), and then use model comparison (AIC) to assess the extent to which birth year-specific imprinting can improve the model’s ability to explain residual, subtype-specific differences in case age distribution.</w:t>
      </w:r>
    </w:p>
    <w:p w14:paraId="00B3E55F" w14:textId="77777777" w:rsidR="00870A77" w:rsidRDefault="00870A77" w:rsidP="00870A77">
      <w:pPr>
        <w:widowControl w:val="0"/>
        <w:autoSpaceDE w:val="0"/>
        <w:autoSpaceDN w:val="0"/>
        <w:adjustRightInd w:val="0"/>
        <w:ind w:firstLine="720"/>
        <w:rPr>
          <w:rFonts w:ascii="Arial" w:hAnsi="Arial" w:cs="Arial"/>
          <w:sz w:val="22"/>
          <w:szCs w:val="22"/>
        </w:rPr>
      </w:pPr>
      <w:r>
        <w:rPr>
          <w:rFonts w:ascii="Arial" w:hAnsi="Arial" w:cs="Arial"/>
          <w:sz w:val="22"/>
          <w:szCs w:val="22"/>
        </w:rPr>
        <w:t xml:space="preserve">Age-specific effects include age-specific social mixing patterns </w:t>
      </w:r>
      <w:r w:rsidRPr="005004CA">
        <w:rPr>
          <w:rFonts w:ascii="Arial" w:hAnsi="Arial" w:cs="Arial"/>
          <w:noProof/>
          <w:sz w:val="22"/>
          <w:szCs w:val="22"/>
        </w:rPr>
        <w:t>(</w:t>
      </w:r>
      <w:r w:rsidRPr="005004CA">
        <w:rPr>
          <w:rFonts w:ascii="Arial" w:hAnsi="Arial" w:cs="Arial"/>
          <w:i/>
          <w:noProof/>
          <w:sz w:val="22"/>
          <w:szCs w:val="22"/>
        </w:rPr>
        <w:t>38</w:t>
      </w:r>
      <w:r w:rsidRPr="005004CA">
        <w:rPr>
          <w:rFonts w:ascii="Arial" w:hAnsi="Arial" w:cs="Arial"/>
          <w:noProof/>
          <w:sz w:val="22"/>
          <w:szCs w:val="22"/>
        </w:rPr>
        <w:t>)</w:t>
      </w:r>
      <w:r>
        <w:rPr>
          <w:rFonts w:ascii="Arial" w:hAnsi="Arial" w:cs="Arial"/>
          <w:sz w:val="22"/>
          <w:szCs w:val="22"/>
        </w:rPr>
        <w:t xml:space="preserve">, age-specific vaccine coverage, age-specific risk of severe disease, and immunosenescence (CITE). Behavioral factors may also impact age-specific probabilities of case observation, as large influenza data sets are typically collected using passive surveillance (i.e. cases are only detected if infected patients seek outpatient treatment). Infected individuals may seek medical treatment at different rates due to age-specific differences in employment status or mobility. Furthermore, cases attended at nursing homes or by pediatricians may be reported at different </w:t>
      </w:r>
      <w:proofErr w:type="gramStart"/>
      <w:r>
        <w:rPr>
          <w:rFonts w:ascii="Arial" w:hAnsi="Arial" w:cs="Arial"/>
          <w:sz w:val="22"/>
          <w:szCs w:val="22"/>
        </w:rPr>
        <w:t>rates, or</w:t>
      </w:r>
      <w:proofErr w:type="gramEnd"/>
      <w:r>
        <w:rPr>
          <w:rFonts w:ascii="Arial" w:hAnsi="Arial" w:cs="Arial"/>
          <w:sz w:val="22"/>
          <w:szCs w:val="22"/>
        </w:rPr>
        <w:t xml:space="preserve"> excluded entirely from certain data sets. All the above age-specific factors should have subtype-independent impacts on influenza risk. In other words, age-intrinsic risk should take roughly the same shape in an influenza epidemic caused by seasonal subtype H1N1 or H3N2.</w:t>
      </w:r>
    </w:p>
    <w:p w14:paraId="10731274" w14:textId="77777777" w:rsidR="00870A77" w:rsidRDefault="00870A77" w:rsidP="00870A77">
      <w:pPr>
        <w:widowControl w:val="0"/>
        <w:autoSpaceDE w:val="0"/>
        <w:autoSpaceDN w:val="0"/>
        <w:adjustRightInd w:val="0"/>
        <w:ind w:firstLine="720"/>
        <w:rPr>
          <w:rFonts w:ascii="Arial" w:hAnsi="Arial" w:cs="Arial"/>
          <w:sz w:val="22"/>
          <w:szCs w:val="22"/>
        </w:rPr>
      </w:pPr>
      <w:r>
        <w:rPr>
          <w:rFonts w:ascii="Arial" w:hAnsi="Arial" w:cs="Arial"/>
          <w:sz w:val="22"/>
          <w:szCs w:val="22"/>
        </w:rPr>
        <w:t xml:space="preserve">On the other hand, birth year-specific risk is distinctly subtype dependent. Birth year is an established proxy for influenza immune history (CITE), which roughly describes how an individual’s childhood influenza exposures, and boosting from </w:t>
      </w:r>
      <w:r>
        <w:rPr>
          <w:rFonts w:ascii="Arial" w:hAnsi="Arial" w:cs="Arial"/>
          <w:sz w:val="22"/>
          <w:szCs w:val="22"/>
        </w:rPr>
        <w:lastRenderedPageBreak/>
        <w:t xml:space="preserve">subsequent exposures determines the strength of pre-existing immunity against particular IAVs. </w:t>
      </w:r>
    </w:p>
    <w:p w14:paraId="26678BAC" w14:textId="77777777" w:rsidR="00870A77" w:rsidRDefault="00870A77" w:rsidP="00170423">
      <w:pPr>
        <w:widowControl w:val="0"/>
        <w:autoSpaceDE w:val="0"/>
        <w:autoSpaceDN w:val="0"/>
        <w:adjustRightInd w:val="0"/>
        <w:ind w:firstLine="720"/>
        <w:rPr>
          <w:rFonts w:ascii="Arial" w:hAnsi="Arial" w:cs="Arial"/>
          <w:sz w:val="22"/>
          <w:szCs w:val="22"/>
        </w:rPr>
      </w:pPr>
    </w:p>
    <w:p w14:paraId="217C78FD" w14:textId="07EA3BFA" w:rsidR="00654133" w:rsidRDefault="005846C3" w:rsidP="00170423">
      <w:pPr>
        <w:widowControl w:val="0"/>
        <w:autoSpaceDE w:val="0"/>
        <w:autoSpaceDN w:val="0"/>
        <w:adjustRightInd w:val="0"/>
        <w:ind w:firstLine="720"/>
        <w:rPr>
          <w:rFonts w:ascii="Arial" w:hAnsi="Arial" w:cs="Arial"/>
          <w:sz w:val="22"/>
          <w:szCs w:val="22"/>
        </w:rPr>
      </w:pPr>
      <w:r>
        <w:rPr>
          <w:rFonts w:ascii="Arial" w:hAnsi="Arial" w:cs="Arial"/>
          <w:sz w:val="22"/>
          <w:szCs w:val="22"/>
        </w:rPr>
        <w:t>We tested three imprinting hypotheses (Table 1)</w:t>
      </w:r>
      <w:r w:rsidR="00654133">
        <w:rPr>
          <w:rFonts w:ascii="Arial" w:hAnsi="Arial" w:cs="Arial"/>
          <w:sz w:val="22"/>
          <w:szCs w:val="22"/>
        </w:rPr>
        <w:t xml:space="preserve">. First, </w:t>
      </w:r>
      <w:r>
        <w:rPr>
          <w:rFonts w:ascii="Arial" w:hAnsi="Arial" w:cs="Arial"/>
          <w:sz w:val="22"/>
          <w:szCs w:val="22"/>
        </w:rPr>
        <w:t>imprinting protection against seasonal influenza may only provide protection at the HA subtype level, in which case individuals would gain preferential, lifelong protection against viruses of the same HA subtype as the first influenza A virus encountered in childhood</w:t>
      </w:r>
      <w:r w:rsidR="00654133">
        <w:rPr>
          <w:rFonts w:ascii="Arial" w:hAnsi="Arial" w:cs="Arial"/>
          <w:sz w:val="22"/>
          <w:szCs w:val="22"/>
        </w:rPr>
        <w:t xml:space="preserve">. HA subtype-level imprinting protection is consistent with the fact that antibody responses against seasonal influenza typically </w:t>
      </w:r>
      <w:r>
        <w:rPr>
          <w:rFonts w:ascii="Arial" w:hAnsi="Arial" w:cs="Arial"/>
          <w:sz w:val="22"/>
          <w:szCs w:val="22"/>
        </w:rPr>
        <w:t>provide narrow, within-subtype protection.</w:t>
      </w:r>
      <w:r w:rsidR="00654133">
        <w:rPr>
          <w:rFonts w:ascii="Arial" w:hAnsi="Arial" w:cs="Arial"/>
          <w:sz w:val="22"/>
          <w:szCs w:val="22"/>
        </w:rPr>
        <w:t xml:space="preserve"> </w:t>
      </w:r>
      <w:r>
        <w:rPr>
          <w:rFonts w:ascii="Arial" w:hAnsi="Arial" w:cs="Arial"/>
          <w:sz w:val="22"/>
          <w:szCs w:val="22"/>
        </w:rPr>
        <w:t xml:space="preserve">Second, imprinting protection may act at the HA group level. HA group-level protection is consistent with patterns of protection against avian influenzas viruses (CITE). Although immune responses providing broad cross-protection at the HA group level are rarely expressed against familiar, seasonal influenza variants, these broadly protective responses may provide an effective, second line of defense against drifted seasonal variants, in which case memory of more immunodominant, variable epitopes may be absent or ineffective. Finally, imprinting protection may act at the NA subtype level. </w:t>
      </w:r>
    </w:p>
    <w:p w14:paraId="16712E5B" w14:textId="77777777" w:rsidR="00CD3352" w:rsidRDefault="00CD3352" w:rsidP="0057547C">
      <w:pPr>
        <w:widowControl w:val="0"/>
        <w:autoSpaceDE w:val="0"/>
        <w:autoSpaceDN w:val="0"/>
        <w:adjustRightInd w:val="0"/>
        <w:ind w:firstLine="720"/>
        <w:rPr>
          <w:rFonts w:ascii="Arial" w:hAnsi="Arial" w:cs="Arial"/>
          <w:sz w:val="22"/>
          <w:szCs w:val="22"/>
        </w:rPr>
      </w:pPr>
    </w:p>
    <w:p w14:paraId="50B4C2E0" w14:textId="77777777" w:rsidR="005F1A09" w:rsidRDefault="005F1A09" w:rsidP="0057547C">
      <w:pPr>
        <w:widowControl w:val="0"/>
        <w:autoSpaceDE w:val="0"/>
        <w:autoSpaceDN w:val="0"/>
        <w:adjustRightInd w:val="0"/>
        <w:ind w:firstLine="720"/>
        <w:rPr>
          <w:rFonts w:ascii="Arial" w:hAnsi="Arial" w:cs="Arial"/>
          <w:sz w:val="22"/>
          <w:szCs w:val="22"/>
        </w:rPr>
      </w:pPr>
    </w:p>
    <w:p w14:paraId="2CE18944" w14:textId="7D039405" w:rsidR="00284755" w:rsidRDefault="0057547C">
      <w:pPr>
        <w:rPr>
          <w:rFonts w:ascii="Arial" w:hAnsi="Arial" w:cs="Arial"/>
          <w:b/>
          <w:sz w:val="22"/>
        </w:rPr>
      </w:pPr>
      <w:r>
        <w:rPr>
          <w:rFonts w:ascii="Arial" w:hAnsi="Arial" w:cs="Arial"/>
          <w:sz w:val="22"/>
          <w:szCs w:val="22"/>
        </w:rPr>
        <w:tab/>
      </w:r>
    </w:p>
    <w:p w14:paraId="54D3F20E" w14:textId="77777777" w:rsidR="00284755" w:rsidRDefault="00284755">
      <w:pPr>
        <w:rPr>
          <w:rFonts w:ascii="Arial" w:hAnsi="Arial" w:cs="Arial"/>
          <w:b/>
          <w:sz w:val="22"/>
        </w:rPr>
      </w:pPr>
    </w:p>
    <w:p w14:paraId="4A131C78" w14:textId="77777777" w:rsidR="00284755" w:rsidRDefault="00284755">
      <w:pPr>
        <w:rPr>
          <w:rFonts w:ascii="Arial" w:hAnsi="Arial" w:cs="Arial"/>
          <w:b/>
          <w:sz w:val="22"/>
        </w:rPr>
      </w:pPr>
    </w:p>
    <w:p w14:paraId="2F378C8B" w14:textId="77777777" w:rsidR="00284755" w:rsidRDefault="00284755">
      <w:pPr>
        <w:rPr>
          <w:rFonts w:ascii="Arial" w:hAnsi="Arial" w:cs="Arial"/>
          <w:b/>
          <w:sz w:val="22"/>
        </w:rPr>
      </w:pPr>
    </w:p>
    <w:p w14:paraId="7E623F93" w14:textId="77777777" w:rsidR="00284755" w:rsidRDefault="00284755">
      <w:pPr>
        <w:rPr>
          <w:rFonts w:ascii="Arial" w:hAnsi="Arial" w:cs="Arial"/>
          <w:b/>
          <w:sz w:val="22"/>
        </w:rPr>
      </w:pPr>
    </w:p>
    <w:p w14:paraId="4A8FD06B" w14:textId="01178552" w:rsidR="00EA1A47" w:rsidRDefault="00EA1A47">
      <w:pPr>
        <w:rPr>
          <w:rFonts w:ascii="Arial" w:hAnsi="Arial" w:cs="Arial"/>
          <w:b/>
          <w:sz w:val="22"/>
        </w:rPr>
      </w:pPr>
      <w:r>
        <w:rPr>
          <w:rFonts w:ascii="Arial" w:hAnsi="Arial" w:cs="Arial"/>
          <w:b/>
          <w:sz w:val="22"/>
        </w:rPr>
        <w:t>Methods</w:t>
      </w:r>
    </w:p>
    <w:p w14:paraId="52CD4E82" w14:textId="41C57546" w:rsidR="00284755" w:rsidRDefault="00EA1A47">
      <w:pPr>
        <w:rPr>
          <w:rFonts w:ascii="Arial" w:hAnsi="Arial" w:cs="Arial"/>
          <w:sz w:val="22"/>
        </w:rPr>
      </w:pPr>
      <w:r>
        <w:rPr>
          <w:rFonts w:ascii="Arial" w:hAnsi="Arial" w:cs="Arial"/>
          <w:sz w:val="22"/>
        </w:rPr>
        <w:tab/>
        <w:t xml:space="preserve">Both age-specific </w:t>
      </w:r>
      <w:r w:rsidR="0058282D">
        <w:rPr>
          <w:rFonts w:ascii="Arial" w:hAnsi="Arial" w:cs="Arial"/>
          <w:sz w:val="22"/>
        </w:rPr>
        <w:t xml:space="preserve">effects </w:t>
      </w:r>
      <w:r>
        <w:rPr>
          <w:rFonts w:ascii="Arial" w:hAnsi="Arial" w:cs="Arial"/>
          <w:sz w:val="22"/>
        </w:rPr>
        <w:t xml:space="preserve">and birth year-specific </w:t>
      </w:r>
      <w:r w:rsidR="0058282D">
        <w:rPr>
          <w:rFonts w:ascii="Arial" w:hAnsi="Arial" w:cs="Arial"/>
          <w:sz w:val="22"/>
        </w:rPr>
        <w:t>differences in immune history</w:t>
      </w:r>
      <w:r>
        <w:rPr>
          <w:rFonts w:ascii="Arial" w:hAnsi="Arial" w:cs="Arial"/>
          <w:sz w:val="22"/>
        </w:rPr>
        <w:t xml:space="preserve"> shape an individual’s risk of infection with </w:t>
      </w:r>
      <w:r w:rsidR="00284755">
        <w:rPr>
          <w:rFonts w:ascii="Arial" w:hAnsi="Arial" w:cs="Arial"/>
          <w:sz w:val="22"/>
        </w:rPr>
        <w:t>seasonal influenza A viruses</w:t>
      </w:r>
      <w:r w:rsidR="0058282D">
        <w:rPr>
          <w:rFonts w:ascii="Arial" w:hAnsi="Arial" w:cs="Arial"/>
          <w:sz w:val="22"/>
        </w:rPr>
        <w:t>.</w:t>
      </w:r>
      <w:r w:rsidR="00284755">
        <w:rPr>
          <w:rFonts w:ascii="Arial" w:hAnsi="Arial" w:cs="Arial"/>
          <w:sz w:val="22"/>
        </w:rPr>
        <w:t xml:space="preserve"> Age-specific risk factors include age-specific social mixing patterns (MOSSONG), </w:t>
      </w:r>
    </w:p>
    <w:p w14:paraId="0900EAB0" w14:textId="77777777" w:rsidR="00284755" w:rsidRDefault="00284755">
      <w:pPr>
        <w:rPr>
          <w:rFonts w:ascii="Arial" w:hAnsi="Arial" w:cs="Arial"/>
          <w:sz w:val="22"/>
        </w:rPr>
      </w:pPr>
    </w:p>
    <w:p w14:paraId="272DB076" w14:textId="2949A30D" w:rsidR="00EA1A47" w:rsidRDefault="0058282D">
      <w:pPr>
        <w:rPr>
          <w:rFonts w:ascii="Arial" w:hAnsi="Arial" w:cs="Arial"/>
          <w:sz w:val="22"/>
        </w:rPr>
      </w:pPr>
      <w:r>
        <w:rPr>
          <w:rFonts w:ascii="Arial" w:hAnsi="Arial" w:cs="Arial"/>
          <w:sz w:val="22"/>
        </w:rPr>
        <w:t xml:space="preserve"> But because age and birth year are intrinsically correlated, </w:t>
      </w:r>
      <w:r w:rsidR="00284755">
        <w:rPr>
          <w:rFonts w:ascii="Arial" w:hAnsi="Arial" w:cs="Arial"/>
          <w:sz w:val="22"/>
        </w:rPr>
        <w:t>their respective impacts are confounded by most standard statistical approaches.</w:t>
      </w:r>
    </w:p>
    <w:p w14:paraId="391BA823" w14:textId="036DF7AE" w:rsidR="00284755" w:rsidRDefault="00284755">
      <w:pPr>
        <w:rPr>
          <w:rFonts w:ascii="Arial" w:hAnsi="Arial" w:cs="Arial"/>
          <w:sz w:val="22"/>
        </w:rPr>
      </w:pPr>
      <w:r>
        <w:rPr>
          <w:rFonts w:ascii="Arial" w:hAnsi="Arial" w:cs="Arial"/>
          <w:sz w:val="22"/>
        </w:rPr>
        <w:tab/>
        <w:t>To tease apart age-specific and birth year-specific effects</w:t>
      </w:r>
    </w:p>
    <w:p w14:paraId="4E497781" w14:textId="737A626E" w:rsidR="0058282D" w:rsidRDefault="0058282D">
      <w:pPr>
        <w:rPr>
          <w:rFonts w:ascii="Arial" w:hAnsi="Arial" w:cs="Arial"/>
          <w:sz w:val="22"/>
        </w:rPr>
      </w:pPr>
    </w:p>
    <w:p w14:paraId="391F1C9C" w14:textId="77777777" w:rsidR="0058282D" w:rsidRDefault="0058282D">
      <w:pPr>
        <w:rPr>
          <w:rFonts w:ascii="Arial" w:hAnsi="Arial" w:cs="Arial"/>
          <w:sz w:val="22"/>
        </w:rPr>
      </w:pPr>
    </w:p>
    <w:p w14:paraId="6A36FC83" w14:textId="4BFEBAA1" w:rsidR="003B3EE1" w:rsidRDefault="003B3EE1" w:rsidP="003B3EE1">
      <w:pPr>
        <w:rPr>
          <w:rFonts w:ascii="Arial" w:hAnsi="Arial" w:cs="Arial"/>
          <w:sz w:val="22"/>
        </w:rPr>
      </w:pPr>
      <w:r>
        <w:rPr>
          <w:rFonts w:ascii="Arial" w:hAnsi="Arial" w:cs="Arial"/>
          <w:sz w:val="22"/>
        </w:rPr>
        <w:tab/>
        <w:t xml:space="preserve">In the category of age-specific risk factors, social mixing patterns influence transmission networks[CITE]. Immune function and overall health also change with age [CITE], as do rates of vaccination, antiviral use, and the presence of underlying health complications (Fig. XX). Additionally, age-specific behavioral factors modulate probabilities of case observation, as certain age groups may be more likely to seek a doctor’s care upon development of flu-like symptoms. </w:t>
      </w:r>
    </w:p>
    <w:p w14:paraId="5A8218D0" w14:textId="21EF86BE" w:rsidR="003B3EE1" w:rsidRDefault="00A13785" w:rsidP="003B3EE1">
      <w:pPr>
        <w:ind w:firstLine="720"/>
        <w:rPr>
          <w:rFonts w:ascii="Arial" w:hAnsi="Arial" w:cs="Arial"/>
          <w:sz w:val="22"/>
        </w:rPr>
      </w:pPr>
      <w:r>
        <w:rPr>
          <w:rFonts w:ascii="Arial" w:hAnsi="Arial" w:cs="Arial"/>
          <w:sz w:val="22"/>
        </w:rPr>
        <w:t>Unfortunately, f</w:t>
      </w:r>
      <w:r w:rsidR="003B3EE1">
        <w:rPr>
          <w:rFonts w:ascii="Arial" w:hAnsi="Arial" w:cs="Arial"/>
          <w:sz w:val="22"/>
        </w:rPr>
        <w:t xml:space="preserve">ew of these age-specific factors </w:t>
      </w:r>
      <w:r>
        <w:rPr>
          <w:rFonts w:ascii="Arial" w:hAnsi="Arial" w:cs="Arial"/>
          <w:sz w:val="22"/>
        </w:rPr>
        <w:t>have well-quantified distributions across different age groups</w:t>
      </w:r>
      <w:r w:rsidR="003B3EE1">
        <w:rPr>
          <w:rFonts w:ascii="Arial" w:hAnsi="Arial" w:cs="Arial"/>
          <w:sz w:val="22"/>
        </w:rPr>
        <w:t xml:space="preserve">, and </w:t>
      </w:r>
      <w:r>
        <w:rPr>
          <w:rFonts w:ascii="Arial" w:hAnsi="Arial" w:cs="Arial"/>
          <w:sz w:val="22"/>
        </w:rPr>
        <w:t>the specific impacts from and interactions between individuals, mechanistic risk factors</w:t>
      </w:r>
      <w:r w:rsidR="003B3EE1">
        <w:rPr>
          <w:rFonts w:ascii="Arial" w:hAnsi="Arial" w:cs="Arial"/>
          <w:sz w:val="22"/>
        </w:rPr>
        <w:t xml:space="preserve"> are even less well understood. However, few if any of these age-specific risk factors should be markedly different in influenza epidemics caused by H1N1 or H3N2—the majority reflect age-specific differences in behavior, and the few physiological risk factors noted should modulate risk from </w:t>
      </w:r>
      <w:r w:rsidR="003B3EE1">
        <w:rPr>
          <w:rFonts w:ascii="Arial" w:hAnsi="Arial" w:cs="Arial"/>
          <w:i/>
          <w:sz w:val="22"/>
        </w:rPr>
        <w:t xml:space="preserve">any </w:t>
      </w:r>
      <w:r w:rsidR="003B3EE1">
        <w:rPr>
          <w:rFonts w:ascii="Arial" w:hAnsi="Arial" w:cs="Arial"/>
          <w:sz w:val="22"/>
        </w:rPr>
        <w:t>influenza virus challenge.</w:t>
      </w:r>
    </w:p>
    <w:p w14:paraId="0F7D99EB" w14:textId="55A08EEC" w:rsidR="00A13785" w:rsidRDefault="00A13785" w:rsidP="00A13785">
      <w:pPr>
        <w:rPr>
          <w:rFonts w:ascii="Arial" w:hAnsi="Arial" w:cs="Arial"/>
          <w:sz w:val="22"/>
        </w:rPr>
      </w:pPr>
      <w:r>
        <w:rPr>
          <w:rFonts w:ascii="Arial" w:hAnsi="Arial" w:cs="Arial"/>
          <w:sz w:val="22"/>
        </w:rPr>
        <w:tab/>
        <w:t xml:space="preserve">Thus, we were able to break the correlation between age and birth year-specific effects by fitting a single age-specific risk curve to observed case age distributions from influenza epidemics caused by any seasonal subtype. We reason that the majority of age-specific factors should have similar impacts regardless of the circulating seasonal influenza subtype (H1N1 or H3N2). </w:t>
      </w:r>
    </w:p>
    <w:p w14:paraId="608689E3" w14:textId="3DB89AEC" w:rsidR="00A13785" w:rsidRDefault="00A13785" w:rsidP="00A13785">
      <w:pPr>
        <w:ind w:firstLine="720"/>
        <w:rPr>
          <w:rFonts w:ascii="Arial" w:hAnsi="Arial" w:cs="Arial"/>
          <w:sz w:val="22"/>
        </w:rPr>
      </w:pPr>
      <w:r>
        <w:rPr>
          <w:rFonts w:ascii="Arial" w:hAnsi="Arial" w:cs="Arial"/>
          <w:sz w:val="22"/>
        </w:rPr>
        <w:lastRenderedPageBreak/>
        <w:t>This approach allows us to use model comparison to test whether any of a suite of imprinting hypotheses are able to improve the age-specific model’s fit to observed data by explaining residual, subtype-specific differences in birth-year specific risk</w:t>
      </w:r>
      <w:r w:rsidR="00087B01">
        <w:rPr>
          <w:rFonts w:ascii="Arial" w:hAnsi="Arial" w:cs="Arial"/>
          <w:sz w:val="22"/>
        </w:rPr>
        <w:t xml:space="preserve">. These subtype-specific differences arise predictably, </w:t>
      </w:r>
      <w:r>
        <w:rPr>
          <w:rFonts w:ascii="Arial" w:hAnsi="Arial" w:cs="Arial"/>
          <w:sz w:val="22"/>
        </w:rPr>
        <w:t xml:space="preserve">as childhood imprinting predicts different levels of protection against H1N1 and H3N2 (Fig. ##, table ##). Following similar logic, </w:t>
      </w:r>
      <w:proofErr w:type="spellStart"/>
      <w:r>
        <w:rPr>
          <w:rFonts w:ascii="Arial" w:hAnsi="Arial" w:cs="Arial"/>
          <w:sz w:val="22"/>
        </w:rPr>
        <w:t>Gangon</w:t>
      </w:r>
      <w:proofErr w:type="spellEnd"/>
      <w:r>
        <w:rPr>
          <w:rFonts w:ascii="Arial" w:hAnsi="Arial" w:cs="Arial"/>
          <w:sz w:val="22"/>
        </w:rPr>
        <w:t xml:space="preserve"> et al. (CITE) recently suggested that birth year-specific effects could be identified by comparing the proportion of cases in a given season, and within a given age group, that were caused by H1N1 or H3N2. </w:t>
      </w:r>
      <w:r w:rsidR="00087B01">
        <w:rPr>
          <w:rFonts w:ascii="Arial" w:hAnsi="Arial" w:cs="Arial"/>
          <w:sz w:val="22"/>
        </w:rPr>
        <w:t>Our likelihood-based framework follows similar logic, but instead of comparing case ratios from individual influenza seasons, and in individual age groups, allows us to simultaneously examine birth year-specific differences in H1N1 and H3N2 incidence across all ages, and to simultaneously integrate data from across numerous influenza seasons. Our approach is designed to facilitate comparison of three distinct childhood imprinting hypotheses, where we assume that imprinting to a particular seasonal subtype may provide protection later in life against viruses with (1) HA in the same group, (2) HA of the same subtype or (3) NA of the same subtype as the first influenza A virus encountered in childhood (Table ##).</w:t>
      </w:r>
    </w:p>
    <w:p w14:paraId="73FE4FDB" w14:textId="283AF42C" w:rsidR="0017750C" w:rsidRDefault="0017750C" w:rsidP="0017750C">
      <w:pPr>
        <w:rPr>
          <w:rFonts w:ascii="Arial" w:hAnsi="Arial" w:cs="Arial"/>
          <w:sz w:val="22"/>
        </w:rPr>
      </w:pPr>
    </w:p>
    <w:p w14:paraId="75E4208A" w14:textId="77777777" w:rsidR="0017750C" w:rsidRDefault="0017750C" w:rsidP="0017750C">
      <w:pPr>
        <w:rPr>
          <w:rFonts w:ascii="Arial" w:hAnsi="Arial" w:cs="Arial"/>
          <w:b/>
          <w:sz w:val="22"/>
        </w:rPr>
      </w:pPr>
      <w:r>
        <w:rPr>
          <w:rFonts w:ascii="Arial" w:hAnsi="Arial" w:cs="Arial"/>
          <w:b/>
          <w:sz w:val="22"/>
        </w:rPr>
        <w:t>Likelihood</w:t>
      </w:r>
    </w:p>
    <w:p w14:paraId="2E7387EC" w14:textId="1368F117" w:rsidR="00087B01" w:rsidRPr="00585EE7" w:rsidRDefault="0017750C" w:rsidP="0017750C">
      <w:pPr>
        <w:rPr>
          <w:rFonts w:ascii="Arial" w:hAnsi="Arial" w:cs="Arial"/>
          <w:sz w:val="22"/>
          <w:u w:val="single"/>
        </w:rPr>
      </w:pPr>
      <w:r>
        <w:rPr>
          <w:rFonts w:ascii="Arial" w:hAnsi="Arial" w:cs="Arial"/>
          <w:sz w:val="22"/>
        </w:rPr>
        <w:tab/>
        <w:t xml:space="preserve">Define </w:t>
      </w:r>
      <w:proofErr w:type="spellStart"/>
      <w:r>
        <w:rPr>
          <w:rFonts w:ascii="Arial" w:hAnsi="Arial" w:cs="Arial"/>
          <w:b/>
          <w:sz w:val="22"/>
        </w:rPr>
        <w:t>p</w:t>
      </w:r>
      <w:r w:rsidR="00CA11FE" w:rsidRPr="00CA11FE">
        <w:rPr>
          <w:rFonts w:ascii="Arial" w:hAnsi="Arial" w:cs="Arial"/>
          <w:b/>
          <w:sz w:val="22"/>
          <w:vertAlign w:val="subscript"/>
        </w:rPr>
        <w:t>c</w:t>
      </w:r>
      <w:r w:rsidR="00CA11FE">
        <w:rPr>
          <w:rFonts w:ascii="Arial" w:hAnsi="Arial" w:cs="Arial"/>
          <w:b/>
          <w:sz w:val="22"/>
          <w:vertAlign w:val="subscript"/>
        </w:rPr>
        <w:t>,</w:t>
      </w:r>
      <w:r w:rsidR="00B110F4" w:rsidRPr="00B110F4">
        <w:rPr>
          <w:rFonts w:ascii="Arial" w:hAnsi="Arial" w:cs="Arial"/>
          <w:b/>
          <w:sz w:val="22"/>
          <w:vertAlign w:val="subscript"/>
        </w:rPr>
        <w:t>s</w:t>
      </w:r>
      <w:proofErr w:type="spellEnd"/>
      <w:r>
        <w:rPr>
          <w:rFonts w:ascii="Arial" w:hAnsi="Arial" w:cs="Arial"/>
          <w:b/>
          <w:sz w:val="22"/>
        </w:rPr>
        <w:t xml:space="preserve"> </w:t>
      </w:r>
      <w:r>
        <w:rPr>
          <w:rFonts w:ascii="Arial" w:hAnsi="Arial" w:cs="Arial"/>
          <w:sz w:val="22"/>
        </w:rPr>
        <w:t xml:space="preserve">as a vector whose entries, </w:t>
      </w:r>
      <w:proofErr w:type="spellStart"/>
      <w:r>
        <w:rPr>
          <w:rFonts w:ascii="Arial" w:hAnsi="Arial" w:cs="Arial"/>
          <w:sz w:val="22"/>
        </w:rPr>
        <w:t>p</w:t>
      </w:r>
      <w:r w:rsidRPr="0017750C">
        <w:rPr>
          <w:rFonts w:ascii="Arial" w:hAnsi="Arial" w:cs="Arial"/>
          <w:sz w:val="22"/>
          <w:vertAlign w:val="subscript"/>
        </w:rPr>
        <w:t>a</w:t>
      </w:r>
      <w:r w:rsidR="00087B01">
        <w:rPr>
          <w:rFonts w:ascii="Arial" w:hAnsi="Arial" w:cs="Arial"/>
          <w:sz w:val="22"/>
          <w:vertAlign w:val="subscript"/>
        </w:rPr>
        <w:t>,</w:t>
      </w:r>
      <w:r w:rsidR="00CA11FE" w:rsidRPr="00CA11FE">
        <w:rPr>
          <w:rFonts w:ascii="Arial" w:hAnsi="Arial" w:cs="Arial"/>
          <w:sz w:val="22"/>
          <w:vertAlign w:val="subscript"/>
        </w:rPr>
        <w:t>c,</w:t>
      </w:r>
      <w:r w:rsidR="00087B01">
        <w:rPr>
          <w:rFonts w:ascii="Arial" w:hAnsi="Arial" w:cs="Arial"/>
          <w:sz w:val="22"/>
          <w:vertAlign w:val="subscript"/>
        </w:rPr>
        <w:t>s</w:t>
      </w:r>
      <w:proofErr w:type="spellEnd"/>
      <w:r>
        <w:rPr>
          <w:rFonts w:ascii="Arial" w:hAnsi="Arial" w:cs="Arial"/>
          <w:b/>
          <w:sz w:val="22"/>
        </w:rPr>
        <w:t xml:space="preserve"> </w:t>
      </w:r>
      <w:proofErr w:type="gramStart"/>
      <w:r>
        <w:rPr>
          <w:rFonts w:ascii="Arial" w:hAnsi="Arial" w:cs="Arial"/>
          <w:sz w:val="22"/>
        </w:rPr>
        <w:t>represent</w:t>
      </w:r>
      <w:proofErr w:type="gramEnd"/>
      <w:r>
        <w:rPr>
          <w:rFonts w:ascii="Arial" w:hAnsi="Arial" w:cs="Arial"/>
          <w:sz w:val="22"/>
        </w:rPr>
        <w:t xml:space="preserve"> the probability that a randomly drawn case was observed in an individual of age a</w:t>
      </w:r>
      <w:r w:rsidR="00087B01">
        <w:rPr>
          <w:rFonts w:ascii="Arial" w:hAnsi="Arial" w:cs="Arial"/>
          <w:sz w:val="22"/>
        </w:rPr>
        <w:t xml:space="preserve"> during season s</w:t>
      </w:r>
      <w:r w:rsidR="00CA11FE">
        <w:rPr>
          <w:rFonts w:ascii="Arial" w:hAnsi="Arial" w:cs="Arial"/>
          <w:sz w:val="22"/>
        </w:rPr>
        <w:t xml:space="preserve"> in country c</w:t>
      </w:r>
      <w:r>
        <w:rPr>
          <w:rFonts w:ascii="Arial" w:hAnsi="Arial" w:cs="Arial"/>
          <w:sz w:val="22"/>
        </w:rPr>
        <w:t>.</w:t>
      </w:r>
      <w:r w:rsidR="00087B01">
        <w:rPr>
          <w:rFonts w:ascii="Arial" w:hAnsi="Arial" w:cs="Arial"/>
          <w:sz w:val="22"/>
        </w:rPr>
        <w:t xml:space="preserve"> Then, use a linear model to define the expected case age distribution. Information on individual case medical histories was available in the INSIGHT dataset, and so we were able to</w:t>
      </w:r>
      <w:r w:rsidR="00B110F4">
        <w:rPr>
          <w:rFonts w:ascii="Arial" w:hAnsi="Arial" w:cs="Arial"/>
          <w:sz w:val="22"/>
        </w:rPr>
        <w:t xml:space="preserve"> model </w:t>
      </w:r>
      <w:r w:rsidR="00585EE7">
        <w:rPr>
          <w:rFonts w:ascii="Arial" w:hAnsi="Arial" w:cs="Arial"/>
          <w:sz w:val="22"/>
        </w:rPr>
        <w:t>impacts from</w:t>
      </w:r>
      <w:r w:rsidR="00071EB1">
        <w:rPr>
          <w:rFonts w:ascii="Arial" w:hAnsi="Arial" w:cs="Arial"/>
          <w:sz w:val="22"/>
        </w:rPr>
        <w:t xml:space="preserve"> vaccination prior to the influenza season of interest</w:t>
      </w:r>
      <w:r w:rsidR="00585EE7">
        <w:rPr>
          <w:rFonts w:ascii="Arial" w:hAnsi="Arial" w:cs="Arial"/>
          <w:sz w:val="22"/>
        </w:rPr>
        <w:t xml:space="preserve"> (</w:t>
      </w:r>
      <w:r w:rsidR="00585EE7" w:rsidRPr="00585EE7">
        <w:rPr>
          <w:rFonts w:ascii="Arial" w:hAnsi="Arial" w:cs="Arial"/>
          <w:b/>
          <w:i/>
          <w:sz w:val="22"/>
        </w:rPr>
        <w:t>V</w:t>
      </w:r>
      <w:r w:rsidR="00585EE7">
        <w:rPr>
          <w:rFonts w:ascii="Arial" w:hAnsi="Arial" w:cs="Arial"/>
          <w:i/>
          <w:sz w:val="22"/>
        </w:rPr>
        <w:t>)</w:t>
      </w:r>
      <w:r w:rsidR="00B110F4">
        <w:rPr>
          <w:rFonts w:ascii="Arial" w:hAnsi="Arial" w:cs="Arial"/>
          <w:sz w:val="22"/>
        </w:rPr>
        <w:t>, of underlying symptoms</w:t>
      </w:r>
      <w:r w:rsidR="00585EE7">
        <w:rPr>
          <w:rFonts w:ascii="Arial" w:hAnsi="Arial" w:cs="Arial"/>
          <w:sz w:val="22"/>
        </w:rPr>
        <w:t xml:space="preserve"> (</w:t>
      </w:r>
      <w:r w:rsidR="00585EE7" w:rsidRPr="00585EE7">
        <w:rPr>
          <w:rFonts w:ascii="Arial" w:hAnsi="Arial" w:cs="Arial"/>
          <w:b/>
          <w:i/>
          <w:sz w:val="22"/>
        </w:rPr>
        <w:t>U</w:t>
      </w:r>
      <w:r w:rsidR="00585EE7" w:rsidRPr="00585EE7">
        <w:rPr>
          <w:rFonts w:ascii="Arial" w:hAnsi="Arial" w:cs="Arial"/>
          <w:sz w:val="22"/>
        </w:rPr>
        <w:t>)</w:t>
      </w:r>
      <w:r w:rsidR="00B110F4">
        <w:rPr>
          <w:rFonts w:ascii="Arial" w:hAnsi="Arial" w:cs="Arial"/>
          <w:sz w:val="22"/>
        </w:rPr>
        <w:t xml:space="preserve"> and of antiviral treatment</w:t>
      </w:r>
      <w:r w:rsidR="00585EE7">
        <w:rPr>
          <w:rFonts w:ascii="Arial" w:hAnsi="Arial" w:cs="Arial"/>
          <w:sz w:val="22"/>
        </w:rPr>
        <w:t xml:space="preserve"> (</w:t>
      </w:r>
      <w:r w:rsidR="00585EE7" w:rsidRPr="00585EE7">
        <w:rPr>
          <w:rFonts w:ascii="Arial" w:hAnsi="Arial" w:cs="Arial"/>
          <w:b/>
          <w:i/>
          <w:sz w:val="22"/>
        </w:rPr>
        <w:t>T</w:t>
      </w:r>
      <w:r w:rsidR="00585EE7">
        <w:rPr>
          <w:rFonts w:ascii="Arial" w:hAnsi="Arial" w:cs="Arial"/>
          <w:sz w:val="22"/>
        </w:rPr>
        <w:t>)</w:t>
      </w:r>
      <w:r w:rsidR="00B110F4">
        <w:rPr>
          <w:rFonts w:ascii="Arial" w:hAnsi="Arial" w:cs="Arial"/>
          <w:sz w:val="22"/>
        </w:rPr>
        <w:t xml:space="preserve"> explicitly when fitting to these data. However, when fitting to the Arizona dataset, these patient details were not reported, and so the linear model used to represent </w:t>
      </w:r>
      <w:proofErr w:type="spellStart"/>
      <w:r w:rsidR="00B110F4">
        <w:rPr>
          <w:rFonts w:ascii="Arial" w:hAnsi="Arial" w:cs="Arial"/>
          <w:b/>
          <w:sz w:val="22"/>
        </w:rPr>
        <w:t>p</w:t>
      </w:r>
      <w:r w:rsidR="00CA11FE" w:rsidRPr="00CA11FE">
        <w:rPr>
          <w:rFonts w:ascii="Arial" w:hAnsi="Arial" w:cs="Arial"/>
          <w:b/>
          <w:sz w:val="22"/>
          <w:vertAlign w:val="subscript"/>
        </w:rPr>
        <w:t>c</w:t>
      </w:r>
      <w:r w:rsidR="00CA11FE">
        <w:rPr>
          <w:rFonts w:ascii="Arial" w:hAnsi="Arial" w:cs="Arial"/>
          <w:b/>
          <w:sz w:val="22"/>
          <w:vertAlign w:val="subscript"/>
        </w:rPr>
        <w:t>,</w:t>
      </w:r>
      <w:r w:rsidR="00B110F4" w:rsidRPr="00B110F4">
        <w:rPr>
          <w:rFonts w:ascii="Arial" w:hAnsi="Arial" w:cs="Arial"/>
          <w:b/>
          <w:sz w:val="22"/>
          <w:vertAlign w:val="subscript"/>
        </w:rPr>
        <w:t>s</w:t>
      </w:r>
      <w:proofErr w:type="spellEnd"/>
      <w:r w:rsidR="00B110F4">
        <w:rPr>
          <w:rFonts w:ascii="Arial" w:hAnsi="Arial" w:cs="Arial"/>
          <w:b/>
          <w:sz w:val="22"/>
        </w:rPr>
        <w:t xml:space="preserve"> </w:t>
      </w:r>
      <w:r w:rsidR="00B110F4">
        <w:rPr>
          <w:rFonts w:ascii="Arial" w:hAnsi="Arial" w:cs="Arial"/>
          <w:sz w:val="22"/>
        </w:rPr>
        <w:t>only included age-specific risk</w:t>
      </w:r>
      <w:r w:rsidR="00585EE7">
        <w:rPr>
          <w:rFonts w:ascii="Arial" w:hAnsi="Arial" w:cs="Arial"/>
          <w:sz w:val="22"/>
        </w:rPr>
        <w:t xml:space="preserve"> </w:t>
      </w:r>
      <w:r w:rsidR="00585EE7">
        <w:rPr>
          <w:rFonts w:ascii="Arial" w:hAnsi="Arial" w:cs="Arial"/>
          <w:i/>
          <w:sz w:val="22"/>
        </w:rPr>
        <w:t>(</w:t>
      </w:r>
      <w:r w:rsidR="00585EE7">
        <w:rPr>
          <w:rFonts w:ascii="Arial" w:hAnsi="Arial" w:cs="Arial"/>
          <w:b/>
          <w:i/>
          <w:sz w:val="22"/>
        </w:rPr>
        <w:t>A</w:t>
      </w:r>
      <w:r w:rsidR="00585EE7">
        <w:rPr>
          <w:rFonts w:ascii="Arial" w:hAnsi="Arial" w:cs="Arial"/>
          <w:i/>
          <w:sz w:val="22"/>
        </w:rPr>
        <w:t>)</w:t>
      </w:r>
      <w:r w:rsidR="00B110F4">
        <w:rPr>
          <w:rFonts w:ascii="Arial" w:hAnsi="Arial" w:cs="Arial"/>
          <w:sz w:val="22"/>
        </w:rPr>
        <w:t xml:space="preserve">, and birth year-specific risk </w:t>
      </w:r>
      <w:r w:rsidR="00585EE7">
        <w:rPr>
          <w:rFonts w:ascii="Arial" w:hAnsi="Arial" w:cs="Arial"/>
          <w:sz w:val="22"/>
        </w:rPr>
        <w:t>(</w:t>
      </w:r>
      <w:r w:rsidR="00585EE7" w:rsidRPr="00585EE7">
        <w:rPr>
          <w:rFonts w:ascii="Arial" w:hAnsi="Arial" w:cs="Arial"/>
          <w:b/>
          <w:i/>
          <w:sz w:val="22"/>
        </w:rPr>
        <w:t>I</w:t>
      </w:r>
      <w:r w:rsidR="00585EE7" w:rsidRPr="00585EE7">
        <w:rPr>
          <w:rFonts w:ascii="Arial" w:hAnsi="Arial" w:cs="Arial"/>
          <w:sz w:val="22"/>
        </w:rPr>
        <w:t>)</w:t>
      </w:r>
      <w:r w:rsidR="00585EE7" w:rsidRPr="00585EE7">
        <w:rPr>
          <w:rFonts w:ascii="Arial" w:hAnsi="Arial" w:cs="Arial"/>
          <w:i/>
          <w:sz w:val="22"/>
        </w:rPr>
        <w:t xml:space="preserve"> </w:t>
      </w:r>
      <w:r w:rsidR="00B110F4" w:rsidRPr="00585EE7">
        <w:rPr>
          <w:rFonts w:ascii="Arial" w:hAnsi="Arial" w:cs="Arial"/>
          <w:sz w:val="22"/>
        </w:rPr>
        <w:t>from</w:t>
      </w:r>
      <w:r w:rsidR="00B110F4">
        <w:rPr>
          <w:rFonts w:ascii="Arial" w:hAnsi="Arial" w:cs="Arial"/>
          <w:sz w:val="22"/>
        </w:rPr>
        <w:t xml:space="preserve"> imprinting. </w:t>
      </w:r>
      <w:r w:rsidR="00585EE7">
        <w:rPr>
          <w:rFonts w:ascii="Arial" w:hAnsi="Arial" w:cs="Arial"/>
          <w:sz w:val="22"/>
        </w:rPr>
        <w:t>We assumed underlying symptoms (</w:t>
      </w:r>
      <w:r w:rsidR="00585EE7">
        <w:rPr>
          <w:rFonts w:ascii="Arial" w:hAnsi="Arial" w:cs="Arial"/>
          <w:b/>
          <w:i/>
          <w:sz w:val="22"/>
        </w:rPr>
        <w:t>U</w:t>
      </w:r>
      <w:r w:rsidR="00585EE7">
        <w:rPr>
          <w:rFonts w:ascii="Arial" w:hAnsi="Arial" w:cs="Arial"/>
          <w:sz w:val="22"/>
        </w:rPr>
        <w:t xml:space="preserve">) and antiviral treatment </w:t>
      </w:r>
      <w:r w:rsidR="00585EE7">
        <w:rPr>
          <w:rFonts w:ascii="Arial" w:hAnsi="Arial" w:cs="Arial"/>
          <w:i/>
          <w:sz w:val="22"/>
        </w:rPr>
        <w:t>(</w:t>
      </w:r>
      <w:r w:rsidR="00585EE7" w:rsidRPr="00585EE7">
        <w:rPr>
          <w:rFonts w:ascii="Arial" w:hAnsi="Arial" w:cs="Arial"/>
          <w:b/>
          <w:i/>
          <w:sz w:val="22"/>
        </w:rPr>
        <w:t>T</w:t>
      </w:r>
      <w:r w:rsidR="00585EE7" w:rsidRPr="00585EE7">
        <w:rPr>
          <w:rFonts w:ascii="Arial" w:hAnsi="Arial" w:cs="Arial"/>
          <w:sz w:val="22"/>
        </w:rPr>
        <w:t>)</w:t>
      </w:r>
      <w:r w:rsidR="00585EE7">
        <w:rPr>
          <w:rFonts w:ascii="Arial" w:hAnsi="Arial" w:cs="Arial"/>
          <w:sz w:val="22"/>
        </w:rPr>
        <w:t xml:space="preserve"> would have similar impacts on H1N1 and H3N2’s age distributions</w:t>
      </w:r>
      <w:r w:rsidR="00071EB1">
        <w:rPr>
          <w:rFonts w:ascii="Arial" w:hAnsi="Arial" w:cs="Arial"/>
          <w:sz w:val="22"/>
        </w:rPr>
        <w:t xml:space="preserve"> and therefore fit a single curve to describe these impacts on both H1N1 and H3N2</w:t>
      </w:r>
      <w:r w:rsidR="00585EE7">
        <w:rPr>
          <w:rFonts w:ascii="Arial" w:hAnsi="Arial" w:cs="Arial"/>
          <w:sz w:val="22"/>
        </w:rPr>
        <w:t>, however, we fit distinct impacts of vaccination (</w:t>
      </w:r>
      <w:r w:rsidR="00585EE7">
        <w:rPr>
          <w:rFonts w:ascii="Arial" w:hAnsi="Arial" w:cs="Arial"/>
          <w:b/>
          <w:i/>
          <w:sz w:val="22"/>
        </w:rPr>
        <w:t>V</w:t>
      </w:r>
      <w:r w:rsidR="00585EE7">
        <w:rPr>
          <w:rFonts w:ascii="Arial" w:hAnsi="Arial" w:cs="Arial"/>
          <w:sz w:val="22"/>
        </w:rPr>
        <w:t>), and of imprinting protection (</w:t>
      </w:r>
      <w:r w:rsidR="00585EE7">
        <w:rPr>
          <w:rFonts w:ascii="Arial" w:hAnsi="Arial" w:cs="Arial"/>
          <w:b/>
          <w:i/>
          <w:sz w:val="22"/>
        </w:rPr>
        <w:t>I</w:t>
      </w:r>
      <w:r w:rsidR="00585EE7">
        <w:rPr>
          <w:rFonts w:ascii="Arial" w:hAnsi="Arial" w:cs="Arial"/>
          <w:sz w:val="22"/>
        </w:rPr>
        <w:t xml:space="preserve">) against </w:t>
      </w:r>
      <w:r w:rsidR="00071EB1">
        <w:rPr>
          <w:rFonts w:ascii="Arial" w:hAnsi="Arial" w:cs="Arial"/>
          <w:sz w:val="22"/>
        </w:rPr>
        <w:t>each</w:t>
      </w:r>
      <w:r w:rsidR="00585EE7">
        <w:rPr>
          <w:rFonts w:ascii="Arial" w:hAnsi="Arial" w:cs="Arial"/>
          <w:sz w:val="22"/>
        </w:rPr>
        <w:t xml:space="preserve"> subtype.</w:t>
      </w:r>
    </w:p>
    <w:p w14:paraId="1CAFFB6D" w14:textId="77777777" w:rsidR="00087B01" w:rsidRDefault="00087B01" w:rsidP="0017750C">
      <w:pPr>
        <w:rPr>
          <w:rFonts w:ascii="Arial" w:hAnsi="Arial" w:cs="Arial"/>
          <w:sz w:val="22"/>
        </w:rPr>
      </w:pPr>
    </w:p>
    <w:p w14:paraId="57AFBB40" w14:textId="46FC30CE" w:rsidR="0017750C" w:rsidRPr="009103BE" w:rsidRDefault="00087B01" w:rsidP="0017750C">
      <w:pPr>
        <w:rPr>
          <w:rFonts w:ascii="Arial" w:hAnsi="Arial" w:cs="Arial"/>
          <w:sz w:val="22"/>
        </w:rPr>
      </w:pPr>
      <w:r>
        <w:rPr>
          <w:rFonts w:ascii="Arial" w:hAnsi="Arial" w:cs="Arial"/>
          <w:sz w:val="22"/>
        </w:rPr>
        <w:t xml:space="preserve">When fitting to data from the INSIGHT study, </w:t>
      </w:r>
      <w:r w:rsidR="00B110F4">
        <w:rPr>
          <w:rFonts w:ascii="Arial" w:hAnsi="Arial" w:cs="Arial"/>
          <w:sz w:val="22"/>
        </w:rPr>
        <w:t xml:space="preserve">the most complicated model for </w:t>
      </w:r>
      <w:proofErr w:type="spellStart"/>
      <w:r w:rsidR="00B110F4" w:rsidRPr="00B110F4">
        <w:rPr>
          <w:rFonts w:ascii="Arial" w:hAnsi="Arial" w:cs="Arial"/>
          <w:b/>
          <w:sz w:val="22"/>
        </w:rPr>
        <w:t>p</w:t>
      </w:r>
      <w:r w:rsidR="00CA11FE" w:rsidRPr="00CA11FE">
        <w:rPr>
          <w:rFonts w:ascii="Arial" w:hAnsi="Arial" w:cs="Arial"/>
          <w:b/>
          <w:sz w:val="22"/>
          <w:vertAlign w:val="subscript"/>
        </w:rPr>
        <w:t>c</w:t>
      </w:r>
      <w:r w:rsidR="00CA11FE">
        <w:rPr>
          <w:rFonts w:ascii="Arial" w:hAnsi="Arial" w:cs="Arial"/>
          <w:b/>
          <w:sz w:val="22"/>
          <w:vertAlign w:val="subscript"/>
        </w:rPr>
        <w:t>,</w:t>
      </w:r>
      <w:r w:rsidR="00B110F4" w:rsidRPr="00B110F4">
        <w:rPr>
          <w:rFonts w:ascii="Arial" w:hAnsi="Arial" w:cs="Arial"/>
          <w:b/>
          <w:sz w:val="22"/>
          <w:vertAlign w:val="subscript"/>
        </w:rPr>
        <w:t>s</w:t>
      </w:r>
      <w:proofErr w:type="spellEnd"/>
      <w:r w:rsidR="00B110F4">
        <w:rPr>
          <w:rFonts w:ascii="Arial" w:hAnsi="Arial" w:cs="Arial"/>
          <w:sz w:val="22"/>
        </w:rPr>
        <w:t xml:space="preserve"> was defined as follows. All other tested models were nested within the full model</w:t>
      </w:r>
      <w:r w:rsidR="00585EE7">
        <w:rPr>
          <w:rFonts w:ascii="Arial" w:hAnsi="Arial" w:cs="Arial"/>
          <w:sz w:val="22"/>
        </w:rPr>
        <w:t xml:space="preserve">, and can be obtained by removing factors </w:t>
      </w:r>
      <w:r w:rsidR="00585EE7">
        <w:rPr>
          <w:rFonts w:ascii="Arial" w:hAnsi="Arial" w:cs="Arial"/>
          <w:b/>
          <w:i/>
          <w:sz w:val="22"/>
        </w:rPr>
        <w:t>T, U, V</w:t>
      </w:r>
      <w:r w:rsidR="00071EB1">
        <w:rPr>
          <w:rFonts w:ascii="Arial" w:hAnsi="Arial" w:cs="Arial"/>
          <w:b/>
          <w:i/>
          <w:sz w:val="22"/>
        </w:rPr>
        <w:t xml:space="preserve"> </w:t>
      </w:r>
      <w:r w:rsidR="00071EB1" w:rsidRPr="00071EB1">
        <w:rPr>
          <w:rFonts w:ascii="Arial" w:hAnsi="Arial" w:cs="Arial"/>
          <w:sz w:val="22"/>
        </w:rPr>
        <w:t>or</w:t>
      </w:r>
      <w:r w:rsidR="00071EB1">
        <w:rPr>
          <w:rFonts w:ascii="Arial" w:hAnsi="Arial" w:cs="Arial"/>
          <w:b/>
          <w:sz w:val="22"/>
        </w:rPr>
        <w:t xml:space="preserve"> </w:t>
      </w:r>
      <w:r w:rsidR="00071EB1">
        <w:rPr>
          <w:rFonts w:ascii="Arial" w:hAnsi="Arial" w:cs="Arial"/>
          <w:b/>
          <w:i/>
          <w:sz w:val="22"/>
        </w:rPr>
        <w:t>I</w:t>
      </w:r>
      <w:r w:rsidR="00B110F4">
        <w:rPr>
          <w:rFonts w:ascii="Arial" w:hAnsi="Arial" w:cs="Arial"/>
          <w:sz w:val="22"/>
        </w:rPr>
        <w:t xml:space="preserve">. </w:t>
      </w:r>
    </w:p>
    <w:p w14:paraId="656D1CD7" w14:textId="77777777" w:rsidR="0017750C" w:rsidRDefault="0017750C" w:rsidP="0017750C">
      <w:pPr>
        <w:rPr>
          <w:rFonts w:ascii="Arial" w:hAnsi="Arial" w:cs="Arial"/>
          <w:sz w:val="22"/>
        </w:rPr>
      </w:pPr>
    </w:p>
    <w:p w14:paraId="345F2FE2" w14:textId="281E502C" w:rsidR="004D2022" w:rsidRDefault="00585EE7" w:rsidP="00585EE7">
      <w:pPr>
        <w:jc w:val="center"/>
        <w:rPr>
          <w:rFonts w:ascii="Arial" w:hAnsi="Arial" w:cs="Arial"/>
          <w:b/>
          <w:i/>
          <w:sz w:val="20"/>
          <w:szCs w:val="20"/>
          <w:vertAlign w:val="subscript"/>
        </w:rPr>
      </w:pPr>
      <w:proofErr w:type="spellStart"/>
      <w:r w:rsidRPr="00585EE7">
        <w:rPr>
          <w:rFonts w:ascii="Arial" w:hAnsi="Arial" w:cs="Arial"/>
          <w:b/>
          <w:i/>
          <w:sz w:val="22"/>
        </w:rPr>
        <w:t>p</w:t>
      </w:r>
      <w:r w:rsidR="00CA11FE">
        <w:rPr>
          <w:rFonts w:ascii="Arial" w:hAnsi="Arial" w:cs="Arial"/>
          <w:b/>
          <w:sz w:val="22"/>
          <w:vertAlign w:val="subscript"/>
        </w:rPr>
        <w:t>c,</w:t>
      </w:r>
      <w:r w:rsidRPr="00585EE7">
        <w:rPr>
          <w:rFonts w:ascii="Arial" w:hAnsi="Arial" w:cs="Arial"/>
          <w:b/>
          <w:i/>
          <w:sz w:val="22"/>
          <w:vertAlign w:val="subscript"/>
        </w:rPr>
        <w:t>s</w:t>
      </w:r>
      <w:proofErr w:type="spellEnd"/>
      <w:r w:rsidR="0017750C" w:rsidRPr="00B6727B">
        <w:rPr>
          <w:rFonts w:ascii="Arial" w:hAnsi="Arial" w:cs="Arial"/>
          <w:b/>
          <w:i/>
          <w:sz w:val="20"/>
          <w:szCs w:val="20"/>
        </w:rPr>
        <w:t xml:space="preserve"> </w:t>
      </w:r>
      <w:r w:rsidR="00B6727B" w:rsidRPr="00B6727B">
        <w:rPr>
          <w:rFonts w:ascii="Arial" w:hAnsi="Arial" w:cs="Arial"/>
          <w:i/>
          <w:sz w:val="20"/>
          <w:szCs w:val="20"/>
        </w:rPr>
        <w:t>=</w:t>
      </w:r>
      <w:r w:rsidR="004D2022" w:rsidRPr="00585EE7">
        <w:rPr>
          <w:rFonts w:ascii="Arial" w:hAnsi="Arial" w:cs="Arial"/>
          <w:b/>
          <w:i/>
          <w:sz w:val="20"/>
          <w:szCs w:val="20"/>
        </w:rPr>
        <w:t>A</w:t>
      </w:r>
      <w:r w:rsidR="004D2022">
        <w:rPr>
          <w:rFonts w:ascii="Arial" w:hAnsi="Arial" w:cs="Arial"/>
          <w:i/>
          <w:sz w:val="20"/>
          <w:szCs w:val="20"/>
        </w:rPr>
        <w:t>*</w:t>
      </w:r>
      <w:proofErr w:type="spellStart"/>
      <w:r w:rsidR="004D2022" w:rsidRPr="00585EE7">
        <w:rPr>
          <w:rFonts w:ascii="Arial" w:hAnsi="Arial" w:cs="Arial"/>
          <w:b/>
          <w:i/>
          <w:sz w:val="20"/>
          <w:szCs w:val="20"/>
        </w:rPr>
        <w:t>T</w:t>
      </w:r>
      <w:r w:rsidR="00CA11FE">
        <w:rPr>
          <w:rFonts w:ascii="Arial" w:hAnsi="Arial" w:cs="Arial"/>
          <w:b/>
          <w:sz w:val="22"/>
          <w:vertAlign w:val="subscript"/>
        </w:rPr>
        <w:t>c,</w:t>
      </w:r>
      <w:r w:rsidRPr="00585EE7">
        <w:rPr>
          <w:rFonts w:ascii="Arial" w:hAnsi="Arial" w:cs="Arial"/>
          <w:b/>
          <w:i/>
          <w:sz w:val="22"/>
          <w:vertAlign w:val="subscript"/>
        </w:rPr>
        <w:t>s</w:t>
      </w:r>
      <w:proofErr w:type="spellEnd"/>
      <w:r w:rsidR="004D2022">
        <w:rPr>
          <w:rFonts w:ascii="Arial" w:hAnsi="Arial" w:cs="Arial"/>
          <w:i/>
          <w:sz w:val="20"/>
          <w:szCs w:val="20"/>
        </w:rPr>
        <w:t>*</w:t>
      </w:r>
      <w:proofErr w:type="spellStart"/>
      <w:r w:rsidR="004D2022" w:rsidRPr="00585EE7">
        <w:rPr>
          <w:rFonts w:ascii="Arial" w:hAnsi="Arial" w:cs="Arial"/>
          <w:b/>
          <w:i/>
          <w:sz w:val="20"/>
          <w:szCs w:val="20"/>
        </w:rPr>
        <w:t>U</w:t>
      </w:r>
      <w:r w:rsidR="00CA11FE">
        <w:rPr>
          <w:rFonts w:ascii="Arial" w:hAnsi="Arial" w:cs="Arial"/>
          <w:b/>
          <w:sz w:val="22"/>
          <w:vertAlign w:val="subscript"/>
        </w:rPr>
        <w:t>c,</w:t>
      </w:r>
      <w:r w:rsidRPr="00585EE7">
        <w:rPr>
          <w:rFonts w:ascii="Arial" w:hAnsi="Arial" w:cs="Arial"/>
          <w:b/>
          <w:i/>
          <w:sz w:val="22"/>
          <w:vertAlign w:val="subscript"/>
        </w:rPr>
        <w:t>s</w:t>
      </w:r>
      <w:proofErr w:type="spellEnd"/>
      <w:r w:rsidR="004D2022" w:rsidRPr="00585EE7">
        <w:rPr>
          <w:rFonts w:ascii="Arial" w:hAnsi="Arial" w:cs="Arial"/>
          <w:b/>
          <w:i/>
          <w:sz w:val="20"/>
          <w:szCs w:val="20"/>
          <w:vertAlign w:val="subscript"/>
        </w:rPr>
        <w:t xml:space="preserve"> </w:t>
      </w:r>
      <w:r w:rsidR="004D2022">
        <w:rPr>
          <w:rFonts w:ascii="Arial" w:hAnsi="Arial" w:cs="Arial"/>
          <w:i/>
          <w:sz w:val="20"/>
          <w:szCs w:val="20"/>
        </w:rPr>
        <w:t>*</w:t>
      </w:r>
      <w:r w:rsidR="004367DB" w:rsidRPr="004367DB">
        <w:rPr>
          <w:rFonts w:ascii="Cambria Math" w:hAnsi="Cambria Math" w:cs="Cambria Math"/>
          <w:b/>
          <w:color w:val="222222"/>
          <w:sz w:val="20"/>
          <w:szCs w:val="20"/>
          <w:shd w:val="clear" w:color="auto" w:fill="FFFFFF"/>
        </w:rPr>
        <w:t xml:space="preserve"> </w:t>
      </w:r>
      <w:r w:rsidR="004367DB" w:rsidRPr="00CF29EB">
        <w:rPr>
          <w:rFonts w:ascii="Cambria Math" w:hAnsi="Cambria Math" w:cs="Cambria Math"/>
          <w:b/>
          <w:color w:val="222222"/>
          <w:sz w:val="20"/>
          <w:szCs w:val="20"/>
          <w:shd w:val="clear" w:color="auto" w:fill="FFFFFF"/>
        </w:rPr>
        <w:t>𝟙</w:t>
      </w:r>
      <w:r w:rsidR="004367DB">
        <w:rPr>
          <w:rFonts w:ascii="Arial" w:hAnsi="Arial" w:cs="Arial"/>
          <w:color w:val="222222"/>
          <w:sz w:val="20"/>
          <w:szCs w:val="20"/>
          <w:shd w:val="clear" w:color="auto" w:fill="FFFFFF"/>
          <w:vertAlign w:val="subscript"/>
        </w:rPr>
        <w:t>H1</w:t>
      </w:r>
      <w:r w:rsidR="004367DB" w:rsidRPr="004367DB">
        <w:rPr>
          <w:rFonts w:ascii="Arial" w:hAnsi="Arial" w:cs="Arial"/>
          <w:sz w:val="20"/>
          <w:szCs w:val="20"/>
        </w:rPr>
        <w:t>(</w:t>
      </w:r>
      <w:r w:rsidR="004367DB">
        <w:rPr>
          <w:rFonts w:ascii="Arial" w:hAnsi="Arial" w:cs="Arial"/>
          <w:b/>
          <w:i/>
          <w:sz w:val="20"/>
          <w:szCs w:val="20"/>
        </w:rPr>
        <w:t>V</w:t>
      </w:r>
      <w:r w:rsidR="00CA11FE">
        <w:rPr>
          <w:rFonts w:ascii="Arial" w:hAnsi="Arial" w:cs="Arial"/>
          <w:b/>
          <w:sz w:val="22"/>
          <w:vertAlign w:val="subscript"/>
        </w:rPr>
        <w:t>c,</w:t>
      </w:r>
      <w:r w:rsidRPr="00585EE7">
        <w:rPr>
          <w:rFonts w:ascii="Arial" w:hAnsi="Arial" w:cs="Arial"/>
          <w:b/>
          <w:i/>
          <w:sz w:val="22"/>
          <w:vertAlign w:val="subscript"/>
        </w:rPr>
        <w:t>s</w:t>
      </w:r>
      <w:r>
        <w:rPr>
          <w:rFonts w:ascii="Arial" w:hAnsi="Arial" w:cs="Arial"/>
          <w:b/>
          <w:i/>
          <w:sz w:val="20"/>
          <w:szCs w:val="20"/>
          <w:vertAlign w:val="subscript"/>
        </w:rPr>
        <w:t>,</w:t>
      </w:r>
      <w:r w:rsidR="004D2022" w:rsidRPr="00585EE7">
        <w:rPr>
          <w:rFonts w:ascii="Arial" w:hAnsi="Arial" w:cs="Arial"/>
          <w:b/>
          <w:i/>
          <w:sz w:val="20"/>
          <w:szCs w:val="20"/>
          <w:vertAlign w:val="subscript"/>
        </w:rPr>
        <w:t>H1</w:t>
      </w:r>
      <w:r w:rsidR="004367DB">
        <w:rPr>
          <w:rFonts w:ascii="Arial" w:hAnsi="Arial" w:cs="Arial"/>
          <w:i/>
          <w:sz w:val="20"/>
          <w:szCs w:val="20"/>
        </w:rPr>
        <w:t xml:space="preserve"> </w:t>
      </w:r>
      <w:r>
        <w:rPr>
          <w:rFonts w:ascii="Arial" w:hAnsi="Arial" w:cs="Arial"/>
          <w:i/>
          <w:sz w:val="20"/>
          <w:szCs w:val="20"/>
        </w:rPr>
        <w:t>*</w:t>
      </w:r>
      <w:r w:rsidRPr="00585EE7">
        <w:rPr>
          <w:rFonts w:ascii="Arial" w:hAnsi="Arial" w:cs="Arial"/>
          <w:b/>
          <w:i/>
          <w:sz w:val="20"/>
          <w:szCs w:val="20"/>
        </w:rPr>
        <w:t>I</w:t>
      </w:r>
      <w:r w:rsidR="00CA11FE">
        <w:rPr>
          <w:rFonts w:ascii="Arial" w:hAnsi="Arial" w:cs="Arial"/>
          <w:b/>
          <w:sz w:val="22"/>
          <w:vertAlign w:val="subscript"/>
        </w:rPr>
        <w:t>c,</w:t>
      </w:r>
      <w:r w:rsidRPr="00585EE7">
        <w:rPr>
          <w:rFonts w:ascii="Arial" w:hAnsi="Arial" w:cs="Arial"/>
          <w:b/>
          <w:i/>
          <w:sz w:val="22"/>
          <w:vertAlign w:val="subscript"/>
        </w:rPr>
        <w:t>s</w:t>
      </w:r>
      <w:r>
        <w:rPr>
          <w:rFonts w:ascii="Arial" w:hAnsi="Arial" w:cs="Arial"/>
          <w:b/>
          <w:i/>
          <w:sz w:val="22"/>
          <w:vertAlign w:val="subscript"/>
        </w:rPr>
        <w:t>,</w:t>
      </w:r>
      <w:r w:rsidRPr="00585EE7">
        <w:rPr>
          <w:rFonts w:ascii="Arial" w:hAnsi="Arial" w:cs="Arial"/>
          <w:b/>
          <w:i/>
          <w:sz w:val="20"/>
          <w:szCs w:val="20"/>
          <w:vertAlign w:val="subscript"/>
        </w:rPr>
        <w:t>H1</w:t>
      </w:r>
      <w:r w:rsidR="004367DB" w:rsidRPr="004367DB">
        <w:rPr>
          <w:rFonts w:ascii="Arial" w:hAnsi="Arial" w:cs="Arial"/>
          <w:sz w:val="20"/>
          <w:szCs w:val="20"/>
        </w:rPr>
        <w:t>)</w:t>
      </w:r>
      <w:r w:rsidR="004367DB">
        <w:rPr>
          <w:rFonts w:ascii="Arial" w:hAnsi="Arial" w:cs="Arial"/>
          <w:i/>
          <w:sz w:val="20"/>
          <w:szCs w:val="20"/>
        </w:rPr>
        <w:t>*</w:t>
      </w:r>
      <w:r w:rsidR="004367DB" w:rsidRPr="004367DB">
        <w:rPr>
          <w:rFonts w:ascii="Cambria Math" w:hAnsi="Cambria Math" w:cs="Cambria Math"/>
          <w:b/>
          <w:color w:val="222222"/>
          <w:sz w:val="20"/>
          <w:szCs w:val="20"/>
          <w:shd w:val="clear" w:color="auto" w:fill="FFFFFF"/>
        </w:rPr>
        <w:t xml:space="preserve"> </w:t>
      </w:r>
      <w:r w:rsidR="004367DB" w:rsidRPr="00CF29EB">
        <w:rPr>
          <w:rFonts w:ascii="Cambria Math" w:hAnsi="Cambria Math" w:cs="Cambria Math"/>
          <w:b/>
          <w:color w:val="222222"/>
          <w:sz w:val="20"/>
          <w:szCs w:val="20"/>
          <w:shd w:val="clear" w:color="auto" w:fill="FFFFFF"/>
        </w:rPr>
        <w:t>𝟙</w:t>
      </w:r>
      <w:r w:rsidR="004367DB">
        <w:rPr>
          <w:rFonts w:ascii="Arial" w:hAnsi="Arial" w:cs="Arial"/>
          <w:color w:val="222222"/>
          <w:sz w:val="20"/>
          <w:szCs w:val="20"/>
          <w:shd w:val="clear" w:color="auto" w:fill="FFFFFF"/>
          <w:vertAlign w:val="subscript"/>
        </w:rPr>
        <w:t>H3</w:t>
      </w:r>
      <w:r w:rsidR="004367DB" w:rsidRPr="004367DB">
        <w:rPr>
          <w:rFonts w:ascii="Arial" w:hAnsi="Arial" w:cs="Arial"/>
          <w:sz w:val="20"/>
          <w:szCs w:val="20"/>
        </w:rPr>
        <w:t>(</w:t>
      </w:r>
      <w:r w:rsidR="004D2022" w:rsidRPr="00585EE7">
        <w:rPr>
          <w:rFonts w:ascii="Arial" w:hAnsi="Arial" w:cs="Arial"/>
          <w:b/>
          <w:i/>
          <w:sz w:val="20"/>
          <w:szCs w:val="20"/>
        </w:rPr>
        <w:t>I</w:t>
      </w:r>
      <w:r w:rsidR="00CA11FE">
        <w:rPr>
          <w:rFonts w:ascii="Arial" w:hAnsi="Arial" w:cs="Arial"/>
          <w:b/>
          <w:sz w:val="22"/>
          <w:vertAlign w:val="subscript"/>
        </w:rPr>
        <w:t>c,</w:t>
      </w:r>
      <w:r w:rsidRPr="00585EE7">
        <w:rPr>
          <w:rFonts w:ascii="Arial" w:hAnsi="Arial" w:cs="Arial"/>
          <w:b/>
          <w:i/>
          <w:sz w:val="22"/>
          <w:vertAlign w:val="subscript"/>
        </w:rPr>
        <w:t>s</w:t>
      </w:r>
      <w:r>
        <w:rPr>
          <w:rFonts w:ascii="Arial" w:hAnsi="Arial" w:cs="Arial"/>
          <w:b/>
          <w:i/>
          <w:sz w:val="22"/>
          <w:vertAlign w:val="subscript"/>
        </w:rPr>
        <w:t>,</w:t>
      </w:r>
      <w:r w:rsidR="004D2022" w:rsidRPr="00585EE7">
        <w:rPr>
          <w:rFonts w:ascii="Arial" w:hAnsi="Arial" w:cs="Arial"/>
          <w:b/>
          <w:i/>
          <w:sz w:val="20"/>
          <w:szCs w:val="20"/>
          <w:vertAlign w:val="subscript"/>
        </w:rPr>
        <w:t>H3</w:t>
      </w:r>
      <w:r w:rsidR="004367DB">
        <w:rPr>
          <w:rFonts w:ascii="Arial" w:hAnsi="Arial" w:cs="Arial"/>
          <w:i/>
          <w:sz w:val="20"/>
          <w:szCs w:val="20"/>
        </w:rPr>
        <w:t>*</w:t>
      </w:r>
      <w:r w:rsidR="004367DB" w:rsidRPr="00585EE7">
        <w:rPr>
          <w:rFonts w:ascii="Arial" w:hAnsi="Arial" w:cs="Arial"/>
          <w:b/>
          <w:i/>
          <w:sz w:val="20"/>
          <w:szCs w:val="20"/>
        </w:rPr>
        <w:t>V</w:t>
      </w:r>
      <w:r w:rsidR="004367DB">
        <w:rPr>
          <w:rFonts w:ascii="Arial" w:hAnsi="Arial" w:cs="Arial"/>
          <w:b/>
          <w:sz w:val="22"/>
          <w:vertAlign w:val="subscript"/>
        </w:rPr>
        <w:t>c,</w:t>
      </w:r>
      <w:r w:rsidR="004367DB" w:rsidRPr="00585EE7">
        <w:rPr>
          <w:rFonts w:ascii="Arial" w:hAnsi="Arial" w:cs="Arial"/>
          <w:b/>
          <w:i/>
          <w:sz w:val="22"/>
          <w:vertAlign w:val="subscript"/>
        </w:rPr>
        <w:t>s</w:t>
      </w:r>
      <w:r w:rsidR="004367DB">
        <w:rPr>
          <w:rFonts w:ascii="Arial" w:hAnsi="Arial" w:cs="Arial"/>
          <w:b/>
          <w:i/>
          <w:sz w:val="22"/>
          <w:vertAlign w:val="subscript"/>
        </w:rPr>
        <w:t>,</w:t>
      </w:r>
      <w:r w:rsidR="004367DB" w:rsidRPr="00585EE7">
        <w:rPr>
          <w:rFonts w:ascii="Arial" w:hAnsi="Arial" w:cs="Arial"/>
          <w:b/>
          <w:i/>
          <w:sz w:val="20"/>
          <w:szCs w:val="20"/>
          <w:vertAlign w:val="subscript"/>
        </w:rPr>
        <w:t>H3</w:t>
      </w:r>
      <w:r w:rsidR="004367DB" w:rsidRPr="004367DB">
        <w:rPr>
          <w:rFonts w:ascii="Arial" w:hAnsi="Arial" w:cs="Arial"/>
          <w:sz w:val="20"/>
          <w:szCs w:val="20"/>
        </w:rPr>
        <w:t>)</w:t>
      </w:r>
    </w:p>
    <w:p w14:paraId="0BD19C5C" w14:textId="03682036" w:rsidR="00585EE7" w:rsidRDefault="00585EE7" w:rsidP="00585EE7">
      <w:pPr>
        <w:jc w:val="center"/>
        <w:rPr>
          <w:rFonts w:ascii="Arial" w:hAnsi="Arial" w:cs="Arial"/>
          <w:b/>
          <w:i/>
          <w:sz w:val="20"/>
          <w:szCs w:val="20"/>
          <w:vertAlign w:val="subscript"/>
        </w:rPr>
      </w:pPr>
    </w:p>
    <w:p w14:paraId="4CA8603A" w14:textId="6AF9D866" w:rsidR="00585EE7" w:rsidRPr="00585EE7" w:rsidRDefault="00585EE7" w:rsidP="00585EE7">
      <w:pPr>
        <w:rPr>
          <w:rFonts w:ascii="Arial" w:hAnsi="Arial" w:cs="Arial"/>
          <w:sz w:val="20"/>
          <w:szCs w:val="20"/>
        </w:rPr>
      </w:pPr>
      <w:r>
        <w:rPr>
          <w:rFonts w:ascii="Arial" w:hAnsi="Arial" w:cs="Arial"/>
          <w:b/>
          <w:sz w:val="20"/>
          <w:szCs w:val="20"/>
        </w:rPr>
        <w:tab/>
      </w:r>
      <w:r w:rsidR="004367DB">
        <w:rPr>
          <w:rFonts w:ascii="Arial" w:hAnsi="Arial" w:cs="Arial"/>
          <w:sz w:val="20"/>
          <w:szCs w:val="20"/>
        </w:rPr>
        <w:t xml:space="preserve">Note that </w:t>
      </w:r>
      <w:r w:rsidR="004367DB" w:rsidRPr="00CF29EB">
        <w:rPr>
          <w:rFonts w:ascii="Cambria Math" w:hAnsi="Cambria Math" w:cs="Cambria Math"/>
          <w:b/>
          <w:color w:val="222222"/>
          <w:sz w:val="20"/>
          <w:szCs w:val="20"/>
          <w:shd w:val="clear" w:color="auto" w:fill="FFFFFF"/>
        </w:rPr>
        <w:t>𝟙</w:t>
      </w:r>
      <w:proofErr w:type="spellStart"/>
      <w:r w:rsidR="004367DB">
        <w:rPr>
          <w:rFonts w:ascii="Arial" w:hAnsi="Arial" w:cs="Arial"/>
          <w:color w:val="222222"/>
          <w:sz w:val="20"/>
          <w:szCs w:val="20"/>
          <w:shd w:val="clear" w:color="auto" w:fill="FFFFFF"/>
          <w:vertAlign w:val="subscript"/>
        </w:rPr>
        <w:t>Hx</w:t>
      </w:r>
      <w:proofErr w:type="spellEnd"/>
      <w:r w:rsidR="004367DB">
        <w:rPr>
          <w:rFonts w:ascii="Arial" w:hAnsi="Arial" w:cs="Arial"/>
          <w:color w:val="222222"/>
          <w:sz w:val="20"/>
          <w:szCs w:val="20"/>
          <w:shd w:val="clear" w:color="auto" w:fill="FFFFFF"/>
          <w:vertAlign w:val="subscript"/>
        </w:rPr>
        <w:t xml:space="preserve"> </w:t>
      </w:r>
      <w:r w:rsidR="004367DB">
        <w:rPr>
          <w:rFonts w:ascii="Arial" w:hAnsi="Arial" w:cs="Arial"/>
          <w:color w:val="222222"/>
          <w:sz w:val="20"/>
          <w:szCs w:val="20"/>
          <w:shd w:val="clear" w:color="auto" w:fill="FFFFFF"/>
        </w:rPr>
        <w:t xml:space="preserve">is an indicator function that takes value 1 if </w:t>
      </w:r>
      <w:proofErr w:type="spellStart"/>
      <w:r w:rsidR="004367DB" w:rsidRPr="00585EE7">
        <w:rPr>
          <w:rFonts w:ascii="Arial" w:hAnsi="Arial" w:cs="Arial"/>
          <w:b/>
          <w:i/>
          <w:sz w:val="22"/>
        </w:rPr>
        <w:t>p</w:t>
      </w:r>
      <w:r w:rsidR="004367DB">
        <w:rPr>
          <w:rFonts w:ascii="Arial" w:hAnsi="Arial" w:cs="Arial"/>
          <w:b/>
          <w:sz w:val="22"/>
          <w:vertAlign w:val="subscript"/>
        </w:rPr>
        <w:t>c,</w:t>
      </w:r>
      <w:r w:rsidR="004367DB" w:rsidRPr="00585EE7">
        <w:rPr>
          <w:rFonts w:ascii="Arial" w:hAnsi="Arial" w:cs="Arial"/>
          <w:b/>
          <w:i/>
          <w:sz w:val="22"/>
          <w:vertAlign w:val="subscript"/>
        </w:rPr>
        <w:t>s</w:t>
      </w:r>
      <w:proofErr w:type="spellEnd"/>
      <w:r w:rsidR="004367DB">
        <w:rPr>
          <w:rFonts w:ascii="Arial" w:hAnsi="Arial" w:cs="Arial"/>
          <w:sz w:val="20"/>
          <w:szCs w:val="20"/>
        </w:rPr>
        <w:t xml:space="preserve"> is being fit to data on the a</w:t>
      </w:r>
      <w:r w:rsidR="00071EB1">
        <w:rPr>
          <w:rFonts w:ascii="Arial" w:hAnsi="Arial" w:cs="Arial"/>
          <w:sz w:val="20"/>
          <w:szCs w:val="20"/>
        </w:rPr>
        <w:t xml:space="preserve">ge distribution of </w:t>
      </w:r>
      <w:proofErr w:type="spellStart"/>
      <w:r w:rsidR="00071EB1">
        <w:rPr>
          <w:rFonts w:ascii="Arial" w:hAnsi="Arial" w:cs="Arial"/>
          <w:sz w:val="20"/>
          <w:szCs w:val="20"/>
        </w:rPr>
        <w:t>HxNy</w:t>
      </w:r>
      <w:proofErr w:type="spellEnd"/>
      <w:r w:rsidR="004367DB">
        <w:rPr>
          <w:rFonts w:ascii="Arial" w:hAnsi="Arial" w:cs="Arial"/>
          <w:sz w:val="20"/>
          <w:szCs w:val="20"/>
        </w:rPr>
        <w:t xml:space="preserve"> cases, thus allowing some factors to be subtype-specific (only fit to </w:t>
      </w:r>
      <w:r w:rsidR="00071EB1">
        <w:rPr>
          <w:rFonts w:ascii="Arial" w:hAnsi="Arial" w:cs="Arial"/>
          <w:sz w:val="20"/>
          <w:szCs w:val="20"/>
        </w:rPr>
        <w:t>H1N1 or H3N2’s observed age distributions</w:t>
      </w:r>
      <w:r w:rsidR="004367DB">
        <w:rPr>
          <w:rFonts w:ascii="Arial" w:hAnsi="Arial" w:cs="Arial"/>
          <w:sz w:val="20"/>
          <w:szCs w:val="20"/>
        </w:rPr>
        <w:t xml:space="preserve">), whereas others are subtype-independent (fit to data on both subtypes). </w:t>
      </w:r>
      <w:r>
        <w:rPr>
          <w:rFonts w:ascii="Arial" w:hAnsi="Arial" w:cs="Arial"/>
          <w:sz w:val="20"/>
          <w:szCs w:val="20"/>
        </w:rPr>
        <w:t>The model for age-specific risk was defined as:</w:t>
      </w:r>
    </w:p>
    <w:p w14:paraId="5CBA3424" w14:textId="77777777" w:rsidR="004D2022" w:rsidRDefault="004D2022" w:rsidP="00B110F4">
      <w:pPr>
        <w:rPr>
          <w:rFonts w:ascii="Arial" w:hAnsi="Arial" w:cs="Arial"/>
          <w:i/>
          <w:sz w:val="20"/>
          <w:szCs w:val="20"/>
        </w:rPr>
      </w:pPr>
    </w:p>
    <w:p w14:paraId="4FB108B8" w14:textId="15F55BB0" w:rsidR="00B6727B" w:rsidRDefault="004D2022" w:rsidP="00CF29EB">
      <w:pPr>
        <w:jc w:val="center"/>
        <w:rPr>
          <w:rFonts w:ascii="Cambria Math" w:hAnsi="Cambria Math" w:cs="Cambria Math"/>
          <w:color w:val="222222"/>
          <w:sz w:val="20"/>
          <w:szCs w:val="20"/>
          <w:shd w:val="clear" w:color="auto" w:fill="FFFFFF"/>
        </w:rPr>
      </w:pPr>
      <w:r w:rsidRPr="00CF29EB">
        <w:rPr>
          <w:rFonts w:ascii="Arial" w:hAnsi="Arial" w:cs="Arial"/>
          <w:b/>
          <w:i/>
          <w:sz w:val="20"/>
          <w:szCs w:val="20"/>
        </w:rPr>
        <w:t>A</w:t>
      </w:r>
      <w:r>
        <w:rPr>
          <w:rFonts w:ascii="Arial" w:hAnsi="Arial" w:cs="Arial"/>
          <w:i/>
          <w:sz w:val="20"/>
          <w:szCs w:val="20"/>
        </w:rPr>
        <w:t xml:space="preserve"> = </w:t>
      </w:r>
      <w:r w:rsidR="00B6727B" w:rsidRPr="00B6727B">
        <w:rPr>
          <w:rFonts w:ascii="Arial" w:hAnsi="Arial" w:cs="Arial"/>
          <w:i/>
          <w:sz w:val="20"/>
          <w:szCs w:val="20"/>
        </w:rPr>
        <w:t xml:space="preserve"> </w:t>
      </w:r>
      <w:r w:rsidR="00B6727B">
        <w:rPr>
          <w:rFonts w:ascii="Arial" w:hAnsi="Arial" w:cs="Arial"/>
          <w:sz w:val="20"/>
          <w:szCs w:val="20"/>
        </w:rPr>
        <w:t>[</w:t>
      </w:r>
      <w:r w:rsidR="00B6727B" w:rsidRPr="00CF29EB">
        <w:rPr>
          <w:rFonts w:ascii="Cambria Math" w:hAnsi="Cambria Math" w:cs="Cambria Math"/>
          <w:b/>
          <w:color w:val="222222"/>
          <w:sz w:val="20"/>
          <w:szCs w:val="20"/>
          <w:shd w:val="clear" w:color="auto" w:fill="FFFFFF"/>
        </w:rPr>
        <w:t>𝟙</w:t>
      </w:r>
      <w:r w:rsidR="00B6727B" w:rsidRPr="00B6727B">
        <w:rPr>
          <w:rFonts w:ascii="Arial" w:hAnsi="Arial" w:cs="Arial"/>
          <w:color w:val="222222"/>
          <w:sz w:val="20"/>
          <w:szCs w:val="20"/>
          <w:shd w:val="clear" w:color="auto" w:fill="FFFFFF"/>
          <w:vertAlign w:val="subscript"/>
        </w:rPr>
        <w:t>18-24</w:t>
      </w:r>
      <w:r w:rsidR="00B6727B" w:rsidRPr="00B6727B">
        <w:rPr>
          <w:rFonts w:ascii="Arial" w:hAnsi="Arial" w:cs="Arial"/>
          <w:color w:val="222222"/>
          <w:sz w:val="20"/>
          <w:szCs w:val="20"/>
          <w:shd w:val="clear" w:color="auto" w:fill="FFFFFF"/>
        </w:rPr>
        <w:t>*r</w:t>
      </w:r>
      <w:r w:rsidR="00B6727B" w:rsidRPr="00B6727B">
        <w:rPr>
          <w:rFonts w:ascii="Arial" w:hAnsi="Arial" w:cs="Arial"/>
          <w:color w:val="222222"/>
          <w:sz w:val="20"/>
          <w:szCs w:val="20"/>
          <w:shd w:val="clear" w:color="auto" w:fill="FFFFFF"/>
          <w:vertAlign w:val="subscript"/>
        </w:rPr>
        <w:t>18-24</w:t>
      </w:r>
      <w:r w:rsidR="00B6727B">
        <w:rPr>
          <w:rFonts w:ascii="Arial" w:hAnsi="Arial" w:cs="Arial"/>
          <w:color w:val="222222"/>
          <w:sz w:val="20"/>
          <w:szCs w:val="20"/>
          <w:shd w:val="clear" w:color="auto" w:fill="FFFFFF"/>
        </w:rPr>
        <w:t>*b</w:t>
      </w:r>
      <w:r w:rsidR="00B6727B" w:rsidRPr="00B6727B">
        <w:rPr>
          <w:rFonts w:ascii="Cambria Math" w:hAnsi="Cambria Math" w:cs="Cambria Math"/>
          <w:color w:val="222222"/>
          <w:sz w:val="20"/>
          <w:szCs w:val="20"/>
          <w:shd w:val="clear" w:color="auto" w:fill="FFFFFF"/>
        </w:rPr>
        <w:t xml:space="preserve"> +</w:t>
      </w:r>
      <w:r w:rsidR="00B6727B" w:rsidRPr="00CF29EB">
        <w:rPr>
          <w:rFonts w:ascii="Cambria Math" w:hAnsi="Cambria Math" w:cs="Cambria Math"/>
          <w:b/>
          <w:color w:val="222222"/>
          <w:sz w:val="20"/>
          <w:szCs w:val="20"/>
          <w:shd w:val="clear" w:color="auto" w:fill="FFFFFF"/>
        </w:rPr>
        <w:t>𝟙</w:t>
      </w:r>
      <w:r w:rsidR="00B6727B" w:rsidRPr="00B6727B">
        <w:rPr>
          <w:rFonts w:ascii="Arial" w:hAnsi="Arial" w:cs="Arial"/>
          <w:color w:val="222222"/>
          <w:sz w:val="20"/>
          <w:szCs w:val="20"/>
          <w:shd w:val="clear" w:color="auto" w:fill="FFFFFF"/>
          <w:vertAlign w:val="subscript"/>
        </w:rPr>
        <w:t>25-31</w:t>
      </w:r>
      <w:r w:rsidR="00B6727B" w:rsidRPr="00B6727B">
        <w:rPr>
          <w:rFonts w:ascii="Arial" w:hAnsi="Arial" w:cs="Arial"/>
          <w:color w:val="222222"/>
          <w:sz w:val="20"/>
          <w:szCs w:val="20"/>
          <w:shd w:val="clear" w:color="auto" w:fill="FFFFFF"/>
        </w:rPr>
        <w:t>*r</w:t>
      </w:r>
      <w:r w:rsidR="00B6727B" w:rsidRPr="00B6727B">
        <w:rPr>
          <w:rFonts w:ascii="Arial" w:hAnsi="Arial" w:cs="Arial"/>
          <w:color w:val="222222"/>
          <w:sz w:val="20"/>
          <w:szCs w:val="20"/>
          <w:shd w:val="clear" w:color="auto" w:fill="FFFFFF"/>
          <w:vertAlign w:val="subscript"/>
        </w:rPr>
        <w:t>25-31</w:t>
      </w:r>
      <w:r w:rsidR="00B6727B">
        <w:rPr>
          <w:rFonts w:ascii="Arial" w:hAnsi="Arial" w:cs="Arial"/>
          <w:color w:val="222222"/>
          <w:sz w:val="20"/>
          <w:szCs w:val="20"/>
          <w:shd w:val="clear" w:color="auto" w:fill="FFFFFF"/>
        </w:rPr>
        <w:t>*b</w:t>
      </w:r>
      <w:r w:rsidR="00B6727B" w:rsidRPr="00B6727B">
        <w:rPr>
          <w:rFonts w:ascii="Cambria Math" w:hAnsi="Cambria Math" w:cs="Cambria Math"/>
          <w:color w:val="222222"/>
          <w:sz w:val="20"/>
          <w:szCs w:val="20"/>
          <w:shd w:val="clear" w:color="auto" w:fill="FFFFFF"/>
        </w:rPr>
        <w:t xml:space="preserve"> +</w:t>
      </w:r>
      <w:r w:rsidR="00B6727B" w:rsidRPr="00CF29EB">
        <w:rPr>
          <w:rFonts w:ascii="Cambria Math" w:hAnsi="Cambria Math" w:cs="Cambria Math"/>
          <w:b/>
          <w:color w:val="222222"/>
          <w:sz w:val="20"/>
          <w:szCs w:val="20"/>
          <w:shd w:val="clear" w:color="auto" w:fill="FFFFFF"/>
        </w:rPr>
        <w:t>𝟙</w:t>
      </w:r>
      <w:r w:rsidR="00B6727B" w:rsidRPr="00B6727B">
        <w:rPr>
          <w:rFonts w:ascii="Arial" w:hAnsi="Arial" w:cs="Arial"/>
          <w:color w:val="222222"/>
          <w:sz w:val="20"/>
          <w:szCs w:val="20"/>
          <w:shd w:val="clear" w:color="auto" w:fill="FFFFFF"/>
          <w:vertAlign w:val="subscript"/>
        </w:rPr>
        <w:t>32-38</w:t>
      </w:r>
      <w:r w:rsidR="00B6727B" w:rsidRPr="00B6727B">
        <w:rPr>
          <w:rFonts w:ascii="Arial" w:hAnsi="Arial" w:cs="Arial"/>
          <w:color w:val="222222"/>
          <w:sz w:val="20"/>
          <w:szCs w:val="20"/>
          <w:shd w:val="clear" w:color="auto" w:fill="FFFFFF"/>
        </w:rPr>
        <w:t>*</w:t>
      </w:r>
      <w:r w:rsidR="00B6727B">
        <w:rPr>
          <w:rFonts w:ascii="Arial" w:hAnsi="Arial" w:cs="Arial"/>
          <w:color w:val="222222"/>
          <w:sz w:val="20"/>
          <w:szCs w:val="20"/>
          <w:shd w:val="clear" w:color="auto" w:fill="FFFFFF"/>
        </w:rPr>
        <w:t>b</w:t>
      </w:r>
      <w:r w:rsidR="00B6727B" w:rsidRPr="00B6727B">
        <w:rPr>
          <w:rFonts w:ascii="Arial" w:hAnsi="Arial" w:cs="Arial"/>
          <w:sz w:val="20"/>
          <w:szCs w:val="20"/>
          <w:vertAlign w:val="subscript"/>
        </w:rPr>
        <w:t xml:space="preserve"> </w:t>
      </w:r>
      <w:r w:rsidR="00B6727B" w:rsidRPr="00B6727B">
        <w:rPr>
          <w:rFonts w:ascii="Cambria Math" w:hAnsi="Cambria Math" w:cs="Cambria Math"/>
          <w:color w:val="222222"/>
          <w:sz w:val="20"/>
          <w:szCs w:val="20"/>
          <w:shd w:val="clear" w:color="auto" w:fill="FFFFFF"/>
        </w:rPr>
        <w:t>+</w:t>
      </w:r>
      <w:r w:rsidR="00B6727B" w:rsidRPr="00CF29EB">
        <w:rPr>
          <w:rFonts w:ascii="Cambria Math" w:hAnsi="Cambria Math" w:cs="Cambria Math"/>
          <w:b/>
          <w:color w:val="222222"/>
          <w:sz w:val="20"/>
          <w:szCs w:val="20"/>
          <w:shd w:val="clear" w:color="auto" w:fill="FFFFFF"/>
        </w:rPr>
        <w:t>𝟙</w:t>
      </w:r>
      <w:r w:rsidR="00B6727B" w:rsidRPr="00B6727B">
        <w:rPr>
          <w:rFonts w:ascii="Arial" w:hAnsi="Arial" w:cs="Arial"/>
          <w:color w:val="222222"/>
          <w:sz w:val="20"/>
          <w:szCs w:val="20"/>
          <w:shd w:val="clear" w:color="auto" w:fill="FFFFFF"/>
          <w:vertAlign w:val="subscript"/>
        </w:rPr>
        <w:t>39-45</w:t>
      </w:r>
      <w:r w:rsidR="00B6727B" w:rsidRPr="00B6727B">
        <w:rPr>
          <w:rFonts w:ascii="Arial" w:hAnsi="Arial" w:cs="Arial"/>
          <w:color w:val="222222"/>
          <w:sz w:val="20"/>
          <w:szCs w:val="20"/>
          <w:shd w:val="clear" w:color="auto" w:fill="FFFFFF"/>
        </w:rPr>
        <w:t>*r</w:t>
      </w:r>
      <w:r w:rsidR="00B6727B" w:rsidRPr="00B6727B">
        <w:rPr>
          <w:rFonts w:ascii="Arial" w:hAnsi="Arial" w:cs="Arial"/>
          <w:color w:val="222222"/>
          <w:sz w:val="20"/>
          <w:szCs w:val="20"/>
          <w:shd w:val="clear" w:color="auto" w:fill="FFFFFF"/>
          <w:vertAlign w:val="subscript"/>
        </w:rPr>
        <w:t>39-45</w:t>
      </w:r>
      <w:r w:rsidR="00B6727B" w:rsidRPr="00B6727B">
        <w:rPr>
          <w:rFonts w:ascii="Arial" w:hAnsi="Arial" w:cs="Arial"/>
          <w:sz w:val="20"/>
          <w:szCs w:val="20"/>
          <w:vertAlign w:val="subscript"/>
        </w:rPr>
        <w:t xml:space="preserve"> </w:t>
      </w:r>
      <w:r w:rsidR="00B6727B" w:rsidRPr="00B6727B">
        <w:rPr>
          <w:rFonts w:ascii="Cambria Math" w:hAnsi="Cambria Math" w:cs="Cambria Math"/>
          <w:color w:val="222222"/>
          <w:sz w:val="20"/>
          <w:szCs w:val="20"/>
          <w:shd w:val="clear" w:color="auto" w:fill="FFFFFF"/>
        </w:rPr>
        <w:t>+</w:t>
      </w:r>
      <w:r w:rsidR="00B6727B" w:rsidRPr="00CF29EB">
        <w:rPr>
          <w:rFonts w:ascii="Cambria Math" w:hAnsi="Cambria Math" w:cs="Cambria Math"/>
          <w:b/>
          <w:color w:val="222222"/>
          <w:sz w:val="20"/>
          <w:szCs w:val="20"/>
          <w:shd w:val="clear" w:color="auto" w:fill="FFFFFF"/>
        </w:rPr>
        <w:t>𝟙</w:t>
      </w:r>
      <w:r w:rsidR="00B6727B" w:rsidRPr="00B6727B">
        <w:rPr>
          <w:rFonts w:ascii="Arial" w:hAnsi="Arial" w:cs="Arial"/>
          <w:color w:val="222222"/>
          <w:sz w:val="20"/>
          <w:szCs w:val="20"/>
          <w:shd w:val="clear" w:color="auto" w:fill="FFFFFF"/>
          <w:vertAlign w:val="subscript"/>
        </w:rPr>
        <w:t>46-52</w:t>
      </w:r>
      <w:r w:rsidR="00B6727B" w:rsidRPr="00B6727B">
        <w:rPr>
          <w:rFonts w:ascii="Arial" w:hAnsi="Arial" w:cs="Arial"/>
          <w:color w:val="222222"/>
          <w:sz w:val="20"/>
          <w:szCs w:val="20"/>
          <w:shd w:val="clear" w:color="auto" w:fill="FFFFFF"/>
        </w:rPr>
        <w:t>*r</w:t>
      </w:r>
      <w:r w:rsidR="00B6727B" w:rsidRPr="00B6727B">
        <w:rPr>
          <w:rFonts w:ascii="Arial" w:hAnsi="Arial" w:cs="Arial"/>
          <w:color w:val="222222"/>
          <w:sz w:val="20"/>
          <w:szCs w:val="20"/>
          <w:shd w:val="clear" w:color="auto" w:fill="FFFFFF"/>
          <w:vertAlign w:val="subscript"/>
        </w:rPr>
        <w:t>46-52</w:t>
      </w:r>
      <w:r w:rsidR="00B6727B" w:rsidRPr="00B6727B">
        <w:rPr>
          <w:rFonts w:ascii="Arial" w:hAnsi="Arial" w:cs="Arial"/>
          <w:sz w:val="20"/>
          <w:szCs w:val="20"/>
          <w:vertAlign w:val="subscript"/>
        </w:rPr>
        <w:t xml:space="preserve"> </w:t>
      </w:r>
      <w:r w:rsidR="00B6727B" w:rsidRPr="00B6727B">
        <w:rPr>
          <w:rFonts w:ascii="Cambria Math" w:hAnsi="Cambria Math" w:cs="Cambria Math"/>
          <w:color w:val="222222"/>
          <w:sz w:val="20"/>
          <w:szCs w:val="20"/>
          <w:shd w:val="clear" w:color="auto" w:fill="FFFFFF"/>
        </w:rPr>
        <w:t>+</w:t>
      </w:r>
    </w:p>
    <w:p w14:paraId="70535E3C" w14:textId="77777777" w:rsidR="004D2022" w:rsidRDefault="00B6727B" w:rsidP="00CF29EB">
      <w:pPr>
        <w:ind w:firstLine="720"/>
        <w:jc w:val="center"/>
        <w:rPr>
          <w:rFonts w:ascii="Arial" w:hAnsi="Arial" w:cs="Arial"/>
          <w:i/>
          <w:sz w:val="20"/>
          <w:szCs w:val="20"/>
        </w:rPr>
      </w:pPr>
      <w:r w:rsidRPr="00CF29EB">
        <w:rPr>
          <w:rFonts w:ascii="Cambria Math" w:hAnsi="Cambria Math" w:cs="Cambria Math"/>
          <w:b/>
          <w:color w:val="222222"/>
          <w:sz w:val="20"/>
          <w:szCs w:val="20"/>
          <w:shd w:val="clear" w:color="auto" w:fill="FFFFFF"/>
        </w:rPr>
        <w:t>𝟙</w:t>
      </w:r>
      <w:r w:rsidRPr="00B6727B">
        <w:rPr>
          <w:rFonts w:ascii="Arial" w:hAnsi="Arial" w:cs="Arial"/>
          <w:color w:val="222222"/>
          <w:sz w:val="20"/>
          <w:szCs w:val="20"/>
          <w:shd w:val="clear" w:color="auto" w:fill="FFFFFF"/>
          <w:vertAlign w:val="subscript"/>
        </w:rPr>
        <w:t>53-59</w:t>
      </w:r>
      <w:r w:rsidRPr="00B6727B">
        <w:rPr>
          <w:rFonts w:ascii="Arial" w:hAnsi="Arial" w:cs="Arial"/>
          <w:color w:val="222222"/>
          <w:sz w:val="20"/>
          <w:szCs w:val="20"/>
          <w:shd w:val="clear" w:color="auto" w:fill="FFFFFF"/>
        </w:rPr>
        <w:t>*r</w:t>
      </w:r>
      <w:r w:rsidRPr="00B6727B">
        <w:rPr>
          <w:rFonts w:ascii="Arial" w:hAnsi="Arial" w:cs="Arial"/>
          <w:color w:val="222222"/>
          <w:sz w:val="20"/>
          <w:szCs w:val="20"/>
          <w:shd w:val="clear" w:color="auto" w:fill="FFFFFF"/>
          <w:vertAlign w:val="subscript"/>
        </w:rPr>
        <w:t>53-90</w:t>
      </w:r>
      <w:r w:rsidRPr="00B6727B">
        <w:rPr>
          <w:rFonts w:ascii="Cambria Math" w:hAnsi="Cambria Math" w:cs="Cambria Math"/>
          <w:color w:val="222222"/>
          <w:sz w:val="20"/>
          <w:szCs w:val="20"/>
          <w:shd w:val="clear" w:color="auto" w:fill="FFFFFF"/>
        </w:rPr>
        <w:t>+</w:t>
      </w:r>
      <w:r w:rsidRPr="00CF29EB">
        <w:rPr>
          <w:rFonts w:ascii="Cambria Math" w:hAnsi="Cambria Math" w:cs="Cambria Math"/>
          <w:b/>
          <w:color w:val="222222"/>
          <w:sz w:val="20"/>
          <w:szCs w:val="20"/>
          <w:shd w:val="clear" w:color="auto" w:fill="FFFFFF"/>
        </w:rPr>
        <w:t>𝟙</w:t>
      </w:r>
      <w:r w:rsidRPr="00B6727B">
        <w:rPr>
          <w:rFonts w:ascii="Arial" w:hAnsi="Arial" w:cs="Arial"/>
          <w:color w:val="222222"/>
          <w:sz w:val="20"/>
          <w:szCs w:val="20"/>
          <w:shd w:val="clear" w:color="auto" w:fill="FFFFFF"/>
          <w:vertAlign w:val="subscript"/>
        </w:rPr>
        <w:t>60-66</w:t>
      </w:r>
      <w:r w:rsidRPr="00B6727B">
        <w:rPr>
          <w:rFonts w:ascii="Arial" w:hAnsi="Arial" w:cs="Arial"/>
          <w:color w:val="222222"/>
          <w:sz w:val="20"/>
          <w:szCs w:val="20"/>
          <w:shd w:val="clear" w:color="auto" w:fill="FFFFFF"/>
        </w:rPr>
        <w:t>*r</w:t>
      </w:r>
      <w:r w:rsidRPr="00B6727B">
        <w:rPr>
          <w:rFonts w:ascii="Arial" w:hAnsi="Arial" w:cs="Arial"/>
          <w:color w:val="222222"/>
          <w:sz w:val="20"/>
          <w:szCs w:val="20"/>
          <w:shd w:val="clear" w:color="auto" w:fill="FFFFFF"/>
          <w:vertAlign w:val="subscript"/>
        </w:rPr>
        <w:t>60-66</w:t>
      </w:r>
      <w:r w:rsidRPr="00B6727B">
        <w:rPr>
          <w:rFonts w:ascii="Arial" w:hAnsi="Arial" w:cs="Arial"/>
          <w:sz w:val="20"/>
          <w:szCs w:val="20"/>
          <w:vertAlign w:val="subscript"/>
        </w:rPr>
        <w:t xml:space="preserve"> </w:t>
      </w:r>
      <w:r w:rsidRPr="00B6727B">
        <w:rPr>
          <w:rFonts w:ascii="Cambria Math" w:hAnsi="Cambria Math" w:cs="Cambria Math"/>
          <w:color w:val="222222"/>
          <w:sz w:val="20"/>
          <w:szCs w:val="20"/>
          <w:shd w:val="clear" w:color="auto" w:fill="FFFFFF"/>
        </w:rPr>
        <w:t>+</w:t>
      </w:r>
      <w:r w:rsidRPr="00CF29EB">
        <w:rPr>
          <w:rFonts w:ascii="Cambria Math" w:hAnsi="Cambria Math" w:cs="Cambria Math"/>
          <w:b/>
          <w:color w:val="222222"/>
          <w:sz w:val="20"/>
          <w:szCs w:val="20"/>
          <w:shd w:val="clear" w:color="auto" w:fill="FFFFFF"/>
        </w:rPr>
        <w:t>𝟙</w:t>
      </w:r>
      <w:r w:rsidRPr="00B6727B">
        <w:rPr>
          <w:rFonts w:ascii="Arial" w:hAnsi="Arial" w:cs="Arial"/>
          <w:color w:val="222222"/>
          <w:sz w:val="20"/>
          <w:szCs w:val="20"/>
          <w:shd w:val="clear" w:color="auto" w:fill="FFFFFF"/>
          <w:vertAlign w:val="subscript"/>
        </w:rPr>
        <w:t>67-73</w:t>
      </w:r>
      <w:r w:rsidRPr="00B6727B">
        <w:rPr>
          <w:rFonts w:ascii="Arial" w:hAnsi="Arial" w:cs="Arial"/>
          <w:color w:val="222222"/>
          <w:sz w:val="20"/>
          <w:szCs w:val="20"/>
          <w:shd w:val="clear" w:color="auto" w:fill="FFFFFF"/>
        </w:rPr>
        <w:t>*r</w:t>
      </w:r>
      <w:r w:rsidRPr="00B6727B">
        <w:rPr>
          <w:rFonts w:ascii="Arial" w:hAnsi="Arial" w:cs="Arial"/>
          <w:color w:val="222222"/>
          <w:sz w:val="20"/>
          <w:szCs w:val="20"/>
          <w:shd w:val="clear" w:color="auto" w:fill="FFFFFF"/>
          <w:vertAlign w:val="subscript"/>
        </w:rPr>
        <w:t>67-73</w:t>
      </w:r>
      <w:r w:rsidRPr="00B6727B">
        <w:rPr>
          <w:rFonts w:ascii="Arial" w:hAnsi="Arial" w:cs="Arial"/>
          <w:sz w:val="20"/>
          <w:szCs w:val="20"/>
          <w:vertAlign w:val="subscript"/>
        </w:rPr>
        <w:t xml:space="preserve"> </w:t>
      </w:r>
      <w:r w:rsidRPr="00B6727B">
        <w:rPr>
          <w:rFonts w:ascii="Cambria Math" w:hAnsi="Cambria Math" w:cs="Cambria Math"/>
          <w:color w:val="222222"/>
          <w:sz w:val="20"/>
          <w:szCs w:val="20"/>
          <w:shd w:val="clear" w:color="auto" w:fill="FFFFFF"/>
        </w:rPr>
        <w:t>+</w:t>
      </w:r>
      <w:r w:rsidRPr="00CF29EB">
        <w:rPr>
          <w:rFonts w:ascii="Cambria Math" w:hAnsi="Cambria Math" w:cs="Cambria Math"/>
          <w:b/>
          <w:color w:val="222222"/>
          <w:sz w:val="20"/>
          <w:szCs w:val="20"/>
          <w:shd w:val="clear" w:color="auto" w:fill="FFFFFF"/>
        </w:rPr>
        <w:t>𝟙</w:t>
      </w:r>
      <w:r w:rsidRPr="00B6727B">
        <w:rPr>
          <w:rFonts w:ascii="Arial" w:hAnsi="Arial" w:cs="Arial"/>
          <w:color w:val="222222"/>
          <w:sz w:val="20"/>
          <w:szCs w:val="20"/>
          <w:shd w:val="clear" w:color="auto" w:fill="FFFFFF"/>
          <w:vertAlign w:val="subscript"/>
        </w:rPr>
        <w:t>74-80</w:t>
      </w:r>
      <w:r w:rsidRPr="00B6727B">
        <w:rPr>
          <w:rFonts w:ascii="Arial" w:hAnsi="Arial" w:cs="Arial"/>
          <w:color w:val="222222"/>
          <w:sz w:val="20"/>
          <w:szCs w:val="20"/>
          <w:shd w:val="clear" w:color="auto" w:fill="FFFFFF"/>
        </w:rPr>
        <w:t>*r</w:t>
      </w:r>
      <w:r w:rsidRPr="00B6727B">
        <w:rPr>
          <w:rFonts w:ascii="Arial" w:hAnsi="Arial" w:cs="Arial"/>
          <w:color w:val="222222"/>
          <w:sz w:val="20"/>
          <w:szCs w:val="20"/>
          <w:shd w:val="clear" w:color="auto" w:fill="FFFFFF"/>
          <w:vertAlign w:val="subscript"/>
        </w:rPr>
        <w:t>74-80</w:t>
      </w:r>
      <w:r w:rsidRPr="00B6727B">
        <w:rPr>
          <w:rFonts w:ascii="Arial" w:hAnsi="Arial" w:cs="Arial"/>
          <w:sz w:val="20"/>
          <w:szCs w:val="20"/>
          <w:vertAlign w:val="subscript"/>
        </w:rPr>
        <w:t xml:space="preserve"> </w:t>
      </w:r>
      <w:r w:rsidRPr="00B6727B">
        <w:rPr>
          <w:rFonts w:ascii="Cambria Math" w:hAnsi="Cambria Math" w:cs="Cambria Math"/>
          <w:color w:val="222222"/>
          <w:sz w:val="20"/>
          <w:szCs w:val="20"/>
          <w:shd w:val="clear" w:color="auto" w:fill="FFFFFF"/>
        </w:rPr>
        <w:t>+</w:t>
      </w:r>
      <w:r w:rsidRPr="00CF29EB">
        <w:rPr>
          <w:rFonts w:ascii="Cambria Math" w:hAnsi="Cambria Math" w:cs="Cambria Math"/>
          <w:b/>
          <w:color w:val="222222"/>
          <w:sz w:val="20"/>
          <w:szCs w:val="20"/>
          <w:shd w:val="clear" w:color="auto" w:fill="FFFFFF"/>
        </w:rPr>
        <w:t>𝟙</w:t>
      </w:r>
      <w:r w:rsidRPr="00B6727B">
        <w:rPr>
          <w:rFonts w:ascii="Arial" w:hAnsi="Arial" w:cs="Arial"/>
          <w:color w:val="222222"/>
          <w:sz w:val="20"/>
          <w:szCs w:val="20"/>
          <w:shd w:val="clear" w:color="auto" w:fill="FFFFFF"/>
          <w:vertAlign w:val="subscript"/>
        </w:rPr>
        <w:t>81-90</w:t>
      </w:r>
      <w:r w:rsidRPr="00B6727B">
        <w:rPr>
          <w:rFonts w:ascii="Arial" w:hAnsi="Arial" w:cs="Arial"/>
          <w:color w:val="222222"/>
          <w:sz w:val="20"/>
          <w:szCs w:val="20"/>
          <w:shd w:val="clear" w:color="auto" w:fill="FFFFFF"/>
        </w:rPr>
        <w:t>*r</w:t>
      </w:r>
      <w:r w:rsidRPr="00B6727B">
        <w:rPr>
          <w:rFonts w:ascii="Arial" w:hAnsi="Arial" w:cs="Arial"/>
          <w:color w:val="222222"/>
          <w:sz w:val="20"/>
          <w:szCs w:val="20"/>
          <w:shd w:val="clear" w:color="auto" w:fill="FFFFFF"/>
          <w:vertAlign w:val="subscript"/>
        </w:rPr>
        <w:t>81-90</w:t>
      </w:r>
      <w:r>
        <w:rPr>
          <w:rFonts w:ascii="Arial" w:hAnsi="Arial" w:cs="Arial"/>
          <w:sz w:val="20"/>
          <w:szCs w:val="20"/>
        </w:rPr>
        <w:t>]</w:t>
      </w:r>
    </w:p>
    <w:p w14:paraId="140957A7" w14:textId="77777777" w:rsidR="004D2022" w:rsidRDefault="004D2022" w:rsidP="00B6727B">
      <w:pPr>
        <w:ind w:firstLine="720"/>
        <w:rPr>
          <w:rFonts w:ascii="Arial" w:hAnsi="Arial" w:cs="Arial"/>
          <w:i/>
          <w:sz w:val="20"/>
          <w:szCs w:val="20"/>
        </w:rPr>
      </w:pPr>
    </w:p>
    <w:p w14:paraId="0C8E4CF5" w14:textId="354B49AE" w:rsidR="004D2022" w:rsidRPr="00071EB1" w:rsidRDefault="00D411E1" w:rsidP="00071EB1">
      <w:pPr>
        <w:ind w:firstLine="720"/>
        <w:rPr>
          <w:rFonts w:ascii="Arial" w:hAnsi="Arial" w:cs="Arial"/>
          <w:i/>
          <w:sz w:val="20"/>
          <w:szCs w:val="20"/>
        </w:rPr>
      </w:pPr>
      <w:r w:rsidRPr="00B6727B">
        <w:rPr>
          <w:rFonts w:ascii="Arial" w:hAnsi="Arial" w:cs="Arial"/>
          <w:i/>
          <w:sz w:val="20"/>
          <w:szCs w:val="20"/>
        </w:rPr>
        <w:t xml:space="preserve"> </w:t>
      </w:r>
      <w:r>
        <w:rPr>
          <w:rFonts w:ascii="Arial" w:hAnsi="Arial" w:cs="Arial"/>
          <w:sz w:val="22"/>
        </w:rPr>
        <w:tab/>
        <w:t xml:space="preserve">Here, </w:t>
      </w:r>
      <w:r w:rsidR="00B6727B" w:rsidRPr="00B6727B">
        <w:rPr>
          <w:rFonts w:ascii="Cambria Math" w:hAnsi="Cambria Math" w:cs="Cambria Math"/>
          <w:color w:val="222222"/>
          <w:sz w:val="20"/>
          <w:szCs w:val="20"/>
          <w:shd w:val="clear" w:color="auto" w:fill="FFFFFF"/>
        </w:rPr>
        <w:t>𝟙</w:t>
      </w:r>
      <w:proofErr w:type="spellStart"/>
      <w:r w:rsidR="00585EE7">
        <w:rPr>
          <w:rFonts w:ascii="Arial" w:hAnsi="Arial" w:cs="Arial"/>
          <w:color w:val="222222"/>
          <w:sz w:val="20"/>
          <w:szCs w:val="20"/>
          <w:shd w:val="clear" w:color="auto" w:fill="FFFFFF"/>
          <w:vertAlign w:val="subscript"/>
        </w:rPr>
        <w:t>i</w:t>
      </w:r>
      <w:proofErr w:type="spellEnd"/>
      <w:r w:rsidR="00585EE7">
        <w:rPr>
          <w:rFonts w:ascii="Arial" w:hAnsi="Arial" w:cs="Arial"/>
          <w:color w:val="222222"/>
          <w:sz w:val="20"/>
          <w:szCs w:val="20"/>
          <w:shd w:val="clear" w:color="auto" w:fill="FFFFFF"/>
          <w:vertAlign w:val="subscript"/>
        </w:rPr>
        <w:t>-j</w:t>
      </w:r>
      <w:r w:rsidR="00B6727B">
        <w:rPr>
          <w:rFonts w:ascii="Arial" w:hAnsi="Arial" w:cs="Arial"/>
          <w:color w:val="222222"/>
          <w:sz w:val="20"/>
          <w:szCs w:val="20"/>
          <w:shd w:val="clear" w:color="auto" w:fill="FFFFFF"/>
          <w:vertAlign w:val="subscript"/>
        </w:rPr>
        <w:t xml:space="preserve"> </w:t>
      </w:r>
      <w:r w:rsidR="00B6727B">
        <w:rPr>
          <w:rFonts w:ascii="Arial" w:hAnsi="Arial" w:cs="Arial"/>
          <w:sz w:val="22"/>
        </w:rPr>
        <w:t xml:space="preserve">is </w:t>
      </w:r>
      <w:r w:rsidR="00CF29EB">
        <w:rPr>
          <w:rFonts w:ascii="Arial" w:hAnsi="Arial" w:cs="Arial"/>
          <w:sz w:val="22"/>
        </w:rPr>
        <w:t>a binary vector, whose entries take</w:t>
      </w:r>
      <w:r w:rsidR="00B6727B">
        <w:rPr>
          <w:rFonts w:ascii="Arial" w:hAnsi="Arial" w:cs="Arial"/>
          <w:sz w:val="22"/>
        </w:rPr>
        <w:t xml:space="preserve"> value 1 for ages within the </w:t>
      </w:r>
      <w:r w:rsidR="00585EE7">
        <w:rPr>
          <w:rFonts w:ascii="Arial" w:hAnsi="Arial" w:cs="Arial"/>
          <w:sz w:val="22"/>
        </w:rPr>
        <w:t xml:space="preserve">range </w:t>
      </w:r>
      <w:proofErr w:type="spellStart"/>
      <w:r w:rsidR="00585EE7">
        <w:rPr>
          <w:rFonts w:ascii="Arial" w:hAnsi="Arial" w:cs="Arial"/>
          <w:sz w:val="22"/>
        </w:rPr>
        <w:t>i</w:t>
      </w:r>
      <w:proofErr w:type="spellEnd"/>
      <w:r w:rsidR="00585EE7">
        <w:rPr>
          <w:rFonts w:ascii="Arial" w:hAnsi="Arial" w:cs="Arial"/>
          <w:sz w:val="22"/>
        </w:rPr>
        <w:t>-j</w:t>
      </w:r>
      <w:r w:rsidR="00B6727B">
        <w:rPr>
          <w:rFonts w:ascii="Arial" w:hAnsi="Arial" w:cs="Arial"/>
          <w:sz w:val="22"/>
        </w:rPr>
        <w:t>, and 0 otherwise</w:t>
      </w:r>
      <w:r>
        <w:rPr>
          <w:rFonts w:ascii="Arial" w:hAnsi="Arial" w:cs="Arial"/>
          <w:sz w:val="22"/>
        </w:rPr>
        <w:t>.</w:t>
      </w:r>
      <w:r w:rsidR="00B6727B">
        <w:rPr>
          <w:rFonts w:ascii="Arial" w:hAnsi="Arial" w:cs="Arial"/>
          <w:sz w:val="22"/>
        </w:rPr>
        <w:t xml:space="preserve"> Constant </w:t>
      </w:r>
      <w:r w:rsidR="00B6727B">
        <w:rPr>
          <w:rFonts w:ascii="Arial" w:hAnsi="Arial" w:cs="Arial"/>
          <w:i/>
          <w:sz w:val="22"/>
        </w:rPr>
        <w:t xml:space="preserve">b </w:t>
      </w:r>
      <w:r w:rsidR="004D2022">
        <w:rPr>
          <w:rFonts w:ascii="Arial" w:hAnsi="Arial" w:cs="Arial"/>
          <w:sz w:val="22"/>
        </w:rPr>
        <w:t>is a fixed,</w:t>
      </w:r>
      <w:r w:rsidR="00B6727B">
        <w:rPr>
          <w:rFonts w:ascii="Arial" w:hAnsi="Arial" w:cs="Arial"/>
          <w:sz w:val="22"/>
        </w:rPr>
        <w:t xml:space="preserve"> </w:t>
      </w:r>
      <w:r w:rsidR="004D2022">
        <w:rPr>
          <w:rFonts w:ascii="Arial" w:hAnsi="Arial" w:cs="Arial"/>
          <w:sz w:val="22"/>
        </w:rPr>
        <w:t xml:space="preserve">baseline </w:t>
      </w:r>
      <w:r w:rsidR="00B6727B">
        <w:rPr>
          <w:rFonts w:ascii="Arial" w:hAnsi="Arial" w:cs="Arial"/>
          <w:sz w:val="22"/>
        </w:rPr>
        <w:t>value for age-specific risk</w:t>
      </w:r>
      <w:r w:rsidR="004D2022">
        <w:rPr>
          <w:rFonts w:ascii="Arial" w:hAnsi="Arial" w:cs="Arial"/>
          <w:sz w:val="22"/>
        </w:rPr>
        <w:t xml:space="preserve">, which we arbitrarily </w:t>
      </w:r>
      <w:r w:rsidR="00585EE7">
        <w:rPr>
          <w:rFonts w:ascii="Arial" w:hAnsi="Arial" w:cs="Arial"/>
          <w:sz w:val="22"/>
        </w:rPr>
        <w:t>set to</w:t>
      </w:r>
      <w:r w:rsidR="004D2022">
        <w:rPr>
          <w:rFonts w:ascii="Arial" w:hAnsi="Arial" w:cs="Arial"/>
          <w:sz w:val="22"/>
        </w:rPr>
        <w:t xml:space="preserve"> 1, after verifying that other arbitrarily chosen values produced identical maximum likelihood estimates of all other free parameters. We arbitrarily designated the 32-38 age group as the baseline risk group, as this choice was </w:t>
      </w:r>
      <w:r w:rsidR="004D2022">
        <w:rPr>
          <w:rFonts w:ascii="Arial" w:hAnsi="Arial" w:cs="Arial"/>
          <w:sz w:val="22"/>
        </w:rPr>
        <w:lastRenderedPageBreak/>
        <w:t>convenient for optimization (SEE CODE)</w:t>
      </w:r>
      <w:r w:rsidR="00B6727B">
        <w:rPr>
          <w:rFonts w:ascii="Arial" w:hAnsi="Arial" w:cs="Arial"/>
          <w:sz w:val="22"/>
        </w:rPr>
        <w:t xml:space="preserve">. </w:t>
      </w:r>
      <w:r w:rsidR="004D2022">
        <w:rPr>
          <w:rFonts w:ascii="Arial" w:hAnsi="Arial" w:cs="Arial"/>
          <w:sz w:val="22"/>
        </w:rPr>
        <w:t>In all age groups other than the baseline group, the relevant</w:t>
      </w:r>
      <w:r w:rsidR="00B6727B">
        <w:rPr>
          <w:rFonts w:ascii="Arial" w:hAnsi="Arial" w:cs="Arial"/>
          <w:sz w:val="22"/>
        </w:rPr>
        <w:t xml:space="preserve"> indicator function is multiplied by </w:t>
      </w:r>
      <w:r w:rsidR="004D2022">
        <w:rPr>
          <w:rFonts w:ascii="Arial" w:hAnsi="Arial" w:cs="Arial"/>
          <w:i/>
          <w:sz w:val="22"/>
        </w:rPr>
        <w:t xml:space="preserve">b, </w:t>
      </w:r>
      <w:r w:rsidR="004D2022">
        <w:rPr>
          <w:rFonts w:ascii="Arial" w:hAnsi="Arial" w:cs="Arial"/>
          <w:sz w:val="22"/>
        </w:rPr>
        <w:t xml:space="preserve">and by an age-specific free parameter </w:t>
      </w:r>
      <w:proofErr w:type="spellStart"/>
      <w:r w:rsidR="004D2022">
        <w:rPr>
          <w:rFonts w:ascii="Arial" w:hAnsi="Arial" w:cs="Arial"/>
          <w:i/>
          <w:sz w:val="22"/>
        </w:rPr>
        <w:t>r</w:t>
      </w:r>
      <w:r w:rsidR="00585EE7">
        <w:rPr>
          <w:rFonts w:ascii="Arial" w:hAnsi="Arial" w:cs="Arial"/>
          <w:i/>
          <w:sz w:val="22"/>
          <w:vertAlign w:val="subscript"/>
        </w:rPr>
        <w:t>i</w:t>
      </w:r>
      <w:proofErr w:type="spellEnd"/>
      <w:r w:rsidR="00585EE7">
        <w:rPr>
          <w:rFonts w:ascii="Arial" w:hAnsi="Arial" w:cs="Arial"/>
          <w:i/>
          <w:sz w:val="22"/>
          <w:vertAlign w:val="subscript"/>
        </w:rPr>
        <w:t>-j</w:t>
      </w:r>
      <w:r w:rsidR="004D2022">
        <w:rPr>
          <w:rFonts w:ascii="Arial" w:hAnsi="Arial" w:cs="Arial"/>
          <w:i/>
          <w:sz w:val="22"/>
        </w:rPr>
        <w:t xml:space="preserve">, </w:t>
      </w:r>
      <w:r w:rsidR="004D2022">
        <w:rPr>
          <w:rFonts w:ascii="Arial" w:hAnsi="Arial" w:cs="Arial"/>
          <w:sz w:val="22"/>
        </w:rPr>
        <w:t xml:space="preserve">which modulates relative risk in the </w:t>
      </w:r>
      <w:r w:rsidR="00585EE7">
        <w:rPr>
          <w:rFonts w:ascii="Arial" w:hAnsi="Arial" w:cs="Arial"/>
          <w:sz w:val="22"/>
        </w:rPr>
        <w:t xml:space="preserve">age </w:t>
      </w:r>
      <w:r w:rsidR="004D2022">
        <w:rPr>
          <w:rFonts w:ascii="Arial" w:hAnsi="Arial" w:cs="Arial"/>
          <w:sz w:val="22"/>
        </w:rPr>
        <w:t>group of interest.</w:t>
      </w:r>
      <w:r w:rsidR="00585EE7">
        <w:rPr>
          <w:rFonts w:ascii="Arial" w:hAnsi="Arial" w:cs="Arial"/>
          <w:sz w:val="22"/>
        </w:rPr>
        <w:t xml:space="preserve"> Thus, we fit nine free parameters</w:t>
      </w:r>
      <w:r w:rsidR="00CF29EB">
        <w:rPr>
          <w:rFonts w:ascii="Arial" w:hAnsi="Arial" w:cs="Arial"/>
          <w:sz w:val="22"/>
        </w:rPr>
        <w:t xml:space="preserve"> to define a stepwise function that characterizes age-specific risk, independent on the circulating subtype.</w:t>
      </w:r>
    </w:p>
    <w:p w14:paraId="0B6CF443" w14:textId="5F440F81" w:rsidR="00CF29EB" w:rsidRPr="005F6125" w:rsidRDefault="00CF29EB" w:rsidP="005C78E0">
      <w:pPr>
        <w:rPr>
          <w:rFonts w:ascii="Arial" w:hAnsi="Arial" w:cs="Arial"/>
          <w:sz w:val="22"/>
          <w:szCs w:val="22"/>
        </w:rPr>
      </w:pPr>
      <w:r>
        <w:rPr>
          <w:rFonts w:ascii="Arial" w:hAnsi="Arial" w:cs="Arial"/>
          <w:sz w:val="22"/>
        </w:rPr>
        <w:tab/>
      </w:r>
      <w:r w:rsidRPr="005F6125">
        <w:rPr>
          <w:rFonts w:ascii="Arial" w:hAnsi="Arial" w:cs="Arial"/>
          <w:sz w:val="22"/>
          <w:szCs w:val="22"/>
        </w:rPr>
        <w:t xml:space="preserve">Next, </w:t>
      </w:r>
      <w:proofErr w:type="spellStart"/>
      <w:r w:rsidR="00CA11FE" w:rsidRPr="005F6125">
        <w:rPr>
          <w:rFonts w:ascii="Arial" w:hAnsi="Arial" w:cs="Arial"/>
          <w:b/>
          <w:i/>
          <w:sz w:val="22"/>
          <w:szCs w:val="22"/>
        </w:rPr>
        <w:t>T</w:t>
      </w:r>
      <w:r w:rsidR="00CA11FE" w:rsidRPr="005F6125">
        <w:rPr>
          <w:rFonts w:ascii="Arial" w:hAnsi="Arial" w:cs="Arial"/>
          <w:b/>
          <w:sz w:val="22"/>
          <w:szCs w:val="22"/>
          <w:vertAlign w:val="subscript"/>
        </w:rPr>
        <w:t>c,</w:t>
      </w:r>
      <w:r w:rsidR="00CA11FE" w:rsidRPr="005F6125">
        <w:rPr>
          <w:rFonts w:ascii="Arial" w:hAnsi="Arial" w:cs="Arial"/>
          <w:b/>
          <w:i/>
          <w:sz w:val="22"/>
          <w:szCs w:val="22"/>
          <w:vertAlign w:val="subscript"/>
        </w:rPr>
        <w:t>s</w:t>
      </w:r>
      <w:proofErr w:type="spellEnd"/>
      <w:r w:rsidR="00CA11FE" w:rsidRPr="005F6125">
        <w:rPr>
          <w:rFonts w:ascii="Arial" w:hAnsi="Arial" w:cs="Arial"/>
          <w:sz w:val="22"/>
          <w:szCs w:val="22"/>
        </w:rPr>
        <w:t xml:space="preserve"> </w:t>
      </w:r>
      <w:r w:rsidRPr="005F6125">
        <w:rPr>
          <w:rFonts w:ascii="Arial" w:hAnsi="Arial" w:cs="Arial"/>
          <w:sz w:val="22"/>
          <w:szCs w:val="22"/>
        </w:rPr>
        <w:t>was defined as:</w:t>
      </w:r>
    </w:p>
    <w:p w14:paraId="22916060" w14:textId="42DEE6AF" w:rsidR="00CF29EB" w:rsidRPr="005F6125" w:rsidRDefault="00CF29EB" w:rsidP="00CF29EB">
      <w:pPr>
        <w:jc w:val="center"/>
        <w:rPr>
          <w:rFonts w:ascii="Arial" w:hAnsi="Arial" w:cs="Arial"/>
          <w:i/>
          <w:sz w:val="22"/>
          <w:szCs w:val="22"/>
        </w:rPr>
      </w:pPr>
      <w:proofErr w:type="spellStart"/>
      <w:r w:rsidRPr="005F6125">
        <w:rPr>
          <w:rFonts w:ascii="Arial" w:hAnsi="Arial" w:cs="Arial"/>
          <w:b/>
          <w:i/>
          <w:sz w:val="22"/>
          <w:szCs w:val="22"/>
        </w:rPr>
        <w:t>T</w:t>
      </w:r>
      <w:r w:rsidR="00CA11FE" w:rsidRPr="005F6125">
        <w:rPr>
          <w:rFonts w:ascii="Arial" w:hAnsi="Arial" w:cs="Arial"/>
          <w:b/>
          <w:sz w:val="22"/>
          <w:szCs w:val="22"/>
          <w:vertAlign w:val="subscript"/>
        </w:rPr>
        <w:t>c,</w:t>
      </w:r>
      <w:r w:rsidRPr="005F6125">
        <w:rPr>
          <w:rFonts w:ascii="Arial" w:hAnsi="Arial" w:cs="Arial"/>
          <w:b/>
          <w:i/>
          <w:sz w:val="22"/>
          <w:szCs w:val="22"/>
          <w:vertAlign w:val="subscript"/>
        </w:rPr>
        <w:t>s</w:t>
      </w:r>
      <w:proofErr w:type="spellEnd"/>
      <w:r w:rsidRPr="005F6125">
        <w:rPr>
          <w:rFonts w:ascii="Arial" w:hAnsi="Arial" w:cs="Arial"/>
          <w:b/>
          <w:i/>
          <w:sz w:val="22"/>
          <w:szCs w:val="22"/>
        </w:rPr>
        <w:t xml:space="preserve"> = </w:t>
      </w:r>
      <w:proofErr w:type="spellStart"/>
      <w:r w:rsidRPr="005F6125">
        <w:rPr>
          <w:rFonts w:ascii="Arial" w:hAnsi="Arial" w:cs="Arial"/>
          <w:b/>
          <w:i/>
          <w:sz w:val="22"/>
          <w:szCs w:val="22"/>
        </w:rPr>
        <w:t>f</w:t>
      </w:r>
      <w:r w:rsidR="00CA11FE" w:rsidRPr="005F6125">
        <w:rPr>
          <w:rFonts w:ascii="Arial" w:hAnsi="Arial" w:cs="Arial"/>
          <w:i/>
          <w:sz w:val="22"/>
          <w:szCs w:val="22"/>
          <w:vertAlign w:val="subscript"/>
        </w:rPr>
        <w:t>c,</w:t>
      </w:r>
      <w:r w:rsidRPr="005F6125">
        <w:rPr>
          <w:rFonts w:ascii="Arial" w:hAnsi="Arial" w:cs="Arial"/>
          <w:i/>
          <w:sz w:val="22"/>
          <w:szCs w:val="22"/>
          <w:vertAlign w:val="subscript"/>
        </w:rPr>
        <w:t>s,T</w:t>
      </w:r>
      <w:proofErr w:type="spellEnd"/>
      <w:r w:rsidRPr="005F6125">
        <w:rPr>
          <w:rFonts w:ascii="Arial" w:hAnsi="Arial" w:cs="Arial"/>
          <w:i/>
          <w:sz w:val="22"/>
          <w:szCs w:val="22"/>
        </w:rPr>
        <w:t xml:space="preserve"> *</w:t>
      </w:r>
      <w:proofErr w:type="spellStart"/>
      <w:r w:rsidRPr="005F6125">
        <w:rPr>
          <w:rFonts w:ascii="Arial" w:hAnsi="Arial" w:cs="Arial"/>
          <w:i/>
          <w:sz w:val="22"/>
          <w:szCs w:val="22"/>
        </w:rPr>
        <w:t>r</w:t>
      </w:r>
      <w:r w:rsidRPr="005F6125">
        <w:rPr>
          <w:rFonts w:ascii="Arial" w:hAnsi="Arial" w:cs="Arial"/>
          <w:i/>
          <w:sz w:val="22"/>
          <w:szCs w:val="22"/>
          <w:vertAlign w:val="subscript"/>
        </w:rPr>
        <w:t>T</w:t>
      </w:r>
      <w:proofErr w:type="spellEnd"/>
      <w:r w:rsidRPr="005F6125">
        <w:rPr>
          <w:rFonts w:ascii="Arial" w:hAnsi="Arial" w:cs="Arial"/>
          <w:i/>
          <w:sz w:val="22"/>
          <w:szCs w:val="22"/>
        </w:rPr>
        <w:t>+(1-</w:t>
      </w:r>
      <w:r w:rsidRPr="005F6125">
        <w:rPr>
          <w:rFonts w:ascii="Arial" w:hAnsi="Arial" w:cs="Arial"/>
          <w:b/>
          <w:i/>
          <w:sz w:val="22"/>
          <w:szCs w:val="22"/>
        </w:rPr>
        <w:t>f</w:t>
      </w:r>
      <w:r w:rsidR="00CA11FE" w:rsidRPr="005F6125">
        <w:rPr>
          <w:rFonts w:ascii="Arial" w:hAnsi="Arial" w:cs="Arial"/>
          <w:i/>
          <w:sz w:val="22"/>
          <w:szCs w:val="22"/>
          <w:vertAlign w:val="subscript"/>
        </w:rPr>
        <w:t>c,</w:t>
      </w:r>
      <w:r w:rsidRPr="005F6125">
        <w:rPr>
          <w:rFonts w:ascii="Arial" w:hAnsi="Arial" w:cs="Arial"/>
          <w:i/>
          <w:sz w:val="22"/>
          <w:szCs w:val="22"/>
          <w:vertAlign w:val="subscript"/>
        </w:rPr>
        <w:t>s,T</w:t>
      </w:r>
      <w:r w:rsidRPr="005F6125">
        <w:rPr>
          <w:rFonts w:ascii="Arial" w:hAnsi="Arial" w:cs="Arial"/>
          <w:i/>
          <w:sz w:val="22"/>
          <w:szCs w:val="22"/>
        </w:rPr>
        <w:t>)</w:t>
      </w:r>
    </w:p>
    <w:p w14:paraId="5115F66A" w14:textId="77777777" w:rsidR="00C212E9" w:rsidRPr="005F6125" w:rsidRDefault="00C212E9" w:rsidP="00CF29EB">
      <w:pPr>
        <w:jc w:val="center"/>
        <w:rPr>
          <w:rFonts w:ascii="Arial" w:hAnsi="Arial" w:cs="Arial"/>
          <w:i/>
          <w:sz w:val="22"/>
          <w:szCs w:val="22"/>
        </w:rPr>
      </w:pPr>
    </w:p>
    <w:p w14:paraId="68FD3049" w14:textId="776AA929" w:rsidR="00CA11FE" w:rsidRDefault="00CF29EB" w:rsidP="00CA11FE">
      <w:pPr>
        <w:rPr>
          <w:rFonts w:ascii="Arial" w:hAnsi="Arial" w:cs="Arial"/>
          <w:sz w:val="22"/>
          <w:szCs w:val="22"/>
        </w:rPr>
      </w:pPr>
      <w:r w:rsidRPr="005F6125">
        <w:rPr>
          <w:rFonts w:ascii="Arial" w:hAnsi="Arial" w:cs="Arial"/>
          <w:sz w:val="22"/>
          <w:szCs w:val="22"/>
        </w:rPr>
        <w:tab/>
        <w:t xml:space="preserve">Here, </w:t>
      </w:r>
      <w:proofErr w:type="spellStart"/>
      <w:r w:rsidRPr="005F6125">
        <w:rPr>
          <w:rFonts w:ascii="Arial" w:hAnsi="Arial" w:cs="Arial"/>
          <w:b/>
          <w:i/>
          <w:sz w:val="22"/>
          <w:szCs w:val="22"/>
        </w:rPr>
        <w:t>f</w:t>
      </w:r>
      <w:r w:rsidR="00CA11FE" w:rsidRPr="005F6125">
        <w:rPr>
          <w:rFonts w:ascii="Arial" w:hAnsi="Arial" w:cs="Arial"/>
          <w:i/>
          <w:sz w:val="22"/>
          <w:szCs w:val="22"/>
          <w:vertAlign w:val="subscript"/>
        </w:rPr>
        <w:t>c,</w:t>
      </w:r>
      <w:r w:rsidRPr="005F6125">
        <w:rPr>
          <w:rFonts w:ascii="Arial" w:hAnsi="Arial" w:cs="Arial"/>
          <w:i/>
          <w:sz w:val="22"/>
          <w:szCs w:val="22"/>
          <w:vertAlign w:val="subscript"/>
        </w:rPr>
        <w:t>s,T</w:t>
      </w:r>
      <w:proofErr w:type="spellEnd"/>
      <w:r w:rsidRPr="005F6125">
        <w:rPr>
          <w:rFonts w:ascii="Arial" w:hAnsi="Arial" w:cs="Arial"/>
          <w:i/>
          <w:sz w:val="22"/>
          <w:szCs w:val="22"/>
          <w:vertAlign w:val="subscript"/>
        </w:rPr>
        <w:t xml:space="preserve"> </w:t>
      </w:r>
      <w:r w:rsidR="00C212E9" w:rsidRPr="005F6125">
        <w:rPr>
          <w:rFonts w:ascii="Arial" w:hAnsi="Arial" w:cs="Arial"/>
          <w:sz w:val="22"/>
          <w:szCs w:val="22"/>
        </w:rPr>
        <w:t xml:space="preserve">is a season-specific vector whose entries </w:t>
      </w:r>
      <w:proofErr w:type="spellStart"/>
      <w:r w:rsidR="00C212E9" w:rsidRPr="005F6125">
        <w:rPr>
          <w:rFonts w:ascii="Arial" w:hAnsi="Arial" w:cs="Arial"/>
          <w:i/>
          <w:sz w:val="22"/>
          <w:szCs w:val="22"/>
        </w:rPr>
        <w:t>f</w:t>
      </w:r>
      <w:r w:rsidR="00C212E9" w:rsidRPr="005F6125">
        <w:rPr>
          <w:rFonts w:ascii="Arial" w:hAnsi="Arial" w:cs="Arial"/>
          <w:i/>
          <w:sz w:val="22"/>
          <w:szCs w:val="22"/>
          <w:vertAlign w:val="subscript"/>
        </w:rPr>
        <w:t>a,</w:t>
      </w:r>
      <w:r w:rsidR="00CA11FE" w:rsidRPr="005F6125">
        <w:rPr>
          <w:rFonts w:ascii="Arial" w:hAnsi="Arial" w:cs="Arial"/>
          <w:i/>
          <w:sz w:val="22"/>
          <w:szCs w:val="22"/>
          <w:vertAlign w:val="subscript"/>
        </w:rPr>
        <w:t>c,</w:t>
      </w:r>
      <w:r w:rsidR="00C212E9" w:rsidRPr="005F6125">
        <w:rPr>
          <w:rFonts w:ascii="Arial" w:hAnsi="Arial" w:cs="Arial"/>
          <w:i/>
          <w:sz w:val="22"/>
          <w:szCs w:val="22"/>
          <w:vertAlign w:val="subscript"/>
        </w:rPr>
        <w:t>s,T</w:t>
      </w:r>
      <w:proofErr w:type="spellEnd"/>
      <w:r w:rsidR="00C212E9" w:rsidRPr="005F6125">
        <w:rPr>
          <w:rFonts w:ascii="Arial" w:hAnsi="Arial" w:cs="Arial"/>
          <w:i/>
          <w:sz w:val="22"/>
          <w:szCs w:val="22"/>
          <w:vertAlign w:val="subscript"/>
        </w:rPr>
        <w:t xml:space="preserve"> </w:t>
      </w:r>
      <w:r w:rsidR="00C212E9" w:rsidRPr="005F6125">
        <w:rPr>
          <w:rFonts w:ascii="Arial" w:hAnsi="Arial" w:cs="Arial"/>
          <w:sz w:val="22"/>
          <w:szCs w:val="22"/>
        </w:rPr>
        <w:t xml:space="preserve">represent the fraction of individuals of age </w:t>
      </w:r>
      <w:r w:rsidR="00C212E9" w:rsidRPr="005F6125">
        <w:rPr>
          <w:rFonts w:ascii="Arial" w:hAnsi="Arial" w:cs="Arial"/>
          <w:i/>
          <w:sz w:val="22"/>
          <w:szCs w:val="22"/>
        </w:rPr>
        <w:t xml:space="preserve">a </w:t>
      </w:r>
      <w:r w:rsidR="00C212E9" w:rsidRPr="005F6125">
        <w:rPr>
          <w:rFonts w:ascii="Arial" w:hAnsi="Arial" w:cs="Arial"/>
          <w:sz w:val="22"/>
          <w:szCs w:val="22"/>
        </w:rPr>
        <w:t xml:space="preserve">who were treated with antivirals in season </w:t>
      </w:r>
      <w:r w:rsidR="00C212E9" w:rsidRPr="005F6125">
        <w:rPr>
          <w:rFonts w:ascii="Arial" w:hAnsi="Arial" w:cs="Arial"/>
          <w:i/>
          <w:sz w:val="22"/>
          <w:szCs w:val="22"/>
        </w:rPr>
        <w:t xml:space="preserve">s. </w:t>
      </w:r>
      <w:r w:rsidR="00CA11FE" w:rsidRPr="005F6125">
        <w:rPr>
          <w:rFonts w:ascii="Arial" w:hAnsi="Arial" w:cs="Arial"/>
          <w:sz w:val="22"/>
          <w:szCs w:val="22"/>
        </w:rPr>
        <w:t xml:space="preserve">For countries, seasons and ages where one or more cases was observed, </w:t>
      </w:r>
      <w:proofErr w:type="spellStart"/>
      <w:r w:rsidR="00CA11FE" w:rsidRPr="005F6125">
        <w:rPr>
          <w:rFonts w:ascii="Arial" w:hAnsi="Arial" w:cs="Arial"/>
          <w:i/>
          <w:sz w:val="22"/>
          <w:szCs w:val="22"/>
        </w:rPr>
        <w:t>f</w:t>
      </w:r>
      <w:r w:rsidR="00CA11FE" w:rsidRPr="005F6125">
        <w:rPr>
          <w:rFonts w:ascii="Arial" w:hAnsi="Arial" w:cs="Arial"/>
          <w:i/>
          <w:sz w:val="22"/>
          <w:szCs w:val="22"/>
          <w:vertAlign w:val="subscript"/>
        </w:rPr>
        <w:t>a,c,s,T</w:t>
      </w:r>
      <w:proofErr w:type="spellEnd"/>
      <w:r w:rsidR="00CA11FE" w:rsidRPr="005F6125">
        <w:rPr>
          <w:rFonts w:ascii="Arial" w:hAnsi="Arial" w:cs="Arial"/>
          <w:i/>
          <w:sz w:val="22"/>
          <w:szCs w:val="22"/>
          <w:vertAlign w:val="subscript"/>
        </w:rPr>
        <w:t xml:space="preserve"> </w:t>
      </w:r>
      <w:r w:rsidR="00CA11FE" w:rsidRPr="005F6125">
        <w:rPr>
          <w:rFonts w:ascii="Arial" w:hAnsi="Arial" w:cs="Arial"/>
          <w:sz w:val="22"/>
          <w:szCs w:val="22"/>
        </w:rPr>
        <w:t>represented the observed fraction of cases</w:t>
      </w:r>
      <w:r w:rsidR="00CA11FE" w:rsidRPr="005F6125">
        <w:rPr>
          <w:rFonts w:ascii="Arial" w:hAnsi="Arial" w:cs="Arial"/>
          <w:i/>
          <w:sz w:val="22"/>
          <w:szCs w:val="22"/>
        </w:rPr>
        <w:t xml:space="preserve"> </w:t>
      </w:r>
      <w:r w:rsidR="00CA11FE" w:rsidRPr="005F6125">
        <w:rPr>
          <w:rFonts w:ascii="Arial" w:hAnsi="Arial" w:cs="Arial"/>
          <w:sz w:val="22"/>
          <w:szCs w:val="22"/>
        </w:rPr>
        <w:t xml:space="preserve">in which antiviral treatment was reported. For countries, seasons and ages where no cases were reported, </w:t>
      </w:r>
      <w:proofErr w:type="spellStart"/>
      <w:r w:rsidR="00CA11FE" w:rsidRPr="005F6125">
        <w:rPr>
          <w:rFonts w:ascii="Arial" w:hAnsi="Arial" w:cs="Arial"/>
          <w:i/>
          <w:sz w:val="22"/>
          <w:szCs w:val="22"/>
        </w:rPr>
        <w:t>f</w:t>
      </w:r>
      <w:r w:rsidR="00CA11FE" w:rsidRPr="005F6125">
        <w:rPr>
          <w:rFonts w:ascii="Arial" w:hAnsi="Arial" w:cs="Arial"/>
          <w:i/>
          <w:sz w:val="22"/>
          <w:szCs w:val="22"/>
          <w:vertAlign w:val="subscript"/>
        </w:rPr>
        <w:t>a,c,s,T</w:t>
      </w:r>
      <w:proofErr w:type="spellEnd"/>
      <w:r w:rsidR="00CA11FE" w:rsidRPr="005F6125">
        <w:rPr>
          <w:rFonts w:ascii="Arial" w:hAnsi="Arial" w:cs="Arial"/>
          <w:i/>
          <w:sz w:val="22"/>
          <w:szCs w:val="22"/>
          <w:vertAlign w:val="subscript"/>
        </w:rPr>
        <w:t xml:space="preserve"> </w:t>
      </w:r>
      <w:r w:rsidR="00CA11FE" w:rsidRPr="005F6125">
        <w:rPr>
          <w:rFonts w:ascii="Arial" w:hAnsi="Arial" w:cs="Arial"/>
          <w:sz w:val="22"/>
          <w:szCs w:val="22"/>
        </w:rPr>
        <w:t xml:space="preserve"> entries took a value representing a predicted probability of antiviral treatment </w:t>
      </w:r>
      <w:r w:rsidR="002F5973">
        <w:rPr>
          <w:rFonts w:ascii="Arial" w:hAnsi="Arial" w:cs="Arial"/>
          <w:sz w:val="22"/>
          <w:szCs w:val="22"/>
        </w:rPr>
        <w:t>from within the study population of</w:t>
      </w:r>
      <w:r w:rsidR="00CA11FE" w:rsidRPr="005F6125">
        <w:rPr>
          <w:rFonts w:ascii="Arial" w:hAnsi="Arial" w:cs="Arial"/>
          <w:sz w:val="22"/>
          <w:szCs w:val="22"/>
        </w:rPr>
        <w:t xml:space="preserve"> individuals in country </w:t>
      </w:r>
      <w:r w:rsidR="00CA11FE" w:rsidRPr="005F6125">
        <w:rPr>
          <w:rFonts w:ascii="Arial" w:hAnsi="Arial" w:cs="Arial"/>
          <w:i/>
          <w:sz w:val="22"/>
          <w:szCs w:val="22"/>
        </w:rPr>
        <w:t xml:space="preserve">c </w:t>
      </w:r>
      <w:r w:rsidR="00CA11FE" w:rsidRPr="005F6125">
        <w:rPr>
          <w:rFonts w:ascii="Arial" w:hAnsi="Arial" w:cs="Arial"/>
          <w:sz w:val="22"/>
          <w:szCs w:val="22"/>
        </w:rPr>
        <w:t xml:space="preserve">and of age </w:t>
      </w:r>
      <w:r w:rsidR="00CA11FE" w:rsidRPr="005F6125">
        <w:rPr>
          <w:rFonts w:ascii="Arial" w:hAnsi="Arial" w:cs="Arial"/>
          <w:i/>
          <w:sz w:val="22"/>
          <w:szCs w:val="22"/>
        </w:rPr>
        <w:t>a</w:t>
      </w:r>
      <w:r w:rsidR="00CA11FE" w:rsidRPr="005F6125">
        <w:rPr>
          <w:rFonts w:ascii="Arial" w:hAnsi="Arial" w:cs="Arial"/>
          <w:sz w:val="22"/>
          <w:szCs w:val="22"/>
        </w:rPr>
        <w:t xml:space="preserve">. </w:t>
      </w:r>
      <w:r w:rsidR="005F6125">
        <w:rPr>
          <w:rFonts w:ascii="Arial" w:hAnsi="Arial" w:cs="Arial"/>
          <w:sz w:val="22"/>
          <w:szCs w:val="22"/>
        </w:rPr>
        <w:t>Predicted, age-specific probabilities were obtained by fitting a local polynomial regression of</w:t>
      </w:r>
      <w:r w:rsidR="002F5973">
        <w:rPr>
          <w:rFonts w:ascii="Arial" w:hAnsi="Arial" w:cs="Arial"/>
          <w:sz w:val="22"/>
          <w:szCs w:val="22"/>
        </w:rPr>
        <w:t xml:space="preserve"> treatment status on age for all subjects recorded from a given country. We chose a loess smoother of </w:t>
      </w:r>
      <w:r w:rsidR="005F6125">
        <w:rPr>
          <w:rFonts w:ascii="Arial" w:hAnsi="Arial" w:cs="Arial"/>
          <w:sz w:val="22"/>
          <w:szCs w:val="22"/>
        </w:rPr>
        <w:t xml:space="preserve">degree 2 and span </w:t>
      </w:r>
      <w:r w:rsidR="002F5973">
        <w:rPr>
          <w:rFonts w:ascii="Arial" w:hAnsi="Arial" w:cs="Arial"/>
          <w:sz w:val="22"/>
          <w:szCs w:val="22"/>
        </w:rPr>
        <w:t>0.9, which visually produced a smooth curve that captured observed, country-specific trends without being overly flexible (</w:t>
      </w:r>
      <w:commentRangeStart w:id="1"/>
      <w:r w:rsidR="002F5973" w:rsidRPr="002F5973">
        <w:rPr>
          <w:rFonts w:ascii="Arial" w:hAnsi="Arial" w:cs="Arial"/>
          <w:sz w:val="22"/>
          <w:szCs w:val="22"/>
          <w:highlight w:val="yellow"/>
        </w:rPr>
        <w:t>Supplement</w:t>
      </w:r>
      <w:commentRangeEnd w:id="1"/>
      <w:r w:rsidR="002F5973">
        <w:rPr>
          <w:rStyle w:val="CommentReference"/>
          <w:rFonts w:asciiTheme="minorHAnsi" w:eastAsiaTheme="minorEastAsia" w:hAnsiTheme="minorHAnsi" w:cstheme="minorBidi"/>
        </w:rPr>
        <w:commentReference w:id="1"/>
      </w:r>
      <w:r w:rsidR="002F5973">
        <w:rPr>
          <w:rFonts w:ascii="Arial" w:hAnsi="Arial" w:cs="Arial"/>
          <w:sz w:val="22"/>
          <w:szCs w:val="22"/>
        </w:rPr>
        <w:t>).</w:t>
      </w:r>
      <w:r w:rsidR="00CA37ED">
        <w:rPr>
          <w:rFonts w:ascii="Arial" w:hAnsi="Arial" w:cs="Arial"/>
          <w:sz w:val="22"/>
          <w:szCs w:val="22"/>
        </w:rPr>
        <w:t xml:space="preserve"> Inputting these predicted probabilities of antiviral treatment when no corresponding cases were observed was necessary because, for example, inputting a 0 probability of antiviral treatment at all entries corresponding to 0 observed cases would have created a spurious signal that the absence of antiviral treatment was associated with low infection risk. </w:t>
      </w:r>
    </w:p>
    <w:p w14:paraId="64C9318F" w14:textId="4C5C602A" w:rsidR="004367DB" w:rsidRDefault="004367DB" w:rsidP="00CA11FE">
      <w:pPr>
        <w:rPr>
          <w:rFonts w:ascii="Arial" w:hAnsi="Arial" w:cs="Arial"/>
          <w:b/>
          <w:sz w:val="20"/>
          <w:szCs w:val="20"/>
        </w:rPr>
      </w:pPr>
      <w:r>
        <w:rPr>
          <w:rFonts w:ascii="Arial" w:hAnsi="Arial" w:cs="Arial"/>
          <w:sz w:val="22"/>
          <w:szCs w:val="22"/>
        </w:rPr>
        <w:tab/>
        <w:t xml:space="preserve">Identical methods were used to define risk factors from the presence of underlying symptoms, and from vaccination, </w:t>
      </w:r>
      <w:proofErr w:type="spellStart"/>
      <w:r w:rsidRPr="00585EE7">
        <w:rPr>
          <w:rFonts w:ascii="Arial" w:hAnsi="Arial" w:cs="Arial"/>
          <w:b/>
          <w:i/>
          <w:sz w:val="20"/>
          <w:szCs w:val="20"/>
        </w:rPr>
        <w:t>U</w:t>
      </w:r>
      <w:r>
        <w:rPr>
          <w:rFonts w:ascii="Arial" w:hAnsi="Arial" w:cs="Arial"/>
          <w:b/>
          <w:sz w:val="22"/>
          <w:vertAlign w:val="subscript"/>
        </w:rPr>
        <w:t>c,</w:t>
      </w:r>
      <w:r w:rsidRPr="00585EE7">
        <w:rPr>
          <w:rFonts w:ascii="Arial" w:hAnsi="Arial" w:cs="Arial"/>
          <w:b/>
          <w:i/>
          <w:sz w:val="22"/>
          <w:vertAlign w:val="subscript"/>
        </w:rPr>
        <w:t>s</w:t>
      </w:r>
      <w:proofErr w:type="spellEnd"/>
      <w:r>
        <w:rPr>
          <w:rFonts w:ascii="Arial" w:hAnsi="Arial" w:cs="Arial"/>
          <w:sz w:val="22"/>
          <w:szCs w:val="22"/>
        </w:rPr>
        <w:t>,</w:t>
      </w:r>
      <w:r>
        <w:rPr>
          <w:rFonts w:ascii="Arial" w:hAnsi="Arial" w:cs="Arial"/>
          <w:b/>
          <w:i/>
          <w:sz w:val="22"/>
          <w:vertAlign w:val="subscript"/>
        </w:rPr>
        <w:t xml:space="preserve"> </w:t>
      </w:r>
      <w:r w:rsidRPr="00585EE7">
        <w:rPr>
          <w:rFonts w:ascii="Arial" w:hAnsi="Arial" w:cs="Arial"/>
          <w:b/>
          <w:i/>
          <w:sz w:val="20"/>
          <w:szCs w:val="20"/>
        </w:rPr>
        <w:t>V</w:t>
      </w:r>
      <w:r>
        <w:rPr>
          <w:rFonts w:ascii="Arial" w:hAnsi="Arial" w:cs="Arial"/>
          <w:b/>
          <w:sz w:val="22"/>
          <w:vertAlign w:val="subscript"/>
        </w:rPr>
        <w:t>c,</w:t>
      </w:r>
      <w:r w:rsidRPr="00585EE7">
        <w:rPr>
          <w:rFonts w:ascii="Arial" w:hAnsi="Arial" w:cs="Arial"/>
          <w:b/>
          <w:i/>
          <w:sz w:val="22"/>
          <w:vertAlign w:val="subscript"/>
        </w:rPr>
        <w:t>s</w:t>
      </w:r>
      <w:r>
        <w:rPr>
          <w:rFonts w:ascii="Arial" w:hAnsi="Arial" w:cs="Arial"/>
          <w:b/>
          <w:i/>
          <w:sz w:val="20"/>
          <w:szCs w:val="20"/>
          <w:vertAlign w:val="subscript"/>
        </w:rPr>
        <w:t>,</w:t>
      </w:r>
      <w:r w:rsidRPr="00585EE7">
        <w:rPr>
          <w:rFonts w:ascii="Arial" w:hAnsi="Arial" w:cs="Arial"/>
          <w:b/>
          <w:i/>
          <w:sz w:val="20"/>
          <w:szCs w:val="20"/>
          <w:vertAlign w:val="subscript"/>
        </w:rPr>
        <w:t>H1</w:t>
      </w:r>
      <w:r>
        <w:rPr>
          <w:rFonts w:ascii="Arial" w:hAnsi="Arial" w:cs="Arial"/>
          <w:sz w:val="22"/>
          <w:szCs w:val="22"/>
        </w:rPr>
        <w:t>,</w:t>
      </w:r>
      <w:r>
        <w:rPr>
          <w:rFonts w:ascii="Arial" w:hAnsi="Arial" w:cs="Arial"/>
          <w:i/>
          <w:sz w:val="20"/>
          <w:szCs w:val="20"/>
        </w:rPr>
        <w:t xml:space="preserve"> </w:t>
      </w:r>
      <w:r>
        <w:rPr>
          <w:rFonts w:ascii="Arial" w:hAnsi="Arial" w:cs="Arial"/>
          <w:sz w:val="20"/>
          <w:szCs w:val="20"/>
        </w:rPr>
        <w:t xml:space="preserve">and </w:t>
      </w:r>
      <w:r w:rsidRPr="00585EE7">
        <w:rPr>
          <w:rFonts w:ascii="Arial" w:hAnsi="Arial" w:cs="Arial"/>
          <w:b/>
          <w:i/>
          <w:sz w:val="20"/>
          <w:szCs w:val="20"/>
        </w:rPr>
        <w:t>V</w:t>
      </w:r>
      <w:r>
        <w:rPr>
          <w:rFonts w:ascii="Arial" w:hAnsi="Arial" w:cs="Arial"/>
          <w:b/>
          <w:sz w:val="22"/>
          <w:vertAlign w:val="subscript"/>
        </w:rPr>
        <w:t>c,</w:t>
      </w:r>
      <w:r w:rsidRPr="00585EE7">
        <w:rPr>
          <w:rFonts w:ascii="Arial" w:hAnsi="Arial" w:cs="Arial"/>
          <w:b/>
          <w:i/>
          <w:sz w:val="22"/>
          <w:vertAlign w:val="subscript"/>
        </w:rPr>
        <w:t>s</w:t>
      </w:r>
      <w:r>
        <w:rPr>
          <w:rFonts w:ascii="Arial" w:hAnsi="Arial" w:cs="Arial"/>
          <w:b/>
          <w:i/>
          <w:sz w:val="22"/>
          <w:vertAlign w:val="subscript"/>
        </w:rPr>
        <w:t>,</w:t>
      </w:r>
      <w:r w:rsidRPr="00585EE7">
        <w:rPr>
          <w:rFonts w:ascii="Arial" w:hAnsi="Arial" w:cs="Arial"/>
          <w:b/>
          <w:i/>
          <w:sz w:val="20"/>
          <w:szCs w:val="20"/>
          <w:vertAlign w:val="subscript"/>
        </w:rPr>
        <w:t>H3</w:t>
      </w:r>
      <w:r>
        <w:rPr>
          <w:rFonts w:ascii="Arial" w:hAnsi="Arial" w:cs="Arial"/>
          <w:b/>
          <w:sz w:val="20"/>
          <w:szCs w:val="20"/>
        </w:rPr>
        <w:t>.</w:t>
      </w:r>
    </w:p>
    <w:p w14:paraId="0EE1F7FD" w14:textId="0DF35864" w:rsidR="004367DB" w:rsidRDefault="004367DB" w:rsidP="00CA11FE">
      <w:pPr>
        <w:rPr>
          <w:rFonts w:ascii="Arial" w:hAnsi="Arial" w:cs="Arial"/>
          <w:b/>
          <w:sz w:val="20"/>
          <w:szCs w:val="20"/>
        </w:rPr>
      </w:pPr>
    </w:p>
    <w:p w14:paraId="726F4C85" w14:textId="712C44DD" w:rsidR="004367DB" w:rsidRDefault="004367DB" w:rsidP="004367DB">
      <w:pPr>
        <w:jc w:val="center"/>
        <w:rPr>
          <w:rFonts w:ascii="Arial" w:hAnsi="Arial" w:cs="Arial"/>
          <w:i/>
          <w:sz w:val="22"/>
          <w:szCs w:val="22"/>
        </w:rPr>
      </w:pPr>
      <w:proofErr w:type="spellStart"/>
      <w:r>
        <w:rPr>
          <w:rFonts w:ascii="Arial" w:hAnsi="Arial" w:cs="Arial"/>
          <w:b/>
          <w:i/>
          <w:sz w:val="22"/>
          <w:szCs w:val="22"/>
        </w:rPr>
        <w:t>U</w:t>
      </w:r>
      <w:r w:rsidRPr="005F6125">
        <w:rPr>
          <w:rFonts w:ascii="Arial" w:hAnsi="Arial" w:cs="Arial"/>
          <w:b/>
          <w:sz w:val="22"/>
          <w:szCs w:val="22"/>
          <w:vertAlign w:val="subscript"/>
        </w:rPr>
        <w:t>c,</w:t>
      </w:r>
      <w:r w:rsidRPr="005F6125">
        <w:rPr>
          <w:rFonts w:ascii="Arial" w:hAnsi="Arial" w:cs="Arial"/>
          <w:b/>
          <w:i/>
          <w:sz w:val="22"/>
          <w:szCs w:val="22"/>
          <w:vertAlign w:val="subscript"/>
        </w:rPr>
        <w:t>s</w:t>
      </w:r>
      <w:proofErr w:type="spellEnd"/>
      <w:r w:rsidRPr="005F6125">
        <w:rPr>
          <w:rFonts w:ascii="Arial" w:hAnsi="Arial" w:cs="Arial"/>
          <w:b/>
          <w:i/>
          <w:sz w:val="22"/>
          <w:szCs w:val="22"/>
        </w:rPr>
        <w:t xml:space="preserve"> = </w:t>
      </w:r>
      <w:proofErr w:type="spellStart"/>
      <w:r w:rsidRPr="005F6125">
        <w:rPr>
          <w:rFonts w:ascii="Arial" w:hAnsi="Arial" w:cs="Arial"/>
          <w:b/>
          <w:i/>
          <w:sz w:val="22"/>
          <w:szCs w:val="22"/>
        </w:rPr>
        <w:t>f</w:t>
      </w:r>
      <w:r w:rsidRPr="005F6125">
        <w:rPr>
          <w:rFonts w:ascii="Arial" w:hAnsi="Arial" w:cs="Arial"/>
          <w:i/>
          <w:sz w:val="22"/>
          <w:szCs w:val="22"/>
          <w:vertAlign w:val="subscript"/>
        </w:rPr>
        <w:t>c,s,</w:t>
      </w:r>
      <w:r>
        <w:rPr>
          <w:rFonts w:ascii="Arial" w:hAnsi="Arial" w:cs="Arial"/>
          <w:i/>
          <w:sz w:val="22"/>
          <w:szCs w:val="22"/>
          <w:vertAlign w:val="subscript"/>
        </w:rPr>
        <w:t>U</w:t>
      </w:r>
      <w:proofErr w:type="spellEnd"/>
      <w:r w:rsidRPr="005F6125">
        <w:rPr>
          <w:rFonts w:ascii="Arial" w:hAnsi="Arial" w:cs="Arial"/>
          <w:i/>
          <w:sz w:val="22"/>
          <w:szCs w:val="22"/>
        </w:rPr>
        <w:t xml:space="preserve"> *</w:t>
      </w:r>
      <w:proofErr w:type="spellStart"/>
      <w:r w:rsidRPr="005F6125">
        <w:rPr>
          <w:rFonts w:ascii="Arial" w:hAnsi="Arial" w:cs="Arial"/>
          <w:i/>
          <w:sz w:val="22"/>
          <w:szCs w:val="22"/>
        </w:rPr>
        <w:t>r</w:t>
      </w:r>
      <w:r>
        <w:rPr>
          <w:rFonts w:ascii="Arial" w:hAnsi="Arial" w:cs="Arial"/>
          <w:i/>
          <w:sz w:val="22"/>
          <w:szCs w:val="22"/>
          <w:vertAlign w:val="subscript"/>
        </w:rPr>
        <w:t>U</w:t>
      </w:r>
      <w:proofErr w:type="spellEnd"/>
      <w:r w:rsidRPr="005F6125">
        <w:rPr>
          <w:rFonts w:ascii="Arial" w:hAnsi="Arial" w:cs="Arial"/>
          <w:i/>
          <w:sz w:val="22"/>
          <w:szCs w:val="22"/>
        </w:rPr>
        <w:t>+(1-</w:t>
      </w:r>
      <w:r w:rsidRPr="005F6125">
        <w:rPr>
          <w:rFonts w:ascii="Arial" w:hAnsi="Arial" w:cs="Arial"/>
          <w:b/>
          <w:i/>
          <w:sz w:val="22"/>
          <w:szCs w:val="22"/>
        </w:rPr>
        <w:t>f</w:t>
      </w:r>
      <w:r w:rsidRPr="005F6125">
        <w:rPr>
          <w:rFonts w:ascii="Arial" w:hAnsi="Arial" w:cs="Arial"/>
          <w:i/>
          <w:sz w:val="22"/>
          <w:szCs w:val="22"/>
          <w:vertAlign w:val="subscript"/>
        </w:rPr>
        <w:t>c,s,</w:t>
      </w:r>
      <w:r>
        <w:rPr>
          <w:rFonts w:ascii="Arial" w:hAnsi="Arial" w:cs="Arial"/>
          <w:i/>
          <w:sz w:val="22"/>
          <w:szCs w:val="22"/>
          <w:vertAlign w:val="subscript"/>
        </w:rPr>
        <w:t>U</w:t>
      </w:r>
      <w:r w:rsidRPr="005F6125">
        <w:rPr>
          <w:rFonts w:ascii="Arial" w:hAnsi="Arial" w:cs="Arial"/>
          <w:i/>
          <w:sz w:val="22"/>
          <w:szCs w:val="22"/>
        </w:rPr>
        <w:t>)</w:t>
      </w:r>
    </w:p>
    <w:p w14:paraId="4A5AB4AA" w14:textId="14D1CAA2" w:rsidR="004367DB" w:rsidRDefault="004367DB" w:rsidP="004367DB">
      <w:pPr>
        <w:jc w:val="center"/>
        <w:rPr>
          <w:rFonts w:ascii="Arial" w:hAnsi="Arial" w:cs="Arial"/>
          <w:i/>
          <w:sz w:val="22"/>
          <w:szCs w:val="22"/>
        </w:rPr>
      </w:pPr>
    </w:p>
    <w:p w14:paraId="650DB93B" w14:textId="4372AFA9" w:rsidR="004367DB" w:rsidRDefault="004367DB" w:rsidP="004367DB">
      <w:pPr>
        <w:jc w:val="center"/>
        <w:rPr>
          <w:rFonts w:ascii="Arial" w:hAnsi="Arial" w:cs="Arial"/>
          <w:i/>
          <w:sz w:val="22"/>
          <w:szCs w:val="22"/>
        </w:rPr>
      </w:pPr>
      <w:proofErr w:type="spellStart"/>
      <w:r>
        <w:rPr>
          <w:rFonts w:ascii="Arial" w:hAnsi="Arial" w:cs="Arial"/>
          <w:b/>
          <w:i/>
          <w:sz w:val="22"/>
          <w:szCs w:val="22"/>
        </w:rPr>
        <w:t>V</w:t>
      </w:r>
      <w:r w:rsidRPr="005F6125">
        <w:rPr>
          <w:rFonts w:ascii="Arial" w:hAnsi="Arial" w:cs="Arial"/>
          <w:b/>
          <w:sz w:val="22"/>
          <w:szCs w:val="22"/>
          <w:vertAlign w:val="subscript"/>
        </w:rPr>
        <w:t>c,</w:t>
      </w:r>
      <w:r w:rsidRPr="005F6125">
        <w:rPr>
          <w:rFonts w:ascii="Arial" w:hAnsi="Arial" w:cs="Arial"/>
          <w:b/>
          <w:i/>
          <w:sz w:val="22"/>
          <w:szCs w:val="22"/>
          <w:vertAlign w:val="subscript"/>
        </w:rPr>
        <w:t>s</w:t>
      </w:r>
      <w:r>
        <w:rPr>
          <w:rFonts w:ascii="Arial" w:hAnsi="Arial" w:cs="Arial"/>
          <w:b/>
          <w:i/>
          <w:sz w:val="22"/>
          <w:szCs w:val="22"/>
          <w:vertAlign w:val="subscript"/>
        </w:rPr>
        <w:t>,H</w:t>
      </w:r>
      <w:r w:rsidR="00071EB1">
        <w:rPr>
          <w:rFonts w:ascii="Arial" w:hAnsi="Arial" w:cs="Arial"/>
          <w:b/>
          <w:i/>
          <w:sz w:val="22"/>
          <w:szCs w:val="22"/>
          <w:vertAlign w:val="subscript"/>
        </w:rPr>
        <w:t>x</w:t>
      </w:r>
      <w:proofErr w:type="spellEnd"/>
      <w:r w:rsidRPr="005F6125">
        <w:rPr>
          <w:rFonts w:ascii="Arial" w:hAnsi="Arial" w:cs="Arial"/>
          <w:b/>
          <w:i/>
          <w:sz w:val="22"/>
          <w:szCs w:val="22"/>
        </w:rPr>
        <w:t xml:space="preserve"> = </w:t>
      </w:r>
      <w:proofErr w:type="spellStart"/>
      <w:r w:rsidRPr="005F6125">
        <w:rPr>
          <w:rFonts w:ascii="Arial" w:hAnsi="Arial" w:cs="Arial"/>
          <w:b/>
          <w:i/>
          <w:sz w:val="22"/>
          <w:szCs w:val="22"/>
        </w:rPr>
        <w:t>f</w:t>
      </w:r>
      <w:r w:rsidRPr="005F6125">
        <w:rPr>
          <w:rFonts w:ascii="Arial" w:hAnsi="Arial" w:cs="Arial"/>
          <w:i/>
          <w:sz w:val="22"/>
          <w:szCs w:val="22"/>
          <w:vertAlign w:val="subscript"/>
        </w:rPr>
        <w:t>c,s,</w:t>
      </w:r>
      <w:r>
        <w:rPr>
          <w:rFonts w:ascii="Arial" w:hAnsi="Arial" w:cs="Arial"/>
          <w:i/>
          <w:sz w:val="22"/>
          <w:szCs w:val="22"/>
          <w:vertAlign w:val="subscript"/>
        </w:rPr>
        <w:t>V,H</w:t>
      </w:r>
      <w:r w:rsidR="00071EB1">
        <w:rPr>
          <w:rFonts w:ascii="Arial" w:hAnsi="Arial" w:cs="Arial"/>
          <w:i/>
          <w:sz w:val="22"/>
          <w:szCs w:val="22"/>
          <w:vertAlign w:val="subscript"/>
        </w:rPr>
        <w:t>x</w:t>
      </w:r>
      <w:proofErr w:type="spellEnd"/>
      <w:r w:rsidRPr="005F6125">
        <w:rPr>
          <w:rFonts w:ascii="Arial" w:hAnsi="Arial" w:cs="Arial"/>
          <w:i/>
          <w:sz w:val="22"/>
          <w:szCs w:val="22"/>
        </w:rPr>
        <w:t xml:space="preserve"> *</w:t>
      </w:r>
      <w:proofErr w:type="spellStart"/>
      <w:r w:rsidRPr="005F6125">
        <w:rPr>
          <w:rFonts w:ascii="Arial" w:hAnsi="Arial" w:cs="Arial"/>
          <w:i/>
          <w:sz w:val="22"/>
          <w:szCs w:val="22"/>
        </w:rPr>
        <w:t>r</w:t>
      </w:r>
      <w:r>
        <w:rPr>
          <w:rFonts w:ascii="Arial" w:hAnsi="Arial" w:cs="Arial"/>
          <w:i/>
          <w:sz w:val="22"/>
          <w:szCs w:val="22"/>
          <w:vertAlign w:val="subscript"/>
        </w:rPr>
        <w:t>V,H</w:t>
      </w:r>
      <w:r w:rsidR="00071EB1">
        <w:rPr>
          <w:rFonts w:ascii="Arial" w:hAnsi="Arial" w:cs="Arial"/>
          <w:i/>
          <w:sz w:val="22"/>
          <w:szCs w:val="22"/>
          <w:vertAlign w:val="subscript"/>
        </w:rPr>
        <w:t>x</w:t>
      </w:r>
      <w:proofErr w:type="spellEnd"/>
      <w:r w:rsidRPr="005F6125">
        <w:rPr>
          <w:rFonts w:ascii="Arial" w:hAnsi="Arial" w:cs="Arial"/>
          <w:i/>
          <w:sz w:val="22"/>
          <w:szCs w:val="22"/>
        </w:rPr>
        <w:t>+(1-</w:t>
      </w:r>
      <w:r w:rsidRPr="005F6125">
        <w:rPr>
          <w:rFonts w:ascii="Arial" w:hAnsi="Arial" w:cs="Arial"/>
          <w:b/>
          <w:i/>
          <w:sz w:val="22"/>
          <w:szCs w:val="22"/>
        </w:rPr>
        <w:t>f</w:t>
      </w:r>
      <w:r w:rsidRPr="005F6125">
        <w:rPr>
          <w:rFonts w:ascii="Arial" w:hAnsi="Arial" w:cs="Arial"/>
          <w:i/>
          <w:sz w:val="22"/>
          <w:szCs w:val="22"/>
          <w:vertAlign w:val="subscript"/>
        </w:rPr>
        <w:t>c,s,</w:t>
      </w:r>
      <w:r>
        <w:rPr>
          <w:rFonts w:ascii="Arial" w:hAnsi="Arial" w:cs="Arial"/>
          <w:i/>
          <w:sz w:val="22"/>
          <w:szCs w:val="22"/>
          <w:vertAlign w:val="subscript"/>
        </w:rPr>
        <w:t>V,H</w:t>
      </w:r>
      <w:r w:rsidR="00071EB1">
        <w:rPr>
          <w:rFonts w:ascii="Arial" w:hAnsi="Arial" w:cs="Arial"/>
          <w:i/>
          <w:sz w:val="22"/>
          <w:szCs w:val="22"/>
          <w:vertAlign w:val="subscript"/>
        </w:rPr>
        <w:t>x</w:t>
      </w:r>
      <w:r w:rsidRPr="005F6125">
        <w:rPr>
          <w:rFonts w:ascii="Arial" w:hAnsi="Arial" w:cs="Arial"/>
          <w:i/>
          <w:sz w:val="22"/>
          <w:szCs w:val="22"/>
        </w:rPr>
        <w:t>)</w:t>
      </w:r>
    </w:p>
    <w:p w14:paraId="369308F3" w14:textId="41CB2932" w:rsidR="00071EB1" w:rsidRDefault="00071EB1" w:rsidP="004367DB">
      <w:pPr>
        <w:jc w:val="center"/>
        <w:rPr>
          <w:rFonts w:ascii="Arial" w:hAnsi="Arial" w:cs="Arial"/>
          <w:i/>
          <w:sz w:val="22"/>
          <w:szCs w:val="22"/>
        </w:rPr>
      </w:pPr>
    </w:p>
    <w:p w14:paraId="29F8319E" w14:textId="77777777" w:rsidR="00071EB1" w:rsidRPr="005F6125" w:rsidRDefault="00071EB1" w:rsidP="004367DB">
      <w:pPr>
        <w:jc w:val="center"/>
        <w:rPr>
          <w:rFonts w:ascii="Arial" w:hAnsi="Arial" w:cs="Arial"/>
          <w:i/>
          <w:sz w:val="22"/>
          <w:szCs w:val="22"/>
        </w:rPr>
      </w:pPr>
    </w:p>
    <w:p w14:paraId="5E586F6F" w14:textId="7EF5D99D" w:rsidR="00094F21" w:rsidRPr="00071EB1" w:rsidRDefault="00071EB1" w:rsidP="00094F21">
      <w:pPr>
        <w:rPr>
          <w:rFonts w:ascii="Arial" w:hAnsi="Arial" w:cs="Arial"/>
          <w:i/>
          <w:sz w:val="22"/>
        </w:rPr>
      </w:pPr>
      <w:r>
        <w:rPr>
          <w:rFonts w:ascii="Arial" w:hAnsi="Arial" w:cs="Arial"/>
          <w:i/>
          <w:sz w:val="22"/>
          <w:szCs w:val="22"/>
        </w:rPr>
        <w:tab/>
      </w:r>
      <w:r>
        <w:rPr>
          <w:rFonts w:ascii="Arial" w:hAnsi="Arial" w:cs="Arial"/>
          <w:sz w:val="22"/>
          <w:szCs w:val="22"/>
        </w:rPr>
        <w:t xml:space="preserve">Finally, we reconstructed country and birth year-specific probabilities of childhood imprinting as described previously (CITE). We used these reconstructions to build vectors </w:t>
      </w:r>
      <w:proofErr w:type="spellStart"/>
      <w:r w:rsidRPr="005F6125">
        <w:rPr>
          <w:rFonts w:ascii="Arial" w:hAnsi="Arial" w:cs="Arial"/>
          <w:b/>
          <w:i/>
          <w:sz w:val="22"/>
          <w:szCs w:val="22"/>
        </w:rPr>
        <w:t>f</w:t>
      </w:r>
      <w:r w:rsidRPr="005F6125">
        <w:rPr>
          <w:rFonts w:ascii="Arial" w:hAnsi="Arial" w:cs="Arial"/>
          <w:i/>
          <w:sz w:val="22"/>
          <w:szCs w:val="22"/>
          <w:vertAlign w:val="subscript"/>
        </w:rPr>
        <w:t>c,s,</w:t>
      </w:r>
      <w:r>
        <w:rPr>
          <w:rFonts w:ascii="Arial" w:hAnsi="Arial" w:cs="Arial"/>
          <w:i/>
          <w:sz w:val="22"/>
          <w:szCs w:val="22"/>
          <w:vertAlign w:val="subscript"/>
        </w:rPr>
        <w:t>I,Hx</w:t>
      </w:r>
      <w:proofErr w:type="spellEnd"/>
      <w:r>
        <w:rPr>
          <w:rFonts w:ascii="Arial" w:hAnsi="Arial" w:cs="Arial"/>
          <w:sz w:val="22"/>
          <w:szCs w:val="22"/>
        </w:rPr>
        <w:t xml:space="preserve">, whose entries describe the probability that an individual of age a, in country c, and season s is protected by their childhood imprinting against seasonal challenge </w:t>
      </w:r>
      <w:proofErr w:type="spellStart"/>
      <w:r>
        <w:rPr>
          <w:rFonts w:ascii="Arial" w:hAnsi="Arial" w:cs="Arial"/>
          <w:sz w:val="22"/>
          <w:szCs w:val="22"/>
        </w:rPr>
        <w:t>HxNy</w:t>
      </w:r>
      <w:proofErr w:type="spellEnd"/>
      <w:r>
        <w:rPr>
          <w:rFonts w:ascii="Arial" w:hAnsi="Arial" w:cs="Arial"/>
          <w:sz w:val="22"/>
          <w:szCs w:val="22"/>
        </w:rPr>
        <w:t xml:space="preserve">. We built several variants of these vectors to reflect the three tested hypotheses that imprinting may provide protection </w:t>
      </w:r>
      <w:r w:rsidR="00802AB3">
        <w:rPr>
          <w:rFonts w:ascii="Arial" w:hAnsi="Arial" w:cs="Arial"/>
          <w:sz w:val="22"/>
          <w:szCs w:val="22"/>
        </w:rPr>
        <w:t>against seasonal challenges with HA of the same subtype, with HA in the same group, or with NA of the same subtype as the first IAV encountered in childhood.</w:t>
      </w:r>
    </w:p>
    <w:sectPr w:rsidR="00094F21" w:rsidRPr="00071EB1" w:rsidSect="006D38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elyn Gostic" w:date="2018-10-25T12:10:00Z" w:initials="KG">
    <w:p w14:paraId="414023E1" w14:textId="064D3D53" w:rsidR="002F5973" w:rsidRDefault="002F5973">
      <w:pPr>
        <w:pStyle w:val="CommentText"/>
      </w:pPr>
      <w:r>
        <w:rPr>
          <w:rStyle w:val="CommentReference"/>
        </w:rPr>
        <w:annotationRef/>
      </w:r>
      <w:r>
        <w:t>Make this figure. Also, consider a sensitivity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4023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4023E1" w16cid:durableId="1F7C31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6C9"/>
    <w:multiLevelType w:val="hybridMultilevel"/>
    <w:tmpl w:val="A38C9FF0"/>
    <w:lvl w:ilvl="0" w:tplc="F3A81D9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30241733"/>
    <w:multiLevelType w:val="hybridMultilevel"/>
    <w:tmpl w:val="55782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4C"/>
    <w:rsid w:val="0003721D"/>
    <w:rsid w:val="0005758A"/>
    <w:rsid w:val="00070950"/>
    <w:rsid w:val="00071EB1"/>
    <w:rsid w:val="0008519E"/>
    <w:rsid w:val="00087B01"/>
    <w:rsid w:val="00094F21"/>
    <w:rsid w:val="000A129A"/>
    <w:rsid w:val="001039E5"/>
    <w:rsid w:val="00114469"/>
    <w:rsid w:val="00170423"/>
    <w:rsid w:val="001771E4"/>
    <w:rsid w:val="0017750C"/>
    <w:rsid w:val="002266A1"/>
    <w:rsid w:val="00256B58"/>
    <w:rsid w:val="00284755"/>
    <w:rsid w:val="002C6493"/>
    <w:rsid w:val="002C7688"/>
    <w:rsid w:val="002F5973"/>
    <w:rsid w:val="003134D4"/>
    <w:rsid w:val="0036553B"/>
    <w:rsid w:val="003B3EE1"/>
    <w:rsid w:val="0040044A"/>
    <w:rsid w:val="004367DB"/>
    <w:rsid w:val="00476DB2"/>
    <w:rsid w:val="004D2022"/>
    <w:rsid w:val="00535762"/>
    <w:rsid w:val="005524BD"/>
    <w:rsid w:val="0057547C"/>
    <w:rsid w:val="0058282D"/>
    <w:rsid w:val="005846C3"/>
    <w:rsid w:val="00585EE7"/>
    <w:rsid w:val="005B32C2"/>
    <w:rsid w:val="005C78E0"/>
    <w:rsid w:val="005D72F6"/>
    <w:rsid w:val="005F1A09"/>
    <w:rsid w:val="005F6125"/>
    <w:rsid w:val="00654133"/>
    <w:rsid w:val="006B1B43"/>
    <w:rsid w:val="006D3810"/>
    <w:rsid w:val="0072106D"/>
    <w:rsid w:val="007A79BC"/>
    <w:rsid w:val="007B3C7A"/>
    <w:rsid w:val="00802AB3"/>
    <w:rsid w:val="00840050"/>
    <w:rsid w:val="0085519C"/>
    <w:rsid w:val="00870A77"/>
    <w:rsid w:val="009103BE"/>
    <w:rsid w:val="00956C42"/>
    <w:rsid w:val="009C7C0E"/>
    <w:rsid w:val="00A13785"/>
    <w:rsid w:val="00A43727"/>
    <w:rsid w:val="00A43F22"/>
    <w:rsid w:val="00A90DC4"/>
    <w:rsid w:val="00AB7344"/>
    <w:rsid w:val="00AC4733"/>
    <w:rsid w:val="00AD2E54"/>
    <w:rsid w:val="00AD6A18"/>
    <w:rsid w:val="00AE77A1"/>
    <w:rsid w:val="00B110F4"/>
    <w:rsid w:val="00B164E3"/>
    <w:rsid w:val="00B6727B"/>
    <w:rsid w:val="00B67C3B"/>
    <w:rsid w:val="00BC684B"/>
    <w:rsid w:val="00BF6CED"/>
    <w:rsid w:val="00C212E9"/>
    <w:rsid w:val="00C55B7B"/>
    <w:rsid w:val="00CA11FE"/>
    <w:rsid w:val="00CA37ED"/>
    <w:rsid w:val="00CD29C1"/>
    <w:rsid w:val="00CD2BE1"/>
    <w:rsid w:val="00CD3352"/>
    <w:rsid w:val="00CF29EB"/>
    <w:rsid w:val="00D411E1"/>
    <w:rsid w:val="00DA0768"/>
    <w:rsid w:val="00DB320D"/>
    <w:rsid w:val="00DD704C"/>
    <w:rsid w:val="00E2753F"/>
    <w:rsid w:val="00E32CB3"/>
    <w:rsid w:val="00EA1A47"/>
    <w:rsid w:val="00EB59F4"/>
    <w:rsid w:val="00ED0659"/>
    <w:rsid w:val="00EE0201"/>
    <w:rsid w:val="00EF16D2"/>
    <w:rsid w:val="00EF4419"/>
    <w:rsid w:val="00F67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5AC94"/>
  <w14:defaultImageDpi w14:val="300"/>
  <w15:docId w15:val="{8908FEFB-BA2D-D142-93EF-6268AF02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0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553B"/>
    <w:rPr>
      <w:sz w:val="18"/>
      <w:szCs w:val="18"/>
    </w:rPr>
  </w:style>
  <w:style w:type="paragraph" w:styleId="CommentText">
    <w:name w:val="annotation text"/>
    <w:basedOn w:val="Normal"/>
    <w:link w:val="CommentTextChar"/>
    <w:uiPriority w:val="99"/>
    <w:semiHidden/>
    <w:unhideWhenUsed/>
    <w:rsid w:val="0036553B"/>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36553B"/>
  </w:style>
  <w:style w:type="paragraph" w:styleId="CommentSubject">
    <w:name w:val="annotation subject"/>
    <w:basedOn w:val="CommentText"/>
    <w:next w:val="CommentText"/>
    <w:link w:val="CommentSubjectChar"/>
    <w:uiPriority w:val="99"/>
    <w:semiHidden/>
    <w:unhideWhenUsed/>
    <w:rsid w:val="0036553B"/>
    <w:rPr>
      <w:b/>
      <w:bCs/>
      <w:sz w:val="20"/>
      <w:szCs w:val="20"/>
    </w:rPr>
  </w:style>
  <w:style w:type="character" w:customStyle="1" w:styleId="CommentSubjectChar">
    <w:name w:val="Comment Subject Char"/>
    <w:basedOn w:val="CommentTextChar"/>
    <w:link w:val="CommentSubject"/>
    <w:uiPriority w:val="99"/>
    <w:semiHidden/>
    <w:rsid w:val="0036553B"/>
    <w:rPr>
      <w:b/>
      <w:bCs/>
      <w:sz w:val="20"/>
      <w:szCs w:val="20"/>
    </w:rPr>
  </w:style>
  <w:style w:type="paragraph" w:styleId="BalloonText">
    <w:name w:val="Balloon Text"/>
    <w:basedOn w:val="Normal"/>
    <w:link w:val="BalloonTextChar"/>
    <w:uiPriority w:val="99"/>
    <w:semiHidden/>
    <w:unhideWhenUsed/>
    <w:rsid w:val="0036553B"/>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36553B"/>
    <w:rPr>
      <w:rFonts w:ascii="Lucida Grande" w:hAnsi="Lucida Grande" w:cs="Lucida Grande"/>
      <w:sz w:val="18"/>
      <w:szCs w:val="18"/>
    </w:rPr>
  </w:style>
  <w:style w:type="paragraph" w:styleId="ListParagraph">
    <w:name w:val="List Paragraph"/>
    <w:basedOn w:val="Normal"/>
    <w:uiPriority w:val="34"/>
    <w:qFormat/>
    <w:rsid w:val="00DB320D"/>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5C78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250164">
      <w:bodyDiv w:val="1"/>
      <w:marLeft w:val="0"/>
      <w:marRight w:val="0"/>
      <w:marTop w:val="0"/>
      <w:marBottom w:val="0"/>
      <w:divBdr>
        <w:top w:val="none" w:sz="0" w:space="0" w:color="auto"/>
        <w:left w:val="none" w:sz="0" w:space="0" w:color="auto"/>
        <w:bottom w:val="none" w:sz="0" w:space="0" w:color="auto"/>
        <w:right w:val="none" w:sz="0" w:space="0" w:color="auto"/>
      </w:divBdr>
    </w:div>
    <w:div w:id="1318146550">
      <w:bodyDiv w:val="1"/>
      <w:marLeft w:val="0"/>
      <w:marRight w:val="0"/>
      <w:marTop w:val="0"/>
      <w:marBottom w:val="0"/>
      <w:divBdr>
        <w:top w:val="none" w:sz="0" w:space="0" w:color="auto"/>
        <w:left w:val="none" w:sz="0" w:space="0" w:color="auto"/>
        <w:bottom w:val="none" w:sz="0" w:space="0" w:color="auto"/>
        <w:right w:val="none" w:sz="0" w:space="0" w:color="auto"/>
      </w:divBdr>
    </w:div>
    <w:div w:id="1608730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Stony Brook</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Gostic</dc:creator>
  <cp:keywords/>
  <dc:description/>
  <cp:lastModifiedBy>Katelyn Gostic</cp:lastModifiedBy>
  <cp:revision>5</cp:revision>
  <dcterms:created xsi:type="dcterms:W3CDTF">2018-11-28T00:10:00Z</dcterms:created>
  <dcterms:modified xsi:type="dcterms:W3CDTF">2018-11-28T01:01:00Z</dcterms:modified>
</cp:coreProperties>
</file>