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6115050" cy="8639175"/>
            <wp:effectExtent t="0" r="0" b="0" l="0"/>
            <wp:docPr id="1" name="cover" descr="불공정거래 조사업무 처리절차 안내 표지" title="표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63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300" w:right="360" w:bottom="300" w:left="360" w:header="708" w:footer="708" w:gutter="0"/>
          <w:pgNumType/>
          <w:docGrid w:linePitch="360"/>
        </w:sectPr>
      </w:pPr>
    </w:p>
    <w:p>
      <w:pPr>
        <w:spacing w:after="0" w:before="400"/>
      </w:pPr>
      <w:r>
        <w:rPr>
          <w:rFonts w:ascii="바탕" w:cs="바탕" w:eastAsia="바탕" w:hAnsi="바탕"/>
          <w:sz w:val="56"/>
          <w:szCs w:val="56"/>
        </w:rPr>
        <w:t xml:space="preserve">CONTENTS</w:t>
      </w:r>
    </w:p>
    <w:p>
      <w:pPr>
        <w:pBdr>
          <w:top w:val="dotted" w:color="000000" w:sz="12" w:space="2"/>
        </w:pBdr>
        <w:spacing w:after="300"/>
      </w:pPr>
      <w:r>
        <w:rPr>
          <w:rFonts w:ascii="바탕" w:cs="바탕" w:eastAsia="바탕" w:hAnsi="바탕"/>
          <w:sz w:val="24"/>
          <w:szCs w:val="24"/>
        </w:rPr>
        <w:t xml:space="preserve">차   례</w:t>
      </w:r>
    </w:p>
    <w:p>
      <w:pPr>
        <w:spacing w:after="80" w:before="280" w:line="320"/>
        <w:jc w:val="both"/>
      </w:pPr>
      <w:r>
        <w:rPr>
          <w:rFonts w:ascii="바탕" w:cs="바탕" w:eastAsia="바탕" w:hAnsi="바탕"/>
          <w:color w:val="8C8C8C"/>
          <w:sz w:val="26"/>
          <w:szCs w:val="26"/>
        </w:rPr>
        <w:t xml:space="preserve">■ </w:t>
      </w:r>
      <w:r>
        <w:rPr>
          <w:rFonts w:ascii="바탕" w:cs="바탕" w:eastAsia="바탕" w:hAnsi="바탕"/>
          <w:sz w:val="26"/>
          <w:szCs w:val="26"/>
        </w:rPr>
        <w:t xml:space="preserve">불공정거래 조사업무는 다음과 같이 진행됩니다.</w:t>
      </w:r>
    </w:p>
    <w:p>
      <w:pPr>
        <w:spacing w:after="80" w:before="280" w:line="320"/>
        <w:jc w:val="both"/>
      </w:pPr>
      <w:r>
        <w:rPr>
          <w:rFonts w:ascii="바탕" w:cs="바탕" w:eastAsia="바탕" w:hAnsi="바탕"/>
          <w:color w:val="8C8C8C"/>
          <w:sz w:val="26"/>
          <w:szCs w:val="26"/>
        </w:rPr>
        <w:t xml:space="preserve">■ </w:t>
      </w:r>
      <w:r>
        <w:rPr>
          <w:rFonts w:ascii="바탕" w:cs="바탕" w:eastAsia="바탕" w:hAnsi="바탕"/>
          <w:sz w:val="26"/>
          <w:szCs w:val="26"/>
        </w:rPr>
        <w:t xml:space="preserve">투명하고 공정한 조사업무 처리를 위해 노력하겠습니다.</w:t>
      </w:r>
    </w:p>
    <w:p>
      <w:pPr>
        <w:spacing w:after="20" w:before="0" w:line="320"/>
        <w:ind w:left="7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1. 불공정거래 조사업무는 공정하고 투명하게 진행됩니다.</w:t>
      </w:r>
    </w:p>
    <w:p>
      <w:pPr>
        <w:spacing w:after="20" w:before="0" w:line="320"/>
        <w:ind w:left="7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2. 문답조사시 배려가 필요하신 분들을 위해 신뢰관계자 동석제도를 운영하고 있습니다.</w:t>
      </w:r>
    </w:p>
    <w:p>
      <w:pPr>
        <w:spacing w:after="20" w:before="0" w:line="320"/>
        <w:ind w:left="7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3. 피조사자 권익보호를 위해 문답조사시 변호인 참여를 허용하고 있습니다.</w:t>
      </w:r>
    </w:p>
    <w:p>
      <w:pPr>
        <w:spacing w:after="20" w:before="0" w:line="320"/>
        <w:ind w:left="7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4. 조사결과 조치 등에 대해 사전에 의견을 진술할 기회를 드립니다.</w:t>
      </w:r>
    </w:p>
    <w:p>
      <w:pPr>
        <w:spacing w:after="20" w:before="0" w:line="320"/>
        <w:ind w:left="7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5. 행정조치 사전통지를 받으신 분은 본인의 문답서 등에 대해 열람ㆍ복사를 신청할 수 있습니다.</w:t>
      </w:r>
    </w:p>
    <w:p>
      <w:pPr>
        <w:spacing w:after="20" w:before="0" w:line="320"/>
        <w:ind w:left="7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6. 최종 조치내용 및 사후 구제절차에 대해서 안내해드립니다.</w:t>
      </w:r>
    </w:p>
    <w:p>
      <w:pPr>
        <w:spacing w:after="80" w:before="280" w:line="320"/>
        <w:jc w:val="both"/>
      </w:pPr>
      <w:r>
        <w:rPr>
          <w:rFonts w:ascii="바탕" w:cs="바탕" w:eastAsia="바탕" w:hAnsi="바탕"/>
          <w:color w:val="8C8C8C"/>
          <w:sz w:val="26"/>
          <w:szCs w:val="26"/>
        </w:rPr>
        <w:t xml:space="preserve">■ </w:t>
      </w:r>
      <w:r>
        <w:rPr>
          <w:rFonts w:ascii="바탕" w:cs="바탕" w:eastAsia="바탕" w:hAnsi="바탕"/>
          <w:sz w:val="26"/>
          <w:szCs w:val="26"/>
        </w:rPr>
        <w:t xml:space="preserve">자주 문의하시는 사항에 대해 안내해드리겠습니다.</w:t>
      </w:r>
    </w:p>
    <w:p>
      <w:pPr>
        <w:spacing w:after="20" w:before="0" w:line="320"/>
        <w:ind w:left="7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1. 금감원의 출석요구에 응해야 하는 이유는 무엇인가요?</w:t>
      </w:r>
    </w:p>
    <w:p>
      <w:pPr>
        <w:spacing w:after="20" w:before="0" w:line="320"/>
        <w:ind w:left="7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2. 문답조사는 수사기관의 수사절차와 어떻게 다른가요?</w:t>
      </w:r>
    </w:p>
    <w:p>
      <w:pPr>
        <w:spacing w:after="20" w:before="0" w:line="320"/>
        <w:ind w:left="7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3. 자본시장조사심의위원회는 어떻게 구성되어 있나요?</w:t>
      </w:r>
    </w:p>
    <w:p>
      <w:pPr>
        <w:spacing w:after="20" w:before="0" w:line="320"/>
        <w:ind w:left="7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4. 조사결과 조치사항에는 어떠한 것들이 있나요?</w:t>
      </w:r>
    </w:p>
    <w:p>
      <w:pPr>
        <w:spacing w:after="20" w:before="0" w:line="320"/>
        <w:ind w:left="7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5. 조사결과 혐의가 없는 경우에도 따로 알려주시나요?</w:t>
      </w:r>
    </w:p>
    <w:p>
      <w:pPr>
        <w:spacing w:after="80" w:before="280" w:line="320"/>
        <w:jc w:val="both"/>
      </w:pPr>
      <w:r>
        <w:rPr>
          <w:rFonts w:ascii="바탕" w:cs="바탕" w:eastAsia="바탕" w:hAnsi="바탕"/>
          <w:color w:val="8C8C8C"/>
          <w:sz w:val="26"/>
          <w:szCs w:val="26"/>
        </w:rPr>
        <w:t xml:space="preserve">■ </w:t>
      </w:r>
      <w:r>
        <w:rPr>
          <w:rFonts w:ascii="바탕" w:cs="바탕" w:eastAsia="바탕" w:hAnsi="바탕"/>
          <w:sz w:val="26"/>
          <w:szCs w:val="26"/>
        </w:rPr>
        <w:t xml:space="preserve">안내 사항</w:t>
      </w:r>
    </w:p>
    <w:p>
      <w:pPr>
        <w:pStyle w:val="Heading1"/>
        <w:pageBreakBefore/>
        <w:pBdr>
          <w:bottom w:val="dotted" w:color="333333" w:sz="12" w:space="8"/>
        </w:pBdr>
        <w:spacing w:after="240" w:before="1800"/>
      </w:pPr>
      <w:r>
        <w:rPr>
          <w:rFonts w:ascii="맑은 고딕" w:cs="맑은 고딕" w:eastAsia="맑은 고딕" w:hAnsi="맑은 고딕"/>
          <w:b/>
          <w:bCs/>
          <w:color w:val="000000"/>
          <w:sz w:val="36"/>
          <w:szCs w:val="36"/>
        </w:rPr>
        <w:t xml:space="preserve">불공정거래 조사업무는 다음과 같이 진행됩니다.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BFBF" w:sz="18"/>
              <w:right w:val="single" w:color="BFBFBF" w:sz="18"/>
            </w:tcBorders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30"/>
                <w:szCs w:val="30"/>
              </w:rPr>
              <w:t xml:space="preserve">금융감독원 불공정거래 조사업무의 진행절차를 안내해드립니다.</w:t>
            </w:r>
          </w:p>
        </w:tc>
      </w:tr>
    </w:tbl>
    <w:p>
      <w:pPr>
        <w:spacing w:after="160"/>
      </w:pPr>
    </w:p>
    <w:p>
      <w:pPr>
        <w:pStyle w:val="Heading2"/>
        <w:keepNext/>
        <w:pBdr>
          <w:bottom w:val="single" w:color="0B9ED9" w:sz="18" w:space="4"/>
        </w:pBdr>
        <w:spacing w:after="160" w:before="280"/>
      </w:pPr>
      <w:r>
        <w:rPr>
          <w:rFonts w:ascii="바탕" w:cs="바탕" w:eastAsia="바탕" w:hAnsi="바탕"/>
          <w:color w:val="000000"/>
          <w:sz w:val="28"/>
          <w:szCs w:val="28"/>
        </w:rPr>
        <w:t xml:space="preserve">1  불공정거래 조사업무 간략 흐름도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7238"/>
      </w:tblGrid>
      <w:tr>
        <w:tc>
          <w:tcPr>
            <w:tcW w:type="dxa" w:w="1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조사실시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8"/>
                <w:szCs w:val="28"/>
              </w:rPr>
              <w:t xml:space="preserve">⇨</w:t>
            </w:r>
          </w:p>
        </w:tc>
        <w:tc>
          <w:tcPr>
            <w:tcW w:type="dxa" w:w="723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매매주문 등에 대한 분석, 자금추적 및 관련자 문답 등을 통해 불공정거래 유무를 조사</w:t>
            </w:r>
          </w:p>
        </w:tc>
      </w:tr>
      <w:tr>
        <w:tc>
          <w:tcPr>
            <w:tcW w:type="dxa" w:w="1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조사결과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8"/>
                <w:szCs w:val="28"/>
              </w:rPr>
              <w:t xml:space="preserve">⇨</w:t>
            </w:r>
          </w:p>
        </w:tc>
        <w:tc>
          <w:tcPr>
            <w:tcW w:type="dxa" w:w="723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조사결과의 객관성․공정성을 기하기 위해 내부․외부 전문가에 의한 자본시장조사심의위원회의 심의와 증권선물위원회의 의결을 거쳐 불공정거래 혐의 유무를 확정</w:t>
            </w:r>
          </w:p>
        </w:tc>
      </w:tr>
      <w:tr>
        <w:tc>
          <w:tcPr>
            <w:tcW w:type="dxa" w:w="1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결과처리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8"/>
                <w:szCs w:val="28"/>
              </w:rPr>
              <w:t xml:space="preserve">⇨</w:t>
            </w:r>
          </w:p>
        </w:tc>
        <w:tc>
          <w:tcPr>
            <w:tcW w:type="dxa" w:w="723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불공정거래 혐의에 대해 수사기관에 고발 등의 조치를 하거나 과징금부과 등 행정조치를 취함</w:t>
            </w:r>
          </w:p>
        </w:tc>
      </w:tr>
    </w:tbl>
    <w:p>
      <w:pPr>
        <w:pStyle w:val="Heading2"/>
        <w:keepNext/>
        <w:pBdr>
          <w:bottom w:val="single" w:color="0B9ED9" w:sz="18" w:space="4"/>
        </w:pBdr>
        <w:spacing w:after="160" w:before="280"/>
      </w:pPr>
      <w:r>
        <w:rPr>
          <w:rFonts w:ascii="바탕" w:cs="바탕" w:eastAsia="바탕" w:hAnsi="바탕"/>
          <w:color w:val="000000"/>
          <w:sz w:val="28"/>
          <w:szCs w:val="28"/>
        </w:rPr>
        <w:t xml:space="preserve">2  조사업무처리 기준</w:t>
      </w:r>
    </w:p>
    <w:p>
      <w:pPr>
        <w:spacing w:after="60" w:before="0" w:line="320"/>
        <w:ind w:left="3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◦ </w:t>
      </w:r>
      <w:r>
        <w:rPr>
          <w:rFonts w:ascii="바탕" w:cs="바탕" w:eastAsia="바탕" w:hAnsi="바탕"/>
          <w:sz w:val="21"/>
          <w:szCs w:val="21"/>
        </w:rPr>
        <w:t xml:space="preserve">불공정거래 조사는 『자본시장과 금융투자업에 관한 법률 §426(舊 증권거래법 §206의3)』에 따라 진행됩니다.</w:t>
      </w:r>
    </w:p>
    <w:p>
      <w:pPr>
        <w:pStyle w:val="Heading2"/>
        <w:keepNext/>
        <w:pBdr>
          <w:bottom w:val="single" w:color="0B9ED9" w:sz="18" w:space="4"/>
        </w:pBdr>
        <w:spacing w:after="160" w:before="280"/>
      </w:pPr>
      <w:r>
        <w:rPr>
          <w:rFonts w:ascii="바탕" w:cs="바탕" w:eastAsia="바탕" w:hAnsi="바탕"/>
          <w:color w:val="000000"/>
          <w:sz w:val="28"/>
          <w:szCs w:val="28"/>
        </w:rPr>
        <w:t xml:space="preserve">3  조사업무 처리의 공정성과 투명성</w:t>
      </w:r>
    </w:p>
    <w:p>
      <w:pPr>
        <w:spacing w:after="60" w:before="0" w:line="320"/>
        <w:ind w:left="3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◦ </w:t>
      </w:r>
      <w:r>
        <w:rPr>
          <w:rFonts w:ascii="바탕" w:cs="바탕" w:eastAsia="바탕" w:hAnsi="바탕"/>
          <w:sz w:val="21"/>
          <w:szCs w:val="21"/>
        </w:rPr>
        <w:t xml:space="preserve">금융감독원은 조사업무의 개시부터 종결까지 공정하게 처리하기 위하여 최선의 노력을 기울이고 있습니다.</w:t>
      </w:r>
    </w:p>
    <w:p>
      <w:pPr>
        <w:spacing w:after="60" w:before="0" w:line="320"/>
        <w:ind w:left="6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- </w:t>
      </w:r>
      <w:r>
        <w:rPr>
          <w:rFonts w:ascii="바탕" w:cs="바탕" w:eastAsia="바탕" w:hAnsi="바탕"/>
          <w:sz w:val="21"/>
          <w:szCs w:val="21"/>
        </w:rPr>
        <w:t xml:space="preserve">이를 위해 문답실에 영상녹화기를 설치·운용하고 있고, 조사과정에서 피조사자의 이의신청방법, 구제절차, 향후 처리방향 등에 대해 상세히 설명하고 있습니다.</w:t>
      </w:r>
    </w:p>
    <w:p>
      <w:pPr>
        <w:spacing w:after="60" w:before="0" w:line="320"/>
        <w:ind w:left="6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- </w:t>
      </w:r>
      <w:r>
        <w:rPr>
          <w:rFonts w:ascii="바탕" w:cs="바탕" w:eastAsia="바탕" w:hAnsi="바탕"/>
          <w:sz w:val="21"/>
          <w:szCs w:val="21"/>
        </w:rPr>
        <w:t xml:space="preserve">당사자는 조치에 이의가 있는 경우 심의·의결 과정에 출석하여 의견을 진술(서면의견 제출가능)할 수 있습니다.</w:t>
      </w:r>
    </w:p>
    <w:p>
      <w:pPr>
        <w:spacing w:after="60" w:before="0" w:line="320"/>
        <w:ind w:left="6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- </w:t>
      </w:r>
      <w:r>
        <w:rPr>
          <w:rFonts w:ascii="바탕" w:cs="바탕" w:eastAsia="바탕" w:hAnsi="바탕"/>
          <w:sz w:val="21"/>
          <w:szCs w:val="21"/>
        </w:rPr>
        <w:t xml:space="preserve">조치내용에 대해 이의가 있는 경우 조치를 고지받은 날로부터 30일 이내에 이의를 신청할 수 있으며, 조치를 고지받은 날로부터 90일 이내에 행정쟁송을 제기할 수 있습니다.</w:t>
      </w:r>
    </w:p>
    <w:p>
      <w:pPr>
        <w:spacing w:after="60" w:before="0" w:line="320"/>
        <w:ind w:left="3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◦ </w:t>
      </w:r>
      <w:r>
        <w:rPr>
          <w:rFonts w:ascii="바탕" w:cs="바탕" w:eastAsia="바탕" w:hAnsi="바탕"/>
          <w:sz w:val="21"/>
          <w:szCs w:val="21"/>
        </w:rPr>
        <w:t xml:space="preserve">“불공정거래 조사와 관련하여 조사원은 금품이나 향응을 일절 받지 않으며, 강압에 의한 위법･부당한 조사는 절대 하지 않습니다.”</w:t>
      </w:r>
    </w:p>
    <w:p>
      <w:r>
        <w:br w:type="page"/>
      </w:r>
    </w:p>
    <w:p>
      <w:pPr>
        <w:spacing w:after="200" w:before="0" w:line="320"/>
        <w:jc w:val="both"/>
      </w:pPr>
      <w:r>
        <w:rPr>
          <w:rFonts w:ascii="바탕" w:cs="바탕" w:eastAsia="바탕" w:hAnsi="바탕"/>
          <w:color w:val="0B9ED9"/>
          <w:sz w:val="26"/>
          <w:szCs w:val="26"/>
        </w:rPr>
        <w:t xml:space="preserve">▶ </w:t>
      </w:r>
      <w:r>
        <w:rPr>
          <w:rFonts w:ascii="바탕" w:cs="바탕" w:eastAsia="바탕" w:hAnsi="바탕"/>
          <w:sz w:val="26"/>
          <w:szCs w:val="26"/>
        </w:rPr>
        <w:t xml:space="preserve">불공정거래 조사 및 처리절차 세부 흐름도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00"/>
        <w:gridCol w:w="5638"/>
      </w:tblGrid>
      <w:tr>
        <w:trPr>
          <w:tblHeader/>
        </w:trPr>
        <w:tc>
          <w:tcPr>
            <w:tcW w:type="dxa" w:w="3600"/>
            <w:gridSpan w:val="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조사 및 처리절차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  <w:tc>
          <w:tcPr>
            <w:tcW w:type="dxa" w:w="56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세 부 내 용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B9ED9" w:sz="4"/>
              <w:left w:val="single" w:color="0B9ED9" w:sz="4"/>
              <w:bottom w:val="single" w:color="0B9ED9" w:sz="4"/>
              <w:right w:val="single" w:color="0B9ED9" w:sz="4"/>
            </w:tcBorders>
            <w:shd w:fill="0B9E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01</w:t>
            </w:r>
          </w:p>
        </w:tc>
        <w:tc>
          <w:tcPr>
            <w:tcW w:type="dxa" w:w="2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조사단서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─</w:t>
            </w:r>
          </w:p>
        </w:tc>
        <w:tc>
          <w:tcPr>
            <w:tcW w:type="dxa" w:w="56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■ 금감원 자체인지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내부 · 민원인 제보 및 풍문 등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■ 한국거래소의 통보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■ 검찰 · FIU 의뢰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B9ED9" w:sz="4"/>
              <w:left w:val="single" w:color="0B9ED9" w:sz="4"/>
              <w:bottom w:val="single" w:color="0B9ED9" w:sz="4"/>
              <w:right w:val="single" w:color="0B9ED9" w:sz="4"/>
            </w:tcBorders>
            <w:shd w:fill="0B9E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02</w:t>
            </w:r>
          </w:p>
        </w:tc>
        <w:tc>
          <w:tcPr>
            <w:tcW w:type="dxa" w:w="2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사건수리 및 담당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─</w:t>
            </w:r>
          </w:p>
        </w:tc>
        <w:tc>
          <w:tcPr>
            <w:tcW w:type="dxa" w:w="56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■ 조사단서 분석 및 사건수리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■ 사건담당(업종 · 사건특성 고려)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조사기획국 · 자본시장조사국 · 특별조사국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B9ED9" w:sz="4"/>
              <w:left w:val="single" w:color="0B9ED9" w:sz="4"/>
              <w:bottom w:val="single" w:color="0B9ED9" w:sz="4"/>
              <w:right w:val="single" w:color="0B9ED9" w:sz="4"/>
            </w:tcBorders>
            <w:shd w:fill="0B9E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03</w:t>
            </w:r>
          </w:p>
        </w:tc>
        <w:tc>
          <w:tcPr>
            <w:tcW w:type="dxa" w:w="2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조사실시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─</w:t>
            </w:r>
          </w:p>
        </w:tc>
        <w:tc>
          <w:tcPr>
            <w:tcW w:type="dxa" w:w="56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■ 진술서 등 제출요구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■ 자료징구(금융거래정보요구 등)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■ 출석요구 및 문답조사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B9ED9" w:sz="4"/>
              <w:left w:val="single" w:color="0B9ED9" w:sz="4"/>
              <w:bottom w:val="single" w:color="0B9ED9" w:sz="4"/>
              <w:right w:val="single" w:color="0B9ED9" w:sz="4"/>
            </w:tcBorders>
            <w:shd w:fill="0B9E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04</w:t>
            </w:r>
          </w:p>
        </w:tc>
        <w:tc>
          <w:tcPr>
            <w:tcW w:type="dxa" w:w="2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처리의견서 등 작성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─</w:t>
            </w:r>
          </w:p>
        </w:tc>
        <w:tc>
          <w:tcPr>
            <w:tcW w:type="dxa" w:w="56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■ 위법행위 · 위법사실 · 처리의견 등 기재한 처리의견서 및 조사결과처리안 작성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B9ED9" w:sz="4"/>
              <w:left w:val="single" w:color="0B9ED9" w:sz="4"/>
              <w:bottom w:val="single" w:color="0B9ED9" w:sz="4"/>
              <w:right w:val="single" w:color="0B9ED9" w:sz="4"/>
            </w:tcBorders>
            <w:shd w:fill="0B9E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05</w:t>
            </w:r>
          </w:p>
        </w:tc>
        <w:tc>
          <w:tcPr>
            <w:tcW w:type="dxa" w:w="2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심사 · 조정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─</w:t>
            </w:r>
          </w:p>
        </w:tc>
        <w:tc>
          <w:tcPr>
            <w:tcW w:type="dxa" w:w="56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■ 금감원 제재심의국 등 심사 · 조정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내용 · 형식 · 조치타당성 등 검토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B9ED9" w:sz="4"/>
              <w:left w:val="single" w:color="0B9ED9" w:sz="4"/>
              <w:bottom w:val="single" w:color="0B9ED9" w:sz="4"/>
              <w:right w:val="single" w:color="0B9ED9" w:sz="4"/>
            </w:tcBorders>
            <w:shd w:fill="0B9E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06</w:t>
            </w:r>
          </w:p>
        </w:tc>
        <w:tc>
          <w:tcPr>
            <w:tcW w:type="dxa" w:w="2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조치예정 사전통지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─</w:t>
            </w:r>
          </w:p>
        </w:tc>
        <w:tc>
          <w:tcPr>
            <w:tcW w:type="dxa" w:w="56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■ 조치예정 10일 前 사전통지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조치원인 · 근거법규 · 의견제출절차 안내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(단, 고발 · 수사기관 통보 등의 경우 생략)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B9ED9" w:sz="4"/>
              <w:left w:val="single" w:color="0B9ED9" w:sz="4"/>
              <w:bottom w:val="single" w:color="0B9ED9" w:sz="4"/>
              <w:right w:val="single" w:color="0B9ED9" w:sz="4"/>
            </w:tcBorders>
            <w:shd w:fill="0B9E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07</w:t>
            </w:r>
          </w:p>
        </w:tc>
        <w:tc>
          <w:tcPr>
            <w:tcW w:type="dxa" w:w="2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자조심 심의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─</w:t>
            </w:r>
          </w:p>
        </w:tc>
        <w:tc>
          <w:tcPr>
            <w:tcW w:type="dxa" w:w="56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■ 자본시장조사심의위원회(증권선물위원회의 자문기구) 심의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B9ED9" w:sz="4"/>
              <w:left w:val="single" w:color="0B9ED9" w:sz="4"/>
              <w:bottom w:val="single" w:color="0B9ED9" w:sz="4"/>
              <w:right w:val="single" w:color="0B9ED9" w:sz="4"/>
            </w:tcBorders>
            <w:shd w:fill="0B9E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08</w:t>
            </w:r>
          </w:p>
        </w:tc>
        <w:tc>
          <w:tcPr>
            <w:tcW w:type="dxa" w:w="2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증선위 의결 및 조치통보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─</w:t>
            </w:r>
          </w:p>
        </w:tc>
        <w:tc>
          <w:tcPr>
            <w:tcW w:type="dxa" w:w="56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■ 증선위 의결 처리안 확정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(단, 일부는 금융위 의결사항)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■ 이의 및 불복절차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조치통보 30일내 이의신청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- 조치있음을 안날로부터 90일내 행정소송 가능</w:t>
            </w:r>
          </w:p>
        </w:tc>
      </w:tr>
    </w:tbl>
    <w:p>
      <w:pPr>
        <w:pStyle w:val="Heading1"/>
        <w:pageBreakBefore/>
        <w:pBdr>
          <w:bottom w:val="dotted" w:color="333333" w:sz="12" w:space="8"/>
        </w:pBdr>
        <w:spacing w:after="240" w:before="1800"/>
      </w:pPr>
      <w:r>
        <w:rPr>
          <w:rFonts w:ascii="맑은 고딕" w:cs="맑은 고딕" w:eastAsia="맑은 고딕" w:hAnsi="맑은 고딕"/>
          <w:b/>
          <w:bCs/>
          <w:color w:val="000000"/>
          <w:sz w:val="36"/>
          <w:szCs w:val="36"/>
        </w:rPr>
        <w:t xml:space="preserve">투명하고 공정한 조사업무 처리를 위해 노력하겠습니다.</w:t>
      </w:r>
    </w:p>
    <w:p>
      <w:pPr>
        <w:spacing w:after="60" w:before="0" w:line="320"/>
        <w:ind w:left="400" w:hanging="400"/>
        <w:jc w:val="both"/>
      </w:pPr>
      <w:r>
        <w:rPr>
          <w:rFonts w:ascii="바탕" w:cs="바탕" w:eastAsia="바탕" w:hAnsi="바탕"/>
          <w:sz w:val="21"/>
          <w:szCs w:val="21"/>
        </w:rPr>
        <w:t xml:space="preserve">1. </w:t>
      </w:r>
      <w:r>
        <w:rPr>
          <w:rFonts w:ascii="바탕" w:cs="바탕" w:eastAsia="바탕" w:hAnsi="바탕"/>
          <w:sz w:val="21"/>
          <w:szCs w:val="21"/>
        </w:rPr>
        <w:t xml:space="preserve">금감원 조사는 공정하고 투명하게 진행됩니다.</w:t>
      </w:r>
    </w:p>
    <w:p>
      <w:pPr>
        <w:spacing w:after="60" w:before="0" w:line="320"/>
        <w:ind w:left="400" w:hanging="400"/>
        <w:jc w:val="both"/>
      </w:pPr>
      <w:r>
        <w:rPr>
          <w:rFonts w:ascii="바탕" w:cs="바탕" w:eastAsia="바탕" w:hAnsi="바탕"/>
          <w:sz w:val="21"/>
          <w:szCs w:val="21"/>
        </w:rPr>
        <w:t xml:space="preserve">2. </w:t>
      </w:r>
      <w:r>
        <w:rPr>
          <w:rFonts w:ascii="바탕" w:cs="바탕" w:eastAsia="바탕" w:hAnsi="바탕"/>
          <w:sz w:val="21"/>
          <w:szCs w:val="21"/>
        </w:rPr>
        <w:t xml:space="preserve">문답조사시 배려가 필요하신 분들을 위해 신뢰관계자 동석제도를 운영하고 있습니다.</w:t>
      </w:r>
    </w:p>
    <w:p>
      <w:pPr>
        <w:spacing w:after="60" w:before="0" w:line="320"/>
        <w:ind w:left="400" w:hanging="400"/>
        <w:jc w:val="both"/>
      </w:pPr>
      <w:r>
        <w:rPr>
          <w:rFonts w:ascii="바탕" w:cs="바탕" w:eastAsia="바탕" w:hAnsi="바탕"/>
          <w:sz w:val="21"/>
          <w:szCs w:val="21"/>
        </w:rPr>
        <w:t xml:space="preserve">3. </w:t>
      </w:r>
      <w:r>
        <w:rPr>
          <w:rFonts w:ascii="바탕" w:cs="바탕" w:eastAsia="바탕" w:hAnsi="바탕"/>
          <w:sz w:val="21"/>
          <w:szCs w:val="21"/>
        </w:rPr>
        <w:t xml:space="preserve">피조사자 권익보호를 위해 문답조사시 변호인 참여를 허용하고 있습니다.</w:t>
      </w:r>
    </w:p>
    <w:p>
      <w:pPr>
        <w:spacing w:after="60" w:before="0" w:line="320"/>
        <w:ind w:left="400" w:hanging="400"/>
        <w:jc w:val="both"/>
      </w:pPr>
      <w:r>
        <w:rPr>
          <w:rFonts w:ascii="바탕" w:cs="바탕" w:eastAsia="바탕" w:hAnsi="바탕"/>
          <w:sz w:val="21"/>
          <w:szCs w:val="21"/>
        </w:rPr>
        <w:t xml:space="preserve">4. </w:t>
      </w:r>
      <w:r>
        <w:rPr>
          <w:rFonts w:ascii="바탕" w:cs="바탕" w:eastAsia="바탕" w:hAnsi="바탕"/>
          <w:sz w:val="21"/>
          <w:szCs w:val="21"/>
        </w:rPr>
        <w:t xml:space="preserve">조사결과 조치 등에 대해 사전에 의견을 진술할 기회를 드립니다.</w:t>
      </w:r>
    </w:p>
    <w:p>
      <w:pPr>
        <w:spacing w:after="60" w:before="0" w:line="320"/>
        <w:ind w:left="400" w:hanging="400"/>
        <w:jc w:val="both"/>
      </w:pPr>
      <w:r>
        <w:rPr>
          <w:rFonts w:ascii="바탕" w:cs="바탕" w:eastAsia="바탕" w:hAnsi="바탕"/>
          <w:sz w:val="21"/>
          <w:szCs w:val="21"/>
        </w:rPr>
        <w:t xml:space="preserve">5. </w:t>
      </w:r>
      <w:r>
        <w:rPr>
          <w:rFonts w:ascii="바탕" w:cs="바탕" w:eastAsia="바탕" w:hAnsi="바탕"/>
          <w:sz w:val="21"/>
          <w:szCs w:val="21"/>
        </w:rPr>
        <w:t xml:space="preserve">금감원으로부터 행정조치 사전통지를 받으신 분은 본인의 문답서 등에 대해 열람ㆍ복사를 신청할 수 있습니다.</w:t>
      </w:r>
    </w:p>
    <w:p>
      <w:pPr>
        <w:spacing w:after="60" w:before="0" w:line="320"/>
        <w:ind w:left="400" w:hanging="400"/>
        <w:jc w:val="both"/>
      </w:pPr>
      <w:r>
        <w:rPr>
          <w:rFonts w:ascii="바탕" w:cs="바탕" w:eastAsia="바탕" w:hAnsi="바탕"/>
          <w:sz w:val="21"/>
          <w:szCs w:val="21"/>
        </w:rPr>
        <w:t xml:space="preserve">6. </w:t>
      </w:r>
      <w:r>
        <w:rPr>
          <w:rFonts w:ascii="바탕" w:cs="바탕" w:eastAsia="바탕" w:hAnsi="바탕"/>
          <w:sz w:val="21"/>
          <w:szCs w:val="21"/>
        </w:rPr>
        <w:t xml:space="preserve">최종 조치내용 및 사후 구제절차에 대해 안내해드립니다.</w:t>
      </w:r>
    </w:p>
    <w:p>
      <w:r>
        <w:br w:type="page"/>
      </w:r>
    </w:p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0B9ED9" w:sz="18"/>
              <w:left w:val="single" w:color="0B9ED9" w:sz="18"/>
              <w:bottom w:val="single" w:color="0B9ED9" w:sz="18"/>
              <w:right w:val="single" w:color="0B9ED9" w:sz="18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32"/>
                <w:szCs w:val="32"/>
              </w:rPr>
              <w:t xml:space="preserve">1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금감원 조사는 공정하고 투명하게 진행됩니다.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B9ED9" w:sz="12"/>
              <w:left w:val="single" w:color="0B9ED9" w:sz="12"/>
              <w:bottom w:val="single" w:color="0B9ED9" w:sz="12"/>
              <w:right w:val="single" w:color="0B9ED9" w:sz="12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금감원은 조사업무의 개시부터 종결까지 전과정에 걸쳐 공정하고 투명한 처리를 위해 최선의 노력을 기울이고 있습니다.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이를 위해 문답실에 영상녹화기를 설치‧운용하고 있으며, 조사과정에서 피조사자의 이의신청방법, 구제절차, 향후 처리방향 등에 대하여 상세히 설명하고 있습니다. 또한 조사 관련 기타 문의사항에 대하여 즉시 안내해 드리고 있습니다.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불공정거래 조사와 관련하여 조사원은 금품이나 향응을 일절 받지 않으며, 강압에 의한 위법･부당한 조사는 절대 하지 않습니다.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0B9ED9" w:sz="18"/>
              <w:left w:val="single" w:color="0B9ED9" w:sz="18"/>
              <w:bottom w:val="single" w:color="0B9ED9" w:sz="18"/>
              <w:right w:val="single" w:color="0B9ED9" w:sz="18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32"/>
                <w:szCs w:val="32"/>
              </w:rPr>
              <w:t xml:space="preserve">2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문답조사시 배려가 필요하신 분들을 위해 신뢰관계자 동석제도를 운영하고 있습니다.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B9ED9" w:sz="12"/>
              <w:left w:val="single" w:color="0B9ED9" w:sz="12"/>
              <w:bottom w:val="single" w:color="0B9ED9" w:sz="12"/>
              <w:right w:val="single" w:color="0B9ED9" w:sz="12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신뢰관계자 동석은 문답조사 과정에서 고령자 등 배려가 필요한 분이 심리적 불안정 등을 벗어나 사실관계를 충분히 소명하는데 도움을 제공하기 위해 만든 제도입니다.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고령자, 장애인, 미성년자 등 문답조사시 배려가 필요한 분들은 누구나 신뢰관계자 동석제도를 이용할 수 있습니다.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신뢰관계자는 신청인의 직계친족, 형제자매, 배우자, 가족, 동거인, 보호시설 또는 교육시설의 담당자 등 신청인의 심리적 안정과 원활한 의사소통에 도움을 줄 수 있는 사람을 의미합니다.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신뢰관계자 동석을 신청하실 분들은 동석신청서를 작성한 후 신뢰관계임을 증명할 수 있는 서류(가족관계증명서 등)와 함께 문답조사 전일까지 담당조사원에게 제출하시면 됩니다. 다만, 조사기밀 누설이나 문답 방해 등 조사에 부당한 지장이 초래될 우려가 있는 경우에는 조사원의 판단 하에 동석이 거부될 수 있습니다.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동석신청시 ‘금융감독원 증권불공정거래신고센터(http://www.cybercop.or.kr) → 불공정거래 조사절차 → 조사절차 관련 안내사항’에 게시된 신청서 양식을 이용하거나, 담당조사원에게 동 양식을 요청하시기 바랍니다.</w:t>
            </w:r>
          </w:p>
        </w:tc>
      </w:tr>
    </w:tbl>
    <w:p>
      <w:r>
        <w:br w:type="page"/>
      </w:r>
    </w:p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0B9ED9" w:sz="18"/>
              <w:left w:val="single" w:color="0B9ED9" w:sz="18"/>
              <w:bottom w:val="single" w:color="0B9ED9" w:sz="18"/>
              <w:right w:val="single" w:color="0B9ED9" w:sz="18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32"/>
                <w:szCs w:val="32"/>
              </w:rPr>
              <w:t xml:space="preserve">3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피조사자 권익보호를 위해 문답조사시 변호인 참여를 허용하고 있습니다.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B9ED9" w:sz="12"/>
              <w:left w:val="single" w:color="0B9ED9" w:sz="12"/>
              <w:bottom w:val="single" w:color="0B9ED9" w:sz="12"/>
              <w:right w:val="single" w:color="0B9ED9" w:sz="12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피조사자 권익보호를 위하여 문답조사시 변호인 참여 제도가 도입되었습니다. (2019.8.4. 시행)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조사원으로부터 문답을 위한 출석요구를 받으신 분은 변호사를 문답과정에 참여할 수 있도록 신청할 수 있습니다.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다만, 변호인의 참여로 증거인멸·조작, 공범의 도주, 참고인 신체나 재산에 대한 침해 우려가 존재하는 등 후속 조사나 검찰 수사에 현저한 지장을 초래할 것으로 예상되는 경우에는 변호인 참여 신청이 제한될 수 있습니다.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또한, ① 조사의 개시 및 진행을 지연·방해하는 경우 ② 조사원 승인없이 진술하는 등 조사과정에 개입하거나 모욕적 언동을 하는 경우 ③ 혐의자에게 특정한 답변 또는 부당한 진술번복을 유도하는 경우 ④ 조사과정을 촬영, 녹음, 기록하는 경우(기억환기용 간단한 메모 제외) ⑤ 기타 조사목적 달성을 현저히 어렵게 하는 경우에는 문답중이라도 변호인 참여가 제한될 수 있습니다.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변호인 참여를 신청하실 분은 변호인 참여 신청서(‘금융감독원 증권불공정거래 신고센터 → 조사절차 관련 안내사항’에 게시된 양식을 이용하거나 별지1 참조)를 작성한 후 변호인 선임서와 함께 문답조사 전일까지 담당조사원에게 제출하시기 바랍니다.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0B9ED9" w:sz="18"/>
              <w:left w:val="single" w:color="0B9ED9" w:sz="18"/>
              <w:bottom w:val="single" w:color="0B9ED9" w:sz="18"/>
              <w:right w:val="single" w:color="0B9ED9" w:sz="18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32"/>
                <w:szCs w:val="32"/>
              </w:rPr>
              <w:t xml:space="preserve">4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조사결과 조치 등에 대해 사전에 통보해 드리며, 의견을 진술할 기회를 드립니다.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B9ED9" w:sz="12"/>
              <w:left w:val="single" w:color="0B9ED9" w:sz="12"/>
              <w:bottom w:val="single" w:color="0B9ED9" w:sz="12"/>
              <w:right w:val="single" w:color="0B9ED9" w:sz="12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불공정거래 조사결과 조치를 할 경우에는 조치의 상대방 또는 그 대리인에게 조치예정일 10일 전까지 조치의 제목, 당사자의 성명 또는 명칭과 주소, 조치의 원인이 되는 사실과 조치의 내용, 법적근거 및 조문내용, 의견을 제출할 수 있다는 뜻과 의견을 제출하지 아니하는 경우 처리방법 등을 사전통지하고 있습니다. (단, 고발․수사기관 통보 등의 경우 예외 인정)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또한, 자본시장조사심의위원회 심의 결과 기통지된 조치내용보다 조치수준이 가중되는 경우 그 내용을 알려드립니다.</w:t>
            </w:r>
          </w:p>
        </w:tc>
      </w:tr>
    </w:tbl>
    <w:p>
      <w:r>
        <w:br w:type="page"/>
      </w:r>
    </w:p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0B9ED9" w:sz="18"/>
              <w:left w:val="single" w:color="0B9ED9" w:sz="18"/>
              <w:bottom w:val="single" w:color="0B9ED9" w:sz="18"/>
              <w:right w:val="single" w:color="0B9ED9" w:sz="18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32"/>
                <w:szCs w:val="32"/>
              </w:rPr>
              <w:t xml:space="preserve">5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금감원으로부터 행정조치 사전통지를 받으신 분은 본인의 문답서 등에 대해 열람ㆍ복사를 신청할 수 있습니다.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B9ED9" w:sz="12"/>
              <w:left w:val="single" w:color="0B9ED9" w:sz="12"/>
              <w:bottom w:val="single" w:color="0B9ED9" w:sz="12"/>
              <w:right w:val="single" w:color="0B9ED9" w:sz="12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문답서 등 열람·복사 제도는 자본시장조사심의위원회 및 증권선물위원회에서 제재대상자에게 소명의 기회를 충실히 제공하기 위해 도입되었습니다.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금감원으로부터 조치사전통지를 받으신 분은 본인의 진술서, 문답서 또는 본인이 제출한 서류에 대해 열람·복사를 신청할 수 있습니다.(조사대상자가 법인인 경우 열람 신청만 가능합니다.)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다만, 고발 또는 수사기관 통보 조치가 예상되는 사건의 관계자가 열람·복사를 신청하는 경우와 열람·복사 허용시 후속 조사, 증선위 조치 및 수사당국의 수사에 방해가 초래될 우려가 있다고 판단되는 경우에는 열람·복사가 허용되지 않습니다.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문답서 등의 열람·복사를 신청하실 분은 열람·복사 신청서(‘금융감독원 증권불공정거래신고센터 → 조사절차 관련 안내사항’에 게시된 양식을 이용하거나 별지2 참조)를 작성한 후 자본시장조사심의위원회 또는 증권선물위원회 개최 전까지 담당 조사원에게 제출하시기 바랍니다.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0B9ED9" w:sz="18"/>
              <w:left w:val="single" w:color="0B9ED9" w:sz="18"/>
              <w:bottom w:val="single" w:color="0B9ED9" w:sz="18"/>
              <w:right w:val="single" w:color="0B9ED9" w:sz="18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32"/>
                <w:szCs w:val="32"/>
              </w:rPr>
              <w:t xml:space="preserve">6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최종 조치내용 및 사후 구제절차에 대해 안내해드립니다.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B9ED9" w:sz="12"/>
              <w:left w:val="single" w:color="0B9ED9" w:sz="12"/>
              <w:bottom w:val="single" w:color="0B9ED9" w:sz="12"/>
              <w:right w:val="single" w:color="0B9ED9" w:sz="12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증권선물위원회 의결 후(일부 조치는 금융위원회 의결 후) 조치 근거와 이유 등을 알려드립니다.(단, 고발․수사기관 통보 등의 경우 예외 인정)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조치를 받은 당사자 등은 조치를 고지받은 날로부터 30일 이내에 이의신청을 할 수 있습니다. 조사결과 이의신청에 대한 처리는 공정성과 객관성 유지를 위해 조사실시부서가 아닌 다른 조사부서에서 처리하고 있습니다.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행정조치 중 처분성이 인정되는 조치에 대하여는 조치가 있음을 안날로부터 90일 이내에 행정심판(중앙행정심판위원회)이나 행정소송(행정법원)을 청구할 수 있습니다.</w:t>
            </w:r>
          </w:p>
        </w:tc>
      </w:tr>
    </w:tbl>
    <w:p>
      <w:pPr>
        <w:pStyle w:val="Heading1"/>
        <w:pageBreakBefore/>
        <w:pBdr>
          <w:bottom w:val="dotted" w:color="333333" w:sz="12" w:space="8"/>
        </w:pBdr>
        <w:spacing w:after="240" w:before="1800"/>
      </w:pPr>
      <w:r>
        <w:rPr>
          <w:rFonts w:ascii="맑은 고딕" w:cs="맑은 고딕" w:eastAsia="맑은 고딕" w:hAnsi="맑은 고딕"/>
          <w:b/>
          <w:bCs/>
          <w:color w:val="000000"/>
          <w:sz w:val="36"/>
          <w:szCs w:val="36"/>
        </w:rPr>
        <w:t xml:space="preserve">자주 문의하시는 사항에 대하여 안내해 드리겠습니다.</w:t>
      </w:r>
    </w:p>
    <w:p>
      <w:pPr>
        <w:spacing w:after="60" w:before="0" w:line="320"/>
        <w:ind w:left="400" w:hanging="400"/>
        <w:jc w:val="both"/>
      </w:pPr>
      <w:r>
        <w:rPr>
          <w:rFonts w:ascii="바탕" w:cs="바탕" w:eastAsia="바탕" w:hAnsi="바탕"/>
          <w:sz w:val="21"/>
          <w:szCs w:val="21"/>
        </w:rPr>
        <w:t xml:space="preserve">1. </w:t>
      </w:r>
      <w:r>
        <w:rPr>
          <w:rFonts w:ascii="바탕" w:cs="바탕" w:eastAsia="바탕" w:hAnsi="바탕"/>
          <w:sz w:val="21"/>
          <w:szCs w:val="21"/>
        </w:rPr>
        <w:t xml:space="preserve">금감원의 출석요구에 응해야 하는 이유는 무엇인가요?</w:t>
      </w:r>
    </w:p>
    <w:p>
      <w:pPr>
        <w:spacing w:after="60" w:before="0" w:line="320"/>
        <w:ind w:left="400" w:hanging="400"/>
        <w:jc w:val="both"/>
      </w:pPr>
      <w:r>
        <w:rPr>
          <w:rFonts w:ascii="바탕" w:cs="바탕" w:eastAsia="바탕" w:hAnsi="바탕"/>
          <w:sz w:val="21"/>
          <w:szCs w:val="21"/>
        </w:rPr>
        <w:t xml:space="preserve">2. </w:t>
      </w:r>
      <w:r>
        <w:rPr>
          <w:rFonts w:ascii="바탕" w:cs="바탕" w:eastAsia="바탕" w:hAnsi="바탕"/>
          <w:sz w:val="21"/>
          <w:szCs w:val="21"/>
        </w:rPr>
        <w:t xml:space="preserve">문답조사는 수사기관의 수사절차와 어떻게 다른가요?</w:t>
      </w:r>
    </w:p>
    <w:p>
      <w:pPr>
        <w:spacing w:after="60" w:before="0" w:line="320"/>
        <w:ind w:left="400" w:hanging="400"/>
        <w:jc w:val="both"/>
      </w:pPr>
      <w:r>
        <w:rPr>
          <w:rFonts w:ascii="바탕" w:cs="바탕" w:eastAsia="바탕" w:hAnsi="바탕"/>
          <w:sz w:val="21"/>
          <w:szCs w:val="21"/>
        </w:rPr>
        <w:t xml:space="preserve">3. </w:t>
      </w:r>
      <w:r>
        <w:rPr>
          <w:rFonts w:ascii="바탕" w:cs="바탕" w:eastAsia="바탕" w:hAnsi="바탕"/>
          <w:sz w:val="21"/>
          <w:szCs w:val="21"/>
        </w:rPr>
        <w:t xml:space="preserve">자본시장조사심의위원회는 어떻게 구성되어 있나요?</w:t>
      </w:r>
    </w:p>
    <w:p>
      <w:pPr>
        <w:spacing w:after="60" w:before="0" w:line="320"/>
        <w:ind w:left="400" w:hanging="400"/>
        <w:jc w:val="both"/>
      </w:pPr>
      <w:r>
        <w:rPr>
          <w:rFonts w:ascii="바탕" w:cs="바탕" w:eastAsia="바탕" w:hAnsi="바탕"/>
          <w:sz w:val="21"/>
          <w:szCs w:val="21"/>
        </w:rPr>
        <w:t xml:space="preserve">4. </w:t>
      </w:r>
      <w:r>
        <w:rPr>
          <w:rFonts w:ascii="바탕" w:cs="바탕" w:eastAsia="바탕" w:hAnsi="바탕"/>
          <w:sz w:val="21"/>
          <w:szCs w:val="21"/>
        </w:rPr>
        <w:t xml:space="preserve">조사결과 조치에는 어떠한 것들이 있나요?</w:t>
      </w:r>
    </w:p>
    <w:p>
      <w:pPr>
        <w:spacing w:after="60" w:before="0" w:line="320"/>
        <w:ind w:left="400" w:hanging="400"/>
        <w:jc w:val="both"/>
      </w:pPr>
      <w:r>
        <w:rPr>
          <w:rFonts w:ascii="바탕" w:cs="바탕" w:eastAsia="바탕" w:hAnsi="바탕"/>
          <w:sz w:val="21"/>
          <w:szCs w:val="21"/>
        </w:rPr>
        <w:t xml:space="preserve">5. </w:t>
      </w:r>
      <w:r>
        <w:rPr>
          <w:rFonts w:ascii="바탕" w:cs="바탕" w:eastAsia="바탕" w:hAnsi="바탕"/>
          <w:sz w:val="21"/>
          <w:szCs w:val="21"/>
        </w:rPr>
        <w:t xml:space="preserve">조사결과 혐의가 없는 경우에도 따로 알려주시나요?</w:t>
      </w:r>
    </w:p>
    <w:p>
      <w:r>
        <w:br w:type="page"/>
      </w:r>
    </w:p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0B9ED9" w:sz="18"/>
              <w:left w:val="single" w:color="0B9ED9" w:sz="18"/>
              <w:bottom w:val="single" w:color="0B9ED9" w:sz="18"/>
              <w:right w:val="single" w:color="0B9ED9" w:sz="18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32"/>
                <w:szCs w:val="32"/>
              </w:rPr>
              <w:t xml:space="preserve">1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금감원의 출석요구에 응해야 하는 이유는 무엇인가요?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B9ED9" w:sz="12"/>
              <w:left w:val="single" w:color="0B9ED9" w:sz="12"/>
              <w:bottom w:val="single" w:color="0B9ED9" w:sz="12"/>
              <w:right w:val="single" w:color="0B9ED9" w:sz="12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금감원은 불공정거래 조사사항에 관한 진술을 받기 위하여 「자본시장과 금융투자업에 관한 법률」에 따라 관계자에게 출석요구를 하고 있습니다.(제426조 제2항 제2호)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출석요구는 혐의입증을 위한 문답조사 목적으로 이루어지지만, 피조사자 입장에서는 억울한 부분에 대하여 소명할 수 있는 기회이기도 하므로 적극적으로 응할 필요가 있습니다.(특히, 위법혐의가 있음에도 정당한 사유없이 출석요구에 불응할 경우에는 수사기관통보 이상의 조치를 받을 수도 있습니다.)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0B9ED9" w:sz="18"/>
              <w:left w:val="single" w:color="0B9ED9" w:sz="18"/>
              <w:bottom w:val="single" w:color="0B9ED9" w:sz="18"/>
              <w:right w:val="single" w:color="0B9ED9" w:sz="18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32"/>
                <w:szCs w:val="32"/>
              </w:rPr>
              <w:t xml:space="preserve">2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문답조사는 수사기관의 수사절차와 어떻게 다른가요?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B9ED9" w:sz="12"/>
              <w:left w:val="single" w:color="0B9ED9" w:sz="12"/>
              <w:bottom w:val="single" w:color="0B9ED9" w:sz="12"/>
              <w:right w:val="single" w:color="0B9ED9" w:sz="12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금감원의 문답조사는 자본시장법에 근거한 임의적 행정조사로서 수사기관에 수사의 단서를 제공하기 위한 사실관계 파악 절차입니다. 이점에서 형사소송법의 적용을 받는 수사절차와 구별됩니다.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0B9ED9" w:sz="18"/>
              <w:left w:val="single" w:color="0B9ED9" w:sz="18"/>
              <w:bottom w:val="single" w:color="0B9ED9" w:sz="18"/>
              <w:right w:val="single" w:color="0B9ED9" w:sz="18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32"/>
                <w:szCs w:val="32"/>
              </w:rPr>
              <w:t xml:space="preserve">3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자본시장조사심의위원회는 어떻게 구성되어 있나요?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B9ED9" w:sz="12"/>
              <w:left w:val="single" w:color="0B9ED9" w:sz="12"/>
              <w:bottom w:val="single" w:color="0B9ED9" w:sz="12"/>
              <w:right w:val="single" w:color="0B9ED9" w:sz="12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자본시장조사심의위원회는 증권선물위원회 상임위원, 금감원 임원 등 당연직 4명과 외부전문가(대학교수·법률전문가 등) 3명으로 구성되어 있습니다. 자본시장조사심의위원회는 불공정거래 조사결과 조치안을 사전 심의하기 위한 증권선물위원회의 자문기구입니다.</w:t>
            </w:r>
          </w:p>
        </w:tc>
      </w:tr>
    </w:tbl>
    <w:p>
      <w:r>
        <w:br w:type="page"/>
      </w:r>
    </w:p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0B9ED9" w:sz="18"/>
              <w:left w:val="single" w:color="0B9ED9" w:sz="18"/>
              <w:bottom w:val="single" w:color="0B9ED9" w:sz="18"/>
              <w:right w:val="single" w:color="0B9ED9" w:sz="18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32"/>
                <w:szCs w:val="32"/>
              </w:rPr>
              <w:t xml:space="preserve">4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조사결과 조치에는 어떠한 것들이 있나요?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B9ED9" w:sz="12"/>
              <w:left w:val="single" w:color="0B9ED9" w:sz="12"/>
              <w:bottom w:val="single" w:color="0B9ED9" w:sz="12"/>
              <w:right w:val="single" w:color="0B9ED9" w:sz="12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금감원은 조사결과 불공정거래 혐의 등이 발견된 경우 혐의자에 대한 고발･수사기관 통보, 과징금 부과․증권발행 제한 등의 행정조치를 취하고 있습니다.</w:t>
            </w:r>
          </w:p>
          <w:p>
            <w:pPr>
              <w:spacing w:after="60" w:before="0" w:line="320"/>
              <w:ind w:left="5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-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고발･수사기관 통보 : 조사결과 불공정거래 혐의가 발견된 경우 원칙적으로 혐의자를 고발 또는 수사기관에 통보하고 있으며, 자본시장법 위반사항이 아닌 횡령･배임 등 다른 법규 위반사항이 발견된 경우 수사기관에 정보사항으로 제공하고 있습니다.</w:t>
            </w:r>
          </w:p>
          <w:p>
            <w:pPr>
              <w:spacing w:after="60" w:before="0" w:line="320"/>
              <w:ind w:left="5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-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과징금 부과 : 조사결과 고의 또는 중대한 과실이 있는 공시의무 위반사실이 발견된 경우 원칙적으로 다른 조치에 우선하여 과징금을 부과하고 있습니다. 증권신고서, 공개매수신고서 공시의무 위반의 경우 법인뿐만 아니라 당해 법인의 대표이사 등 개인에 대해서도 과징금을 부과할 수 있습니다.</w:t>
            </w:r>
          </w:p>
          <w:p>
            <w:pPr>
              <w:spacing w:after="60" w:before="0" w:line="320"/>
              <w:ind w:left="5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-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증권발행 제한 : 공시의무 위반행위에 대하여 특정한 사유(최대주주 및 경영진의 실질적인 교체 후 기업회생과정이 진행 중인 경우, 법인이 상장폐지된 경우 등)가 있는 경우 과징금 부과 대신 증권발행 제한조치를 할 수 있습니다.</w:t>
            </w:r>
          </w:p>
          <w:p>
            <w:pPr>
              <w:spacing w:after="60" w:before="0" w:line="320"/>
              <w:ind w:left="5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-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기타 행정조치 : 조사결과 불공정거래 사실이 인정되나 위반정도가 경미하다고 판단되는 경우에는 경고･주의 등의 행정조치를 하고 있으며, 금융투자업자 및 임직원이 불공정거래로 인해 고발 또는 수사기관 통보 조치를 받게되는 경우 행정조치를 병과할 수 있습니다.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0B9ED9" w:sz="18"/>
              <w:left w:val="single" w:color="0B9ED9" w:sz="18"/>
              <w:bottom w:val="single" w:color="0B9ED9" w:sz="18"/>
              <w:right w:val="single" w:color="0B9ED9" w:sz="18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32"/>
                <w:szCs w:val="32"/>
              </w:rPr>
              <w:t xml:space="preserve">5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조사결과 혐의가 없는 경우에도 따로 알려주시나요?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B9ED9" w:sz="12"/>
              <w:left w:val="single" w:color="0B9ED9" w:sz="12"/>
              <w:bottom w:val="single" w:color="0B9ED9" w:sz="12"/>
              <w:right w:val="single" w:color="0B9ED9" w:sz="12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◦ </w:t>
            </w:r>
            <w:r>
              <w:rPr>
                <w:rFonts w:ascii="바탕" w:cs="바탕" w:eastAsia="바탕" w:hAnsi="바탕"/>
                <w:sz w:val="21"/>
                <w:szCs w:val="21"/>
              </w:rPr>
              <w:t xml:space="preserve">금융감독원은 피조사자의 불안감을 해소하기 위하여 무조치자에 대해서는 조사결과를 유선통화･이메일 등으로 통보하는 무조치 통보제도를 실시하고 있습니다. (단, 고발․수사기관 통보, 과징금 부과 사건 등의 경우 생략)</w:t>
            </w:r>
          </w:p>
        </w:tc>
      </w:tr>
    </w:tbl>
    <w:p>
      <w:pPr>
        <w:pStyle w:val="Heading1"/>
        <w:pageBreakBefore/>
        <w:pBdr>
          <w:bottom w:val="dotted" w:color="333333" w:sz="12" w:space="8"/>
        </w:pBdr>
        <w:spacing w:after="240" w:before="1800"/>
      </w:pPr>
      <w:r>
        <w:rPr>
          <w:rFonts w:ascii="맑은 고딕" w:cs="맑은 고딕" w:eastAsia="맑은 고딕" w:hAnsi="맑은 고딕"/>
          <w:b/>
          <w:bCs/>
          <w:color w:val="000000"/>
          <w:sz w:val="36"/>
          <w:szCs w:val="36"/>
        </w:rPr>
        <w:t xml:space="preserve">안내사항</w:t>
      </w:r>
    </w:p>
    <w:p>
      <w:r>
        <w:br w:type="page"/>
      </w:r>
    </w:p>
    <w:p>
      <w:pPr>
        <w:spacing w:after="60" w:before="0" w:line="320"/>
        <w:ind w:left="3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◦ </w:t>
      </w:r>
      <w:r>
        <w:rPr>
          <w:rFonts w:ascii="바탕" w:cs="바탕" w:eastAsia="바탕" w:hAnsi="바탕"/>
          <w:sz w:val="21"/>
          <w:szCs w:val="21"/>
        </w:rPr>
        <w:t xml:space="preserve">비공식적인 만남이나 절차는 불필요함을 알려드리며, 만약 조사업무와 관련하여 금감원 직원이 금품･향응 등을 요구하거나 강압에 의한 위법·부당한 조사를 하는 경우에는 금감원 감찰실(02-3145-5493)로 제보하여 주시기 바랍니다.</w:t>
      </w:r>
    </w:p>
    <w:p>
      <w:pPr>
        <w:spacing w:after="80"/>
      </w:pPr>
    </w:p>
    <w:p>
      <w:pPr>
        <w:spacing w:after="60" w:before="0" w:line="320"/>
        <w:ind w:left="300" w:hanging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◦ </w:t>
      </w:r>
      <w:r>
        <w:rPr>
          <w:rFonts w:ascii="바탕" w:cs="바탕" w:eastAsia="바탕" w:hAnsi="바탕"/>
          <w:sz w:val="21"/>
          <w:szCs w:val="21"/>
        </w:rPr>
        <w:t xml:space="preserve">또한, 조사업무 처리와 관련하여 궁금한 사항이 있는 경우 아래 연락처로 문의하여 주시기 바랍니다.</w:t>
      </w:r>
    </w:p>
    <w:p>
      <w:pPr>
        <w:spacing w:after="80"/>
      </w:pPr>
    </w:p>
    <w:p>
      <w:pPr>
        <w:spacing w:after="20" w:before="0" w:line="320"/>
        <w:ind w:left="300"/>
        <w:jc w:val="both"/>
      </w:pPr>
      <w:r>
        <w:rPr>
          <w:rFonts w:ascii="바탕" w:cs="바탕" w:eastAsia="바탕" w:hAnsi="바탕"/>
          <w:sz w:val="21"/>
          <w:szCs w:val="21"/>
        </w:rPr>
        <w:t xml:space="preserve">- 연락처 : 조사기획국 조사총괄팀(3145-5556, 5562)</w:t>
      </w:r>
    </w:p>
    <w:p>
      <w:pPr>
        <w:spacing w:after="20" w:before="0" w:line="320"/>
        <w:ind w:left="1430"/>
        <w:jc w:val="both"/>
      </w:pPr>
      <w:r>
        <w:rPr>
          <w:rFonts w:ascii="바탕" w:cs="바탕" w:eastAsia="바탕" w:hAnsi="바탕"/>
          <w:sz w:val="21"/>
          <w:szCs w:val="21"/>
        </w:rPr>
        <w:t xml:space="preserve">자본시장조사국 조사기획팀(3145-5652, 5658)</w:t>
      </w:r>
    </w:p>
    <w:p>
      <w:pPr>
        <w:spacing w:after="80" w:before="0" w:line="320"/>
        <w:ind w:left="1430"/>
        <w:jc w:val="both"/>
      </w:pPr>
      <w:r>
        <w:rPr>
          <w:rFonts w:ascii="바탕" w:cs="바탕" w:eastAsia="바탕" w:hAnsi="바탕"/>
          <w:sz w:val="21"/>
          <w:szCs w:val="21"/>
        </w:rPr>
        <w:t xml:space="preserve">특별조사국 조사기획팀(3145-5119, 5108)</w:t>
      </w:r>
    </w:p>
    <w:p>
      <w:r>
        <w:br w:type="page"/>
      </w:r>
    </w:p>
    <w:p>
      <w:pPr>
        <w:spacing w:after="120" w:before="0" w:line="320"/>
        <w:jc w:val="both"/>
      </w:pPr>
      <w:r>
        <w:rPr>
          <w:rFonts w:ascii="바탕" w:cs="바탕" w:eastAsia="바탕" w:hAnsi="바탕"/>
          <w:sz w:val="21"/>
          <w:szCs w:val="21"/>
        </w:rPr>
        <w:t xml:space="preserve">〈별지 1〉</w:t>
      </w:r>
    </w:p>
    <w:p>
      <w:pPr>
        <w:spacing w:after="200" w:before="0" w:line="320"/>
        <w:jc w:val="center"/>
      </w:pPr>
      <w:r>
        <w:rPr>
          <w:rFonts w:ascii="바탕" w:cs="바탕" w:eastAsia="바탕" w:hAnsi="바탕"/>
          <w:b/>
          <w:bCs/>
          <w:sz w:val="36"/>
          <w:szCs w:val="36"/>
        </w:rPr>
        <w:t xml:space="preserve">변호인 참여 신청서</w:t>
      </w:r>
    </w:p>
    <w:p>
      <w:pPr>
        <w:spacing w:after="120" w:before="0" w:line="320"/>
        <w:jc w:val="both"/>
      </w:pPr>
      <w:r>
        <w:rPr>
          <w:rFonts w:ascii="바탕" w:cs="바탕" w:eastAsia="바탕" w:hAnsi="바탕"/>
          <w:sz w:val="23"/>
          <w:szCs w:val="23"/>
        </w:rPr>
        <w:t xml:space="preserve">아래와 같이 문답조사에 관하여 변호인 참여를 신청합니다.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6238"/>
      </w:tblGrid>
      <w:tr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문답일시</w:t>
            </w:r>
          </w:p>
        </w:tc>
        <w:tc>
          <w:tcPr>
            <w:tcW w:type="dxa" w:w="7938"/>
            <w:gridSpan w:val="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20        년        월        일</w:t>
            </w:r>
          </w:p>
        </w:tc>
      </w:tr>
      <w:tr>
        <w:trPr>
          <w:trHeight w:val="380" w:hRule="atLeast"/>
        </w:trPr>
        <w:tc>
          <w:tcPr>
            <w:tcW w:type="dxa" w:w="1700"/>
            <w:vMerge w:val="restart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신청인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성명</w:t>
            </w:r>
          </w:p>
        </w:tc>
        <w:tc>
          <w:tcPr>
            <w:tcW w:type="dxa" w:w="62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vMerge w:val="continue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</w:tcPr>
          <w:p/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생년월일</w:t>
            </w:r>
          </w:p>
        </w:tc>
        <w:tc>
          <w:tcPr>
            <w:tcW w:type="dxa" w:w="62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vMerge w:val="continue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</w:tcPr>
          <w:p/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전화번호</w:t>
            </w:r>
          </w:p>
        </w:tc>
        <w:tc>
          <w:tcPr>
            <w:tcW w:type="dxa" w:w="62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vMerge w:val="continue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</w:tcPr>
          <w:p/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주소</w:t>
            </w:r>
          </w:p>
        </w:tc>
        <w:tc>
          <w:tcPr>
            <w:tcW w:type="dxa" w:w="62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700"/>
            <w:vMerge w:val="restart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변호인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성명</w:t>
            </w:r>
          </w:p>
        </w:tc>
        <w:tc>
          <w:tcPr>
            <w:tcW w:type="dxa" w:w="62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vMerge w:val="continue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</w:tcPr>
          <w:p/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생년월일</w:t>
            </w:r>
          </w:p>
        </w:tc>
        <w:tc>
          <w:tcPr>
            <w:tcW w:type="dxa" w:w="62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vMerge w:val="continue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</w:tcPr>
          <w:p/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전화번호</w:t>
            </w:r>
          </w:p>
        </w:tc>
        <w:tc>
          <w:tcPr>
            <w:tcW w:type="dxa" w:w="62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vMerge w:val="continue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</w:tcPr>
          <w:p/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주소</w:t>
            </w:r>
          </w:p>
        </w:tc>
        <w:tc>
          <w:tcPr>
            <w:tcW w:type="dxa" w:w="62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60" w:line="320"/>
        <w:jc w:val="both"/>
      </w:pPr>
      <w:r>
        <w:rPr>
          <w:rFonts w:ascii="바탕" w:cs="바탕" w:eastAsia="바탕" w:hAnsi="바탕"/>
          <w:sz w:val="21"/>
          <w:szCs w:val="21"/>
        </w:rPr>
        <w:t xml:space="preserve">※ 변호인 선임서를 제출하고 변호사 신분증을 제시하여 주시기 바랍니다.</w:t>
      </w:r>
    </w:p>
    <w:p>
      <w:pPr>
        <w:spacing w:after="80" w:before="0" w:line="320"/>
        <w:jc w:val="center"/>
      </w:pPr>
      <w:r>
        <w:rPr>
          <w:rFonts w:ascii="바탕" w:cs="바탕" w:eastAsia="바탕" w:hAnsi="바탕"/>
          <w:sz w:val="23"/>
          <w:szCs w:val="23"/>
        </w:rPr>
        <w:t xml:space="preserve">&lt; 안내사항 &gt;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□ 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변호인의 참여로 인해 증거 인멸·조작, 공범의 도주, 참고인 신체나 재산에 대한 침해 우려가 존재하는 등 후속 조사나 검찰 수사에 현저한 지장을 초래할 것으로 예상되는 경우 변호인 참여 신청이 제한될 수 있습니다.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□ 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다음의 사유가 발생한 경우 문답 중이라도 변호인 참여가 제한될 수 있습니다.</w:t>
            </w:r>
          </w:p>
          <w:p>
            <w:pPr>
              <w:spacing w:after="60" w:before="0" w:line="320"/>
              <w:ind w:left="640" w:hanging="34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1. 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대리인 참여 신청이 조사의 개시 및 진행을 지연시키거나 방해하기 위한 것으로 판단되는 경우</w:t>
            </w:r>
          </w:p>
          <w:p>
            <w:pPr>
              <w:spacing w:after="60" w:before="0" w:line="320"/>
              <w:ind w:left="640" w:hanging="34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2. 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대리인이 조사원의 승인 없이 혐의자를 대신하여 진술하는 등 조사과정에 개입하거나 모욕적인 언동 등을 하는 경우</w:t>
            </w:r>
          </w:p>
          <w:p>
            <w:pPr>
              <w:spacing w:after="60" w:before="0" w:line="320"/>
              <w:ind w:left="640" w:hanging="34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3. 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혐의자에게 특정한 답변 또는 부당한 진술 번복을 유도하는 경우</w:t>
            </w:r>
          </w:p>
          <w:p>
            <w:pPr>
              <w:spacing w:after="60" w:before="0" w:line="320"/>
              <w:ind w:left="640" w:hanging="34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4. 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조사과정을 촬영, 녹음, 기록하는 경우. 다만 기록의 경우 조사대상자에 대한 법적 조언을 위해 혐의자와 대리인이 기억 환기용으로 간단한 메모를 하는 것은 제외</w:t>
            </w:r>
          </w:p>
          <w:p>
            <w:pPr>
              <w:spacing w:after="60" w:before="0" w:line="320"/>
              <w:ind w:left="640" w:hanging="34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5. 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기타 제1호 내지 제4호 이외의 경우로서 조사목적 달성을 현저하게 어렵게 하는 경우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□ 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문답조사에 참여한 변호인은 문답 후 문답서를 열람할 수 있고 의견을 진술할 수 있습니다. 다만 문답 중이라도 부당한 문답 방법에 대하여 이의를 제기할 수 있고, 조사원의 승인을 얻어 의견을 진술할 수 있습니다.</w:t>
            </w:r>
          </w:p>
        </w:tc>
      </w:tr>
    </w:tbl>
    <w:p>
      <w:pPr>
        <w:spacing w:after="120"/>
      </w:pPr>
    </w:p>
    <w:p>
      <w:pPr>
        <w:spacing w:after="160" w:before="0" w:line="320"/>
        <w:jc w:val="right"/>
      </w:pPr>
      <w:r>
        <w:rPr>
          <w:rFonts w:ascii="바탕" w:cs="바탕" w:eastAsia="바탕" w:hAnsi="바탕"/>
          <w:sz w:val="23"/>
          <w:szCs w:val="23"/>
        </w:rPr>
        <w:t xml:space="preserve">20    .    .    .</w:t>
      </w:r>
    </w:p>
    <w:p>
      <w:pPr>
        <w:spacing w:after="80" w:before="0" w:line="320"/>
        <w:jc w:val="right"/>
      </w:pPr>
      <w:r>
        <w:rPr>
          <w:rFonts w:ascii="바탕" w:cs="바탕" w:eastAsia="바탕" w:hAnsi="바탕"/>
          <w:sz w:val="23"/>
          <w:szCs w:val="23"/>
        </w:rPr>
        <w:t xml:space="preserve">신청인 :                    (인)</w:t>
      </w:r>
    </w:p>
    <w:p>
      <w:r>
        <w:br w:type="page"/>
      </w:r>
    </w:p>
    <w:p>
      <w:pPr>
        <w:spacing w:after="120" w:before="0" w:line="320"/>
        <w:jc w:val="both"/>
      </w:pPr>
      <w:r>
        <w:rPr>
          <w:rFonts w:ascii="바탕" w:cs="바탕" w:eastAsia="바탕" w:hAnsi="바탕"/>
          <w:sz w:val="21"/>
          <w:szCs w:val="21"/>
        </w:rPr>
        <w:t xml:space="preserve">〈별지 2〉</w:t>
      </w:r>
    </w:p>
    <w:p>
      <w:pPr>
        <w:spacing w:after="200" w:before="0" w:line="320"/>
        <w:jc w:val="center"/>
      </w:pPr>
      <w:r>
        <w:rPr>
          <w:rFonts w:ascii="바탕" w:cs="바탕" w:eastAsia="바탕" w:hAnsi="바탕"/>
          <w:b/>
          <w:bCs/>
          <w:sz w:val="36"/>
          <w:szCs w:val="36"/>
        </w:rPr>
        <w:t xml:space="preserve">열람·복사 신청서</w:t>
      </w:r>
    </w:p>
    <w:p>
      <w:pPr>
        <w:spacing w:after="120" w:before="0" w:line="320"/>
        <w:jc w:val="both"/>
      </w:pPr>
      <w:r>
        <w:rPr>
          <w:rFonts w:ascii="바탕" w:cs="바탕" w:eastAsia="바탕" w:hAnsi="바탕"/>
          <w:sz w:val="23"/>
          <w:szCs w:val="23"/>
        </w:rPr>
        <w:t xml:space="preserve">아래와 같이 조사자료에 대한 열람·복사를 신청합니다.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6238"/>
      </w:tblGrid>
      <w:tr>
        <w:trPr>
          <w:trHeight w:val="560" w:hRule="atLeast"/>
        </w:trPr>
        <w:tc>
          <w:tcPr>
            <w:tcW w:type="dxa" w:w="1700"/>
            <w:vMerge w:val="restart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신청인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성명</w:t>
            </w:r>
          </w:p>
        </w:tc>
        <w:tc>
          <w:tcPr>
            <w:tcW w:type="dxa" w:w="62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vMerge w:val="continue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</w:tcPr>
          <w:p/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생년월일</w:t>
            </w:r>
          </w:p>
        </w:tc>
        <w:tc>
          <w:tcPr>
            <w:tcW w:type="dxa" w:w="62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vMerge w:val="continue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</w:tcPr>
          <w:p/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전화번호</w:t>
            </w:r>
          </w:p>
        </w:tc>
        <w:tc>
          <w:tcPr>
            <w:tcW w:type="dxa" w:w="62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vMerge w:val="continue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</w:tcPr>
          <w:p/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주소</w:t>
            </w:r>
          </w:p>
        </w:tc>
        <w:tc>
          <w:tcPr>
            <w:tcW w:type="dxa" w:w="6238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신청사유</w:t>
            </w:r>
          </w:p>
        </w:tc>
        <w:tc>
          <w:tcPr>
            <w:tcW w:type="dxa" w:w="7938"/>
            <w:gridSpan w:val="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신청대상</w:t>
            </w:r>
          </w:p>
        </w:tc>
        <w:tc>
          <w:tcPr>
            <w:tcW w:type="dxa" w:w="7938"/>
            <w:gridSpan w:val="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바탕" w:cs="바탕" w:eastAsia="바탕" w:hAnsi="바탕"/>
                <w:sz w:val="23"/>
                <w:szCs w:val="23"/>
              </w:rPr>
              <w:t xml:space="preserve">신청내용</w:t>
            </w:r>
          </w:p>
        </w:tc>
        <w:tc>
          <w:tcPr>
            <w:tcW w:type="dxa" w:w="7938"/>
            <w:gridSpan w:val="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0" w:line="320"/>
        <w:jc w:val="center"/>
      </w:pPr>
      <w:r>
        <w:rPr>
          <w:rFonts w:ascii="바탕" w:cs="바탕" w:eastAsia="바탕" w:hAnsi="바탕"/>
          <w:sz w:val="23"/>
          <w:szCs w:val="23"/>
        </w:rPr>
        <w:t xml:space="preserve">&lt; 안내사항 &gt;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□ 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금융감독원으로부터 사전통지를 받은 관계자는 본인의 진술서, 문답서 또는 그 밖에 본인이 제출한 서류에 대한 열람·복사를 신청할 수 있습니다. 다만 조사대상자가 법인인 경우에는 열람만 가능합니다.</w:t>
            </w:r>
          </w:p>
          <w:p>
            <w:pPr>
              <w:spacing w:after="60" w:before="0" w:line="320"/>
              <w:ind w:left="300" w:hanging="30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□ 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다음 각호에 해당하는 경우에는 열람·복사가 허용되지 않습니다.</w:t>
            </w:r>
          </w:p>
          <w:p>
            <w:pPr>
              <w:spacing w:after="60" w:before="0" w:line="320"/>
              <w:ind w:left="640" w:hanging="34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1. 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고발 또는 수사기관 통보 조치가 예상되는 사건의 관계자가 열람·복사를 신청하는 경우</w:t>
            </w:r>
          </w:p>
          <w:p>
            <w:pPr>
              <w:spacing w:after="60" w:before="0" w:line="320"/>
              <w:ind w:left="640" w:hanging="340"/>
              <w:jc w:val="both"/>
            </w:pPr>
            <w:r>
              <w:rPr>
                <w:rFonts w:ascii="바탕" w:cs="바탕" w:eastAsia="바탕" w:hAnsi="바탕"/>
                <w:sz w:val="20"/>
                <w:szCs w:val="20"/>
              </w:rPr>
              <w:t xml:space="preserve">2. </w:t>
            </w:r>
            <w:r>
              <w:rPr>
                <w:rFonts w:ascii="바탕" w:cs="바탕" w:eastAsia="바탕" w:hAnsi="바탕"/>
                <w:sz w:val="20"/>
                <w:szCs w:val="20"/>
              </w:rPr>
              <w:t xml:space="preserve">관계자에게 진술서, 문답서 또는 그 밖에 조사기관에 제출한 서류의 열람·복사를 허용하면 증거인멸이나 조사비밀 누설 등으로 인하여 후속 조사, 증선위 조치 내지 수사당국의 수사에 방해가 초래될 우려가 있다고 판단되는 경우</w:t>
            </w:r>
          </w:p>
        </w:tc>
      </w:tr>
    </w:tbl>
    <w:p>
      <w:pPr>
        <w:spacing w:after="120"/>
      </w:pPr>
    </w:p>
    <w:p>
      <w:pPr>
        <w:spacing w:after="160" w:before="0" w:line="320"/>
        <w:jc w:val="right"/>
      </w:pPr>
      <w:r>
        <w:rPr>
          <w:rFonts w:ascii="바탕" w:cs="바탕" w:eastAsia="바탕" w:hAnsi="바탕"/>
          <w:sz w:val="23"/>
          <w:szCs w:val="23"/>
        </w:rPr>
        <w:t xml:space="preserve">20    .    .    .</w:t>
      </w:r>
    </w:p>
    <w:p>
      <w:pPr>
        <w:spacing w:after="80" w:before="0" w:line="320"/>
        <w:jc w:val="right"/>
      </w:pPr>
      <w:r>
        <w:rPr>
          <w:rFonts w:ascii="바탕" w:cs="바탕" w:eastAsia="바탕" w:hAnsi="바탕"/>
          <w:sz w:val="23"/>
          <w:szCs w:val="23"/>
        </w:rPr>
        <w:t xml:space="preserve">신청인 :                    (인)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바탕" w:cs="바탕" w:eastAsia="바탕" w:hAnsi="바탕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dashed" w:color="0B9ED9" w:sz="6" w:space="4"/>
      </w:pBdr>
      <w:tabs>
        <w:tab w:val="right" w:pos="9638"/>
      </w:tabs>
    </w:pPr>
    <w:r>
      <w:rPr>
        <w:rFonts w:ascii="바탕" w:cs="바탕" w:eastAsia="바탕" w:hAnsi="바탕"/>
        <w:color w:val="0B9ED9"/>
        <w:sz w:val="17"/>
        <w:szCs w:val="17"/>
      </w:rPr>
      <w:t xml:space="preserve">불공정거래 </w:t>
    </w:r>
    <w:r>
      <w:rPr>
        <w:rFonts w:ascii="바탕" w:cs="바탕" w:eastAsia="바탕" w:hAnsi="바탕"/>
        <w:sz w:val="17"/>
        <w:szCs w:val="17"/>
      </w:rPr>
      <w:t xml:space="preserve">조사업무 </w:t>
    </w:r>
    <w:r>
      <w:rPr>
        <w:rFonts w:ascii="바탕" w:cs="바탕" w:eastAsia="바탕" w:hAnsi="바탕"/>
        <w:color w:val="F4A100"/>
        <w:sz w:val="17"/>
        <w:szCs w:val="17"/>
      </w:rPr>
      <w:t xml:space="preserve">처리절차 안내</w:t>
    </w:r>
    <w:r>
      <w:rPr>
        <w:rFonts w:ascii="바탕" w:cs="바탕" w:eastAsia="바탕" w:hAnsi="바탕"/>
        <w:color w:val="0B9ED9"/>
        <w:sz w:val="17"/>
        <w:szCs w:val="17"/>
      </w:rPr>
      <w:t xml:space="preserve">	투명(透明) &amp; 공정(公正)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바탕" w:cs="바탕" w:eastAsia="바탕" w:hAnsi="바탕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42faaf0d454ef0f49c66cbe52dd5e279b2cf307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불공정거래 조사업무 처리절차 안내</dc:title>
  <dc:creator>금융감독원</dc:creator>
  <cp:lastModifiedBy>Un-named</cp:lastModifiedBy>
  <cp:revision>1</cp:revision>
  <dcterms:created xsi:type="dcterms:W3CDTF">2026-10-21T04:39:30.873Z</dcterms:created>
  <dcterms:modified xsi:type="dcterms:W3CDTF">2026-10-21T04:39:30.879Z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