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26C" w:rsidRPr="00A21E30" w:rsidRDefault="00EF526C" w:rsidP="00EF526C">
      <w:pPr>
        <w:rPr>
          <w:rFonts w:ascii="Trebuchet MS" w:hAnsi="Trebuchet MS"/>
          <w:sz w:val="20"/>
          <w:szCs w:val="20"/>
        </w:rPr>
      </w:pPr>
      <w:r w:rsidRPr="00A21E30">
        <w:rPr>
          <w:rFonts w:ascii="Trebuchet MS" w:hAnsi="Trebuchet MS"/>
          <w:sz w:val="20"/>
          <w:szCs w:val="20"/>
        </w:rPr>
        <w:t>It’s</w:t>
      </w:r>
      <w:r w:rsidRPr="00A21E30">
        <w:rPr>
          <w:rFonts w:ascii="Trebuchet MS" w:hAnsi="Trebuchet MS"/>
          <w:sz w:val="20"/>
          <w:szCs w:val="20"/>
        </w:rPr>
        <w:t xml:space="preserve"> always good to start off with some example which we will try to solve using the </w:t>
      </w:r>
      <w:r w:rsidRPr="00A21E30">
        <w:rPr>
          <w:rFonts w:ascii="Trebuchet MS" w:hAnsi="Trebuchet MS"/>
          <w:sz w:val="20"/>
          <w:szCs w:val="20"/>
        </w:rPr>
        <w:t>explicit</w:t>
      </w:r>
      <w:r w:rsidRPr="00A21E30">
        <w:rPr>
          <w:rFonts w:ascii="Trebuchet MS" w:hAnsi="Trebuchet MS"/>
          <w:sz w:val="20"/>
          <w:szCs w:val="20"/>
        </w:rPr>
        <w:t xml:space="preserve"> wait. On our Practice Page we have a button element near the bottom of the page. Locator of this element is id=”colorVar“ , this element changes color of the text from white to red after a few seconds. Our problem to solve will be to wait for the element till the color of the element is White and click on the element as</w:t>
      </w:r>
      <w:r w:rsidR="00EB0CBD" w:rsidRPr="00A21E30">
        <w:rPr>
          <w:rFonts w:ascii="Trebuchet MS" w:hAnsi="Trebuchet MS"/>
          <w:sz w:val="20"/>
          <w:szCs w:val="20"/>
        </w:rPr>
        <w:t xml:space="preserve"> soon as the color becomes Red.</w:t>
      </w:r>
    </w:p>
    <w:p w:rsidR="00EF526C" w:rsidRPr="00A21E30" w:rsidRDefault="00EF526C" w:rsidP="00EF526C">
      <w:pPr>
        <w:rPr>
          <w:rFonts w:ascii="Trebuchet MS" w:hAnsi="Trebuchet MS"/>
          <w:sz w:val="20"/>
          <w:szCs w:val="20"/>
        </w:rPr>
      </w:pPr>
      <w:r w:rsidRPr="00A21E30">
        <w:rPr>
          <w:rFonts w:ascii="Trebuchet MS" w:hAnsi="Trebuchet MS"/>
          <w:sz w:val="20"/>
          <w:szCs w:val="20"/>
        </w:rPr>
        <w:t>We will solve thi</w:t>
      </w:r>
      <w:r w:rsidR="00EB0CBD" w:rsidRPr="00A21E30">
        <w:rPr>
          <w:rFonts w:ascii="Trebuchet MS" w:hAnsi="Trebuchet MS"/>
          <w:sz w:val="20"/>
          <w:szCs w:val="20"/>
        </w:rPr>
        <w:t>s problem using following waits</w:t>
      </w:r>
    </w:p>
    <w:p w:rsidR="00EF526C" w:rsidRPr="00A21E30" w:rsidRDefault="00EF526C" w:rsidP="00EB0CBD">
      <w:pPr>
        <w:pStyle w:val="ListParagraph"/>
        <w:numPr>
          <w:ilvl w:val="0"/>
          <w:numId w:val="1"/>
        </w:numPr>
        <w:rPr>
          <w:rFonts w:ascii="Trebuchet MS" w:hAnsi="Trebuchet MS"/>
          <w:sz w:val="20"/>
          <w:szCs w:val="20"/>
        </w:rPr>
      </w:pPr>
      <w:r w:rsidRPr="00A21E30">
        <w:rPr>
          <w:rFonts w:ascii="Trebuchet MS" w:hAnsi="Trebuchet MS"/>
          <w:sz w:val="20"/>
          <w:szCs w:val="20"/>
        </w:rPr>
        <w:t>WebDriverWait</w:t>
      </w:r>
    </w:p>
    <w:p w:rsidR="00C21AAF" w:rsidRPr="00A21E30" w:rsidRDefault="00EF526C" w:rsidP="00EB0CBD">
      <w:pPr>
        <w:pStyle w:val="ListParagraph"/>
        <w:numPr>
          <w:ilvl w:val="0"/>
          <w:numId w:val="1"/>
        </w:numPr>
        <w:rPr>
          <w:rFonts w:ascii="Trebuchet MS" w:hAnsi="Trebuchet MS"/>
          <w:sz w:val="20"/>
          <w:szCs w:val="20"/>
        </w:rPr>
      </w:pPr>
      <w:r w:rsidRPr="00A21E30">
        <w:rPr>
          <w:rFonts w:ascii="Trebuchet MS" w:hAnsi="Trebuchet MS"/>
          <w:sz w:val="20"/>
          <w:szCs w:val="20"/>
        </w:rPr>
        <w:t>DefaultWait</w:t>
      </w:r>
    </w:p>
    <w:p w:rsidR="00A21E30" w:rsidRPr="00D23202" w:rsidRDefault="00A21E30" w:rsidP="00A21E30">
      <w:pPr>
        <w:rPr>
          <w:rFonts w:ascii="Trebuchet MS" w:hAnsi="Trebuchet MS"/>
          <w:b/>
          <w:sz w:val="20"/>
          <w:szCs w:val="20"/>
        </w:rPr>
      </w:pPr>
      <w:r w:rsidRPr="00D23202">
        <w:rPr>
          <w:rFonts w:ascii="Trebuchet MS" w:hAnsi="Trebuchet MS"/>
          <w:b/>
          <w:sz w:val="20"/>
          <w:szCs w:val="20"/>
        </w:rPr>
        <w:t>General logic of Explicit waits fluentwaits selenium C#</w:t>
      </w:r>
    </w:p>
    <w:p w:rsidR="00A21E30" w:rsidRPr="00A21E30" w:rsidRDefault="00A21E30" w:rsidP="00A21E30">
      <w:pPr>
        <w:rPr>
          <w:rFonts w:ascii="Trebuchet MS" w:hAnsi="Trebuchet MS"/>
          <w:sz w:val="20"/>
          <w:szCs w:val="20"/>
        </w:rPr>
      </w:pPr>
      <w:r w:rsidRPr="00A21E30">
        <w:rPr>
          <w:rFonts w:ascii="Trebuchet MS" w:hAnsi="Trebuchet MS"/>
          <w:sz w:val="20"/>
          <w:szCs w:val="20"/>
        </w:rPr>
        <w:t>The above two waits, in general the explicit waits, are smart waits. They are called smart primarily because they don’t wait for the max time out. Instead it waits for the time till the condition specified in .until(Your</w:t>
      </w:r>
      <w:r w:rsidR="00FE364E">
        <w:rPr>
          <w:rFonts w:ascii="Trebuchet MS" w:hAnsi="Trebuchet MS"/>
          <w:sz w:val="20"/>
          <w:szCs w:val="20"/>
        </w:rPr>
        <w:t>Condition) method becomes true.</w:t>
      </w:r>
    </w:p>
    <w:p w:rsidR="00A21E30" w:rsidRDefault="00A21E30" w:rsidP="00A21E30">
      <w:pPr>
        <w:rPr>
          <w:rFonts w:ascii="Trebuchet MS" w:hAnsi="Trebuchet MS"/>
          <w:sz w:val="20"/>
          <w:szCs w:val="20"/>
        </w:rPr>
      </w:pPr>
      <w:r w:rsidRPr="00A21E30">
        <w:rPr>
          <w:rFonts w:ascii="Trebuchet MS" w:hAnsi="Trebuchet MS"/>
          <w:sz w:val="20"/>
          <w:szCs w:val="20"/>
        </w:rPr>
        <w:t>A flow diagram explaining the working of Fluent wait is explained in the below diagram.</w:t>
      </w:r>
    </w:p>
    <w:p w:rsidR="00FE364E" w:rsidRDefault="00FE364E" w:rsidP="00A21E30">
      <w:pPr>
        <w:rPr>
          <w:rFonts w:ascii="Trebuchet MS" w:hAnsi="Trebuchet MS"/>
          <w:sz w:val="20"/>
          <w:szCs w:val="20"/>
        </w:rPr>
      </w:pPr>
      <w:r>
        <w:rPr>
          <w:noProof/>
        </w:rPr>
        <w:drawing>
          <wp:inline distT="0" distB="0" distL="0" distR="0">
            <wp:extent cx="5943600" cy="2004148"/>
            <wp:effectExtent l="0" t="0" r="0" b="0"/>
            <wp:docPr id="1" name="Picture 1" descr="http://toolsqa.com/wp-content/uploads/2015/05/mplicit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sqa.com/wp-content/uploads/2015/05/mplicitWa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04148"/>
                    </a:xfrm>
                    <a:prstGeom prst="rect">
                      <a:avLst/>
                    </a:prstGeom>
                    <a:noFill/>
                    <a:ln>
                      <a:noFill/>
                    </a:ln>
                  </pic:spPr>
                </pic:pic>
              </a:graphicData>
            </a:graphic>
          </wp:inline>
        </w:drawing>
      </w:r>
    </w:p>
    <w:p w:rsidR="00FE364E" w:rsidRPr="00FE364E" w:rsidRDefault="00FE364E" w:rsidP="00FE364E">
      <w:pPr>
        <w:rPr>
          <w:rFonts w:ascii="Trebuchet MS" w:hAnsi="Trebuchet MS"/>
          <w:sz w:val="20"/>
          <w:szCs w:val="20"/>
        </w:rPr>
      </w:pPr>
      <w:r w:rsidRPr="00FE364E">
        <w:rPr>
          <w:rFonts w:ascii="Trebuchet MS" w:hAnsi="Trebuchet MS"/>
          <w:sz w:val="20"/>
          <w:szCs w:val="20"/>
        </w:rPr>
        <w:t>When the until method is called, following things happen in strictly this sequence</w:t>
      </w:r>
    </w:p>
    <w:p w:rsidR="00FE364E" w:rsidRPr="00FE364E" w:rsidRDefault="00FE364E" w:rsidP="00FE364E">
      <w:pPr>
        <w:rPr>
          <w:rFonts w:ascii="Trebuchet MS" w:hAnsi="Trebuchet MS"/>
          <w:sz w:val="20"/>
          <w:szCs w:val="20"/>
        </w:rPr>
      </w:pPr>
      <w:r w:rsidRPr="00FE364E">
        <w:rPr>
          <w:rFonts w:ascii="Trebuchet MS" w:hAnsi="Trebuchet MS"/>
          <w:sz w:val="20"/>
          <w:szCs w:val="20"/>
        </w:rPr>
        <w:t>Step 1: In this step smart/explicit wait captures the wait start time.</w:t>
      </w:r>
    </w:p>
    <w:p w:rsidR="00FE364E" w:rsidRPr="00FE364E" w:rsidRDefault="00FE364E" w:rsidP="00FE364E">
      <w:pPr>
        <w:rPr>
          <w:rFonts w:ascii="Trebuchet MS" w:hAnsi="Trebuchet MS"/>
          <w:sz w:val="20"/>
          <w:szCs w:val="20"/>
        </w:rPr>
      </w:pPr>
      <w:r w:rsidRPr="00FE364E">
        <w:rPr>
          <w:rFonts w:ascii="Trebuchet MS" w:hAnsi="Trebuchet MS"/>
          <w:sz w:val="20"/>
          <w:szCs w:val="20"/>
        </w:rPr>
        <w:t>Step 2: Smart/Explicit wait checks the condition that is mentioned in the .until() method</w:t>
      </w:r>
    </w:p>
    <w:p w:rsidR="00FE364E" w:rsidRPr="00FE364E" w:rsidRDefault="00FE364E" w:rsidP="00FE364E">
      <w:pPr>
        <w:rPr>
          <w:rFonts w:ascii="Trebuchet MS" w:hAnsi="Trebuchet MS"/>
          <w:sz w:val="20"/>
          <w:szCs w:val="20"/>
        </w:rPr>
      </w:pPr>
      <w:r w:rsidRPr="00FE364E">
        <w:rPr>
          <w:rFonts w:ascii="Trebuchet MS" w:hAnsi="Trebuchet MS"/>
          <w:sz w:val="20"/>
          <w:szCs w:val="20"/>
        </w:rPr>
        <w:t>Step 3: If the condition is not met, a thread sleep is applied with time out of the value mentioned in the .pollingInterval property call. In the example above it is of 250 milliseconds.</w:t>
      </w:r>
    </w:p>
    <w:p w:rsidR="00FE364E" w:rsidRDefault="00FE364E" w:rsidP="00FE364E">
      <w:pPr>
        <w:rPr>
          <w:rFonts w:ascii="Trebuchet MS" w:hAnsi="Trebuchet MS"/>
          <w:sz w:val="20"/>
          <w:szCs w:val="20"/>
        </w:rPr>
      </w:pPr>
      <w:r w:rsidRPr="00FE364E">
        <w:rPr>
          <w:rFonts w:ascii="Trebuchet MS" w:hAnsi="Trebuchet MS"/>
          <w:sz w:val="20"/>
          <w:szCs w:val="20"/>
        </w:rPr>
        <w:t>Step 4: Once the thread sleep of step 3 expires, a check of start time is made with the current time. If the difference between wait start time, as captured in step 1, and the current time is less than time specified in .Timeout property then step 2 is repeated.</w:t>
      </w:r>
    </w:p>
    <w:p w:rsidR="004D4699" w:rsidRDefault="004D4699" w:rsidP="00FE364E">
      <w:pPr>
        <w:rPr>
          <w:rFonts w:ascii="Trebuchet MS" w:hAnsi="Trebuchet MS"/>
          <w:sz w:val="20"/>
          <w:szCs w:val="20"/>
        </w:rPr>
      </w:pPr>
      <w:r w:rsidRPr="004D4699">
        <w:rPr>
          <w:rFonts w:ascii="Trebuchet MS" w:hAnsi="Trebuchet MS"/>
          <w:sz w:val="20"/>
          <w:szCs w:val="20"/>
        </w:rPr>
        <w:t xml:space="preserve">This process keeps on happening till the time either the time out expires or the condition comes out to be true. Important point here is that your wait condition is evaluated after end </w:t>
      </w:r>
      <w:r w:rsidR="009D60E5" w:rsidRPr="004D4699">
        <w:rPr>
          <w:rFonts w:ascii="Trebuchet MS" w:hAnsi="Trebuchet MS"/>
          <w:sz w:val="20"/>
          <w:szCs w:val="20"/>
        </w:rPr>
        <w:t>of every</w:t>
      </w:r>
      <w:r w:rsidRPr="004D4699">
        <w:rPr>
          <w:rFonts w:ascii="Trebuchet MS" w:hAnsi="Trebuchet MS"/>
          <w:sz w:val="20"/>
          <w:szCs w:val="20"/>
        </w:rPr>
        <w:t xml:space="preserve"> polling time duration. So we don’t actually have to necessarily wait for the complete timeout.</w:t>
      </w:r>
    </w:p>
    <w:p w:rsidR="009D60E5" w:rsidRPr="009D60E5" w:rsidRDefault="009D60E5" w:rsidP="009D60E5">
      <w:pPr>
        <w:rPr>
          <w:rFonts w:ascii="Trebuchet MS" w:hAnsi="Trebuchet MS"/>
          <w:b/>
          <w:sz w:val="20"/>
          <w:szCs w:val="20"/>
        </w:rPr>
      </w:pPr>
      <w:r w:rsidRPr="009D60E5">
        <w:rPr>
          <w:rFonts w:ascii="Trebuchet MS" w:hAnsi="Trebuchet MS"/>
          <w:b/>
          <w:sz w:val="20"/>
          <w:szCs w:val="20"/>
        </w:rPr>
        <w:t>WebDriver Wait</w:t>
      </w:r>
      <w:r>
        <w:rPr>
          <w:rFonts w:ascii="Trebuchet MS" w:hAnsi="Trebuchet MS"/>
          <w:b/>
          <w:sz w:val="20"/>
          <w:szCs w:val="20"/>
        </w:rPr>
        <w:t>:</w:t>
      </w:r>
    </w:p>
    <w:p w:rsidR="009D60E5" w:rsidRDefault="009D60E5" w:rsidP="009D60E5">
      <w:pPr>
        <w:rPr>
          <w:rFonts w:ascii="Trebuchet MS" w:hAnsi="Trebuchet MS"/>
          <w:sz w:val="20"/>
          <w:szCs w:val="20"/>
        </w:rPr>
      </w:pPr>
      <w:r w:rsidRPr="009D60E5">
        <w:rPr>
          <w:rFonts w:ascii="Trebuchet MS" w:hAnsi="Trebuchet MS"/>
          <w:sz w:val="20"/>
          <w:szCs w:val="20"/>
        </w:rPr>
        <w:t>WebDriverWait is present in the OpenQA.Selenium.Support.UI namespace. This wait is a specialized form of DefaultWait class. We will discuss DefaultWait in the next section. Below is the code which uses a WebDriverWait</w:t>
      </w:r>
    </w:p>
    <w:p w:rsidR="00A3657F" w:rsidRDefault="00A3657F" w:rsidP="009D60E5">
      <w:pPr>
        <w:rPr>
          <w:rFonts w:ascii="Trebuchet MS" w:hAnsi="Trebuchet MS"/>
          <w:sz w:val="20"/>
          <w:szCs w:val="20"/>
        </w:rPr>
      </w:pPr>
      <w:r w:rsidRPr="00A3657F">
        <w:rPr>
          <w:rFonts w:ascii="Trebuchet MS" w:hAnsi="Trebuchet MS"/>
          <w:sz w:val="20"/>
          <w:szCs w:val="20"/>
        </w:rPr>
        <w:lastRenderedPageBreak/>
        <w:t>Here the whole logic of wait is encapsulated inside the Func delegate, which is present in System namespace. We have to pass Func delegate to the WebDriverWait.until method.</w:t>
      </w:r>
    </w:p>
    <w:p w:rsidR="00824179" w:rsidRDefault="00824179" w:rsidP="009D60E5">
      <w:pPr>
        <w:rPr>
          <w:rFonts w:ascii="Trebuchet MS" w:hAnsi="Trebuchet MS"/>
          <w:sz w:val="20"/>
          <w:szCs w:val="20"/>
        </w:rPr>
      </w:pPr>
      <w:r>
        <w:rPr>
          <w:noProof/>
        </w:rPr>
        <w:drawing>
          <wp:inline distT="0" distB="0" distL="0" distR="0">
            <wp:extent cx="5943600" cy="1956589"/>
            <wp:effectExtent l="0" t="0" r="0" b="5715"/>
            <wp:docPr id="2" name="Picture 2" descr="FluentWait function 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entWait function deleg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56589"/>
                    </a:xfrm>
                    <a:prstGeom prst="rect">
                      <a:avLst/>
                    </a:prstGeom>
                    <a:noFill/>
                    <a:ln>
                      <a:noFill/>
                    </a:ln>
                  </pic:spPr>
                </pic:pic>
              </a:graphicData>
            </a:graphic>
          </wp:inline>
        </w:drawing>
      </w:r>
    </w:p>
    <w:p w:rsidR="00494A63" w:rsidRDefault="00D8347B" w:rsidP="00315C5E">
      <w:pPr>
        <w:rPr>
          <w:rFonts w:ascii="Trebuchet MS" w:hAnsi="Trebuchet MS"/>
          <w:sz w:val="20"/>
          <w:szCs w:val="20"/>
        </w:rPr>
      </w:pPr>
      <w:r w:rsidRPr="00D8347B">
        <w:rPr>
          <w:rFonts w:ascii="Trebuchet MS" w:hAnsi="Trebuchet MS"/>
          <w:sz w:val="20"/>
          <w:szCs w:val="20"/>
        </w:rPr>
        <w:t>You can define a Func delegate like this Func&lt;Type1, Type2&gt; where Type1 is the input parameter and Type2 is the output parameter. WebDriverWait is tied to WebDriver, hence Type1 will always be equal to WebDriver and Type2, which is the return type, can be anything you want. In this example we have choo</w:t>
      </w:r>
      <w:r w:rsidR="00494A63">
        <w:rPr>
          <w:rFonts w:ascii="Trebuchet MS" w:hAnsi="Trebuchet MS"/>
          <w:sz w:val="20"/>
          <w:szCs w:val="20"/>
        </w:rPr>
        <w:t>sen the return type to be bool.</w:t>
      </w:r>
    </w:p>
    <w:p w:rsidR="00315C5E" w:rsidRPr="00315C5E" w:rsidRDefault="00315C5E" w:rsidP="00315C5E">
      <w:pPr>
        <w:rPr>
          <w:rFonts w:ascii="Trebuchet MS" w:hAnsi="Trebuchet MS"/>
          <w:sz w:val="20"/>
          <w:szCs w:val="20"/>
        </w:rPr>
      </w:pPr>
      <w:r w:rsidRPr="00315C5E">
        <w:rPr>
          <w:rFonts w:ascii="Trebuchet MS" w:hAnsi="Trebuchet MS"/>
          <w:sz w:val="20"/>
          <w:szCs w:val="20"/>
        </w:rPr>
        <w:t>Here you can clearly see that the Func delegate return the same ty</w:t>
      </w:r>
      <w:r w:rsidR="00494A63">
        <w:rPr>
          <w:rFonts w:ascii="Trebuchet MS" w:hAnsi="Trebuchet MS"/>
          <w:sz w:val="20"/>
          <w:szCs w:val="20"/>
        </w:rPr>
        <w:t>pe as specified in Type2.</w:t>
      </w:r>
    </w:p>
    <w:p w:rsidR="00D8347B" w:rsidRDefault="00315C5E" w:rsidP="00315C5E">
      <w:pPr>
        <w:rPr>
          <w:rFonts w:ascii="Trebuchet MS" w:hAnsi="Trebuchet MS"/>
          <w:sz w:val="20"/>
          <w:szCs w:val="20"/>
        </w:rPr>
      </w:pPr>
      <w:r w:rsidRPr="00315C5E">
        <w:rPr>
          <w:rFonts w:ascii="Trebuchet MS" w:hAnsi="Trebuchet MS"/>
          <w:sz w:val="20"/>
          <w:szCs w:val="20"/>
        </w:rPr>
        <w:t>A small change in this Func definition can make us return a WebElement. With a small change we can now wait till the element is not present in Dom and as soon as the element is present we can return it.</w:t>
      </w:r>
    </w:p>
    <w:p w:rsidR="00A8074B" w:rsidRPr="00A8074B" w:rsidRDefault="00A8074B" w:rsidP="00A8074B">
      <w:pPr>
        <w:rPr>
          <w:rFonts w:ascii="Trebuchet MS" w:hAnsi="Trebuchet MS"/>
          <w:b/>
          <w:sz w:val="20"/>
          <w:szCs w:val="20"/>
        </w:rPr>
      </w:pPr>
      <w:r w:rsidRPr="00A8074B">
        <w:rPr>
          <w:rFonts w:ascii="Trebuchet MS" w:hAnsi="Trebuchet MS"/>
          <w:b/>
          <w:sz w:val="20"/>
          <w:szCs w:val="20"/>
        </w:rPr>
        <w:t>DefaultWait</w:t>
      </w:r>
      <w:r w:rsidRPr="00A8074B">
        <w:rPr>
          <w:rFonts w:ascii="Trebuchet MS" w:hAnsi="Trebuchet MS"/>
          <w:b/>
          <w:sz w:val="20"/>
          <w:szCs w:val="20"/>
        </w:rPr>
        <w:t>:</w:t>
      </w:r>
    </w:p>
    <w:p w:rsidR="00A8074B" w:rsidRDefault="00A8074B" w:rsidP="00A8074B">
      <w:pPr>
        <w:rPr>
          <w:rFonts w:ascii="Trebuchet MS" w:hAnsi="Trebuchet MS"/>
          <w:sz w:val="20"/>
          <w:szCs w:val="20"/>
        </w:rPr>
      </w:pPr>
      <w:r w:rsidRPr="00A8074B">
        <w:rPr>
          <w:rFonts w:ascii="Trebuchet MS" w:hAnsi="Trebuchet MS"/>
          <w:sz w:val="20"/>
          <w:szCs w:val="20"/>
        </w:rPr>
        <w:t xml:space="preserve">Default wait is more generic wait in the sense that it is not bound to WebDriver. This wait can be used to pass in any object to wait on. </w:t>
      </w:r>
      <w:r w:rsidR="00C50DE7" w:rsidRPr="00A8074B">
        <w:rPr>
          <w:rFonts w:ascii="Trebuchet MS" w:hAnsi="Trebuchet MS"/>
          <w:sz w:val="20"/>
          <w:szCs w:val="20"/>
        </w:rPr>
        <w:t>Let’s</w:t>
      </w:r>
      <w:r w:rsidRPr="00A8074B">
        <w:rPr>
          <w:rFonts w:ascii="Trebuchet MS" w:hAnsi="Trebuchet MS"/>
          <w:sz w:val="20"/>
          <w:szCs w:val="20"/>
        </w:rPr>
        <w:t xml:space="preserve"> try to solve the above problem via DefaultWait now. We will first try to wait on the WebElement, here is the code</w:t>
      </w:r>
      <w:r w:rsidR="00E1062E">
        <w:rPr>
          <w:rFonts w:ascii="Trebuchet MS" w:hAnsi="Trebuchet MS"/>
          <w:sz w:val="20"/>
          <w:szCs w:val="20"/>
        </w:rPr>
        <w:t>.</w:t>
      </w:r>
    </w:p>
    <w:p w:rsidR="00C50DE7" w:rsidRPr="00C50DE7" w:rsidRDefault="00C50DE7" w:rsidP="00C50DE7">
      <w:pPr>
        <w:rPr>
          <w:rFonts w:ascii="Trebuchet MS" w:hAnsi="Trebuchet MS"/>
          <w:b/>
          <w:sz w:val="20"/>
          <w:szCs w:val="20"/>
        </w:rPr>
      </w:pPr>
      <w:r w:rsidRPr="00C50DE7">
        <w:rPr>
          <w:rFonts w:ascii="Trebuchet MS" w:hAnsi="Trebuchet MS"/>
          <w:b/>
          <w:sz w:val="20"/>
          <w:szCs w:val="20"/>
        </w:rPr>
        <w:t>Exercise 1</w:t>
      </w:r>
      <w:r w:rsidRPr="00C50DE7">
        <w:rPr>
          <w:rFonts w:ascii="Trebuchet MS" w:hAnsi="Trebuchet MS"/>
          <w:b/>
          <w:sz w:val="20"/>
          <w:szCs w:val="20"/>
        </w:rPr>
        <w:t>:</w:t>
      </w:r>
    </w:p>
    <w:p w:rsidR="00C50DE7" w:rsidRDefault="00C50DE7" w:rsidP="00C50DE7">
      <w:pPr>
        <w:pStyle w:val="ListParagraph"/>
        <w:numPr>
          <w:ilvl w:val="0"/>
          <w:numId w:val="2"/>
        </w:numPr>
        <w:rPr>
          <w:rFonts w:ascii="Trebuchet MS" w:hAnsi="Trebuchet MS"/>
          <w:sz w:val="20"/>
          <w:szCs w:val="20"/>
        </w:rPr>
      </w:pPr>
      <w:r w:rsidRPr="00C50DE7">
        <w:rPr>
          <w:rFonts w:ascii="Trebuchet MS" w:hAnsi="Trebuchet MS"/>
          <w:sz w:val="20"/>
          <w:szCs w:val="20"/>
        </w:rPr>
        <w:t xml:space="preserve">Go to </w:t>
      </w:r>
      <w:hyperlink r:id="rId7" w:history="1">
        <w:r w:rsidRPr="005C0C93">
          <w:rPr>
            <w:rStyle w:val="Hyperlink"/>
            <w:rFonts w:ascii="Trebuchet MS" w:hAnsi="Trebuchet MS"/>
            <w:sz w:val="20"/>
            <w:szCs w:val="20"/>
          </w:rPr>
          <w:t>http://toolsqa.wpengine.com/automation-practice-switch-windows/</w:t>
        </w:r>
      </w:hyperlink>
    </w:p>
    <w:p w:rsidR="00C50DE7" w:rsidRDefault="00C50DE7" w:rsidP="00C50DE7">
      <w:pPr>
        <w:pStyle w:val="ListParagraph"/>
        <w:numPr>
          <w:ilvl w:val="0"/>
          <w:numId w:val="2"/>
        </w:numPr>
        <w:rPr>
          <w:rFonts w:ascii="Trebuchet MS" w:hAnsi="Trebuchet MS"/>
          <w:sz w:val="20"/>
          <w:szCs w:val="20"/>
        </w:rPr>
      </w:pPr>
      <w:r w:rsidRPr="00C50DE7">
        <w:rPr>
          <w:rFonts w:ascii="Trebuchet MS" w:hAnsi="Trebuchet MS"/>
          <w:sz w:val="20"/>
          <w:szCs w:val="20"/>
        </w:rPr>
        <w:t>There is a clock on the page that counts down till 0 from 60 second.</w:t>
      </w:r>
    </w:p>
    <w:p w:rsidR="00C50DE7" w:rsidRDefault="00C50DE7" w:rsidP="00C50DE7">
      <w:pPr>
        <w:pStyle w:val="ListParagraph"/>
        <w:numPr>
          <w:ilvl w:val="0"/>
          <w:numId w:val="2"/>
        </w:numPr>
        <w:rPr>
          <w:rFonts w:ascii="Trebuchet MS" w:hAnsi="Trebuchet MS"/>
          <w:sz w:val="20"/>
          <w:szCs w:val="20"/>
        </w:rPr>
      </w:pPr>
      <w:r w:rsidRPr="00C50DE7">
        <w:rPr>
          <w:rFonts w:ascii="Trebuchet MS" w:hAnsi="Trebuchet MS"/>
          <w:sz w:val="20"/>
          <w:szCs w:val="20"/>
        </w:rPr>
        <w:t>You have to wait for the clock to show text “Buzz Buzz”</w:t>
      </w:r>
    </w:p>
    <w:p w:rsidR="00E1062E" w:rsidRPr="00C50DE7" w:rsidRDefault="00C50DE7" w:rsidP="00C50DE7">
      <w:pPr>
        <w:pStyle w:val="ListParagraph"/>
        <w:numPr>
          <w:ilvl w:val="0"/>
          <w:numId w:val="2"/>
        </w:numPr>
        <w:rPr>
          <w:rFonts w:ascii="Trebuchet MS" w:hAnsi="Trebuchet MS"/>
          <w:sz w:val="20"/>
          <w:szCs w:val="20"/>
        </w:rPr>
      </w:pPr>
      <w:bookmarkStart w:id="0" w:name="_GoBack"/>
      <w:bookmarkEnd w:id="0"/>
      <w:r w:rsidRPr="00C50DE7">
        <w:rPr>
          <w:rFonts w:ascii="Trebuchet MS" w:hAnsi="Trebuchet MS"/>
          <w:sz w:val="20"/>
          <w:szCs w:val="20"/>
        </w:rPr>
        <w:t>Try to use both WebDriverWait and DefaultWait. Solution with WebDriverWait is show below</w:t>
      </w:r>
    </w:p>
    <w:p w:rsidR="00B6481D" w:rsidRDefault="00B6481D" w:rsidP="009D60E5">
      <w:pPr>
        <w:rPr>
          <w:rFonts w:ascii="Trebuchet MS" w:hAnsi="Trebuchet MS"/>
          <w:sz w:val="20"/>
          <w:szCs w:val="20"/>
        </w:rPr>
      </w:pPr>
    </w:p>
    <w:p w:rsidR="00B6481D" w:rsidRDefault="00B6481D" w:rsidP="009D60E5">
      <w:pPr>
        <w:rPr>
          <w:rFonts w:ascii="Trebuchet MS" w:hAnsi="Trebuchet MS"/>
          <w:sz w:val="20"/>
          <w:szCs w:val="20"/>
        </w:rPr>
      </w:pPr>
    </w:p>
    <w:p w:rsidR="00B6481D" w:rsidRDefault="00B6481D" w:rsidP="009D60E5">
      <w:pPr>
        <w:rPr>
          <w:rFonts w:ascii="Trebuchet MS" w:hAnsi="Trebuchet MS"/>
          <w:sz w:val="20"/>
          <w:szCs w:val="20"/>
        </w:rPr>
      </w:pPr>
    </w:p>
    <w:p w:rsidR="00B6481D" w:rsidRDefault="00B6481D" w:rsidP="009D60E5">
      <w:pPr>
        <w:rPr>
          <w:rFonts w:ascii="Trebuchet MS" w:hAnsi="Trebuchet MS"/>
          <w:sz w:val="20"/>
          <w:szCs w:val="20"/>
        </w:rPr>
      </w:pPr>
    </w:p>
    <w:p w:rsidR="00B6481D" w:rsidRDefault="00B6481D" w:rsidP="009D60E5">
      <w:pPr>
        <w:rPr>
          <w:rFonts w:ascii="Trebuchet MS" w:hAnsi="Trebuchet MS"/>
          <w:sz w:val="20"/>
          <w:szCs w:val="20"/>
        </w:rPr>
      </w:pPr>
    </w:p>
    <w:p w:rsidR="00B6481D" w:rsidRDefault="00B6481D" w:rsidP="009D60E5">
      <w:pPr>
        <w:rPr>
          <w:rFonts w:ascii="Trebuchet MS" w:hAnsi="Trebuchet MS"/>
          <w:sz w:val="20"/>
          <w:szCs w:val="20"/>
        </w:rPr>
      </w:pPr>
    </w:p>
    <w:p w:rsidR="00B6481D" w:rsidRDefault="00B6481D" w:rsidP="009D60E5">
      <w:pPr>
        <w:rPr>
          <w:rFonts w:ascii="Trebuchet MS" w:hAnsi="Trebuchet MS"/>
          <w:sz w:val="20"/>
          <w:szCs w:val="20"/>
        </w:rPr>
      </w:pPr>
    </w:p>
    <w:p w:rsidR="00B6481D" w:rsidRDefault="00B6481D" w:rsidP="009D60E5">
      <w:pPr>
        <w:rPr>
          <w:rFonts w:ascii="Trebuchet MS" w:hAnsi="Trebuchet MS"/>
          <w:sz w:val="20"/>
          <w:szCs w:val="20"/>
        </w:rPr>
      </w:pPr>
    </w:p>
    <w:p w:rsidR="00B6481D" w:rsidRDefault="00B6481D" w:rsidP="009D60E5">
      <w:pPr>
        <w:rPr>
          <w:rFonts w:ascii="Trebuchet MS" w:hAnsi="Trebuchet MS"/>
          <w:sz w:val="20"/>
          <w:szCs w:val="20"/>
        </w:rPr>
      </w:pPr>
    </w:p>
    <w:p w:rsidR="00B6481D" w:rsidRDefault="00B6481D" w:rsidP="009D60E5">
      <w:pPr>
        <w:rPr>
          <w:rFonts w:ascii="Trebuchet MS" w:hAnsi="Trebuchet MS"/>
          <w:sz w:val="20"/>
          <w:szCs w:val="20"/>
        </w:rPr>
      </w:pPr>
    </w:p>
    <w:p w:rsidR="00B6481D" w:rsidRPr="00A21E30" w:rsidRDefault="00B6481D" w:rsidP="009D60E5">
      <w:pPr>
        <w:rPr>
          <w:rFonts w:ascii="Trebuchet MS" w:hAnsi="Trebuchet MS"/>
          <w:sz w:val="20"/>
          <w:szCs w:val="20"/>
        </w:rPr>
      </w:pPr>
    </w:p>
    <w:sectPr w:rsidR="00B6481D" w:rsidRPr="00A2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45B31"/>
    <w:multiLevelType w:val="hybridMultilevel"/>
    <w:tmpl w:val="4CEA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30712"/>
    <w:multiLevelType w:val="hybridMultilevel"/>
    <w:tmpl w:val="BB68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6C"/>
    <w:rsid w:val="001A5D06"/>
    <w:rsid w:val="00315C5E"/>
    <w:rsid w:val="00494A63"/>
    <w:rsid w:val="004D4699"/>
    <w:rsid w:val="00824179"/>
    <w:rsid w:val="009D60E5"/>
    <w:rsid w:val="00A21E30"/>
    <w:rsid w:val="00A3657F"/>
    <w:rsid w:val="00A8074B"/>
    <w:rsid w:val="00B6481D"/>
    <w:rsid w:val="00C21AAF"/>
    <w:rsid w:val="00C50DE7"/>
    <w:rsid w:val="00D23202"/>
    <w:rsid w:val="00D8347B"/>
    <w:rsid w:val="00E1062E"/>
    <w:rsid w:val="00EB0CBD"/>
    <w:rsid w:val="00EF526C"/>
    <w:rsid w:val="00FE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19F3"/>
  <w15:chartTrackingRefBased/>
  <w15:docId w15:val="{591E743B-247D-4BE8-B5B0-A1C523E0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CBD"/>
    <w:pPr>
      <w:ind w:left="720"/>
      <w:contextualSpacing/>
    </w:pPr>
  </w:style>
  <w:style w:type="character" w:styleId="Hyperlink">
    <w:name w:val="Hyperlink"/>
    <w:basedOn w:val="DefaultParagraphFont"/>
    <w:uiPriority w:val="99"/>
    <w:unhideWhenUsed/>
    <w:rsid w:val="00C50D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olsqa.wpengine.com/automation-practice-switch-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Babu</dc:creator>
  <cp:keywords/>
  <dc:description/>
  <cp:lastModifiedBy>Kishore Babu</cp:lastModifiedBy>
  <cp:revision>14</cp:revision>
  <dcterms:created xsi:type="dcterms:W3CDTF">2018-05-02T16:17:00Z</dcterms:created>
  <dcterms:modified xsi:type="dcterms:W3CDTF">2018-05-02T17:07:00Z</dcterms:modified>
</cp:coreProperties>
</file>