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1:</w:t>
        <w:br w:type="textWrapping"/>
        <w:t xml:space="preserve">Pass File object của file pdf vào hàm </w:t>
      </w:r>
      <w:r w:rsidDel="00000000" w:rsidR="00000000" w:rsidRPr="00000000">
        <w:rPr>
          <w:sz w:val="24"/>
          <w:szCs w:val="24"/>
          <w:rtl w:val="0"/>
        </w:rPr>
        <w:t xml:space="preserve">PyPDF2.PdfFileReader().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2:</w:t>
        <w:br w:type="textWrapping"/>
        <w:t xml:space="preserve">Mở File object ở read binary mode (‘rb’) và write binary mode (‘wb’).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3:</w:t>
        <w:br w:type="textWrapping"/>
        <w:t xml:space="preserve">Vì PyPDF2 đánh trang bắt đầu từ 0 nên để lấy ra trang 5 thì phải gọi pdfReader.getPage(4) với pdfReader là PdfFileReader Object.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4:</w:t>
        <w:br w:type="textWrapping"/>
        <w:t xml:space="preserve">pdfReader.numPages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5:</w:t>
        <w:br w:type="textWrapping"/>
        <w:t xml:space="preserve">Gọi pdfReader.decrypt('swordfish').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6:</w:t>
        <w:br w:type="textWrapping"/>
        <w:t xml:space="preserve">Method rotateClockwise() và rotateCounterClockwise() của Page object.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7:</w:t>
        <w:br w:type="textWrapping"/>
        <w:t xml:space="preserve">docx.Document('demo.docx')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8:</w:t>
        <w:br w:type="textWrapping"/>
        <w:t xml:space="preserve">Paragraph object đại diện cho 1 đoạn văn trong doc, Run object đại diện cho 1 đoạn text liên tục (không bị ngắt bới break) có cùng một style. 1 Paragraph object chứa 1 hoặc nhiều Run object.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9:</w:t>
        <w:br w:type="textWrapping"/>
        <w:t xml:space="preserve">doc.paragraphs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10:</w:t>
        <w:br w:type="textWrapping"/>
        <w:t xml:space="preserve">Run object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11:</w:t>
        <w:br w:type="textWrapping"/>
        <w:t xml:space="preserve">bold=True: Run luôn được in đậm.</w:t>
        <w:br w:type="textWrapping"/>
        <w:t xml:space="preserve">bold=False: Run luôn bị disabled in đậm.</w:t>
        <w:br w:type="textWrapping"/>
        <w:t xml:space="preserve">bold=None: Style in đậm của Run được set theo default.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12:</w:t>
        <w:br w:type="textWrapping"/>
        <w:t xml:space="preserve">docx.Document() tạo 1 Document object mới.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13:</w:t>
        <w:br w:type="textWrapping"/>
        <w:t xml:space="preserve">doc.add_paragraph('Hello, there!')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14:</w:t>
        <w:br w:type="textWrapping"/>
        <w:t xml:space="preserve">Heading level được đánh số từ 1 đến 4, 1 là main heading, 4 subheading thấp nhất.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