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4B1DD8" w14:textId="01A3E4E8" w:rsidR="00B56F12" w:rsidRPr="00A549B8" w:rsidRDefault="00A549B8" w:rsidP="00A549B8">
      <w:pPr>
        <w:spacing w:line="276" w:lineRule="auto"/>
        <w:rPr>
          <w:rFonts w:ascii="Times New Roman" w:hAnsi="Times New Roman" w:cs="Times New Roman"/>
        </w:rPr>
      </w:pPr>
      <w:r w:rsidRPr="00A549B8">
        <w:rPr>
          <w:rFonts w:ascii="Times New Roman" w:hAnsi="Times New Roman" w:cs="Times New Roman"/>
        </w:rPr>
        <w:t>TSLA Stock Analysis</w:t>
      </w:r>
    </w:p>
    <w:p w14:paraId="23031478" w14:textId="77777777" w:rsidR="00A549B8" w:rsidRPr="00A549B8" w:rsidRDefault="00A549B8" w:rsidP="00A549B8">
      <w:pPr>
        <w:pStyle w:val="ListParagraph"/>
        <w:numPr>
          <w:ilvl w:val="0"/>
          <w:numId w:val="2"/>
        </w:numPr>
        <w:spacing w:line="276" w:lineRule="auto"/>
        <w:rPr>
          <w:rFonts w:ascii="Times New Roman" w:hAnsi="Times New Roman" w:cs="Times New Roman"/>
          <w:b/>
          <w:bCs/>
        </w:rPr>
      </w:pPr>
      <w:r w:rsidRPr="00A549B8">
        <w:rPr>
          <w:rFonts w:ascii="Times New Roman" w:eastAsia="Times New Roman" w:hAnsi="Times New Roman" w:cs="Times New Roman"/>
          <w:b/>
          <w:bCs/>
          <w:color w:val="1F1F1F"/>
        </w:rPr>
        <w:t>What is the URL for the submitted dashboard?</w:t>
      </w:r>
    </w:p>
    <w:p w14:paraId="37827C11" w14:textId="544C510A" w:rsidR="00A549B8" w:rsidRDefault="00A549B8" w:rsidP="00A549B8">
      <w:pPr>
        <w:spacing w:line="276" w:lineRule="auto"/>
        <w:ind w:left="360"/>
        <w:rPr>
          <w:rFonts w:ascii="Times New Roman" w:hAnsi="Times New Roman" w:cs="Times New Roman"/>
        </w:rPr>
      </w:pPr>
      <w:hyperlink r:id="rId5" w:history="1">
        <w:r w:rsidRPr="00826038">
          <w:rPr>
            <w:rStyle w:val="Hyperlink"/>
            <w:rFonts w:ascii="Times New Roman" w:hAnsi="Times New Roman" w:cs="Times New Roman"/>
          </w:rPr>
          <w:t>https:/</w:t>
        </w:r>
        <w:r w:rsidRPr="00826038">
          <w:rPr>
            <w:rStyle w:val="Hyperlink"/>
            <w:rFonts w:ascii="Times New Roman" w:hAnsi="Times New Roman" w:cs="Times New Roman"/>
          </w:rPr>
          <w:t>/</w:t>
        </w:r>
        <w:r w:rsidRPr="00826038">
          <w:rPr>
            <w:rStyle w:val="Hyperlink"/>
            <w:rFonts w:ascii="Times New Roman" w:hAnsi="Times New Roman" w:cs="Times New Roman"/>
          </w:rPr>
          <w:t>public.tableau.com/app/profile/karan.gulati3064/viz/TSLAWorkbook/TSLADashboard</w:t>
        </w:r>
      </w:hyperlink>
    </w:p>
    <w:p w14:paraId="66D7AD79" w14:textId="77777777" w:rsidR="00A549B8" w:rsidRPr="00A549B8" w:rsidRDefault="00A549B8" w:rsidP="00A549B8">
      <w:pPr>
        <w:spacing w:line="276" w:lineRule="auto"/>
        <w:ind w:left="360"/>
        <w:rPr>
          <w:rFonts w:ascii="Times New Roman" w:hAnsi="Times New Roman" w:cs="Times New Roman"/>
        </w:rPr>
      </w:pPr>
    </w:p>
    <w:p w14:paraId="4834F8B0" w14:textId="1228F8A1" w:rsidR="00A549B8" w:rsidRPr="00A549B8" w:rsidRDefault="00A549B8" w:rsidP="00A549B8">
      <w:pPr>
        <w:pStyle w:val="ListParagraph"/>
        <w:numPr>
          <w:ilvl w:val="0"/>
          <w:numId w:val="2"/>
        </w:numPr>
        <w:spacing w:line="276" w:lineRule="auto"/>
        <w:rPr>
          <w:rFonts w:ascii="Times New Roman" w:eastAsia="Times New Roman" w:hAnsi="Times New Roman" w:cs="Times New Roman"/>
          <w:b/>
          <w:bCs/>
        </w:rPr>
      </w:pPr>
      <w:r w:rsidRPr="00A549B8">
        <w:rPr>
          <w:rFonts w:ascii="Times New Roman" w:eastAsia="Times New Roman" w:hAnsi="Times New Roman" w:cs="Times New Roman"/>
          <w:b/>
          <w:bCs/>
        </w:rPr>
        <w:t>Below:</w:t>
      </w:r>
    </w:p>
    <w:p w14:paraId="5D034522" w14:textId="77777777" w:rsidR="00A549B8" w:rsidRPr="00A549B8" w:rsidRDefault="00A549B8" w:rsidP="00A549B8">
      <w:pPr>
        <w:pStyle w:val="NormalWeb"/>
        <w:numPr>
          <w:ilvl w:val="0"/>
          <w:numId w:val="1"/>
        </w:numPr>
        <w:shd w:val="clear" w:color="auto" w:fill="FFFFFF"/>
        <w:spacing w:before="0" w:beforeAutospacing="0" w:after="0" w:afterAutospacing="0" w:line="276" w:lineRule="auto"/>
        <w:rPr>
          <w:b/>
          <w:bCs/>
          <w:color w:val="1F1F1F"/>
        </w:rPr>
      </w:pPr>
      <w:r w:rsidRPr="00A549B8">
        <w:rPr>
          <w:b/>
          <w:bCs/>
          <w:color w:val="1F1F1F"/>
        </w:rPr>
        <w:t>What is one question that the dashboard can answer by utilizing two or more simultaneously displayed charts?</w:t>
      </w:r>
    </w:p>
    <w:p w14:paraId="61802475" w14:textId="77777777" w:rsidR="00A549B8" w:rsidRPr="00A549B8" w:rsidRDefault="00A549B8" w:rsidP="00A549B8">
      <w:pPr>
        <w:pStyle w:val="NormalWeb"/>
        <w:numPr>
          <w:ilvl w:val="0"/>
          <w:numId w:val="1"/>
        </w:numPr>
        <w:shd w:val="clear" w:color="auto" w:fill="FFFFFF"/>
        <w:spacing w:before="0" w:beforeAutospacing="0" w:after="0" w:afterAutospacing="0" w:line="276" w:lineRule="auto"/>
        <w:rPr>
          <w:b/>
          <w:bCs/>
          <w:color w:val="1F1F1F"/>
        </w:rPr>
      </w:pPr>
      <w:r w:rsidRPr="00A549B8">
        <w:rPr>
          <w:b/>
          <w:bCs/>
          <w:color w:val="1F1F1F"/>
        </w:rPr>
        <w:t>What is the answer?</w:t>
      </w:r>
    </w:p>
    <w:p w14:paraId="0C03870E" w14:textId="77777777" w:rsidR="00A549B8" w:rsidRPr="00A549B8" w:rsidRDefault="00A549B8" w:rsidP="00A549B8">
      <w:pPr>
        <w:pStyle w:val="NormalWeb"/>
        <w:numPr>
          <w:ilvl w:val="0"/>
          <w:numId w:val="1"/>
        </w:numPr>
        <w:shd w:val="clear" w:color="auto" w:fill="FFFFFF"/>
        <w:spacing w:before="0" w:beforeAutospacing="0" w:after="0" w:afterAutospacing="0" w:line="276" w:lineRule="auto"/>
        <w:rPr>
          <w:b/>
          <w:bCs/>
          <w:color w:val="1F1F1F"/>
        </w:rPr>
      </w:pPr>
      <w:r w:rsidRPr="00A549B8">
        <w:rPr>
          <w:b/>
          <w:bCs/>
          <w:color w:val="1F1F1F"/>
        </w:rPr>
        <w:t>How do these two charts indicate the answer?</w:t>
      </w:r>
    </w:p>
    <w:p w14:paraId="16D7AE97" w14:textId="4334DD97" w:rsidR="00A549B8" w:rsidRDefault="00A549B8" w:rsidP="00A549B8">
      <w:pPr>
        <w:pStyle w:val="NormalWeb"/>
        <w:shd w:val="clear" w:color="auto" w:fill="FFFFFF"/>
        <w:spacing w:before="0" w:beforeAutospacing="0" w:after="0" w:afterAutospacing="0" w:line="276" w:lineRule="auto"/>
        <w:ind w:left="720"/>
        <w:rPr>
          <w:color w:val="1F1F1F"/>
        </w:rPr>
      </w:pPr>
      <w:r>
        <w:rPr>
          <w:color w:val="1F1F1F"/>
        </w:rPr>
        <w:t xml:space="preserve">How have the stocks of an in-person </w:t>
      </w:r>
      <w:proofErr w:type="gramStart"/>
      <w:r>
        <w:rPr>
          <w:color w:val="1F1F1F"/>
        </w:rPr>
        <w:t>customer based</w:t>
      </w:r>
      <w:proofErr w:type="gramEnd"/>
      <w:r>
        <w:rPr>
          <w:color w:val="1F1F1F"/>
        </w:rPr>
        <w:t xml:space="preserve"> company (American Airlines, AAL) faired against one that does not need in person customers (Tesla, TSLA)?</w:t>
      </w:r>
    </w:p>
    <w:p w14:paraId="3E060999" w14:textId="77777777" w:rsidR="00A549B8" w:rsidRDefault="00A549B8" w:rsidP="00A549B8">
      <w:pPr>
        <w:pStyle w:val="NormalWeb"/>
        <w:shd w:val="clear" w:color="auto" w:fill="FFFFFF"/>
        <w:spacing w:before="0" w:beforeAutospacing="0" w:after="0" w:afterAutospacing="0" w:line="276" w:lineRule="auto"/>
        <w:ind w:left="720"/>
        <w:rPr>
          <w:color w:val="1F1F1F"/>
        </w:rPr>
      </w:pPr>
    </w:p>
    <w:p w14:paraId="77FC66B4" w14:textId="77777777" w:rsidR="00A549B8" w:rsidRDefault="00A549B8" w:rsidP="00A549B8">
      <w:pPr>
        <w:pStyle w:val="NormalWeb"/>
        <w:shd w:val="clear" w:color="auto" w:fill="FFFFFF"/>
        <w:spacing w:before="0" w:beforeAutospacing="0" w:after="0" w:afterAutospacing="0" w:line="276" w:lineRule="auto"/>
        <w:ind w:left="720"/>
        <w:rPr>
          <w:color w:val="1F1F1F"/>
        </w:rPr>
      </w:pPr>
      <w:r>
        <w:rPr>
          <w:color w:val="1F1F1F"/>
        </w:rPr>
        <w:t xml:space="preserve">During the COVID-19 Pandemic, </w:t>
      </w:r>
      <w:proofErr w:type="gramStart"/>
      <w:r>
        <w:rPr>
          <w:color w:val="1F1F1F"/>
        </w:rPr>
        <w:t>any and all</w:t>
      </w:r>
      <w:proofErr w:type="gramEnd"/>
      <w:r>
        <w:rPr>
          <w:color w:val="1F1F1F"/>
        </w:rPr>
        <w:t xml:space="preserve"> in person customer-based companies took a major hit in their stocks. This is due to the fact that there was a government wide mandate to stay indoors, meaning that any </w:t>
      </w:r>
      <w:proofErr w:type="gramStart"/>
      <w:r>
        <w:rPr>
          <w:color w:val="1F1F1F"/>
        </w:rPr>
        <w:t>travel based</w:t>
      </w:r>
      <w:proofErr w:type="gramEnd"/>
      <w:r>
        <w:rPr>
          <w:color w:val="1F1F1F"/>
        </w:rPr>
        <w:t xml:space="preserve"> businesses would take a huge loss. This is seen in our dashboards TSLA vs. American Airlines graph as February 2020 had AAL at 27.28 open price, while in March 2020 the average open price was 14.88. AAL continued to go down for the next few months and fluctuate in the next year. </w:t>
      </w:r>
    </w:p>
    <w:p w14:paraId="0ED1B84D" w14:textId="77777777" w:rsidR="00A549B8" w:rsidRDefault="00A549B8" w:rsidP="00A549B8">
      <w:pPr>
        <w:pStyle w:val="NormalWeb"/>
        <w:shd w:val="clear" w:color="auto" w:fill="FFFFFF"/>
        <w:spacing w:before="0" w:beforeAutospacing="0" w:after="0" w:afterAutospacing="0" w:line="276" w:lineRule="auto"/>
        <w:ind w:left="720"/>
        <w:rPr>
          <w:color w:val="1F1F1F"/>
        </w:rPr>
      </w:pPr>
    </w:p>
    <w:p w14:paraId="3895D613" w14:textId="68D33192" w:rsidR="00A549B8" w:rsidRDefault="00A549B8" w:rsidP="00A549B8">
      <w:pPr>
        <w:pStyle w:val="NormalWeb"/>
        <w:shd w:val="clear" w:color="auto" w:fill="FFFFFF"/>
        <w:spacing w:before="0" w:beforeAutospacing="0" w:after="0" w:afterAutospacing="0" w:line="276" w:lineRule="auto"/>
        <w:ind w:left="720"/>
        <w:rPr>
          <w:color w:val="1F1F1F"/>
        </w:rPr>
      </w:pPr>
      <w:r>
        <w:rPr>
          <w:color w:val="1F1F1F"/>
        </w:rPr>
        <w:t xml:space="preserve">Tesla on the other hand was an emerging technology company, leading the frontier with their top-of-the-line EV technology. Their stocks had a 113 open price in March 2020, and steadily grew to 827 by January 2021. Furthermore, we can look at our other zoomed in charts, ‘TSLA Volume Trading During Pandemic’ and ‘TSLA Highest Trades During Pandemic’ to look deeper into the COVID-19 timeline. The data shows a negative correlation between volume trades and highest trades during the pandemic, meaning the higher the prices of the stocks got the less people were trading, which is a healthy relation for a growing company with emerging technology. During the pandemic, a very unsure time, people were still willing to invest in a newer technology company in the EV sector. </w:t>
      </w:r>
    </w:p>
    <w:p w14:paraId="468DF185" w14:textId="77777777" w:rsidR="00A549B8" w:rsidRDefault="00A549B8" w:rsidP="00A549B8">
      <w:pPr>
        <w:pStyle w:val="NormalWeb"/>
        <w:shd w:val="clear" w:color="auto" w:fill="FFFFFF"/>
        <w:spacing w:before="0" w:beforeAutospacing="0" w:after="0" w:afterAutospacing="0" w:line="276" w:lineRule="auto"/>
        <w:ind w:left="720"/>
        <w:rPr>
          <w:color w:val="1F1F1F"/>
        </w:rPr>
      </w:pPr>
    </w:p>
    <w:p w14:paraId="15F01AC7" w14:textId="2A638264" w:rsidR="00A549B8" w:rsidRDefault="00A549B8" w:rsidP="00A549B8">
      <w:pPr>
        <w:pStyle w:val="NormalWeb"/>
        <w:shd w:val="clear" w:color="auto" w:fill="FFFFFF"/>
        <w:spacing w:before="0" w:beforeAutospacing="0" w:after="0" w:afterAutospacing="0" w:line="276" w:lineRule="auto"/>
        <w:ind w:left="720"/>
        <w:rPr>
          <w:color w:val="1F1F1F"/>
        </w:rPr>
      </w:pPr>
      <w:r>
        <w:rPr>
          <w:color w:val="1F1F1F"/>
        </w:rPr>
        <w:t xml:space="preserve">This data clearly indicates that although the market was devastated by the COVID-19 pandemic, Tesla was able to emerge out of it as a top technology company. </w:t>
      </w:r>
    </w:p>
    <w:p w14:paraId="2EEC226E" w14:textId="77777777" w:rsidR="00A549B8" w:rsidRPr="00A549B8" w:rsidRDefault="00A549B8" w:rsidP="00A549B8">
      <w:pPr>
        <w:pStyle w:val="NormalWeb"/>
        <w:shd w:val="clear" w:color="auto" w:fill="FFFFFF"/>
        <w:spacing w:before="0" w:beforeAutospacing="0" w:after="0" w:afterAutospacing="0" w:line="276" w:lineRule="auto"/>
        <w:ind w:left="720"/>
        <w:rPr>
          <w:color w:val="1F1F1F"/>
        </w:rPr>
      </w:pPr>
    </w:p>
    <w:p w14:paraId="7ED85ABC" w14:textId="69902516" w:rsidR="00A549B8" w:rsidRPr="00A549B8" w:rsidRDefault="00A549B8" w:rsidP="00A549B8">
      <w:pPr>
        <w:pStyle w:val="ListParagraph"/>
        <w:numPr>
          <w:ilvl w:val="0"/>
          <w:numId w:val="2"/>
        </w:numPr>
        <w:spacing w:line="276" w:lineRule="auto"/>
        <w:rPr>
          <w:rFonts w:ascii="Times New Roman" w:hAnsi="Times New Roman" w:cs="Times New Roman"/>
          <w:b/>
          <w:bCs/>
        </w:rPr>
      </w:pPr>
      <w:r w:rsidRPr="00A549B8">
        <w:rPr>
          <w:rFonts w:ascii="Times New Roman" w:hAnsi="Times New Roman" w:cs="Times New Roman"/>
          <w:b/>
          <w:bCs/>
          <w:color w:val="1F1F1F"/>
          <w:shd w:val="clear" w:color="auto" w:fill="FFFFFF"/>
        </w:rPr>
        <w:t xml:space="preserve">Upload a screenshot of your dashboard answering that question by showing two or more simultaneously displayed charts. Make sure the screenshot contains the entire contents of both charts, as </w:t>
      </w:r>
      <w:proofErr w:type="spellStart"/>
      <w:r w:rsidRPr="00A549B8">
        <w:rPr>
          <w:rFonts w:ascii="Times New Roman" w:hAnsi="Times New Roman" w:cs="Times New Roman"/>
          <w:b/>
          <w:bCs/>
          <w:color w:val="1F1F1F"/>
          <w:shd w:val="clear" w:color="auto" w:fill="FFFFFF"/>
        </w:rPr>
        <w:t>demonstated</w:t>
      </w:r>
      <w:proofErr w:type="spellEnd"/>
      <w:r w:rsidRPr="00A549B8">
        <w:rPr>
          <w:rFonts w:ascii="Times New Roman" w:hAnsi="Times New Roman" w:cs="Times New Roman"/>
          <w:b/>
          <w:bCs/>
          <w:color w:val="1F1F1F"/>
          <w:shd w:val="clear" w:color="auto" w:fill="FFFFFF"/>
        </w:rPr>
        <w:t xml:space="preserve"> in the example image of the problem specification.</w:t>
      </w:r>
    </w:p>
    <w:p w14:paraId="659ECC19" w14:textId="692C9477" w:rsidR="00A549B8" w:rsidRDefault="00A549B8" w:rsidP="00A549B8">
      <w:pPr>
        <w:pStyle w:val="ListParagraph"/>
        <w:spacing w:line="276" w:lineRule="auto"/>
        <w:rPr>
          <w:rFonts w:ascii="Times New Roman" w:hAnsi="Times New Roman" w:cs="Times New Roman"/>
        </w:rPr>
      </w:pPr>
      <w:r>
        <w:rPr>
          <w:rFonts w:ascii="Times New Roman" w:hAnsi="Times New Roman" w:cs="Times New Roman"/>
          <w:noProof/>
        </w:rPr>
        <w:lastRenderedPageBreak/>
        <w:drawing>
          <wp:inline distT="0" distB="0" distL="0" distR="0" wp14:anchorId="6E488486" wp14:editId="49D433D5">
            <wp:extent cx="5943600" cy="2669540"/>
            <wp:effectExtent l="0" t="0" r="0" b="0"/>
            <wp:docPr id="1" name="Picture 1" descr="A picture containing text, line, plo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line, plot, diagra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669540"/>
                    </a:xfrm>
                    <a:prstGeom prst="rect">
                      <a:avLst/>
                    </a:prstGeom>
                  </pic:spPr>
                </pic:pic>
              </a:graphicData>
            </a:graphic>
          </wp:inline>
        </w:drawing>
      </w:r>
    </w:p>
    <w:p w14:paraId="7719E2EE" w14:textId="70A451DE" w:rsidR="00A549B8" w:rsidRDefault="00A549B8" w:rsidP="00A549B8">
      <w:pPr>
        <w:pStyle w:val="ListParagraph"/>
        <w:spacing w:line="276" w:lineRule="auto"/>
        <w:rPr>
          <w:rFonts w:ascii="Times New Roman" w:hAnsi="Times New Roman" w:cs="Times New Roman"/>
        </w:rPr>
      </w:pPr>
      <w:r>
        <w:rPr>
          <w:rFonts w:ascii="Times New Roman" w:hAnsi="Times New Roman" w:cs="Times New Roman"/>
          <w:noProof/>
        </w:rPr>
        <w:drawing>
          <wp:inline distT="0" distB="0" distL="0" distR="0" wp14:anchorId="6AE59BBF" wp14:editId="543EEAA0">
            <wp:extent cx="5943600" cy="2185035"/>
            <wp:effectExtent l="0" t="0" r="0" b="0"/>
            <wp:docPr id="2" name="Picture 2" descr="A picture containing screenshot, diagram, pl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screenshot, diagram, plot, lin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185035"/>
                    </a:xfrm>
                    <a:prstGeom prst="rect">
                      <a:avLst/>
                    </a:prstGeom>
                  </pic:spPr>
                </pic:pic>
              </a:graphicData>
            </a:graphic>
          </wp:inline>
        </w:drawing>
      </w:r>
    </w:p>
    <w:p w14:paraId="4FFBF971" w14:textId="77777777" w:rsidR="00A549B8" w:rsidRPr="00A549B8" w:rsidRDefault="00A549B8" w:rsidP="00A549B8">
      <w:pPr>
        <w:pStyle w:val="ListParagraph"/>
        <w:spacing w:line="276" w:lineRule="auto"/>
        <w:rPr>
          <w:rFonts w:ascii="Times New Roman" w:hAnsi="Times New Roman" w:cs="Times New Roman"/>
        </w:rPr>
      </w:pPr>
    </w:p>
    <w:p w14:paraId="6D63BBE0" w14:textId="38145FE5" w:rsidR="00A549B8" w:rsidRPr="00A549B8" w:rsidRDefault="00A549B8" w:rsidP="00A549B8">
      <w:pPr>
        <w:pStyle w:val="ListParagraph"/>
        <w:numPr>
          <w:ilvl w:val="0"/>
          <w:numId w:val="2"/>
        </w:numPr>
        <w:shd w:val="clear" w:color="auto" w:fill="FFFFFF"/>
        <w:spacing w:line="276" w:lineRule="auto"/>
        <w:rPr>
          <w:rFonts w:ascii="Times New Roman" w:eastAsia="Times New Roman" w:hAnsi="Times New Roman" w:cs="Times New Roman"/>
          <w:b/>
          <w:bCs/>
          <w:color w:val="333333"/>
        </w:rPr>
      </w:pPr>
      <w:r w:rsidRPr="00A549B8">
        <w:rPr>
          <w:rFonts w:ascii="Times New Roman" w:eastAsia="Times New Roman" w:hAnsi="Times New Roman" w:cs="Times New Roman"/>
          <w:b/>
          <w:bCs/>
          <w:color w:val="333333"/>
        </w:rPr>
        <w:t xml:space="preserve">How does the layout of these charts promote visual understanding of the data across multiple charts? Make sure your explanation describes color </w:t>
      </w:r>
      <w:proofErr w:type="spellStart"/>
      <w:r w:rsidRPr="00A549B8">
        <w:rPr>
          <w:rFonts w:ascii="Times New Roman" w:eastAsia="Times New Roman" w:hAnsi="Times New Roman" w:cs="Times New Roman"/>
          <w:b/>
          <w:bCs/>
          <w:color w:val="333333"/>
        </w:rPr>
        <w:t>consistentcy</w:t>
      </w:r>
      <w:proofErr w:type="spellEnd"/>
      <w:r w:rsidRPr="00A549B8">
        <w:rPr>
          <w:rFonts w:ascii="Times New Roman" w:eastAsia="Times New Roman" w:hAnsi="Times New Roman" w:cs="Times New Roman"/>
          <w:b/>
          <w:bCs/>
          <w:color w:val="333333"/>
        </w:rPr>
        <w:t>, alignment and any other ways the layout improves visual understanding.</w:t>
      </w:r>
    </w:p>
    <w:p w14:paraId="73C4AA02" w14:textId="77777777" w:rsidR="00A549B8" w:rsidRDefault="00A549B8" w:rsidP="00A549B8">
      <w:pPr>
        <w:pStyle w:val="ListParagraph"/>
        <w:shd w:val="clear" w:color="auto" w:fill="FFFFFF"/>
        <w:spacing w:line="276" w:lineRule="auto"/>
        <w:rPr>
          <w:rFonts w:ascii="Times New Roman" w:eastAsia="Times New Roman" w:hAnsi="Times New Roman" w:cs="Times New Roman"/>
          <w:color w:val="333333"/>
        </w:rPr>
      </w:pPr>
    </w:p>
    <w:p w14:paraId="210008E2" w14:textId="2AEF01C3" w:rsidR="00A549B8" w:rsidRDefault="00A549B8" w:rsidP="00A549B8">
      <w:pPr>
        <w:pStyle w:val="ListParagraph"/>
        <w:shd w:val="clear" w:color="auto" w:fill="FFFFFF"/>
        <w:spacing w:line="276" w:lineRule="auto"/>
        <w:rPr>
          <w:rFonts w:ascii="Times New Roman" w:eastAsia="Times New Roman" w:hAnsi="Times New Roman" w:cs="Times New Roman"/>
          <w:color w:val="333333"/>
        </w:rPr>
      </w:pPr>
      <w:r>
        <w:rPr>
          <w:rFonts w:ascii="Times New Roman" w:eastAsia="Times New Roman" w:hAnsi="Times New Roman" w:cs="Times New Roman"/>
          <w:color w:val="333333"/>
        </w:rPr>
        <w:t xml:space="preserve">Tesla is consistently </w:t>
      </w:r>
      <w:proofErr w:type="gramStart"/>
      <w:r>
        <w:rPr>
          <w:rFonts w:ascii="Times New Roman" w:eastAsia="Times New Roman" w:hAnsi="Times New Roman" w:cs="Times New Roman"/>
          <w:color w:val="333333"/>
        </w:rPr>
        <w:t>the color red</w:t>
      </w:r>
      <w:proofErr w:type="gramEnd"/>
      <w:r>
        <w:rPr>
          <w:rFonts w:ascii="Times New Roman" w:eastAsia="Times New Roman" w:hAnsi="Times New Roman" w:cs="Times New Roman"/>
          <w:color w:val="333333"/>
        </w:rPr>
        <w:t xml:space="preserve"> across all charts, making it easier for anyone looking at this visual to tell what company the red. American Airlines is the color Blue, which coincides with their Blue &amp; Red Logo. The two charts which show data along the COVID-19 timeline for TSLA are smaller and next to one another, which allow for easy comparison when cross filtering.</w:t>
      </w:r>
    </w:p>
    <w:p w14:paraId="6821330D" w14:textId="77777777" w:rsidR="00A549B8" w:rsidRPr="00A549B8" w:rsidRDefault="00A549B8" w:rsidP="00A549B8">
      <w:pPr>
        <w:pStyle w:val="ListParagraph"/>
        <w:shd w:val="clear" w:color="auto" w:fill="FFFFFF"/>
        <w:spacing w:line="276" w:lineRule="auto"/>
        <w:rPr>
          <w:rFonts w:ascii="Times New Roman" w:eastAsia="Times New Roman" w:hAnsi="Times New Roman" w:cs="Times New Roman"/>
          <w:color w:val="333333"/>
        </w:rPr>
      </w:pPr>
    </w:p>
    <w:p w14:paraId="2D49F9A2" w14:textId="77777777" w:rsidR="00A549B8" w:rsidRDefault="00A549B8" w:rsidP="00A549B8">
      <w:pPr>
        <w:pStyle w:val="ListParagraph"/>
        <w:numPr>
          <w:ilvl w:val="0"/>
          <w:numId w:val="2"/>
        </w:numPr>
        <w:shd w:val="clear" w:color="auto" w:fill="FFFFFF"/>
        <w:rPr>
          <w:rFonts w:ascii="Times New Roman" w:eastAsia="Times New Roman" w:hAnsi="Times New Roman" w:cs="Times New Roman"/>
          <w:b/>
          <w:bCs/>
          <w:color w:val="333333"/>
        </w:rPr>
      </w:pPr>
      <w:r w:rsidRPr="00A549B8">
        <w:rPr>
          <w:rFonts w:ascii="Times New Roman" w:eastAsia="Times New Roman" w:hAnsi="Times New Roman" w:cs="Times New Roman"/>
          <w:b/>
          <w:bCs/>
          <w:color w:val="333333"/>
        </w:rPr>
        <w:t>Indicate which chart is the "first" chart. Then justify the choice of this chart type, its axes and marks based on the data variables it shows.</w:t>
      </w:r>
    </w:p>
    <w:p w14:paraId="1E7DC500" w14:textId="77777777" w:rsidR="00A549B8" w:rsidRPr="00A549B8" w:rsidRDefault="00A549B8" w:rsidP="00A549B8">
      <w:pPr>
        <w:pStyle w:val="ListParagraph"/>
        <w:shd w:val="clear" w:color="auto" w:fill="FFFFFF"/>
        <w:rPr>
          <w:rFonts w:ascii="Times New Roman" w:eastAsia="Times New Roman" w:hAnsi="Times New Roman" w:cs="Times New Roman"/>
          <w:b/>
          <w:bCs/>
          <w:color w:val="333333"/>
        </w:rPr>
      </w:pPr>
    </w:p>
    <w:p w14:paraId="1D445D22" w14:textId="5EC58DEA" w:rsidR="00A549B8" w:rsidRDefault="00A549B8" w:rsidP="00A549B8">
      <w:pPr>
        <w:pStyle w:val="ListParagraph"/>
        <w:shd w:val="clear" w:color="auto" w:fill="FFFFFF"/>
        <w:rPr>
          <w:rFonts w:ascii="Times New Roman" w:eastAsia="Times New Roman" w:hAnsi="Times New Roman" w:cs="Times New Roman"/>
          <w:color w:val="333333"/>
        </w:rPr>
      </w:pPr>
      <w:r>
        <w:rPr>
          <w:rFonts w:ascii="Times New Roman" w:eastAsia="Times New Roman" w:hAnsi="Times New Roman" w:cs="Times New Roman"/>
          <w:color w:val="333333"/>
        </w:rPr>
        <w:t>‘TSLA vs. American Airlines’ is the first chart. I chose this to be the first chart as it is on a longer timeline, gives a solid overview of how each company is doing over a span of 10 years, and has details on demand for any of the months’ stock prices.</w:t>
      </w:r>
    </w:p>
    <w:p w14:paraId="039DB979" w14:textId="77777777" w:rsidR="00A549B8" w:rsidRPr="00A549B8" w:rsidRDefault="00A549B8" w:rsidP="00A549B8">
      <w:pPr>
        <w:pStyle w:val="ListParagraph"/>
        <w:shd w:val="clear" w:color="auto" w:fill="FFFFFF"/>
        <w:rPr>
          <w:rFonts w:ascii="Times New Roman" w:eastAsia="Times New Roman" w:hAnsi="Times New Roman" w:cs="Times New Roman"/>
          <w:color w:val="333333"/>
        </w:rPr>
      </w:pPr>
    </w:p>
    <w:p w14:paraId="5DFA07B8" w14:textId="77777777" w:rsidR="00A549B8" w:rsidRDefault="00A549B8" w:rsidP="00A549B8">
      <w:pPr>
        <w:pStyle w:val="ListParagraph"/>
        <w:numPr>
          <w:ilvl w:val="0"/>
          <w:numId w:val="2"/>
        </w:numPr>
        <w:shd w:val="clear" w:color="auto" w:fill="FFFFFF"/>
        <w:rPr>
          <w:rFonts w:ascii="Times New Roman" w:eastAsia="Times New Roman" w:hAnsi="Times New Roman" w:cs="Times New Roman"/>
          <w:color w:val="333333"/>
        </w:rPr>
      </w:pPr>
      <w:r w:rsidRPr="00A549B8">
        <w:rPr>
          <w:rFonts w:ascii="Times New Roman" w:eastAsia="Times New Roman" w:hAnsi="Times New Roman" w:cs="Times New Roman"/>
          <w:b/>
          <w:bCs/>
          <w:color w:val="333333"/>
        </w:rPr>
        <w:t>Indicate which chart is the "second" chart. Then justify the choice of this chart type, its axes and marks based on the data variables it shows</w:t>
      </w:r>
      <w:r w:rsidRPr="00A549B8">
        <w:rPr>
          <w:rFonts w:ascii="Times New Roman" w:eastAsia="Times New Roman" w:hAnsi="Times New Roman" w:cs="Times New Roman"/>
          <w:color w:val="333333"/>
        </w:rPr>
        <w:t>.</w:t>
      </w:r>
    </w:p>
    <w:p w14:paraId="0F9135F8" w14:textId="77777777" w:rsidR="00A549B8" w:rsidRDefault="00A549B8" w:rsidP="00A549B8">
      <w:pPr>
        <w:pStyle w:val="ListParagraph"/>
        <w:shd w:val="clear" w:color="auto" w:fill="FFFFFF"/>
        <w:rPr>
          <w:rFonts w:ascii="Times New Roman" w:eastAsia="Times New Roman" w:hAnsi="Times New Roman" w:cs="Times New Roman"/>
          <w:color w:val="333333"/>
        </w:rPr>
      </w:pPr>
    </w:p>
    <w:p w14:paraId="1706136D" w14:textId="3FFE9410" w:rsidR="00A549B8" w:rsidRDefault="00B56F12" w:rsidP="00A549B8">
      <w:pPr>
        <w:pStyle w:val="ListParagraph"/>
        <w:shd w:val="clear" w:color="auto" w:fill="FFFFFF"/>
        <w:rPr>
          <w:rFonts w:ascii="Times New Roman" w:eastAsia="Times New Roman" w:hAnsi="Times New Roman" w:cs="Times New Roman"/>
          <w:color w:val="333333"/>
        </w:rPr>
      </w:pPr>
      <w:r>
        <w:rPr>
          <w:rFonts w:ascii="Times New Roman" w:eastAsia="Times New Roman" w:hAnsi="Times New Roman" w:cs="Times New Roman"/>
          <w:color w:val="333333"/>
        </w:rPr>
        <w:t>I have two charts as my second chart, the ‘TSLA Volume Trading During Pandemic’ &amp; ‘TSLA Highest Trades During Pandemic’. These show a more zoomed in look on Tesla’s rise during the pandemic, and for a couple different metrics that are not in the first chart.</w:t>
      </w:r>
    </w:p>
    <w:p w14:paraId="4E9ACD16" w14:textId="77777777" w:rsidR="00B56F12" w:rsidRPr="00A549B8" w:rsidRDefault="00B56F12" w:rsidP="00A549B8">
      <w:pPr>
        <w:pStyle w:val="ListParagraph"/>
        <w:shd w:val="clear" w:color="auto" w:fill="FFFFFF"/>
        <w:rPr>
          <w:rFonts w:ascii="Times New Roman" w:eastAsia="Times New Roman" w:hAnsi="Times New Roman" w:cs="Times New Roman"/>
          <w:color w:val="333333"/>
        </w:rPr>
      </w:pPr>
    </w:p>
    <w:p w14:paraId="7BCC2BC8" w14:textId="29EA0CA9" w:rsidR="00A549B8" w:rsidRPr="00B56F12" w:rsidRDefault="00A549B8" w:rsidP="00A549B8">
      <w:pPr>
        <w:pStyle w:val="ListParagraph"/>
        <w:numPr>
          <w:ilvl w:val="0"/>
          <w:numId w:val="2"/>
        </w:numPr>
        <w:shd w:val="clear" w:color="auto" w:fill="FFFFFF"/>
        <w:rPr>
          <w:rFonts w:ascii="Times New Roman" w:eastAsia="Times New Roman" w:hAnsi="Times New Roman" w:cs="Times New Roman"/>
          <w:b/>
          <w:bCs/>
          <w:color w:val="333333"/>
        </w:rPr>
      </w:pPr>
      <w:r w:rsidRPr="00B56F12">
        <w:rPr>
          <w:rFonts w:ascii="Times New Roman" w:eastAsia="Times New Roman" w:hAnsi="Times New Roman" w:cs="Times New Roman"/>
          <w:b/>
          <w:bCs/>
          <w:color w:val="333333"/>
        </w:rPr>
        <w:t>How does your dashboard provide details on demand?</w:t>
      </w:r>
    </w:p>
    <w:p w14:paraId="47ABB73A" w14:textId="77777777" w:rsidR="00B56F12" w:rsidRDefault="00B56F12" w:rsidP="00B56F12">
      <w:pPr>
        <w:pStyle w:val="ListParagraph"/>
        <w:shd w:val="clear" w:color="auto" w:fill="FFFFFF"/>
        <w:rPr>
          <w:rFonts w:ascii="Times New Roman" w:eastAsia="Times New Roman" w:hAnsi="Times New Roman" w:cs="Times New Roman"/>
          <w:color w:val="333333"/>
        </w:rPr>
      </w:pPr>
    </w:p>
    <w:p w14:paraId="37F6DE21" w14:textId="3DE91717" w:rsidR="00B56F12" w:rsidRDefault="00B56F12" w:rsidP="00B56F12">
      <w:pPr>
        <w:pStyle w:val="ListParagraph"/>
        <w:shd w:val="clear" w:color="auto" w:fill="FFFFFF"/>
        <w:rPr>
          <w:rFonts w:ascii="Times New Roman" w:eastAsia="Times New Roman" w:hAnsi="Times New Roman" w:cs="Times New Roman"/>
          <w:color w:val="333333"/>
        </w:rPr>
      </w:pPr>
      <w:r>
        <w:rPr>
          <w:rFonts w:ascii="Times New Roman" w:eastAsia="Times New Roman" w:hAnsi="Times New Roman" w:cs="Times New Roman"/>
          <w:color w:val="333333"/>
        </w:rPr>
        <w:t>If you hover over the values in the first chart, you can get details on demand for each Months average data. This includes the month/year, average high, low, open, and closing.</w:t>
      </w:r>
    </w:p>
    <w:p w14:paraId="358283A2" w14:textId="33EB9AE8" w:rsidR="00B56F12" w:rsidRDefault="00B56F12" w:rsidP="00B56F12">
      <w:pPr>
        <w:pStyle w:val="ListParagraph"/>
        <w:shd w:val="clear" w:color="auto" w:fill="FFFFFF"/>
        <w:rPr>
          <w:rFonts w:ascii="Times New Roman" w:eastAsia="Times New Roman" w:hAnsi="Times New Roman" w:cs="Times New Roman"/>
          <w:color w:val="333333"/>
        </w:rPr>
      </w:pPr>
      <w:r>
        <w:rPr>
          <w:rFonts w:ascii="Times New Roman" w:eastAsia="Times New Roman" w:hAnsi="Times New Roman" w:cs="Times New Roman"/>
          <w:color w:val="333333"/>
        </w:rPr>
        <w:br/>
        <w:t>This is available for both Tesla &amp; American Airline Stocks.</w:t>
      </w:r>
    </w:p>
    <w:p w14:paraId="27F88181" w14:textId="77777777" w:rsidR="00B56F12" w:rsidRPr="00A549B8" w:rsidRDefault="00B56F12" w:rsidP="00B56F12">
      <w:pPr>
        <w:pStyle w:val="ListParagraph"/>
        <w:shd w:val="clear" w:color="auto" w:fill="FFFFFF"/>
        <w:rPr>
          <w:rFonts w:ascii="Times New Roman" w:eastAsia="Times New Roman" w:hAnsi="Times New Roman" w:cs="Times New Roman"/>
          <w:color w:val="333333"/>
        </w:rPr>
      </w:pPr>
    </w:p>
    <w:p w14:paraId="1A81DE29" w14:textId="77777777" w:rsidR="00A549B8" w:rsidRPr="00B56F12" w:rsidRDefault="00A549B8" w:rsidP="00A549B8">
      <w:pPr>
        <w:pStyle w:val="ListParagraph"/>
        <w:numPr>
          <w:ilvl w:val="0"/>
          <w:numId w:val="2"/>
        </w:numPr>
        <w:shd w:val="clear" w:color="auto" w:fill="FFFFFF"/>
        <w:spacing w:after="100" w:afterAutospacing="1"/>
        <w:rPr>
          <w:rFonts w:ascii="Times New Roman" w:eastAsia="Times New Roman" w:hAnsi="Times New Roman" w:cs="Times New Roman"/>
          <w:b/>
          <w:bCs/>
          <w:color w:val="1F1F1F"/>
        </w:rPr>
      </w:pPr>
      <w:r w:rsidRPr="00B56F12">
        <w:rPr>
          <w:rFonts w:ascii="Times New Roman" w:eastAsia="Times New Roman" w:hAnsi="Times New Roman" w:cs="Times New Roman"/>
          <w:b/>
          <w:bCs/>
          <w:color w:val="1F1F1F"/>
        </w:rPr>
        <w:t>How does your dashboard support cross-filtering between these two charts?</w:t>
      </w:r>
    </w:p>
    <w:p w14:paraId="52046CB9" w14:textId="77777777" w:rsidR="00B56F12" w:rsidRDefault="00B56F12" w:rsidP="00B56F12">
      <w:pPr>
        <w:pStyle w:val="ListParagraph"/>
        <w:shd w:val="clear" w:color="auto" w:fill="FFFFFF"/>
        <w:spacing w:after="100" w:afterAutospacing="1"/>
        <w:rPr>
          <w:rFonts w:ascii="Times New Roman" w:eastAsia="Times New Roman" w:hAnsi="Times New Roman" w:cs="Times New Roman"/>
          <w:color w:val="1F1F1F"/>
        </w:rPr>
      </w:pPr>
    </w:p>
    <w:p w14:paraId="3A8B1FC6" w14:textId="08D9FACA" w:rsidR="00B56F12" w:rsidRPr="00A549B8" w:rsidRDefault="00B56F12" w:rsidP="00B56F12">
      <w:pPr>
        <w:pStyle w:val="ListParagraph"/>
        <w:shd w:val="clear" w:color="auto" w:fill="FFFFFF"/>
        <w:spacing w:after="100" w:afterAutospacing="1"/>
        <w:rPr>
          <w:rFonts w:ascii="Times New Roman" w:eastAsia="Times New Roman" w:hAnsi="Times New Roman" w:cs="Times New Roman"/>
          <w:color w:val="1F1F1F"/>
        </w:rPr>
      </w:pPr>
      <w:r>
        <w:rPr>
          <w:rFonts w:ascii="Times New Roman" w:eastAsia="Times New Roman" w:hAnsi="Times New Roman" w:cs="Times New Roman"/>
          <w:color w:val="1F1F1F"/>
        </w:rPr>
        <w:t>Cross filtering is available for the second two charts. If you select a range of bars on either chart, it will filter to that same date range in the other chart. If you wanted to reset all the filters on the chart, simply click the button next to reset filters to get the original view back.</w:t>
      </w:r>
    </w:p>
    <w:p w14:paraId="262B7DCF" w14:textId="77777777" w:rsidR="00A549B8" w:rsidRPr="00A549B8" w:rsidRDefault="00A549B8" w:rsidP="00A549B8">
      <w:pPr>
        <w:ind w:left="360"/>
        <w:rPr>
          <w:rFonts w:ascii="Times New Roman" w:eastAsia="Times New Roman" w:hAnsi="Times New Roman" w:cs="Times New Roman"/>
        </w:rPr>
      </w:pPr>
    </w:p>
    <w:p w14:paraId="0746FD6F" w14:textId="77777777" w:rsidR="00A549B8" w:rsidRPr="00A549B8" w:rsidRDefault="00A549B8" w:rsidP="00A549B8">
      <w:pPr>
        <w:spacing w:line="276" w:lineRule="auto"/>
        <w:rPr>
          <w:rFonts w:ascii="Times New Roman" w:hAnsi="Times New Roman" w:cs="Times New Roman"/>
        </w:rPr>
      </w:pPr>
    </w:p>
    <w:sectPr w:rsidR="00A549B8" w:rsidRPr="00A549B8" w:rsidSect="009356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CE5558"/>
    <w:multiLevelType w:val="multilevel"/>
    <w:tmpl w:val="9FA06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F3035DE"/>
    <w:multiLevelType w:val="hybridMultilevel"/>
    <w:tmpl w:val="31389F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20181224">
    <w:abstractNumId w:val="0"/>
  </w:num>
  <w:num w:numId="2" w16cid:durableId="19022074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9B8"/>
    <w:rsid w:val="000611AC"/>
    <w:rsid w:val="0070503D"/>
    <w:rsid w:val="007503D2"/>
    <w:rsid w:val="00935675"/>
    <w:rsid w:val="00A549B8"/>
    <w:rsid w:val="00B56F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1C7FC60"/>
  <w15:docId w15:val="{95AF2A80-A3B1-FD4B-AA2D-06FCDF17D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549B8"/>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A549B8"/>
    <w:pPr>
      <w:ind w:left="720"/>
      <w:contextualSpacing/>
    </w:pPr>
  </w:style>
  <w:style w:type="character" w:styleId="Hyperlink">
    <w:name w:val="Hyperlink"/>
    <w:basedOn w:val="DefaultParagraphFont"/>
    <w:uiPriority w:val="99"/>
    <w:unhideWhenUsed/>
    <w:rsid w:val="00A549B8"/>
    <w:rPr>
      <w:color w:val="0563C1" w:themeColor="hyperlink"/>
      <w:u w:val="single"/>
    </w:rPr>
  </w:style>
  <w:style w:type="character" w:styleId="UnresolvedMention">
    <w:name w:val="Unresolved Mention"/>
    <w:basedOn w:val="DefaultParagraphFont"/>
    <w:uiPriority w:val="99"/>
    <w:semiHidden/>
    <w:unhideWhenUsed/>
    <w:rsid w:val="00A549B8"/>
    <w:rPr>
      <w:color w:val="605E5C"/>
      <w:shd w:val="clear" w:color="auto" w:fill="E1DFDD"/>
    </w:rPr>
  </w:style>
  <w:style w:type="character" w:styleId="FollowedHyperlink">
    <w:name w:val="FollowedHyperlink"/>
    <w:basedOn w:val="DefaultParagraphFont"/>
    <w:uiPriority w:val="99"/>
    <w:semiHidden/>
    <w:unhideWhenUsed/>
    <w:rsid w:val="00B56F1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360892">
      <w:bodyDiv w:val="1"/>
      <w:marLeft w:val="0"/>
      <w:marRight w:val="0"/>
      <w:marTop w:val="0"/>
      <w:marBottom w:val="0"/>
      <w:divBdr>
        <w:top w:val="none" w:sz="0" w:space="0" w:color="auto"/>
        <w:left w:val="none" w:sz="0" w:space="0" w:color="auto"/>
        <w:bottom w:val="none" w:sz="0" w:space="0" w:color="auto"/>
        <w:right w:val="none" w:sz="0" w:space="0" w:color="auto"/>
      </w:divBdr>
      <w:divsChild>
        <w:div w:id="1542739958">
          <w:marLeft w:val="0"/>
          <w:marRight w:val="0"/>
          <w:marTop w:val="0"/>
          <w:marBottom w:val="0"/>
          <w:divBdr>
            <w:top w:val="none" w:sz="0" w:space="0" w:color="auto"/>
            <w:left w:val="none" w:sz="0" w:space="0" w:color="auto"/>
            <w:bottom w:val="none" w:sz="0" w:space="0" w:color="auto"/>
            <w:right w:val="none" w:sz="0" w:space="0" w:color="auto"/>
          </w:divBdr>
        </w:div>
        <w:div w:id="1782991399">
          <w:marLeft w:val="0"/>
          <w:marRight w:val="0"/>
          <w:marTop w:val="0"/>
          <w:marBottom w:val="0"/>
          <w:divBdr>
            <w:top w:val="none" w:sz="0" w:space="0" w:color="auto"/>
            <w:left w:val="none" w:sz="0" w:space="0" w:color="auto"/>
            <w:bottom w:val="none" w:sz="0" w:space="0" w:color="auto"/>
            <w:right w:val="none" w:sz="0" w:space="0" w:color="auto"/>
          </w:divBdr>
          <w:divsChild>
            <w:div w:id="1378435776">
              <w:marLeft w:val="0"/>
              <w:marRight w:val="0"/>
              <w:marTop w:val="0"/>
              <w:marBottom w:val="0"/>
              <w:divBdr>
                <w:top w:val="none" w:sz="0" w:space="0" w:color="auto"/>
                <w:left w:val="none" w:sz="0" w:space="0" w:color="auto"/>
                <w:bottom w:val="none" w:sz="0" w:space="0" w:color="auto"/>
                <w:right w:val="none" w:sz="0" w:space="0" w:color="auto"/>
              </w:divBdr>
              <w:divsChild>
                <w:div w:id="185367833">
                  <w:marLeft w:val="0"/>
                  <w:marRight w:val="0"/>
                  <w:marTop w:val="0"/>
                  <w:marBottom w:val="0"/>
                  <w:divBdr>
                    <w:top w:val="none" w:sz="0" w:space="0" w:color="auto"/>
                    <w:left w:val="none" w:sz="0" w:space="0" w:color="auto"/>
                    <w:bottom w:val="none" w:sz="0" w:space="0" w:color="auto"/>
                    <w:right w:val="none" w:sz="0" w:space="0" w:color="auto"/>
                  </w:divBdr>
                  <w:divsChild>
                    <w:div w:id="21254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846469">
      <w:bodyDiv w:val="1"/>
      <w:marLeft w:val="0"/>
      <w:marRight w:val="0"/>
      <w:marTop w:val="0"/>
      <w:marBottom w:val="0"/>
      <w:divBdr>
        <w:top w:val="none" w:sz="0" w:space="0" w:color="auto"/>
        <w:left w:val="none" w:sz="0" w:space="0" w:color="auto"/>
        <w:bottom w:val="none" w:sz="0" w:space="0" w:color="auto"/>
        <w:right w:val="none" w:sz="0" w:space="0" w:color="auto"/>
      </w:divBdr>
    </w:div>
    <w:div w:id="883717522">
      <w:bodyDiv w:val="1"/>
      <w:marLeft w:val="0"/>
      <w:marRight w:val="0"/>
      <w:marTop w:val="0"/>
      <w:marBottom w:val="0"/>
      <w:divBdr>
        <w:top w:val="none" w:sz="0" w:space="0" w:color="auto"/>
        <w:left w:val="none" w:sz="0" w:space="0" w:color="auto"/>
        <w:bottom w:val="none" w:sz="0" w:space="0" w:color="auto"/>
        <w:right w:val="none" w:sz="0" w:space="0" w:color="auto"/>
      </w:divBdr>
    </w:div>
    <w:div w:id="1156530103">
      <w:bodyDiv w:val="1"/>
      <w:marLeft w:val="0"/>
      <w:marRight w:val="0"/>
      <w:marTop w:val="0"/>
      <w:marBottom w:val="0"/>
      <w:divBdr>
        <w:top w:val="none" w:sz="0" w:space="0" w:color="auto"/>
        <w:left w:val="none" w:sz="0" w:space="0" w:color="auto"/>
        <w:bottom w:val="none" w:sz="0" w:space="0" w:color="auto"/>
        <w:right w:val="none" w:sz="0" w:space="0" w:color="auto"/>
      </w:divBdr>
      <w:divsChild>
        <w:div w:id="985011404">
          <w:marLeft w:val="0"/>
          <w:marRight w:val="0"/>
          <w:marTop w:val="0"/>
          <w:marBottom w:val="0"/>
          <w:divBdr>
            <w:top w:val="none" w:sz="0" w:space="0" w:color="auto"/>
            <w:left w:val="none" w:sz="0" w:space="0" w:color="auto"/>
            <w:bottom w:val="none" w:sz="0" w:space="0" w:color="auto"/>
            <w:right w:val="none" w:sz="0" w:space="0" w:color="auto"/>
          </w:divBdr>
          <w:divsChild>
            <w:div w:id="491335077">
              <w:marLeft w:val="0"/>
              <w:marRight w:val="0"/>
              <w:marTop w:val="0"/>
              <w:marBottom w:val="0"/>
              <w:divBdr>
                <w:top w:val="none" w:sz="0" w:space="0" w:color="auto"/>
                <w:left w:val="none" w:sz="0" w:space="0" w:color="auto"/>
                <w:bottom w:val="none" w:sz="0" w:space="0" w:color="auto"/>
                <w:right w:val="none" w:sz="0" w:space="0" w:color="auto"/>
              </w:divBdr>
              <w:divsChild>
                <w:div w:id="1420522445">
                  <w:marLeft w:val="0"/>
                  <w:marRight w:val="0"/>
                  <w:marTop w:val="0"/>
                  <w:marBottom w:val="0"/>
                  <w:divBdr>
                    <w:top w:val="none" w:sz="0" w:space="0" w:color="auto"/>
                    <w:left w:val="none" w:sz="0" w:space="0" w:color="auto"/>
                    <w:bottom w:val="none" w:sz="0" w:space="0" w:color="auto"/>
                    <w:right w:val="none" w:sz="0" w:space="0" w:color="auto"/>
                  </w:divBdr>
                  <w:divsChild>
                    <w:div w:id="121249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3888775">
          <w:marLeft w:val="0"/>
          <w:marRight w:val="0"/>
          <w:marTop w:val="0"/>
          <w:marBottom w:val="0"/>
          <w:divBdr>
            <w:top w:val="none" w:sz="0" w:space="0" w:color="auto"/>
            <w:left w:val="none" w:sz="0" w:space="0" w:color="auto"/>
            <w:bottom w:val="none" w:sz="0" w:space="0" w:color="auto"/>
            <w:right w:val="none" w:sz="0" w:space="0" w:color="auto"/>
          </w:divBdr>
        </w:div>
      </w:divsChild>
    </w:div>
    <w:div w:id="1284380415">
      <w:bodyDiv w:val="1"/>
      <w:marLeft w:val="0"/>
      <w:marRight w:val="0"/>
      <w:marTop w:val="0"/>
      <w:marBottom w:val="0"/>
      <w:divBdr>
        <w:top w:val="none" w:sz="0" w:space="0" w:color="auto"/>
        <w:left w:val="none" w:sz="0" w:space="0" w:color="auto"/>
        <w:bottom w:val="none" w:sz="0" w:space="0" w:color="auto"/>
        <w:right w:val="none" w:sz="0" w:space="0" w:color="auto"/>
      </w:divBdr>
      <w:divsChild>
        <w:div w:id="27335160">
          <w:marLeft w:val="0"/>
          <w:marRight w:val="0"/>
          <w:marTop w:val="0"/>
          <w:marBottom w:val="0"/>
          <w:divBdr>
            <w:top w:val="none" w:sz="0" w:space="0" w:color="auto"/>
            <w:left w:val="none" w:sz="0" w:space="0" w:color="auto"/>
            <w:bottom w:val="none" w:sz="0" w:space="0" w:color="auto"/>
            <w:right w:val="none" w:sz="0" w:space="0" w:color="auto"/>
          </w:divBdr>
        </w:div>
        <w:div w:id="1684430211">
          <w:marLeft w:val="0"/>
          <w:marRight w:val="0"/>
          <w:marTop w:val="0"/>
          <w:marBottom w:val="0"/>
          <w:divBdr>
            <w:top w:val="none" w:sz="0" w:space="0" w:color="auto"/>
            <w:left w:val="none" w:sz="0" w:space="0" w:color="auto"/>
            <w:bottom w:val="none" w:sz="0" w:space="0" w:color="auto"/>
            <w:right w:val="none" w:sz="0" w:space="0" w:color="auto"/>
          </w:divBdr>
          <w:divsChild>
            <w:div w:id="2121875750">
              <w:marLeft w:val="0"/>
              <w:marRight w:val="0"/>
              <w:marTop w:val="0"/>
              <w:marBottom w:val="0"/>
              <w:divBdr>
                <w:top w:val="none" w:sz="0" w:space="0" w:color="auto"/>
                <w:left w:val="none" w:sz="0" w:space="0" w:color="auto"/>
                <w:bottom w:val="none" w:sz="0" w:space="0" w:color="auto"/>
                <w:right w:val="none" w:sz="0" w:space="0" w:color="auto"/>
              </w:divBdr>
              <w:divsChild>
                <w:div w:id="674965160">
                  <w:marLeft w:val="0"/>
                  <w:marRight w:val="0"/>
                  <w:marTop w:val="0"/>
                  <w:marBottom w:val="0"/>
                  <w:divBdr>
                    <w:top w:val="none" w:sz="0" w:space="0" w:color="auto"/>
                    <w:left w:val="none" w:sz="0" w:space="0" w:color="auto"/>
                    <w:bottom w:val="none" w:sz="0" w:space="0" w:color="auto"/>
                    <w:right w:val="none" w:sz="0" w:space="0" w:color="auto"/>
                  </w:divBdr>
                  <w:divsChild>
                    <w:div w:id="79714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405848">
      <w:bodyDiv w:val="1"/>
      <w:marLeft w:val="0"/>
      <w:marRight w:val="0"/>
      <w:marTop w:val="0"/>
      <w:marBottom w:val="0"/>
      <w:divBdr>
        <w:top w:val="none" w:sz="0" w:space="0" w:color="auto"/>
        <w:left w:val="none" w:sz="0" w:space="0" w:color="auto"/>
        <w:bottom w:val="none" w:sz="0" w:space="0" w:color="auto"/>
        <w:right w:val="none" w:sz="0" w:space="0" w:color="auto"/>
      </w:divBdr>
      <w:divsChild>
        <w:div w:id="477574306">
          <w:marLeft w:val="0"/>
          <w:marRight w:val="0"/>
          <w:marTop w:val="0"/>
          <w:marBottom w:val="0"/>
          <w:divBdr>
            <w:top w:val="none" w:sz="0" w:space="0" w:color="auto"/>
            <w:left w:val="none" w:sz="0" w:space="0" w:color="auto"/>
            <w:bottom w:val="none" w:sz="0" w:space="0" w:color="auto"/>
            <w:right w:val="none" w:sz="0" w:space="0" w:color="auto"/>
          </w:divBdr>
          <w:divsChild>
            <w:div w:id="2073383919">
              <w:marLeft w:val="0"/>
              <w:marRight w:val="0"/>
              <w:marTop w:val="0"/>
              <w:marBottom w:val="0"/>
              <w:divBdr>
                <w:top w:val="none" w:sz="0" w:space="0" w:color="auto"/>
                <w:left w:val="none" w:sz="0" w:space="0" w:color="auto"/>
                <w:bottom w:val="none" w:sz="0" w:space="0" w:color="auto"/>
                <w:right w:val="none" w:sz="0" w:space="0" w:color="auto"/>
              </w:divBdr>
              <w:divsChild>
                <w:div w:id="1093358231">
                  <w:marLeft w:val="0"/>
                  <w:marRight w:val="0"/>
                  <w:marTop w:val="0"/>
                  <w:marBottom w:val="0"/>
                  <w:divBdr>
                    <w:top w:val="none" w:sz="0" w:space="0" w:color="auto"/>
                    <w:left w:val="none" w:sz="0" w:space="0" w:color="auto"/>
                    <w:bottom w:val="none" w:sz="0" w:space="0" w:color="auto"/>
                    <w:right w:val="none" w:sz="0" w:space="0" w:color="auto"/>
                  </w:divBdr>
                  <w:divsChild>
                    <w:div w:id="1942684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648097">
          <w:marLeft w:val="0"/>
          <w:marRight w:val="0"/>
          <w:marTop w:val="0"/>
          <w:marBottom w:val="0"/>
          <w:divBdr>
            <w:top w:val="none" w:sz="0" w:space="0" w:color="auto"/>
            <w:left w:val="none" w:sz="0" w:space="0" w:color="auto"/>
            <w:bottom w:val="none" w:sz="0" w:space="0" w:color="auto"/>
            <w:right w:val="none" w:sz="0" w:space="0" w:color="auto"/>
          </w:divBdr>
        </w:div>
      </w:divsChild>
    </w:div>
    <w:div w:id="1792898220">
      <w:bodyDiv w:val="1"/>
      <w:marLeft w:val="0"/>
      <w:marRight w:val="0"/>
      <w:marTop w:val="0"/>
      <w:marBottom w:val="0"/>
      <w:divBdr>
        <w:top w:val="none" w:sz="0" w:space="0" w:color="auto"/>
        <w:left w:val="none" w:sz="0" w:space="0" w:color="auto"/>
        <w:bottom w:val="none" w:sz="0" w:space="0" w:color="auto"/>
        <w:right w:val="none" w:sz="0" w:space="0" w:color="auto"/>
      </w:divBdr>
    </w:div>
    <w:div w:id="1902323648">
      <w:bodyDiv w:val="1"/>
      <w:marLeft w:val="0"/>
      <w:marRight w:val="0"/>
      <w:marTop w:val="0"/>
      <w:marBottom w:val="0"/>
      <w:divBdr>
        <w:top w:val="none" w:sz="0" w:space="0" w:color="auto"/>
        <w:left w:val="none" w:sz="0" w:space="0" w:color="auto"/>
        <w:bottom w:val="none" w:sz="0" w:space="0" w:color="auto"/>
        <w:right w:val="none" w:sz="0" w:space="0" w:color="auto"/>
      </w:divBdr>
      <w:divsChild>
        <w:div w:id="1205752434">
          <w:marLeft w:val="0"/>
          <w:marRight w:val="0"/>
          <w:marTop w:val="0"/>
          <w:marBottom w:val="0"/>
          <w:divBdr>
            <w:top w:val="none" w:sz="0" w:space="0" w:color="auto"/>
            <w:left w:val="none" w:sz="0" w:space="0" w:color="auto"/>
            <w:bottom w:val="none" w:sz="0" w:space="0" w:color="auto"/>
            <w:right w:val="none" w:sz="0" w:space="0" w:color="auto"/>
          </w:divBdr>
          <w:divsChild>
            <w:div w:id="1907033157">
              <w:marLeft w:val="0"/>
              <w:marRight w:val="0"/>
              <w:marTop w:val="0"/>
              <w:marBottom w:val="0"/>
              <w:divBdr>
                <w:top w:val="none" w:sz="0" w:space="0" w:color="auto"/>
                <w:left w:val="none" w:sz="0" w:space="0" w:color="auto"/>
                <w:bottom w:val="none" w:sz="0" w:space="0" w:color="auto"/>
                <w:right w:val="none" w:sz="0" w:space="0" w:color="auto"/>
              </w:divBdr>
              <w:divsChild>
                <w:div w:id="1248227899">
                  <w:marLeft w:val="0"/>
                  <w:marRight w:val="0"/>
                  <w:marTop w:val="0"/>
                  <w:marBottom w:val="0"/>
                  <w:divBdr>
                    <w:top w:val="none" w:sz="0" w:space="0" w:color="auto"/>
                    <w:left w:val="none" w:sz="0" w:space="0" w:color="auto"/>
                    <w:bottom w:val="none" w:sz="0" w:space="0" w:color="auto"/>
                    <w:right w:val="none" w:sz="0" w:space="0" w:color="auto"/>
                  </w:divBdr>
                  <w:divsChild>
                    <w:div w:id="111177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1057811">
          <w:marLeft w:val="0"/>
          <w:marRight w:val="0"/>
          <w:marTop w:val="0"/>
          <w:marBottom w:val="0"/>
          <w:divBdr>
            <w:top w:val="none" w:sz="0" w:space="0" w:color="auto"/>
            <w:left w:val="none" w:sz="0" w:space="0" w:color="auto"/>
            <w:bottom w:val="none" w:sz="0" w:space="0" w:color="auto"/>
            <w:right w:val="none" w:sz="0" w:space="0" w:color="auto"/>
          </w:divBdr>
        </w:div>
      </w:divsChild>
    </w:div>
    <w:div w:id="1993287652">
      <w:bodyDiv w:val="1"/>
      <w:marLeft w:val="0"/>
      <w:marRight w:val="0"/>
      <w:marTop w:val="0"/>
      <w:marBottom w:val="0"/>
      <w:divBdr>
        <w:top w:val="none" w:sz="0" w:space="0" w:color="auto"/>
        <w:left w:val="none" w:sz="0" w:space="0" w:color="auto"/>
        <w:bottom w:val="none" w:sz="0" w:space="0" w:color="auto"/>
        <w:right w:val="none" w:sz="0" w:space="0" w:color="auto"/>
      </w:divBdr>
      <w:divsChild>
        <w:div w:id="160118698">
          <w:marLeft w:val="0"/>
          <w:marRight w:val="0"/>
          <w:marTop w:val="0"/>
          <w:marBottom w:val="0"/>
          <w:divBdr>
            <w:top w:val="none" w:sz="0" w:space="0" w:color="auto"/>
            <w:left w:val="none" w:sz="0" w:space="0" w:color="auto"/>
            <w:bottom w:val="none" w:sz="0" w:space="0" w:color="auto"/>
            <w:right w:val="none" w:sz="0" w:space="0" w:color="auto"/>
          </w:divBdr>
          <w:divsChild>
            <w:div w:id="1368137310">
              <w:marLeft w:val="0"/>
              <w:marRight w:val="0"/>
              <w:marTop w:val="0"/>
              <w:marBottom w:val="0"/>
              <w:divBdr>
                <w:top w:val="none" w:sz="0" w:space="0" w:color="auto"/>
                <w:left w:val="none" w:sz="0" w:space="0" w:color="auto"/>
                <w:bottom w:val="none" w:sz="0" w:space="0" w:color="auto"/>
                <w:right w:val="none" w:sz="0" w:space="0" w:color="auto"/>
              </w:divBdr>
              <w:divsChild>
                <w:div w:id="1760055090">
                  <w:marLeft w:val="0"/>
                  <w:marRight w:val="0"/>
                  <w:marTop w:val="0"/>
                  <w:marBottom w:val="0"/>
                  <w:divBdr>
                    <w:top w:val="none" w:sz="0" w:space="0" w:color="auto"/>
                    <w:left w:val="none" w:sz="0" w:space="0" w:color="auto"/>
                    <w:bottom w:val="none" w:sz="0" w:space="0" w:color="auto"/>
                    <w:right w:val="none" w:sz="0" w:space="0" w:color="auto"/>
                  </w:divBdr>
                  <w:divsChild>
                    <w:div w:id="183017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49727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public.tableau.com/app/profile/karan.gulati3064/viz/TSLAWorkbook/TSLADashboard"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5985</TotalTime>
  <Pages>3</Pages>
  <Words>651</Words>
  <Characters>3714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Gulati, Karan</dc:creator>
  <cp:keywords/>
  <dc:description/>
  <cp:lastModifiedBy>Gulati, Karan</cp:lastModifiedBy>
  <cp:revision>1</cp:revision>
  <dcterms:created xsi:type="dcterms:W3CDTF">2023-06-17T18:15:00Z</dcterms:created>
  <dcterms:modified xsi:type="dcterms:W3CDTF">2023-07-23T01:29:00Z</dcterms:modified>
</cp:coreProperties>
</file>