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Issue Resolution Case Study</w:t>
      </w:r>
    </w:p>
    <w:p>
      <w:pPr>
        <w:spacing w:after="200"/>
      </w:pPr>
      <w:r>
        <w:rPr>
          <w:i/>
          <w:iCs/>
          <w:color w:val="555555"/>
          <w:sz w:val="19"/>
          <w:szCs w:val="19"/>
        </w:rPr>
        <w:t xml:space="preserve">A self-directed practice narrative, written in STAR format, modeled on the ISE Issue Resolution Specialist role - built to have a ready example for interview questions like "tell me about a time you resolved a difficult issue."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SCENARIO</w:t>
            </w:r>
          </w:p>
        </w:tc>
      </w:tr>
    </w:tbl>
    <w:p>
      <w:pPr>
        <w:spacing w:after="80"/>
      </w:pPr>
    </w:p>
    <w:p>
      <w:pPr>
        <w:spacing w:after="100"/>
      </w:pPr>
      <w:r>
        <w:rPr>
          <w:sz w:val="20"/>
          <w:szCs w:val="20"/>
        </w:rPr>
        <w:t xml:space="preserve">This case study is based on a simulated ticket from my practice Project Issue Log: a materials shortage discovered mid-project during an in-store endcap reset, reported by a MET (Merchandising Execution Team) associate.</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SITUATION</w:t>
            </w:r>
          </w:p>
        </w:tc>
      </w:tr>
    </w:tbl>
    <w:p>
      <w:pPr>
        <w:spacing w:after="80"/>
      </w:pPr>
    </w:p>
    <w:p>
      <w:pPr>
        <w:spacing w:after="100"/>
      </w:pPr>
      <w:r>
        <w:rPr>
          <w:sz w:val="20"/>
          <w:szCs w:val="20"/>
        </w:rPr>
        <w:t xml:space="preserve">A MET associate was executing a scheduled endcap reset and found that the header sign kit shipped for the project was missing 2 of its 6 required pieces. The reset was scheduled to be completed same-day, and the store needed the endcap ready before it opened to customers the next morning. Without the full sign kit, the associate could not finish the project to spec, and didn't know whether to wait, improvise, or escalate.</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TASK</w:t>
            </w:r>
          </w:p>
        </w:tc>
      </w:tr>
    </w:tbl>
    <w:p>
      <w:pPr>
        <w:spacing w:after="80"/>
      </w:pPr>
    </w:p>
    <w:p>
      <w:pPr>
        <w:spacing w:after="100"/>
      </w:pPr>
      <w:r>
        <w:rPr>
          <w:sz w:val="20"/>
          <w:szCs w:val="20"/>
        </w:rPr>
        <w:t xml:space="preserve">As the Issue Resolution Specialist supporting this project, my job was to get the associate unblocked as quickly as possible - ideally without stalling the whole project or requiring the associate to travel back with an incomplete reset. That meant figuring out, in a short window, whether this was something I could resolve directly or something that needed to go to the merchandising/supply chain team.</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ACTION</w:t>
            </w:r>
          </w:p>
        </w:tc>
      </w:tr>
    </w:tbl>
    <w:p>
      <w:pPr>
        <w:spacing w:after="80"/>
      </w:pPr>
    </w:p>
    <w:p>
      <w:pPr>
        <w:spacing w:after="60"/>
      </w:pPr>
      <w:r>
        <w:rPr>
          <w:sz w:val="20"/>
          <w:szCs w:val="20"/>
        </w:rPr>
        <w:t xml:space="preserve">I worked through it in a few concrete steps:</w:t>
      </w:r>
    </w:p>
    <w:p>
      <w:pPr>
        <w:pStyle w:val="ListParagraph"/>
        <w:numPr>
          <w:ilvl w:val="0"/>
          <w:numId w:val="1"/>
        </w:numPr>
        <w:spacing w:after="40"/>
      </w:pPr>
      <w:r>
        <w:rPr>
          <w:sz w:val="20"/>
          <w:szCs w:val="20"/>
        </w:rPr>
        <w:t xml:space="preserve">Confirmed the exact shortage with the associate - which 2 of the 6 pieces were missing, and whether any substitute signage was available in-store.</w:t>
      </w:r>
    </w:p>
    <w:p>
      <w:pPr>
        <w:pStyle w:val="ListParagraph"/>
        <w:numPr>
          <w:ilvl w:val="0"/>
          <w:numId w:val="1"/>
        </w:numPr>
        <w:spacing w:after="40"/>
      </w:pPr>
      <w:r>
        <w:rPr>
          <w:sz w:val="20"/>
          <w:szCs w:val="20"/>
        </w:rPr>
        <w:t xml:space="preserve">Checked the item numbers against the project plan to rule out a simple picking error I could correct myself.</w:t>
      </w:r>
    </w:p>
    <w:p>
      <w:pPr>
        <w:pStyle w:val="ListParagraph"/>
        <w:numPr>
          <w:ilvl w:val="0"/>
          <w:numId w:val="1"/>
        </w:numPr>
        <w:spacing w:after="40"/>
      </w:pPr>
      <w:r>
        <w:rPr>
          <w:sz w:val="20"/>
          <w:szCs w:val="20"/>
        </w:rPr>
        <w:t xml:space="preserve">Contacted the warehouse to confirm the shortage was on their end (not a store-side loss) and requested an expedited reship for the missing pieces.</w:t>
      </w:r>
    </w:p>
    <w:p>
      <w:pPr>
        <w:pStyle w:val="ListParagraph"/>
        <w:numPr>
          <w:ilvl w:val="0"/>
          <w:numId w:val="1"/>
        </w:numPr>
        <w:spacing w:after="40"/>
      </w:pPr>
      <w:r>
        <w:rPr>
          <w:sz w:val="20"/>
          <w:szCs w:val="20"/>
        </w:rPr>
        <w:t xml:space="preserve">Since the reship wouldn't arrive same-day, I authorized a temporary printed sign as a stand-in, so the associate could complete the reset on schedule instead of leaving it half-finished.</w:t>
      </w:r>
    </w:p>
    <w:p>
      <w:pPr>
        <w:pStyle w:val="ListParagraph"/>
        <w:numPr>
          <w:ilvl w:val="0"/>
          <w:numId w:val="1"/>
        </w:numPr>
        <w:spacing w:after="40"/>
      </w:pPr>
      <w:r>
        <w:rPr>
          <w:sz w:val="20"/>
          <w:szCs w:val="20"/>
        </w:rPr>
        <w:t xml:space="preserve">Gave the associate a clear revised timeline: use the temporary sign now, permanent signage to follow within 48 hours, and I'd confirm once it arrived.</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RESULT</w:t>
            </w:r>
          </w:p>
        </w:tc>
      </w:tr>
    </w:tbl>
    <w:p>
      <w:pPr>
        <w:spacing w:after="80"/>
      </w:pPr>
    </w:p>
    <w:p>
      <w:pPr>
        <w:spacing w:after="100"/>
      </w:pPr>
      <w:r>
        <w:rPr>
          <w:sz w:val="20"/>
          <w:szCs w:val="20"/>
        </w:rPr>
        <w:t xml:space="preserve">The reset was completed on schedule using the temporary sign, so the store wasn't left with an unfinished project overnight. The correct signage arrived within the promised window, and I followed up to confirm it was swapped in. The issue was resolved without needing to escalate to the merchandising team, which kept the project moving and freed up their time for issues that genuinely needed their involvement.</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WHAT I'D DO DIFFERENTLY</w:t>
            </w:r>
          </w:p>
        </w:tc>
      </w:tr>
    </w:tbl>
    <w:p>
      <w:pPr>
        <w:spacing w:after="80"/>
      </w:pPr>
    </w:p>
    <w:p>
      <w:pPr>
        <w:spacing w:after="100"/>
      </w:pPr>
      <w:r>
        <w:rPr>
          <w:sz w:val="20"/>
          <w:szCs w:val="20"/>
        </w:rPr>
        <w:t xml:space="preserve">Looking back, I'd flag the pattern sooner rather than treat it as a one-off: if a sign kit shipped incomplete once, it's worth checking whether other kits from the same batch have the same issue, so I'm not solving the identical problem ticket by ticket. That's the kind of pattern-spotting that turns a single resolved issue into a fix that prevents the next five.</w:t>
      </w:r>
    </w:p>
    <w:p>
      <w:pPr>
        <w:spacing w:after="1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C6DADA" w:val="clear"/>
            <w:tcMar>
              <w:top w:type="dxa" w:w="40"/>
              <w:left w:type="dxa" w:w="140"/>
              <w:bottom w:type="dxa" w:w="40"/>
              <w:right w:type="dxa" w:w="140"/>
            </w:tcMar>
          </w:tcPr>
          <w:p>
            <w:r>
              <w:rPr>
                <w:b/>
                <w:bCs/>
                <w:color w:val="222222"/>
                <w:sz w:val="22"/>
                <w:szCs w:val="22"/>
              </w:rPr>
              <w:t xml:space="preserve">WHY THIS DEMONSTRATES FIT</w:t>
            </w:r>
          </w:p>
        </w:tc>
      </w:tr>
    </w:tbl>
    <w:p>
      <w:pPr>
        <w:spacing w:after="80"/>
      </w:pPr>
    </w:p>
    <w:p>
      <w:pPr>
        <w:spacing w:after="60"/>
      </w:pPr>
      <w:r>
        <w:rPr>
          <w:sz w:val="20"/>
          <w:szCs w:val="20"/>
        </w:rPr>
        <w:t xml:space="preserve">This scenario maps directly onto the core responsibilities of the role:</w:t>
      </w:r>
    </w:p>
    <w:p>
      <w:pPr>
        <w:pStyle w:val="ListParagraph"/>
        <w:numPr>
          <w:ilvl w:val="0"/>
          <w:numId w:val="1"/>
        </w:numPr>
        <w:spacing w:after="40"/>
      </w:pPr>
      <w:r>
        <w:rPr>
          <w:sz w:val="20"/>
          <w:szCs w:val="20"/>
        </w:rPr>
        <w:t xml:space="preserve">Resolving an issue quickly using judgment and available resources (the 70% of the role focused on reviewing and resolving in-flight project issues).</w:t>
      </w:r>
    </w:p>
    <w:p>
      <w:pPr>
        <w:pStyle w:val="ListParagraph"/>
        <w:numPr>
          <w:ilvl w:val="0"/>
          <w:numId w:val="1"/>
        </w:numPr>
        <w:spacing w:after="40"/>
      </w:pPr>
      <w:r>
        <w:rPr>
          <w:sz w:val="20"/>
          <w:szCs w:val="20"/>
        </w:rPr>
        <w:t xml:space="preserve">Making a clear decision under time pressure without overcomplicating it or escalating unnecessarily.</w:t>
      </w:r>
    </w:p>
    <w:p>
      <w:pPr>
        <w:pStyle w:val="ListParagraph"/>
        <w:numPr>
          <w:ilvl w:val="0"/>
          <w:numId w:val="1"/>
        </w:numPr>
        <w:spacing w:after="40"/>
      </w:pPr>
      <w:r>
        <w:rPr>
          <w:sz w:val="20"/>
          <w:szCs w:val="20"/>
        </w:rPr>
        <w:t xml:space="preserve">Communicating a clear plan and timeline back to the associate so they weren't left waiting without information.</w:t>
      </w:r>
    </w:p>
    <w:p>
      <w:pPr>
        <w:pStyle w:val="ListParagraph"/>
        <w:numPr>
          <w:ilvl w:val="0"/>
          <w:numId w:val="1"/>
        </w:numPr>
        <w:spacing w:after="40"/>
      </w:pPr>
      <w:r>
        <w:rPr>
          <w:sz w:val="20"/>
          <w:szCs w:val="20"/>
        </w:rPr>
        <w:t xml:space="preserve">Recognizing when a resolved issue might point to a bigger pattern worth flagging - the kind of thinking behind the 10% escalation responsibility.</w:t>
      </w:r>
    </w:p>
    <w:sectPr>
      <w:pgSz w:w="12240" w:h="15840" w:orient="portrait"/>
      <w:pgMar w:top="62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2026-08-27T23:40:44.283Z</dcterms:created>
  <dcterms:modified xsi:type="dcterms:W3CDTF">2026-08-27T23:40:44.296Z</dcterms:modified>
</cp:coreProperties>
</file>

<file path=docProps/custom.xml><?xml version="1.0" encoding="utf-8"?>
<Properties xmlns="http://schemas.openxmlformats.org/officeDocument/2006/custom-properties" xmlns:vt="http://schemas.openxmlformats.org/officeDocument/2006/docPropsVTypes"/>
</file>