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99" w:name="campus-resources-1"/>
    <w:p>
      <w:pPr>
        <w:pStyle w:val="Heading1"/>
      </w:pPr>
      <w:r>
        <w:t xml:space="preserve">5. CAMPUS RESOURCES</w:t>
      </w:r>
    </w:p>
    <w:bookmarkStart w:id="91" w:name="libraries"/>
    <w:p>
      <w:pPr>
        <w:pStyle w:val="Heading3"/>
      </w:pPr>
      <w:r>
        <w:t xml:space="preserve">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learning-commons"/>
    <w:p>
      <w:pPr>
        <w:pStyle w:val="Heading3"/>
      </w:pPr>
      <w:r>
        <w:t xml:space="preserve">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92"/>
    <w:bookmarkStart w:id="93" w:name="art-collections"/>
    <w:p>
      <w:pPr>
        <w:pStyle w:val="Heading3"/>
      </w:pPr>
      <w:r>
        <w:t xml:space="preserve">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3"/>
    <w:bookmarkStart w:id="94" w:name="information-technology"/>
    <w:p>
      <w:pPr>
        <w:pStyle w:val="Heading3"/>
      </w:pPr>
      <w:r>
        <w:t xml:space="preserve">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94"/>
    <w:bookmarkStart w:id="98" w:name="public-events-and-artists-in-residence"/>
    <w:p>
      <w:pPr>
        <w:pStyle w:val="Heading3"/>
      </w:pPr>
      <w:r>
        <w:t xml:space="preserve">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5" w:name="marquis-lecture-performance-series"/>
    <w:p>
      <w:pPr>
        <w:pStyle w:val="Heading4"/>
      </w:pPr>
      <w:r>
        <w:t xml:space="preserve">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5"/>
    <w:bookmarkStart w:id="96" w:name="coe-college-contemporary-issues-forum"/>
    <w:p>
      <w:pPr>
        <w:pStyle w:val="Heading4"/>
      </w:pPr>
      <w:r>
        <w:t xml:space="preserve">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96"/>
    <w:bookmarkStart w:id="97" w:name="phi-beta-kappa-visiting-scholar"/>
    <w:p>
      <w:pPr>
        <w:pStyle w:val="Heading4"/>
      </w:pPr>
      <w:r>
        <w:t xml:space="preserve">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97"/>
    <w:bookmarkEnd w:id="98"/>
    <w:bookmarkEnd w:id="99"/>
    <w:bookmarkStart w:id="115"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0" w:name="campus-civility-statement"/>
    <w:p>
      <w:pPr>
        <w:pStyle w:val="Heading3"/>
      </w:pPr>
      <w:r>
        <w:t xml:space="preserve">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0"/>
    <w:bookmarkStart w:id="101" w:name="student-contribution-to-college-policy"/>
    <w:p>
      <w:pPr>
        <w:pStyle w:val="Heading3"/>
      </w:pPr>
      <w:r>
        <w:t xml:space="preserve">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1"/>
    <w:bookmarkStart w:id="102" w:name="student-senate"/>
    <w:p>
      <w:pPr>
        <w:pStyle w:val="Heading3"/>
      </w:pPr>
      <w:r>
        <w:t xml:space="preserve">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2"/>
    <w:bookmarkStart w:id="103" w:name="student-handbook"/>
    <w:p>
      <w:pPr>
        <w:pStyle w:val="Heading3"/>
      </w:pPr>
      <w:r>
        <w:t xml:space="preserve">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03"/>
    <w:bookmarkStart w:id="104" w:name="committee-participation"/>
    <w:p>
      <w:pPr>
        <w:pStyle w:val="Heading3"/>
      </w:pPr>
      <w:r>
        <w:t xml:space="preserve">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04"/>
    <w:bookmarkStart w:id="114" w:name="student-services"/>
    <w:p>
      <w:pPr>
        <w:pStyle w:val="Heading2"/>
      </w:pPr>
      <w:r>
        <w:t xml:space="preserve">6.1 Student Services</w:t>
      </w:r>
    </w:p>
    <w:bookmarkStart w:id="105" w:name="residence-life"/>
    <w:p>
      <w:pPr>
        <w:pStyle w:val="Heading3"/>
      </w:pPr>
      <w:r>
        <w:t xml:space="preserve">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05"/>
    <w:bookmarkStart w:id="106" w:name="student-health-service"/>
    <w:p>
      <w:pPr>
        <w:pStyle w:val="Heading3"/>
      </w:pPr>
      <w:r>
        <w:t xml:space="preserve">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06"/>
    <w:bookmarkStart w:id="107" w:name="personal-counseling"/>
    <w:p>
      <w:pPr>
        <w:pStyle w:val="Heading3"/>
      </w:pPr>
      <w:r>
        <w:t xml:space="preserve">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07"/>
    <w:bookmarkStart w:id="108" w:name="religious-life"/>
    <w:p>
      <w:pPr>
        <w:pStyle w:val="Heading3"/>
      </w:pPr>
      <w:r>
        <w:t xml:space="preserve">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08"/>
    <w:bookmarkStart w:id="109" w:name="diversity-equity-inclusion"/>
    <w:p>
      <w:pPr>
        <w:pStyle w:val="Heading3"/>
      </w:pPr>
      <w:r>
        <w:t xml:space="preserve">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09"/>
    <w:bookmarkStart w:id="110" w:name="campus-activities"/>
    <w:p>
      <w:pPr>
        <w:pStyle w:val="Heading3"/>
      </w:pPr>
      <w:r>
        <w:t xml:space="preserve">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10"/>
    <w:bookmarkStart w:id="111" w:name="student-activity-groups"/>
    <w:p>
      <w:pPr>
        <w:pStyle w:val="Heading3"/>
      </w:pPr>
      <w:r>
        <w:t xml:space="preserve">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1"/>
    <w:bookmarkStart w:id="112" w:name="athletics"/>
    <w:p>
      <w:pPr>
        <w:pStyle w:val="Heading3"/>
      </w:pPr>
      <w:r>
        <w:t xml:space="preserve">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12"/>
    <w:bookmarkStart w:id="113" w:name="recreational-facilities"/>
    <w:p>
      <w:pPr>
        <w:pStyle w:val="Heading3"/>
      </w:pPr>
      <w:r>
        <w:t xml:space="preserve">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End w:id="115"/>
    <w:bookmarkStart w:id="122"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6"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6"/>
    <w:bookmarkStart w:id="117"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8"/>
    <w:bookmarkStart w:id="119"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23"/>
    <w:bookmarkStart w:id="126"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24"/>
    <w:bookmarkStart w:id="125"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5"/>
    <w:bookmarkEnd w:id="126"/>
    <w:bookmarkStart w:id="131"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7"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7"/>
    <w:bookmarkStart w:id="128"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8"/>
    <w:bookmarkStart w:id="129"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9"/>
    <w:bookmarkStart w:id="130"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0"/>
    <w:bookmarkEnd w:id="131"/>
    <w:bookmarkStart w:id="144"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2"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2"/>
    <w:bookmarkStart w:id="133"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3"/>
    <w:bookmarkStart w:id="134"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4"/>
    <w:bookmarkStart w:id="135"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5"/>
    <w:bookmarkStart w:id="136"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6"/>
    <w:bookmarkStart w:id="137"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7"/>
    <w:bookmarkStart w:id="138"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8"/>
    <w:bookmarkStart w:id="139"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9"/>
    <w:bookmarkStart w:id="140"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40"/>
    <w:bookmarkStart w:id="141"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1"/>
    <w:bookmarkStart w:id="142"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2"/>
    <w:bookmarkStart w:id="143"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3"/>
    <w:bookmarkEnd w:id="144"/>
    <w:bookmarkStart w:id="159"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5"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5"/>
    <w:bookmarkStart w:id="146"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6"/>
    <w:bookmarkStart w:id="147"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7"/>
    <w:bookmarkStart w:id="148"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8"/>
    <w:bookmarkStart w:id="149"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9"/>
    <w:bookmarkStart w:id="150"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0"/>
    <w:bookmarkStart w:id="151"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1"/>
    <w:bookmarkStart w:id="152"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2"/>
    <w:bookmarkStart w:id="153"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3"/>
    <w:bookmarkStart w:id="154"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4"/>
    <w:bookmarkStart w:id="155"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5"/>
    <w:bookmarkStart w:id="156"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6"/>
    <w:bookmarkStart w:id="157"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7"/>
    <w:bookmarkStart w:id="158"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8"/>
    <w:bookmarkEnd w:id="159"/>
    <w:bookmarkStart w:id="160"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0"/>
    <w:bookmarkStart w:id="170" w:name="sec-academic-programs"/>
    <w:p>
      <w:pPr>
        <w:pStyle w:val="Heading1"/>
      </w:pPr>
      <w:r>
        <w:t xml:space="preserve">14. ACADEMIC PROGRAMS</w:t>
      </w:r>
    </w:p>
    <w:bookmarkStart w:id="161"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1"/>
    <w:bookmarkStart w:id="162"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2"/>
    <w:bookmarkStart w:id="163"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3"/>
    <w:bookmarkStart w:id="164"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4"/>
    <w:bookmarkStart w:id="165"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5"/>
    <w:bookmarkStart w:id="166"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6"/>
    <w:bookmarkStart w:id="169"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7"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7"/>
    <w:bookmarkStart w:id="168"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8"/>
    <w:bookmarkEnd w:id="169"/>
    <w:bookmarkEnd w:id="170"/>
    <w:bookmarkStart w:id="425" w:name="departmental-programs"/>
    <w:p>
      <w:pPr>
        <w:pStyle w:val="Heading1"/>
      </w:pPr>
      <w:r>
        <w:t xml:space="preserve">15. DEPARTMENTAL PROGRAMS</w:t>
      </w:r>
    </w:p>
    <w:bookmarkStart w:id="171"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71"/>
    <w:bookmarkStart w:id="172"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72"/>
    <w:bookmarkStart w:id="176"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3"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73"/>
    <w:bookmarkStart w:id="174"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4"/>
    <w:bookmarkStart w:id="175"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5"/>
    <w:bookmarkEnd w:id="176"/>
    <w:bookmarkStart w:id="179" w:name="anthropology-minor-only"/>
    <w:p>
      <w:pPr>
        <w:pStyle w:val="Heading2"/>
      </w:pPr>
      <w:r>
        <w:t xml:space="preserve">15.4 Anthropology (Minor Only)</w:t>
      </w:r>
    </w:p>
    <w:p>
      <w:pPr>
        <w:pStyle w:val="FirstParagraph"/>
      </w:pPr>
      <w:r>
        <w:t xml:space="preserve">Fairbanks, Ziskowski</w:t>
      </w:r>
    </w:p>
    <w:bookmarkStart w:id="177"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77"/>
    <w:bookmarkStart w:id="178"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8"/>
    <w:bookmarkEnd w:id="179"/>
    <w:bookmarkStart w:id="183"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0"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0"/>
    <w:bookmarkStart w:id="181"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81"/>
    <w:bookmarkStart w:id="182"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2"/>
    <w:bookmarkEnd w:id="183"/>
    <w:bookmarkStart w:id="187" w:name="art-history"/>
    <w:p>
      <w:pPr>
        <w:pStyle w:val="Heading2"/>
      </w:pPr>
      <w:r>
        <w:t xml:space="preserve">15.6 Art History</w:t>
      </w:r>
    </w:p>
    <w:bookmarkStart w:id="184"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4"/>
    <w:bookmarkStart w:id="185"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85"/>
    <w:bookmarkStart w:id="186"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6"/>
    <w:bookmarkEnd w:id="187"/>
    <w:bookmarkStart w:id="191"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8"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88"/>
    <w:bookmarkStart w:id="189"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89"/>
    <w:bookmarkStart w:id="190"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90"/>
    <w:bookmarkEnd w:id="191"/>
    <w:bookmarkStart w:id="193"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2"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2"/>
    <w:bookmarkEnd w:id="193"/>
    <w:bookmarkStart w:id="195" w:name="sec-biochemistry"/>
    <w:p>
      <w:pPr>
        <w:pStyle w:val="Heading2"/>
      </w:pPr>
      <w:r>
        <w:t xml:space="preserve">15.9 Biochemistry (Collateral Major)</w:t>
      </w:r>
    </w:p>
    <w:p>
      <w:pPr>
        <w:pStyle w:val="FirstParagraph"/>
      </w:pPr>
      <w:r>
        <w:t xml:space="preserve">Stead (Administrative Coordinator).</w:t>
      </w:r>
    </w:p>
    <w:bookmarkStart w:id="194"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4"/>
    <w:bookmarkEnd w:id="195"/>
    <w:bookmarkStart w:id="199"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6"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6"/>
    <w:bookmarkStart w:id="197"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7"/>
    <w:bookmarkStart w:id="198"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8"/>
    <w:bookmarkEnd w:id="199"/>
    <w:bookmarkStart w:id="206"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0"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200"/>
    <w:bookmarkStart w:id="201"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1"/>
    <w:bookmarkStart w:id="202"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2"/>
    <w:bookmarkStart w:id="203"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3"/>
    <w:bookmarkStart w:id="204"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4"/>
    <w:bookmarkStart w:id="205"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5"/>
    <w:bookmarkEnd w:id="206"/>
    <w:bookmarkStart w:id="211"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7"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207"/>
    <w:bookmarkStart w:id="208"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208"/>
    <w:bookmarkStart w:id="209"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9"/>
    <w:bookmarkStart w:id="210"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10"/>
    <w:bookmarkEnd w:id="211"/>
    <w:bookmarkStart w:id="215"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12"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2"/>
    <w:bookmarkStart w:id="213"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13"/>
    <w:bookmarkStart w:id="214"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4"/>
    <w:bookmarkEnd w:id="215"/>
    <w:bookmarkStart w:id="220"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6"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16"/>
    <w:bookmarkStart w:id="217"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17"/>
    <w:bookmarkStart w:id="218"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18"/>
    <w:bookmarkStart w:id="219"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9"/>
    <w:bookmarkEnd w:id="220"/>
    <w:bookmarkStart w:id="223"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1"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21"/>
    <w:bookmarkStart w:id="222"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2"/>
    <w:bookmarkEnd w:id="223"/>
    <w:bookmarkStart w:id="227"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4"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24"/>
    <w:bookmarkStart w:id="225"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25"/>
    <w:bookmarkStart w:id="226"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6"/>
    <w:bookmarkEnd w:id="227"/>
    <w:bookmarkStart w:id="231"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8"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28"/>
    <w:bookmarkStart w:id="229"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29"/>
    <w:bookmarkStart w:id="230"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0"/>
    <w:bookmarkEnd w:id="231"/>
    <w:bookmarkStart w:id="236"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2"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32"/>
    <w:bookmarkStart w:id="233"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33"/>
    <w:bookmarkStart w:id="234"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34"/>
    <w:bookmarkStart w:id="235"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35"/>
    <w:bookmarkEnd w:id="236"/>
    <w:bookmarkStart w:id="240"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7"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7"/>
    <w:bookmarkStart w:id="238"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38"/>
    <w:bookmarkStart w:id="239"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9"/>
    <w:bookmarkEnd w:id="240"/>
    <w:bookmarkStart w:id="242" w:name="sec-dance"/>
    <w:p>
      <w:pPr>
        <w:pStyle w:val="Heading2"/>
      </w:pPr>
      <w:r>
        <w:t xml:space="preserve">15.20 Dance (Courses Only)</w:t>
      </w:r>
    </w:p>
    <w:p>
      <w:pPr>
        <w:pStyle w:val="FirstParagraph"/>
      </w:pPr>
      <w:r>
        <w:t xml:space="preserve">Rezabek, Wolverton.</w:t>
      </w:r>
    </w:p>
    <w:bookmarkStart w:id="241"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1"/>
    <w:bookmarkEnd w:id="242"/>
    <w:bookmarkStart w:id="243"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43"/>
    <w:bookmarkStart w:id="251"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4"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4"/>
    <w:bookmarkStart w:id="245"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45"/>
    <w:bookmarkStart w:id="246"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6"/>
    <w:bookmarkStart w:id="247"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7"/>
    <w:bookmarkStart w:id="248"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8"/>
    <w:bookmarkStart w:id="249"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9"/>
    <w:bookmarkStart w:id="250"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0"/>
    <w:bookmarkEnd w:id="251"/>
    <w:bookmarkStart w:id="252"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2"/>
    <w:bookmarkStart w:id="257"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3"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3"/>
    <w:bookmarkStart w:id="254"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54"/>
    <w:bookmarkStart w:id="255"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5"/>
    <w:bookmarkStart w:id="256"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6"/>
    <w:bookmarkEnd w:id="257"/>
    <w:bookmarkStart w:id="262"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8"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8"/>
    <w:bookmarkStart w:id="259"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9"/>
    <w:bookmarkStart w:id="260"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0"/>
    <w:bookmarkStart w:id="261"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1"/>
    <w:bookmarkEnd w:id="262"/>
    <w:bookmarkStart w:id="264" w:name="sec-environmental-science"/>
    <w:p>
      <w:pPr>
        <w:pStyle w:val="Heading2"/>
      </w:pPr>
      <w:r>
        <w:t xml:space="preserve">15.26 Environmental Science (Collateral Major)</w:t>
      </w:r>
    </w:p>
    <w:p>
      <w:pPr>
        <w:pStyle w:val="FirstParagraph"/>
      </w:pPr>
      <w:r>
        <w:t xml:space="preserve">St. Clair, Sanchini (Administrative Coordinators).</w:t>
      </w:r>
    </w:p>
    <w:bookmarkStart w:id="263"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3"/>
    <w:bookmarkEnd w:id="264"/>
    <w:bookmarkStart w:id="267"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5"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5"/>
    <w:bookmarkStart w:id="266"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6"/>
    <w:bookmarkEnd w:id="267"/>
    <w:bookmarkStart w:id="271"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8"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8"/>
    <w:bookmarkStart w:id="269"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9"/>
    <w:bookmarkStart w:id="270"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0"/>
    <w:bookmarkEnd w:id="271"/>
    <w:bookmarkStart w:id="278"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2"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2"/>
    <w:bookmarkStart w:id="273"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3"/>
    <w:bookmarkStart w:id="274"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4"/>
    <w:bookmarkStart w:id="275"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5"/>
    <w:bookmarkStart w:id="276"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76"/>
    <w:bookmarkStart w:id="277"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7"/>
    <w:bookmarkEnd w:id="278"/>
    <w:bookmarkStart w:id="281"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9"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9"/>
    <w:bookmarkStart w:id="280"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0"/>
    <w:bookmarkEnd w:id="281"/>
    <w:bookmarkStart w:id="283"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2"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2"/>
    <w:bookmarkEnd w:id="283"/>
    <w:bookmarkStart w:id="285" w:name="sec-greek"/>
    <w:p>
      <w:pPr>
        <w:pStyle w:val="Heading2"/>
      </w:pPr>
      <w:r>
        <w:t xml:space="preserve">15.32 Greek (Courses Only)</w:t>
      </w:r>
    </w:p>
    <w:p>
      <w:pPr>
        <w:pStyle w:val="FirstParagraph"/>
      </w:pPr>
      <w:r>
        <w:t xml:space="preserve">Langseth.</w:t>
      </w:r>
    </w:p>
    <w:bookmarkStart w:id="284"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4"/>
    <w:bookmarkEnd w:id="285"/>
    <w:bookmarkStart w:id="288"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6"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6"/>
    <w:bookmarkStart w:id="287"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7"/>
    <w:bookmarkEnd w:id="288"/>
    <w:bookmarkStart w:id="293"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9"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9"/>
    <w:bookmarkStart w:id="290"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90"/>
    <w:bookmarkStart w:id="291"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1"/>
    <w:bookmarkStart w:id="292"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2"/>
    <w:bookmarkEnd w:id="293"/>
    <w:bookmarkStart w:id="296"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4"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94"/>
    <w:bookmarkStart w:id="295"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5"/>
    <w:bookmarkEnd w:id="296"/>
    <w:bookmarkStart w:id="298"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7"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97"/>
    <w:bookmarkEnd w:id="298"/>
    <w:bookmarkStart w:id="301"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9"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9"/>
    <w:bookmarkStart w:id="300"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300"/>
    <w:bookmarkEnd w:id="301"/>
    <w:bookmarkStart w:id="308" w:name="sec-international-studies"/>
    <w:p>
      <w:pPr>
        <w:pStyle w:val="Heading2"/>
      </w:pPr>
      <w:r>
        <w:t xml:space="preserve">15.38 International Studies</w:t>
      </w:r>
    </w:p>
    <w:p>
      <w:pPr>
        <w:pStyle w:val="FirstParagraph"/>
      </w:pPr>
      <w:r>
        <w:t xml:space="preserve">Chaimov (Administrative Coordinator).</w:t>
      </w:r>
    </w:p>
    <w:bookmarkStart w:id="302"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302"/>
    <w:bookmarkStart w:id="303"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3"/>
    <w:bookmarkStart w:id="304"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304"/>
    <w:bookmarkStart w:id="305"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305"/>
    <w:bookmarkStart w:id="306"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306"/>
    <w:bookmarkStart w:id="307"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7"/>
    <w:bookmarkEnd w:id="308"/>
    <w:bookmarkStart w:id="310" w:name="sec-japanese"/>
    <w:p>
      <w:pPr>
        <w:pStyle w:val="Heading2"/>
      </w:pPr>
      <w:r>
        <w:t xml:space="preserve">15.39 Japanese (Courses Only)</w:t>
      </w:r>
    </w:p>
    <w:p>
      <w:pPr>
        <w:pStyle w:val="FirstParagraph"/>
      </w:pPr>
      <w:r>
        <w:t xml:space="preserve">Potter.</w:t>
      </w:r>
    </w:p>
    <w:bookmarkStart w:id="309"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9"/>
    <w:bookmarkEnd w:id="310"/>
    <w:bookmarkStart w:id="319"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1"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11"/>
    <w:bookmarkStart w:id="312"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12"/>
    <w:bookmarkStart w:id="313"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13"/>
    <w:bookmarkStart w:id="314"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4"/>
    <w:bookmarkStart w:id="315"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15"/>
    <w:bookmarkStart w:id="316"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16"/>
    <w:bookmarkStart w:id="317"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7"/>
    <w:bookmarkStart w:id="318"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8"/>
    <w:bookmarkEnd w:id="319"/>
    <w:bookmarkStart w:id="321" w:name="sec-latin"/>
    <w:p>
      <w:pPr>
        <w:pStyle w:val="Heading2"/>
      </w:pPr>
      <w:r>
        <w:t xml:space="preserve">15.41 Latin (Courses Only)</w:t>
      </w:r>
    </w:p>
    <w:p>
      <w:pPr>
        <w:pStyle w:val="FirstParagraph"/>
      </w:pPr>
      <w:r>
        <w:t xml:space="preserve">Langseth.</w:t>
      </w:r>
    </w:p>
    <w:bookmarkStart w:id="320"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0"/>
    <w:bookmarkEnd w:id="321"/>
    <w:bookmarkStart w:id="323"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22"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2"/>
    <w:bookmarkEnd w:id="323"/>
    <w:bookmarkStart w:id="327"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4"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4"/>
    <w:bookmarkStart w:id="325"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25"/>
    <w:bookmarkStart w:id="326"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6"/>
    <w:bookmarkEnd w:id="327"/>
    <w:bookmarkStart w:id="329"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8"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28"/>
    <w:bookmarkEnd w:id="329"/>
    <w:bookmarkStart w:id="330"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32"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32"/>
    <w:bookmarkStart w:id="333"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35"/>
    <w:bookmarkStart w:id="336"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15.47.7 APPLIED MUSIC</w:t>
      </w:r>
    </w:p>
    <w:bookmarkEnd w:id="338"/>
    <w:bookmarkStart w:id="339"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41"/>
    <w:bookmarkStart w:id="342"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42"/>
    <w:bookmarkStart w:id="343"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43"/>
    <w:bookmarkStart w:id="344"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44"/>
    <w:bookmarkStart w:id="345"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45"/>
    <w:bookmarkStart w:id="346"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46"/>
    <w:bookmarkStart w:id="347"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47"/>
    <w:bookmarkStart w:id="348"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48"/>
    <w:bookmarkStart w:id="349"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49"/>
    <w:bookmarkStart w:id="350" w:name="courses-in-music-by-category"/>
    <w:p>
      <w:pPr>
        <w:pStyle w:val="Heading3"/>
      </w:pPr>
      <w:r>
        <w:t xml:space="preserve">15.47.19 COURSES IN MUSIC BY CATEGORY</w:t>
      </w:r>
    </w:p>
    <w:bookmarkEnd w:id="350"/>
    <w:bookmarkStart w:id="351"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51"/>
    <w:bookmarkStart w:id="352"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52"/>
    <w:bookmarkStart w:id="353"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53"/>
    <w:bookmarkStart w:id="354"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54"/>
    <w:bookmarkStart w:id="355"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55"/>
    <w:bookmarkStart w:id="356"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56"/>
    <w:bookmarkStart w:id="357"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57"/>
    <w:bookmarkStart w:id="358"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58"/>
    <w:bookmarkStart w:id="359"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9"/>
    <w:bookmarkEnd w:id="360"/>
    <w:bookmarkStart w:id="362"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5"/>
    <w:bookmarkEnd w:id="366"/>
    <w:bookmarkStart w:id="368"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7"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67"/>
    <w:bookmarkEnd w:id="368"/>
    <w:bookmarkStart w:id="375"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9"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9"/>
    <w:bookmarkStart w:id="370"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70"/>
    <w:bookmarkStart w:id="374" w:name="courses-in-philosophy"/>
    <w:p>
      <w:pPr>
        <w:pStyle w:val="Heading3"/>
      </w:pPr>
      <w:r>
        <w:t xml:space="preserve">15.52.3 Courses in Philosophy</w:t>
      </w:r>
    </w:p>
    <w:bookmarkStart w:id="373"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1"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1"/>
    <w:bookmarkStart w:id="372"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2"/>
    <w:bookmarkEnd w:id="373"/>
    <w:bookmarkEnd w:id="374"/>
    <w:bookmarkEnd w:id="375"/>
    <w:bookmarkStart w:id="376"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76"/>
    <w:bookmarkStart w:id="380"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7"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7"/>
    <w:bookmarkStart w:id="378"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78"/>
    <w:bookmarkStart w:id="379"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9"/>
    <w:bookmarkEnd w:id="380"/>
    <w:bookmarkStart w:id="384"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1"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1"/>
    <w:bookmarkStart w:id="382"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2"/>
    <w:bookmarkStart w:id="383"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3"/>
    <w:bookmarkEnd w:id="384"/>
    <w:bookmarkStart w:id="388"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85"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5"/>
    <w:bookmarkStart w:id="386"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86"/>
    <w:bookmarkStart w:id="387"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7"/>
    <w:bookmarkEnd w:id="388"/>
    <w:bookmarkStart w:id="391"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9"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89"/>
    <w:bookmarkStart w:id="390"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0"/>
    <w:bookmarkEnd w:id="391"/>
    <w:bookmarkStart w:id="396"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92"/>
    <w:bookmarkStart w:id="393"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93"/>
    <w:bookmarkStart w:id="394"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94"/>
    <w:bookmarkStart w:id="395"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5"/>
    <w:bookmarkEnd w:id="396"/>
    <w:bookmarkStart w:id="397"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97"/>
    <w:bookmarkStart w:id="401"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8"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8"/>
    <w:bookmarkStart w:id="399"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399"/>
    <w:bookmarkStart w:id="400"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0"/>
    <w:bookmarkEnd w:id="401"/>
    <w:bookmarkStart w:id="402"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402"/>
    <w:bookmarkStart w:id="405"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3"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403"/>
    <w:bookmarkStart w:id="404"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4"/>
    <w:bookmarkEnd w:id="405"/>
    <w:bookmarkStart w:id="409"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6"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406"/>
    <w:bookmarkStart w:id="407"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407"/>
    <w:bookmarkStart w:id="408"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8"/>
    <w:bookmarkEnd w:id="409"/>
    <w:bookmarkStart w:id="414" w:name="spanishspanish-studies"/>
    <w:p>
      <w:pPr>
        <w:pStyle w:val="Heading2"/>
      </w:pPr>
      <w:r>
        <w:t xml:space="preserve">15.64 Spanish/Spanish Studies</w:t>
      </w:r>
    </w:p>
    <w:p>
      <w:pPr>
        <w:pStyle w:val="FirstParagraph"/>
      </w:pPr>
      <w:r>
        <w:t xml:space="preserve">Peach, Muñoz Pérez, Rodríguez Moreno (Program Coordinator).</w:t>
      </w:r>
    </w:p>
    <w:bookmarkStart w:id="410"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0"/>
    <w:bookmarkStart w:id="411"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1"/>
    <w:bookmarkStart w:id="412"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2"/>
    <w:bookmarkStart w:id="413"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3"/>
    <w:bookmarkEnd w:id="414"/>
    <w:bookmarkStart w:id="416"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15"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5"/>
    <w:bookmarkEnd w:id="416"/>
    <w:bookmarkStart w:id="418" w:name="statistics-courses-only"/>
    <w:p>
      <w:pPr>
        <w:pStyle w:val="Heading2"/>
      </w:pPr>
      <w:r>
        <w:t xml:space="preserve">15.66 Statistics (Courses Only)</w:t>
      </w:r>
    </w:p>
    <w:p>
      <w:pPr>
        <w:pStyle w:val="FirstParagraph"/>
      </w:pPr>
      <w:r>
        <w:t xml:space="preserve">Cross.</w:t>
      </w:r>
    </w:p>
    <w:bookmarkStart w:id="417"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7"/>
    <w:bookmarkEnd w:id="418"/>
    <w:bookmarkStart w:id="422"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9"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19"/>
    <w:bookmarkStart w:id="420"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0"/>
    <w:bookmarkStart w:id="421"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1"/>
    <w:bookmarkEnd w:id="422"/>
    <w:bookmarkStart w:id="423"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3"/>
    <w:bookmarkStart w:id="424"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24"/>
    <w:bookmarkEnd w:id="425"/>
    <w:bookmarkStart w:id="433" w:name="reserve-officer-training-corps"/>
    <w:p>
      <w:pPr>
        <w:pStyle w:val="Heading1"/>
      </w:pPr>
      <w:r>
        <w:t xml:space="preserve">16. RESERVE OFFICER TRAINING CORPS</w:t>
      </w:r>
    </w:p>
    <w:bookmarkStart w:id="427" w:name="aerospace-studies"/>
    <w:p>
      <w:pPr>
        <w:pStyle w:val="Heading2"/>
      </w:pPr>
      <w:r>
        <w:t xml:space="preserve">16.1 Aerospace Studies</w:t>
      </w:r>
    </w:p>
    <w:p>
      <w:pPr>
        <w:pStyle w:val="FirstParagraph"/>
      </w:pPr>
      <w:r>
        <w:t xml:space="preserve">Clark, Spyker.</w:t>
      </w:r>
    </w:p>
    <w:bookmarkStart w:id="426"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6"/>
    <w:bookmarkEnd w:id="427"/>
    <w:bookmarkStart w:id="432" w:name="military-science"/>
    <w:p>
      <w:pPr>
        <w:pStyle w:val="Heading2"/>
      </w:pPr>
      <w:r>
        <w:t xml:space="preserve">16.2 Military Science</w:t>
      </w:r>
    </w:p>
    <w:p>
      <w:pPr>
        <w:pStyle w:val="FirstParagraph"/>
      </w:pPr>
      <w:r>
        <w:t xml:space="preserve">Guderski.</w:t>
      </w:r>
    </w:p>
    <w:bookmarkStart w:id="431"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9"/>
    <w:bookmarkStart w:id="43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0"/>
    <w:bookmarkEnd w:id="431"/>
    <w:bookmarkEnd w:id="432"/>
    <w:bookmarkEnd w:id="433"/>
    <w:bookmarkStart w:id="443"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4"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4"/>
    <w:bookmarkStart w:id="438" w:name="first-year-applicants"/>
    <w:p>
      <w:pPr>
        <w:pStyle w:val="Heading2"/>
      </w:pPr>
      <w:r>
        <w:t xml:space="preserve">17.2 First-Year Applicants</w:t>
      </w:r>
    </w:p>
    <w:bookmarkStart w:id="435"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5"/>
    <w:bookmarkStart w:id="436"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6"/>
    <w:bookmarkStart w:id="437"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7"/>
    <w:bookmarkEnd w:id="438"/>
    <w:bookmarkStart w:id="439"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9"/>
    <w:bookmarkStart w:id="440"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0"/>
    <w:bookmarkStart w:id="441"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1"/>
    <w:bookmarkStart w:id="442"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2"/>
    <w:bookmarkEnd w:id="443"/>
    <w:bookmarkStart w:id="466" w:name="sec-financial-information"/>
    <w:p>
      <w:pPr>
        <w:pStyle w:val="Heading1"/>
      </w:pPr>
      <w:r>
        <w:t xml:space="preserve">18. FINANCIAL INFORMATION</w:t>
      </w:r>
    </w:p>
    <w:bookmarkStart w:id="465"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4">
        <w:r>
          <w:rPr>
            <w:rStyle w:val="Hyperlink"/>
          </w:rPr>
          <w:t xml:space="preserve">https://www.coe.edu/student-life/student-life-resources/business-office/student-accounts-handbook</w:t>
        </w:r>
      </w:hyperlink>
      <w:r>
        <w:t xml:space="preserve"> </w:t>
      </w:r>
      <w:r>
        <w:t xml:space="preserve">.</w:t>
      </w:r>
    </w:p>
    <w:bookmarkStart w:id="445"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5"/>
    <w:bookmarkStart w:id="446" w:name="enrollment-fee"/>
    <w:p>
      <w:pPr>
        <w:pStyle w:val="Heading3"/>
      </w:pPr>
      <w:r>
        <w:t xml:space="preserve">18.1.2 Enrollment Fee</w:t>
      </w:r>
    </w:p>
    <w:p>
      <w:pPr>
        <w:pStyle w:val="FirstParagraph"/>
      </w:pPr>
      <w:r>
        <w:t xml:space="preserve">A $300 non-refundable enrollment fee is paid to the College by the accepted candidate.</w:t>
      </w:r>
    </w:p>
    <w:bookmarkEnd w:id="446"/>
    <w:bookmarkStart w:id="447"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7"/>
    <w:bookmarkStart w:id="448"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8"/>
    <w:bookmarkStart w:id="449"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9"/>
    <w:bookmarkStart w:id="450"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50"/>
    <w:bookmarkStart w:id="451"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1"/>
    <w:bookmarkStart w:id="452"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2"/>
    <w:bookmarkStart w:id="453"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3"/>
    <w:bookmarkStart w:id="454" w:name="X1b2f0f56a83d38258408371d6e8ea752f3d652a"/>
    <w:p>
      <w:pPr>
        <w:pStyle w:val="Heading3"/>
      </w:pPr>
      <w:r>
        <w:t xml:space="preserve">18.1.10 FINANCIAL IMPACT OF WITHDRAWING OR CEASING ATTENDANCE IN ALL COURSES</w:t>
      </w:r>
    </w:p>
    <w:bookmarkEnd w:id="454"/>
    <w:bookmarkStart w:id="455"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5"/>
    <w:bookmarkStart w:id="456"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56"/>
    <w:bookmarkStart w:id="458"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8"/>
    <w:bookmarkStart w:id="459"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9"/>
    <w:bookmarkStart w:id="460"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0"/>
    <w:bookmarkStart w:id="461"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1"/>
    <w:bookmarkStart w:id="462"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2"/>
    <w:bookmarkStart w:id="463"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63"/>
    <w:bookmarkStart w:id="464"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64"/>
    <w:bookmarkEnd w:id="465"/>
    <w:bookmarkEnd w:id="466"/>
    <w:bookmarkStart w:id="481"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7"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7"/>
    <w:bookmarkStart w:id="468"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8"/>
    <w:bookmarkStart w:id="470"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0"/>
    <w:bookmarkStart w:id="471"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1"/>
    <w:bookmarkStart w:id="472"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2"/>
    <w:bookmarkStart w:id="473"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3"/>
    <w:bookmarkStart w:id="475"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4">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5"/>
    <w:bookmarkStart w:id="479"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9"/>
    <w:bookmarkStart w:id="480"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0"/>
    <w:bookmarkEnd w:id="481"/>
    <w:bookmarkStart w:id="486" w:name="directories"/>
    <w:p>
      <w:pPr>
        <w:pStyle w:val="Heading1"/>
      </w:pPr>
      <w:r>
        <w:t xml:space="preserve">20. DIRECTORIES</w:t>
      </w:r>
    </w:p>
    <w:bookmarkStart w:id="485" w:name="the-faculty"/>
    <w:p>
      <w:pPr>
        <w:pStyle w:val="Heading2"/>
      </w:pPr>
      <w:r>
        <w:t xml:space="preserve">20.1 The Faculty</w:t>
      </w:r>
    </w:p>
    <w:bookmarkStart w:id="482"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2"/>
    <w:bookmarkStart w:id="483"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3"/>
    <w:bookmarkStart w:id="484"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4"/>
    <w:bookmarkEnd w:id="485"/>
    <w:bookmarkEnd w:id="486"/>
    <w:bookmarkStart w:id="490" w:name="sec-campus-map"/>
    <w:p>
      <w:pPr>
        <w:pStyle w:val="Heading1"/>
      </w:pPr>
      <w:r>
        <w:t xml:space="preserve">21. CAMPUS MAP</w:t>
      </w:r>
    </w:p>
    <w:p>
      <w:pPr>
        <w:pStyle w:val="FirstParagraph"/>
      </w:pPr>
      <w:r>
        <w:drawing>
          <wp:inline>
            <wp:extent cx="5334000" cy="4229768"/>
            <wp:effectExtent b="0" l="0" r="0" t="0"/>
            <wp:docPr descr="" title="" id="488" name="Picture"/>
            <a:graphic>
              <a:graphicData uri="http://schemas.openxmlformats.org/drawingml/2006/picture">
                <pic:pic>
                  <pic:nvPicPr>
                    <pic:cNvPr descr="catalog_sections/graphics/Campus-Map_full-screen.jpg" id="489" name="Picture"/>
                    <pic:cNvPicPr>
                      <a:picLocks noChangeArrowheads="1" noChangeAspect="1"/>
                    </pic:cNvPicPr>
                  </pic:nvPicPr>
                  <pic:blipFill>
                    <a:blip r:embed="rId487"/>
                    <a:stretch>
                      <a:fillRect/>
                    </a:stretch>
                  </pic:blipFill>
                  <pic:spPr bwMode="auto">
                    <a:xfrm>
                      <a:off x="0" y="0"/>
                      <a:ext cx="5334000" cy="4229768"/>
                    </a:xfrm>
                    <a:prstGeom prst="rect">
                      <a:avLst/>
                    </a:prstGeom>
                    <a:noFill/>
                    <a:ln w="9525">
                      <a:noFill/>
                      <a:headEnd/>
                      <a:tailEnd/>
                    </a:ln>
                  </pic:spPr>
                </pic:pic>
              </a:graphicData>
            </a:graphic>
          </wp:inline>
        </w:drawing>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7" Target="media/rId487.jpg" /><Relationship Type="http://schemas.openxmlformats.org/officeDocument/2006/relationships/image" Id="rId16" Target="media/rId16.png" /><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2026-07-15T21:19:43Z</dcterms:created>
  <dcterms:modified xsi:type="dcterms:W3CDTF">2026-07-15T21:19:43Z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