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6"/>
        </w:numPr>
      </w:pPr>
      <w:r>
        <w:t xml:space="preserve">BIO 105 Introduction to Environmental Studies</w:t>
      </w:r>
    </w:p>
    <w:p>
      <w:pPr>
        <w:pStyle w:val="Compact"/>
        <w:numPr>
          <w:ilvl w:val="0"/>
          <w:numId w:val="1096"/>
        </w:numPr>
      </w:pPr>
      <w:r>
        <w:t xml:space="preserve">BIO 155/155L Organismal and Ecological Biology and Laboratory (WE)</w:t>
      </w:r>
    </w:p>
    <w:p>
      <w:pPr>
        <w:pStyle w:val="Compact"/>
        <w:numPr>
          <w:ilvl w:val="0"/>
          <w:numId w:val="1096"/>
        </w:numPr>
      </w:pPr>
      <w:r>
        <w:t xml:space="preserve">ECO 175 Principles of Macroeconomics</w:t>
      </w:r>
    </w:p>
    <w:p>
      <w:pPr>
        <w:pStyle w:val="Compact"/>
        <w:numPr>
          <w:ilvl w:val="0"/>
          <w:numId w:val="1096"/>
        </w:numPr>
      </w:pPr>
      <w:r>
        <w:t xml:space="preserve">ECO 195 Prin of Environmental Economics</w:t>
      </w:r>
    </w:p>
    <w:p>
      <w:pPr>
        <w:pStyle w:val="Compact"/>
        <w:numPr>
          <w:ilvl w:val="0"/>
          <w:numId w:val="109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6"/>
        </w:numPr>
      </w:pPr>
      <w:r>
        <w:t xml:space="preserve">EVS 484 Topics in Environmental Studies</w:t>
      </w:r>
    </w:p>
    <w:p>
      <w:pPr>
        <w:pStyle w:val="Compact"/>
        <w:numPr>
          <w:ilvl w:val="0"/>
          <w:numId w:val="109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69"/>
    <w:bookmarkStart w:id="370"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2"/>
    <w:bookmarkStart w:id="373"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2026-07-29T19:06:52Z</dcterms:created>
  <dcterms:modified xsi:type="dcterms:W3CDTF">2026-07-29T19:06:52Z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