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83"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13.53.4</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82"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81"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Barnett (Chair, Fall), Boguslaw, Fairbanks, Rodgers (Chair, Spring)</w:t>
      </w:r>
    </w:p>
    <w:p>
      <w:pPr>
        <w:pStyle w:val="BodyText"/>
      </w:pPr>
      <w:r>
        <w:t xml:space="preserve">The sociology department offers a rigorous curriculum in support of Coe’s mission of providing students with a high-quality liberal arts education and preparing students intellectually, professionally, and socially to lead productive and satisfying lives in the global society of the 21st century. The department serves this mission through an integrated series of courses designed to promote students’ awareness and understanding of 21st-century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pStyle w:val="Compact"/>
        <w:numPr>
          <w:ilvl w:val="0"/>
          <w:numId w:val="1228"/>
        </w:numPr>
      </w:pPr>
      <w:r>
        <w:t xml:space="preserve">SOC 107 Introductory Sociology</w:t>
      </w:r>
      <w:r>
        <w:br/>
      </w:r>
    </w:p>
    <w:p>
      <w:pPr>
        <w:pStyle w:val="Compact"/>
        <w:numPr>
          <w:ilvl w:val="0"/>
          <w:numId w:val="1228"/>
        </w:numPr>
      </w:pPr>
      <w:r>
        <w:t xml:space="preserve">SOC 235 Methods of Sociological Research</w:t>
      </w:r>
      <w:r>
        <w:br/>
      </w:r>
    </w:p>
    <w:p>
      <w:pPr>
        <w:pStyle w:val="Compact"/>
        <w:numPr>
          <w:ilvl w:val="0"/>
          <w:numId w:val="1228"/>
        </w:numPr>
      </w:pPr>
      <w:r>
        <w:t xml:space="preserve">SOC 450 Sociological Theory</w:t>
      </w:r>
      <w:r>
        <w:br/>
      </w:r>
    </w:p>
    <w:p>
      <w:pPr>
        <w:pStyle w:val="Compact"/>
        <w:numPr>
          <w:ilvl w:val="0"/>
          <w:numId w:val="1228"/>
        </w:numPr>
      </w:pPr>
      <w:r>
        <w:t xml:space="preserve">SOC 464 Sociology Capstone</w:t>
      </w:r>
      <w:r>
        <w:br/>
      </w:r>
    </w:p>
    <w:p>
      <w:pPr>
        <w:pStyle w:val="Compact"/>
        <w:numPr>
          <w:ilvl w:val="0"/>
          <w:numId w:val="1228"/>
        </w:numPr>
      </w:pPr>
      <w:r>
        <w:rPr>
          <w:b/>
          <w:bCs/>
        </w:rPr>
        <w:t xml:space="preserve">Five</w:t>
      </w:r>
      <w:r>
        <w:t xml:space="preserve"> </w:t>
      </w:r>
      <w:r>
        <w:t xml:space="preserve">additional sociology courses, including at least one course numbered 400–449</w:t>
      </w:r>
      <w:r>
        <w:br/>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r>
        <w:br/>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pStyle w:val="Compact"/>
        <w:numPr>
          <w:ilvl w:val="0"/>
          <w:numId w:val="1230"/>
        </w:numPr>
      </w:pPr>
      <w:r>
        <w:t xml:space="preserve">SOC 107 Introductory Sociology</w:t>
      </w:r>
      <w:r>
        <w:br/>
      </w:r>
    </w:p>
    <w:p>
      <w:pPr>
        <w:pStyle w:val="Compact"/>
        <w:numPr>
          <w:ilvl w:val="0"/>
          <w:numId w:val="1230"/>
        </w:numPr>
      </w:pPr>
      <w:r>
        <w:t xml:space="preserve">SOC 235 Methods of Sociological Research</w:t>
      </w:r>
      <w:r>
        <w:br/>
      </w:r>
    </w:p>
    <w:p>
      <w:pPr>
        <w:pStyle w:val="Compact"/>
        <w:numPr>
          <w:ilvl w:val="0"/>
          <w:numId w:val="1230"/>
        </w:numPr>
      </w:pPr>
      <w:r>
        <w:t xml:space="preserve">SOC 450 Sociological Theory</w:t>
      </w:r>
      <w:r>
        <w:br/>
      </w:r>
    </w:p>
    <w:p>
      <w:pPr>
        <w:pStyle w:val="Compact"/>
        <w:numPr>
          <w:ilvl w:val="0"/>
          <w:numId w:val="1230"/>
        </w:numPr>
      </w:pPr>
      <w:r>
        <w:rPr>
          <w:b/>
          <w:bCs/>
        </w:rPr>
        <w:t xml:space="preserve">Three</w:t>
      </w:r>
      <w:r>
        <w:t xml:space="preserve"> </w:t>
      </w:r>
      <w:r>
        <w:t xml:space="preserve">additional sociology courses, including at least one course numbered 400–449</w:t>
      </w:r>
    </w:p>
    <w:p>
      <w:pPr>
        <w:pStyle w:val="FirstParagraph"/>
      </w:pPr>
      <w:r>
        <w:t xml:space="preserve">The following courses do not satisfy any of the requirements for a major or minor in sociology:</w:t>
      </w:r>
      <w:r>
        <w:br/>
      </w:r>
      <w:r>
        <w:t xml:space="preserve">* SOC 494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227 Sociology of Sexuality</w:t>
      </w:r>
      <w:r>
        <w:br/>
      </w:r>
      <w:r>
        <w:t xml:space="preserve">SOC-227 Sociology of Sexuality</w:t>
      </w:r>
      <w:r>
        <w:t xml:space="preserve"> </w:t>
      </w:r>
      <w:r>
        <w:t xml:space="preserve">Examines how social contexts in the United States shape sexual practices and identities. Emphasis is on the socially constructed nature of sex and sexuality. Topics covered may include, but are not limited to: interconnections of gender, race, and sexuality; the role of sexuality in various social institutions such as religion, education, and the criminal legal system; and systematic inequalities related to sexuality and gender identity. Prerequisite: Introductory Sociology (SOC-107)</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257 Sociology of Health &amp; Medicine</w:t>
      </w:r>
      <w:r>
        <w:br/>
      </w:r>
      <w:r>
        <w:t xml:space="preserve">Explores the intersections of social structure and process with health, healthcare, and medicine. Topics include but are not limited to social determinants of health, healthcare systems and inequalities, and the social construction of health and illness. Examines how social factors, such as race &amp; ethnicity, class, gender, sexual orientation, and others shape health and healthcare experiences and how health and medical systems reproduce and reinforce social inequalities. Prerequisite: SOC-107 Introductory Sociology.</w:t>
      </w:r>
      <w:r>
        <w:br/>
      </w:r>
      <w:r>
        <w:rPr>
          <w:b/>
          <w:bCs/>
        </w:rPr>
        <w:t xml:space="preserve">SOC 286 Global and Transnational Sociology</w:t>
      </w:r>
      <w:r>
        <w:br/>
      </w:r>
      <w:r>
        <w:t xml:space="preserve">Examines social structures and practices in a global and transnational perspective. Students are introduced to sociological frameworks to analyze social life within and across national borders. Topics may include, but are not limited to, state formation, nations and nationalism, globalization, peace and conflict, migration, social movements, and inequality. Prerequisite: Introductory Sociology (SOC-107).</w:t>
      </w:r>
      <w:r>
        <w:br/>
      </w:r>
      <w:r>
        <w:rPr>
          <w:b/>
          <w:bCs/>
        </w:rPr>
        <w:t xml:space="preserve">SOC 326 Gender and Globalization</w:t>
      </w:r>
      <w:r>
        <w:br/>
      </w:r>
      <w:r>
        <w:t xml:space="preserve">Examines processes of globalization through a gendered lens. Focus on the ways global issues such as labor, intimacy, poverty, pop culture, and environmental degradation affect people of different genders in various ways. Also explores how people respond to the forces of globalization and addresses the effects of globalization on the lives of people in the non-Western world. Prerequisite: Introductory Sociology (SOC-107).</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though one class in translation (e.g., SPA 148 Spanish Literature in Translation, SPA 457 US LatinX Literature, ENG 357 Studies in Latinx/ChicanxLiterature, or other) may be taken as one of the eight. SPA 115/125 Elementary Spanish I and II, SPA 135 Spanish Review &amp; Preparation, SPA 215 Intermediate Spanish I, and SPA 225 Intermediate Spanish II are regarded as skill-building courses, and do not count toward the major in Spanish. Spanish students are urged to substitute study abroad in a program approved by the College and the department for up to three courses for the major. Either SPA 345 Introduction to Hispanic Literature, SPA 336 Hispanic Life &amp; Culture: Latin Amer, or SPA 338 Hispanic Life &amp; Culture: Europe must be taken as part of the eight credits.</w:t>
      </w:r>
    </w:p>
    <w:p>
      <w:pPr>
        <w:pStyle w:val="BodyText"/>
      </w:pPr>
      <w:r>
        <w:t xml:space="preserve">Students selecting Spanish as a second teaching field should complete a minimum of four Spanish courses numbered 315 or above. Any advanced courses taken for the second teaching field should include SPA 315 Spanish Composition &amp; Conversation.</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though with the consent of department chair, one class in translation (e.g., SPA 148 Spanish Literature in Translation, SPA 457 US LatinX Literature, ENG 357 Studies in Latinx/ChicanxLiterature, or other) may be taken as one of the four. SPA 115/125 Elementary Spanish I and II, SPA 135 Spanish Review &amp; Preparation, SPA 215 Intermediate Spanish I, and SPA 225 Intermediate Spanish II are regarded as skill-building courses, and do not count toward the minor in Spanish. Either SPA 345 Introduction to Hispanic Literature, SPA 336 Hispanic Life &amp; Culture: Latin Amer, or SPA 338 Hispanic Life &amp; Culture: Europe must be taken as part of the four credits.</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 work in Spanish. Typically, application to the department for the approval of the interdisciplinary elected courses is to be made no later than the Spring Term of the junior year. SPA 115/125 Elementary Spanish I and II, SPA 135 Spanish Review &amp; Preparation, SPA 215 Intermediate Spanish I,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215/225 Intermediate Spanish I and II</w:t>
      </w:r>
      <w:r>
        <w:rPr>
          <w:b/>
          <w:bCs/>
        </w:rPr>
        <w:t xml:space="preserve"> </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475/485 Topics in Hispanic Literature (WE)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476/486 Topics in Hispanic Society and Culture (WE)</w:t>
      </w:r>
      <w:r>
        <w:br/>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450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5" w:name="theatre-arts"/>
    <w:p>
      <w:pPr>
        <w:pStyle w:val="Heading2"/>
      </w:pPr>
      <w:r>
        <w:t xml:space="preserve">13.53 Theatre Arts</w:t>
      </w:r>
    </w:p>
    <w:p>
      <w:pPr>
        <w:pStyle w:val="FirstParagraph"/>
      </w:pPr>
      <w:r>
        <w:t xml:space="preserve">Ganfield (Co-Chair), Rezabek, Schmidt (Co-Chair)</w:t>
      </w:r>
    </w:p>
    <w:p>
      <w:pPr>
        <w:pStyle w:val="BodyText"/>
      </w:pPr>
      <w:r>
        <w:t xml:space="preserve">Mission Statement</w:t>
      </w:r>
    </w:p>
    <w:p>
      <w:pPr>
        <w:pStyle w:val="BodyText"/>
      </w:pPr>
      <w:r>
        <w:t xml:space="preserve">The mission of Coe’s Theatre Department is to provide hands-on training in theatre making (in classes, labs and productions) with a collaborative process that builds community, fosters global awareness and examines the complexities of diverse human narratives.</w:t>
      </w:r>
    </w:p>
    <w:p>
      <w:pPr>
        <w:pStyle w:val="BodyText"/>
      </w:pPr>
      <w:r>
        <w:t xml:space="preserve">The Theatre Arts major, minor and emphases are based in experiential learning encompassing diverse aspects of theatre that include the examination of the human condition through creative expression, collaboration, verbal and visual communication, problem-solving and design thinking. The practicum is completed with either a theatre internship, NY Term Internship or Independent Study. Because of significant overlap in the Theatre Arts major and the Theatre Arts majors with emphasis, only one major may be earned.</w:t>
      </w:r>
    </w:p>
    <w:p>
      <w:pPr>
        <w:pStyle w:val="BodyText"/>
      </w:pPr>
      <w:r>
        <w:t xml:space="preserve">For the campus community at large, as audience members or as occasional participants, the program offers a wide range of drama selected both to educate and to entertain.</w:t>
      </w:r>
    </w:p>
    <w:bookmarkStart w:id="408" w:name="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t xml:space="preserve">A Theatre Major consists of the core courses 1–6 and an additional</w:t>
      </w:r>
      <w:r>
        <w:t xml:space="preserve"> </w:t>
      </w:r>
      <w:r>
        <w:rPr>
          <w:b/>
          <w:bCs/>
        </w:rPr>
        <w:t xml:space="preserve">four</w:t>
      </w:r>
      <w:r>
        <w:t xml:space="preserve"> </w:t>
      </w:r>
      <w:r>
        <w:t xml:space="preserve">THE course credits with at least</w:t>
      </w:r>
      <w:r>
        <w:t xml:space="preserve"> </w:t>
      </w:r>
      <w:r>
        <w:rPr>
          <w:b/>
          <w:bCs/>
        </w:rPr>
        <w:t xml:space="preserve">three</w:t>
      </w:r>
      <w:r>
        <w:t xml:space="preserve"> </w:t>
      </w:r>
      <w:r>
        <w:t xml:space="preserve">at the 200 level or above.</w:t>
      </w:r>
    </w:p>
    <w:p>
      <w:pPr>
        <w:pStyle w:val="Compact"/>
        <w:numPr>
          <w:ilvl w:val="0"/>
          <w:numId w:val="1231"/>
        </w:numPr>
      </w:pPr>
      <w:r>
        <w:t xml:space="preserve">THE 100 Introduction to Theatre</w:t>
      </w:r>
      <w:r>
        <w:br/>
      </w:r>
    </w:p>
    <w:p>
      <w:pPr>
        <w:pStyle w:val="Compact"/>
        <w:numPr>
          <w:ilvl w:val="0"/>
          <w:numId w:val="1231"/>
        </w:numPr>
      </w:pPr>
      <w:r>
        <w:t xml:space="preserve">THE 130 Technical Production I</w:t>
      </w:r>
      <w:r>
        <w:br/>
      </w:r>
    </w:p>
    <w:p>
      <w:pPr>
        <w:pStyle w:val="Compact"/>
        <w:numPr>
          <w:ilvl w:val="0"/>
          <w:numId w:val="1231"/>
        </w:numPr>
      </w:pPr>
      <w:r>
        <w:t xml:space="preserve">THE 140 Design for the Stage</w:t>
      </w:r>
      <w:r>
        <w:br/>
      </w:r>
    </w:p>
    <w:p>
      <w:pPr>
        <w:pStyle w:val="Compact"/>
        <w:numPr>
          <w:ilvl w:val="0"/>
          <w:numId w:val="1231"/>
        </w:numPr>
      </w:pPr>
      <w:r>
        <w:t xml:space="preserve">THE 150 Acting I</w:t>
      </w:r>
      <w:r>
        <w:br/>
      </w:r>
    </w:p>
    <w:p>
      <w:pPr>
        <w:pStyle w:val="Compact"/>
        <w:numPr>
          <w:ilvl w:val="0"/>
          <w:numId w:val="1231"/>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1"/>
        </w:numPr>
      </w:pPr>
      <w:r>
        <w:t xml:space="preserve">THE 185 Production and Performance</w:t>
      </w:r>
      <w:r>
        <w:br/>
      </w:r>
    </w:p>
    <w:p>
      <w:pPr>
        <w:pStyle w:val="Compact"/>
        <w:numPr>
          <w:ilvl w:val="0"/>
          <w:numId w:val="1231"/>
        </w:numPr>
      </w:pPr>
      <w:r>
        <w:rPr>
          <w:b/>
          <w:bCs/>
        </w:rPr>
        <w:t xml:space="preserve">Four</w:t>
      </w:r>
      <w:r>
        <w:t xml:space="preserve"> </w:t>
      </w:r>
      <w:r>
        <w:t xml:space="preserve">of the following:</w:t>
      </w:r>
    </w:p>
    <w:p>
      <w:pPr>
        <w:pStyle w:val="Compact"/>
        <w:numPr>
          <w:ilvl w:val="1"/>
          <w:numId w:val="1232"/>
        </w:numPr>
      </w:pPr>
      <w:r>
        <w:t xml:space="preserve">THE 162 Stage Make-Up</w:t>
      </w:r>
      <w:r>
        <w:br/>
      </w:r>
    </w:p>
    <w:p>
      <w:pPr>
        <w:pStyle w:val="Compact"/>
        <w:numPr>
          <w:ilvl w:val="1"/>
          <w:numId w:val="1232"/>
        </w:numPr>
      </w:pPr>
      <w:r>
        <w:t xml:space="preserve">THE 220 Lighting Design</w:t>
      </w:r>
      <w:r>
        <w:br/>
      </w:r>
    </w:p>
    <w:p>
      <w:pPr>
        <w:pStyle w:val="Compact"/>
        <w:numPr>
          <w:ilvl w:val="1"/>
          <w:numId w:val="1232"/>
        </w:numPr>
      </w:pPr>
      <w:r>
        <w:t xml:space="preserve">THE 255 Playwriting Workshop I</w:t>
      </w:r>
      <w:r>
        <w:br/>
      </w:r>
    </w:p>
    <w:p>
      <w:pPr>
        <w:pStyle w:val="Compact"/>
        <w:numPr>
          <w:ilvl w:val="1"/>
          <w:numId w:val="1232"/>
        </w:numPr>
      </w:pPr>
      <w:r>
        <w:t xml:space="preserve">THE 283 Arts Administration</w:t>
      </w:r>
      <w:r>
        <w:br/>
      </w:r>
    </w:p>
    <w:p>
      <w:pPr>
        <w:pStyle w:val="Compact"/>
        <w:numPr>
          <w:ilvl w:val="1"/>
          <w:numId w:val="1232"/>
        </w:numPr>
      </w:pPr>
      <w:r>
        <w:t xml:space="preserve">THE 288 History of Dress</w:t>
      </w:r>
      <w:r>
        <w:br/>
      </w:r>
    </w:p>
    <w:p>
      <w:pPr>
        <w:pStyle w:val="Compact"/>
        <w:numPr>
          <w:ilvl w:val="1"/>
          <w:numId w:val="1232"/>
        </w:numPr>
      </w:pPr>
      <w:r>
        <w:t xml:space="preserve">THE 355 Playwriting Workshop 2</w:t>
      </w:r>
      <w:r>
        <w:br/>
      </w:r>
    </w:p>
    <w:p>
      <w:pPr>
        <w:pStyle w:val="Compact"/>
        <w:numPr>
          <w:ilvl w:val="1"/>
          <w:numId w:val="1232"/>
        </w:numPr>
      </w:pPr>
      <w:r>
        <w:t xml:space="preserve">THE 444 Ind Study-Theatre</w:t>
      </w:r>
      <w:r>
        <w:br/>
      </w:r>
    </w:p>
    <w:p>
      <w:pPr>
        <w:pStyle w:val="Compact"/>
        <w:numPr>
          <w:ilvl w:val="1"/>
          <w:numId w:val="1232"/>
        </w:numPr>
      </w:pPr>
      <w:r>
        <w:t xml:space="preserve">THE 455 Playwriting Workshop 3</w:t>
      </w:r>
      <w:r>
        <w:br/>
      </w:r>
    </w:p>
    <w:p>
      <w:pPr>
        <w:pStyle w:val="Compact"/>
        <w:numPr>
          <w:ilvl w:val="1"/>
          <w:numId w:val="1232"/>
        </w:numPr>
      </w:pPr>
      <w:r>
        <w:t xml:space="preserve">THE 486 Spc Top Theatre or Film: NWP</w:t>
      </w:r>
      <w:r>
        <w:br/>
      </w:r>
    </w:p>
    <w:p>
      <w:pPr>
        <w:pStyle w:val="Compact"/>
        <w:numPr>
          <w:ilvl w:val="1"/>
          <w:numId w:val="1232"/>
        </w:numPr>
      </w:pPr>
      <w:r>
        <w:t xml:space="preserve">THE 494 Internship in Theatre Arts</w:t>
      </w:r>
      <w:r>
        <w:br/>
      </w:r>
    </w:p>
    <w:p>
      <w:pPr>
        <w:pStyle w:val="Compact"/>
        <w:numPr>
          <w:ilvl w:val="1"/>
          <w:numId w:val="1232"/>
        </w:numPr>
      </w:pPr>
      <w:r>
        <w:t xml:space="preserve">NYT 250 Fine Arts in New York City</w:t>
      </w:r>
      <w:r>
        <w:br/>
      </w:r>
    </w:p>
    <w:p>
      <w:pPr>
        <w:pStyle w:val="Compact"/>
        <w:numPr>
          <w:ilvl w:val="1"/>
          <w:numId w:val="1232"/>
        </w:numPr>
      </w:pPr>
      <w:r>
        <w:t xml:space="preserve">SPA 455 Spanish Drama</w:t>
      </w:r>
      <w:r>
        <w:br/>
      </w:r>
    </w:p>
    <w:p>
      <w:pPr>
        <w:pStyle w:val="Compact"/>
        <w:numPr>
          <w:ilvl w:val="1"/>
          <w:numId w:val="1232"/>
        </w:numPr>
      </w:pPr>
      <w:r>
        <w:t xml:space="preserve">THE 161 Afro-Latin Dance</w:t>
      </w:r>
    </w:p>
    <w:bookmarkEnd w:id="408"/>
    <w:bookmarkStart w:id="409" w:name="theatre-arts-minor"/>
    <w:p>
      <w:pPr>
        <w:pStyle w:val="Heading3"/>
      </w:pPr>
      <w:r>
        <w:t xml:space="preserve">13.53.2 Theatre Arts Minor</w:t>
      </w:r>
    </w:p>
    <w:p>
      <w:pPr>
        <w:pStyle w:val="FirstParagraph"/>
      </w:pPr>
      <w:r>
        <w:t xml:space="preserve">The minor in Theatre Arts consists of any</w:t>
      </w:r>
      <w:r>
        <w:t xml:space="preserve"> </w:t>
      </w:r>
      <w:r>
        <w:rPr>
          <w:b/>
          <w:bCs/>
        </w:rPr>
        <w:t xml:space="preserve">six</w:t>
      </w:r>
      <w:r>
        <w:t xml:space="preserve"> </w:t>
      </w:r>
      <w:r>
        <w:t xml:space="preserve">full-credit-equivalent course credits selected from the following:</w:t>
      </w:r>
    </w:p>
    <w:p>
      <w:pPr>
        <w:pStyle w:val="Compact"/>
        <w:numPr>
          <w:ilvl w:val="0"/>
          <w:numId w:val="1233"/>
        </w:numPr>
      </w:pPr>
      <w:r>
        <w:t xml:space="preserve">THE 100 Introduction to Theatre</w:t>
      </w:r>
      <w:r>
        <w:br/>
      </w:r>
    </w:p>
    <w:p>
      <w:pPr>
        <w:pStyle w:val="Compact"/>
        <w:numPr>
          <w:ilvl w:val="0"/>
          <w:numId w:val="1233"/>
        </w:numPr>
      </w:pPr>
      <w:r>
        <w:t xml:space="preserve">THE 102 Theatre Production Lab (0.25 course credit each) (may be taken twice to replace one THE 112 Production Experience for a total of one full credit of technical theatre experience)</w:t>
      </w:r>
      <w:r>
        <w:br/>
      </w:r>
    </w:p>
    <w:p>
      <w:pPr>
        <w:pStyle w:val="Compact"/>
        <w:numPr>
          <w:ilvl w:val="0"/>
          <w:numId w:val="1233"/>
        </w:numPr>
      </w:pP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3"/>
        </w:numPr>
      </w:pPr>
      <w:r>
        <w:t xml:space="preserve">THE 130 Technical Production I</w:t>
      </w:r>
      <w:r>
        <w:br/>
      </w:r>
    </w:p>
    <w:p>
      <w:pPr>
        <w:pStyle w:val="Compact"/>
        <w:numPr>
          <w:ilvl w:val="0"/>
          <w:numId w:val="1233"/>
        </w:numPr>
      </w:pPr>
      <w:r>
        <w:t xml:space="preserve">THE 140 Design for the Stage</w:t>
      </w:r>
      <w:r>
        <w:br/>
      </w:r>
    </w:p>
    <w:p>
      <w:pPr>
        <w:pStyle w:val="Compact"/>
        <w:numPr>
          <w:ilvl w:val="0"/>
          <w:numId w:val="1233"/>
        </w:numPr>
      </w:pPr>
      <w:r>
        <w:t xml:space="preserve">THE 150 Acting I</w:t>
      </w:r>
      <w:r>
        <w:br/>
      </w:r>
    </w:p>
    <w:p>
      <w:pPr>
        <w:pStyle w:val="Compact"/>
        <w:numPr>
          <w:ilvl w:val="0"/>
          <w:numId w:val="1233"/>
        </w:numPr>
      </w:pPr>
      <w:r>
        <w:t xml:space="preserve">THE 162 Stage Make-Up</w:t>
      </w:r>
      <w:r>
        <w:br/>
      </w:r>
    </w:p>
    <w:p>
      <w:pPr>
        <w:pStyle w:val="Compact"/>
        <w:numPr>
          <w:ilvl w:val="0"/>
          <w:numId w:val="1233"/>
        </w:numPr>
      </w:pPr>
      <w:r>
        <w:t xml:space="preserve">THE 185 Production and Performance (may be taken once for minor credit)</w:t>
      </w:r>
      <w:r>
        <w:br/>
      </w:r>
    </w:p>
    <w:p>
      <w:pPr>
        <w:pStyle w:val="Compact"/>
        <w:numPr>
          <w:ilvl w:val="0"/>
          <w:numId w:val="1233"/>
        </w:numPr>
      </w:pPr>
      <w:r>
        <w:t xml:space="preserve">THE 220 Lighting Design</w:t>
      </w:r>
      <w:r>
        <w:br/>
      </w:r>
    </w:p>
    <w:p>
      <w:pPr>
        <w:pStyle w:val="Compact"/>
        <w:numPr>
          <w:ilvl w:val="0"/>
          <w:numId w:val="1233"/>
        </w:numPr>
      </w:pPr>
      <w:r>
        <w:t xml:space="preserve">THE 255 Playwriting Workshop I</w:t>
      </w:r>
      <w:r>
        <w:br/>
      </w:r>
    </w:p>
    <w:p>
      <w:pPr>
        <w:pStyle w:val="Compact"/>
        <w:numPr>
          <w:ilvl w:val="0"/>
          <w:numId w:val="1233"/>
        </w:numPr>
      </w:pPr>
      <w:r>
        <w:t xml:space="preserve">THE 283 Arts Administration</w:t>
      </w:r>
      <w:r>
        <w:br/>
      </w:r>
    </w:p>
    <w:p>
      <w:pPr>
        <w:pStyle w:val="Compact"/>
        <w:numPr>
          <w:ilvl w:val="0"/>
          <w:numId w:val="1233"/>
        </w:numPr>
      </w:pPr>
      <w:r>
        <w:t xml:space="preserve">THE 288 History of Dress</w:t>
      </w:r>
      <w:r>
        <w:br/>
      </w:r>
    </w:p>
    <w:p>
      <w:pPr>
        <w:pStyle w:val="Compact"/>
        <w:numPr>
          <w:ilvl w:val="0"/>
          <w:numId w:val="1233"/>
        </w:numPr>
      </w:pPr>
      <w:r>
        <w:t xml:space="preserve">THE 355 Playwriting Workshop 2</w:t>
      </w:r>
      <w:r>
        <w:br/>
      </w:r>
    </w:p>
    <w:p>
      <w:pPr>
        <w:pStyle w:val="Compact"/>
        <w:numPr>
          <w:ilvl w:val="0"/>
          <w:numId w:val="1233"/>
        </w:numPr>
      </w:pPr>
      <w:r>
        <w:t xml:space="preserve">THE 444 Ind Study-Theatre</w:t>
      </w:r>
      <w:r>
        <w:br/>
      </w:r>
    </w:p>
    <w:p>
      <w:pPr>
        <w:pStyle w:val="Compact"/>
        <w:numPr>
          <w:ilvl w:val="0"/>
          <w:numId w:val="1233"/>
        </w:numPr>
      </w:pPr>
      <w:r>
        <w:t xml:space="preserve">THE 455 Playwriting Workshop 3</w:t>
      </w:r>
      <w:r>
        <w:br/>
      </w:r>
    </w:p>
    <w:p>
      <w:pPr>
        <w:pStyle w:val="Compact"/>
        <w:numPr>
          <w:ilvl w:val="0"/>
          <w:numId w:val="1233"/>
        </w:numPr>
      </w:pPr>
      <w:r>
        <w:t xml:space="preserve">THE 486 Spc Top Theatre or Film: NWP</w:t>
      </w:r>
      <w:r>
        <w:br/>
      </w:r>
    </w:p>
    <w:p>
      <w:pPr>
        <w:pStyle w:val="Compact"/>
        <w:numPr>
          <w:ilvl w:val="0"/>
          <w:numId w:val="1233"/>
        </w:numPr>
      </w:pPr>
      <w:r>
        <w:t xml:space="preserve">THE 494 Internship in Theatre Arts</w:t>
      </w:r>
      <w:r>
        <w:br/>
      </w:r>
    </w:p>
    <w:p>
      <w:pPr>
        <w:pStyle w:val="Compact"/>
        <w:numPr>
          <w:ilvl w:val="0"/>
          <w:numId w:val="1233"/>
        </w:numPr>
      </w:pPr>
      <w:r>
        <w:t xml:space="preserve">SPA 455 Spanish Drama</w:t>
      </w:r>
      <w:r>
        <w:br/>
      </w:r>
    </w:p>
    <w:p>
      <w:pPr>
        <w:pStyle w:val="Compact"/>
        <w:numPr>
          <w:ilvl w:val="0"/>
          <w:numId w:val="1233"/>
        </w:numPr>
      </w:pPr>
      <w:r>
        <w:t xml:space="preserve">THE 161 Afro-Latin Dance</w:t>
      </w:r>
    </w:p>
    <w:bookmarkEnd w:id="409"/>
    <w:bookmarkStart w:id="413" w:name="theatre-major-areas-of-emphasis"/>
    <w:p>
      <w:pPr>
        <w:pStyle w:val="Heading3"/>
      </w:pPr>
      <w:r>
        <w:t xml:space="preserve">13.53.3 Theatre Major Areas of Emphasis</w:t>
      </w:r>
    </w:p>
    <w:p>
      <w:pPr>
        <w:pStyle w:val="FirstParagraph"/>
      </w:pPr>
      <w:r>
        <w:t xml:space="preserve">Theatre Major areas of emphasis are designed to allow students to align a core of study in theatre arts with interdisciplinary coursework in other disciplines to create career pathways in the following areas.</w:t>
      </w:r>
    </w:p>
    <w:bookmarkStart w:id="410" w:name="X37ea6e1729aca4b02e6461a7147253267f11ad7"/>
    <w:p>
      <w:pPr>
        <w:pStyle w:val="Heading4"/>
      </w:pPr>
      <w:r>
        <w:t xml:space="preserve">13.53.3.1 Secondary Education Endorsement in Theatre Arts</w:t>
      </w:r>
    </w:p>
    <w:p>
      <w:pPr>
        <w:pStyle w:val="Compact"/>
        <w:numPr>
          <w:ilvl w:val="0"/>
          <w:numId w:val="1234"/>
        </w:numPr>
      </w:pPr>
      <w:r>
        <w:t xml:space="preserve">THE 100 Introduction to Theatre</w:t>
      </w:r>
      <w:r>
        <w:br/>
      </w:r>
    </w:p>
    <w:p>
      <w:pPr>
        <w:pStyle w:val="Compact"/>
        <w:numPr>
          <w:ilvl w:val="0"/>
          <w:numId w:val="1234"/>
        </w:numPr>
      </w:pPr>
      <w:r>
        <w:t xml:space="preserve">ENG 111 Intro to Lit:Art of Rdng &amp; Writing</w:t>
      </w:r>
      <w:r>
        <w:br/>
      </w:r>
    </w:p>
    <w:p>
      <w:pPr>
        <w:pStyle w:val="Compact"/>
        <w:numPr>
          <w:ilvl w:val="0"/>
          <w:numId w:val="1234"/>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4"/>
        </w:numPr>
      </w:pPr>
      <w:r>
        <w:t xml:space="preserve">COM 125 Fundamentals of Public Speaking</w:t>
      </w:r>
      <w:r>
        <w:br/>
      </w:r>
    </w:p>
    <w:p>
      <w:pPr>
        <w:pStyle w:val="Compact"/>
        <w:numPr>
          <w:ilvl w:val="0"/>
          <w:numId w:val="1234"/>
        </w:numPr>
      </w:pPr>
      <w:r>
        <w:t xml:space="preserve">THE 130 Technical Production I</w:t>
      </w:r>
      <w:r>
        <w:br/>
      </w:r>
    </w:p>
    <w:p>
      <w:pPr>
        <w:pStyle w:val="Compact"/>
        <w:numPr>
          <w:ilvl w:val="0"/>
          <w:numId w:val="1234"/>
        </w:numPr>
      </w:pPr>
      <w:r>
        <w:t xml:space="preserve">THE 140 Design for the Stage</w:t>
      </w:r>
      <w:r>
        <w:br/>
      </w:r>
    </w:p>
    <w:p>
      <w:pPr>
        <w:pStyle w:val="Compact"/>
        <w:numPr>
          <w:ilvl w:val="0"/>
          <w:numId w:val="1234"/>
        </w:numPr>
      </w:pPr>
      <w:r>
        <w:t xml:space="preserve">THE 150 Acting I</w:t>
      </w:r>
      <w:r>
        <w:br/>
      </w:r>
    </w:p>
    <w:p>
      <w:pPr>
        <w:pStyle w:val="Compact"/>
        <w:numPr>
          <w:ilvl w:val="0"/>
          <w:numId w:val="1234"/>
        </w:numPr>
      </w:pPr>
      <w:r>
        <w:t xml:space="preserve">THE 185 Production and Performance (One required, may be taken again as elective)</w:t>
      </w:r>
      <w:r>
        <w:br/>
      </w:r>
    </w:p>
    <w:p>
      <w:pPr>
        <w:pStyle w:val="Compact"/>
        <w:numPr>
          <w:ilvl w:val="0"/>
          <w:numId w:val="1234"/>
        </w:numPr>
      </w:pPr>
      <w:r>
        <w:t xml:space="preserve">ENG 382 Shakespeare:Comedies/Romances</w:t>
      </w:r>
      <w:r>
        <w:br/>
      </w:r>
      <w:r>
        <w:rPr>
          <w:b/>
          <w:bCs/>
        </w:rPr>
        <w:t xml:space="preserve">or</w:t>
      </w:r>
      <w:r>
        <w:br/>
      </w:r>
      <w:r>
        <w:t xml:space="preserve">ENG 383 Shakespeare:Tragedies &amp; Histories</w:t>
      </w:r>
      <w:r>
        <w:br/>
      </w:r>
    </w:p>
    <w:p>
      <w:pPr>
        <w:pStyle w:val="Compact"/>
        <w:numPr>
          <w:ilvl w:val="0"/>
          <w:numId w:val="1234"/>
        </w:numPr>
      </w:pPr>
      <w:r>
        <w:t xml:space="preserve">At least</w:t>
      </w:r>
      <w:r>
        <w:t xml:space="preserve"> </w:t>
      </w:r>
      <w:r>
        <w:rPr>
          <w:b/>
          <w:bCs/>
        </w:rPr>
        <w:t xml:space="preserve">three</w:t>
      </w:r>
      <w:r>
        <w:t xml:space="preserve"> </w:t>
      </w:r>
      <w:r>
        <w:t xml:space="preserve">of the following selected in consultation with advisor:</w:t>
      </w:r>
    </w:p>
    <w:p>
      <w:pPr>
        <w:pStyle w:val="Compact"/>
        <w:numPr>
          <w:ilvl w:val="1"/>
          <w:numId w:val="1235"/>
        </w:numPr>
      </w:pPr>
      <w:r>
        <w:t xml:space="preserve">THE 162 Stage Make-Up</w:t>
      </w:r>
      <w:r>
        <w:br/>
      </w:r>
    </w:p>
    <w:p>
      <w:pPr>
        <w:pStyle w:val="Compact"/>
        <w:numPr>
          <w:ilvl w:val="1"/>
          <w:numId w:val="1235"/>
        </w:numPr>
      </w:pPr>
      <w:r>
        <w:t xml:space="preserve">THE 185 Production and Performance</w:t>
      </w:r>
      <w:r>
        <w:br/>
      </w:r>
    </w:p>
    <w:p>
      <w:pPr>
        <w:pStyle w:val="Compact"/>
        <w:numPr>
          <w:ilvl w:val="1"/>
          <w:numId w:val="1235"/>
        </w:numPr>
      </w:pPr>
      <w:r>
        <w:t xml:space="preserve">THE 255 Playwriting Workshop I</w:t>
      </w:r>
      <w:r>
        <w:br/>
      </w:r>
    </w:p>
    <w:p>
      <w:pPr>
        <w:pStyle w:val="Compact"/>
        <w:numPr>
          <w:ilvl w:val="1"/>
          <w:numId w:val="1235"/>
        </w:numPr>
      </w:pPr>
      <w:r>
        <w:t xml:space="preserve">THE 288 History of Dress</w:t>
      </w:r>
      <w:r>
        <w:br/>
      </w:r>
    </w:p>
    <w:p>
      <w:pPr>
        <w:pStyle w:val="Compact"/>
        <w:numPr>
          <w:ilvl w:val="1"/>
          <w:numId w:val="1235"/>
        </w:numPr>
      </w:pPr>
      <w:r>
        <w:t xml:space="preserve">THE 355 Playwriting Workshop 2</w:t>
      </w:r>
      <w:r>
        <w:br/>
      </w:r>
    </w:p>
    <w:p>
      <w:pPr>
        <w:pStyle w:val="Compact"/>
        <w:numPr>
          <w:ilvl w:val="1"/>
          <w:numId w:val="1235"/>
        </w:numPr>
      </w:pPr>
      <w:r>
        <w:t xml:space="preserve">THE 444 Ind Study-Theatre</w:t>
      </w:r>
      <w:r>
        <w:br/>
      </w:r>
    </w:p>
    <w:p>
      <w:pPr>
        <w:pStyle w:val="Compact"/>
        <w:numPr>
          <w:ilvl w:val="1"/>
          <w:numId w:val="1235"/>
        </w:numPr>
      </w:pPr>
      <w:r>
        <w:t xml:space="preserve">THE 455 Playwriting Workshop 3</w:t>
      </w:r>
      <w:r>
        <w:br/>
      </w:r>
    </w:p>
    <w:p>
      <w:pPr>
        <w:pStyle w:val="Compact"/>
        <w:numPr>
          <w:ilvl w:val="1"/>
          <w:numId w:val="1235"/>
        </w:numPr>
      </w:pPr>
      <w:r>
        <w:t xml:space="preserve">THE 486 Spc Top Theatre or Film: NWP</w:t>
      </w:r>
      <w:r>
        <w:br/>
      </w:r>
    </w:p>
    <w:p>
      <w:pPr>
        <w:pStyle w:val="Compact"/>
        <w:numPr>
          <w:ilvl w:val="1"/>
          <w:numId w:val="1235"/>
        </w:numPr>
      </w:pPr>
      <w:r>
        <w:t xml:space="preserve">THE 494 Internship in Theatre Arts</w:t>
      </w:r>
    </w:p>
    <w:bookmarkEnd w:id="410"/>
    <w:bookmarkStart w:id="411" w:name="theatre-arts-management-emphasis"/>
    <w:p>
      <w:pPr>
        <w:pStyle w:val="Heading4"/>
      </w:pPr>
      <w:r>
        <w:t xml:space="preserve">13.53.3.2 Theatre Arts Management Emphasis</w:t>
      </w:r>
    </w:p>
    <w:p>
      <w:pPr>
        <w:pStyle w:val="Compact"/>
        <w:numPr>
          <w:ilvl w:val="0"/>
          <w:numId w:val="1236"/>
        </w:numPr>
      </w:pPr>
      <w:r>
        <w:t xml:space="preserve">THE 100 Introduction to Theatre</w:t>
      </w:r>
      <w:r>
        <w:br/>
      </w:r>
    </w:p>
    <w:p>
      <w:pPr>
        <w:pStyle w:val="Compact"/>
        <w:numPr>
          <w:ilvl w:val="0"/>
          <w:numId w:val="1236"/>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6"/>
        </w:numPr>
      </w:pPr>
      <w:r>
        <w:t xml:space="preserve">THE 130 Technical Production I</w:t>
      </w:r>
      <w:r>
        <w:br/>
      </w:r>
    </w:p>
    <w:p>
      <w:pPr>
        <w:pStyle w:val="Compact"/>
        <w:numPr>
          <w:ilvl w:val="0"/>
          <w:numId w:val="1236"/>
        </w:numPr>
      </w:pPr>
      <w:r>
        <w:t xml:space="preserve">THE 140 Design for the Stage</w:t>
      </w:r>
      <w:r>
        <w:br/>
      </w:r>
    </w:p>
    <w:p>
      <w:pPr>
        <w:pStyle w:val="Compact"/>
        <w:numPr>
          <w:ilvl w:val="0"/>
          <w:numId w:val="1236"/>
        </w:numPr>
      </w:pPr>
      <w:r>
        <w:t xml:space="preserve">THE 150 Acting I</w:t>
      </w:r>
      <w:r>
        <w:br/>
      </w:r>
    </w:p>
    <w:p>
      <w:pPr>
        <w:pStyle w:val="Compact"/>
        <w:numPr>
          <w:ilvl w:val="0"/>
          <w:numId w:val="1236"/>
        </w:numPr>
      </w:pPr>
      <w:r>
        <w:t xml:space="preserve">THE 185 Production and Performance (at least once as stage manager)</w:t>
      </w:r>
      <w:r>
        <w:br/>
      </w:r>
    </w:p>
    <w:p>
      <w:pPr>
        <w:pStyle w:val="Compact"/>
        <w:numPr>
          <w:ilvl w:val="0"/>
          <w:numId w:val="1236"/>
        </w:numPr>
      </w:pPr>
      <w:r>
        <w:t xml:space="preserve">THE 283 Arts Administration</w:t>
      </w:r>
      <w:r>
        <w:br/>
      </w:r>
    </w:p>
    <w:p>
      <w:pPr>
        <w:pStyle w:val="Compact"/>
        <w:numPr>
          <w:ilvl w:val="0"/>
          <w:numId w:val="1236"/>
        </w:numPr>
      </w:pPr>
      <w:r>
        <w:t xml:space="preserve">THE 494 Internship in Theatre Arts</w:t>
      </w:r>
      <w:r>
        <w:br/>
      </w:r>
      <w:r>
        <w:rPr>
          <w:b/>
          <w:bCs/>
        </w:rPr>
        <w:t xml:space="preserve">or</w:t>
      </w:r>
      <w:r>
        <w:br/>
      </w:r>
      <w:r>
        <w:t xml:space="preserve">NYT 250 Fine Arts in New York City</w:t>
      </w:r>
      <w:r>
        <w:br/>
      </w:r>
    </w:p>
    <w:p>
      <w:pPr>
        <w:pStyle w:val="Compact"/>
        <w:numPr>
          <w:ilvl w:val="0"/>
          <w:numId w:val="1236"/>
        </w:numPr>
      </w:pPr>
      <w:r>
        <w:rPr>
          <w:b/>
          <w:bCs/>
        </w:rPr>
        <w:t xml:space="preserve">Two</w:t>
      </w:r>
      <w:r>
        <w:t xml:space="preserve"> </w:t>
      </w:r>
      <w:r>
        <w:t xml:space="preserve">additional theatre courses 200 level or above:</w:t>
      </w:r>
    </w:p>
    <w:p>
      <w:pPr>
        <w:pStyle w:val="Compact"/>
        <w:numPr>
          <w:ilvl w:val="1"/>
          <w:numId w:val="1237"/>
        </w:numPr>
      </w:pPr>
      <w:r>
        <w:t xml:space="preserve">THE 220 Lighting Design</w:t>
      </w:r>
      <w:r>
        <w:br/>
      </w:r>
    </w:p>
    <w:p>
      <w:pPr>
        <w:pStyle w:val="Compact"/>
        <w:numPr>
          <w:ilvl w:val="1"/>
          <w:numId w:val="1237"/>
        </w:numPr>
      </w:pPr>
      <w:r>
        <w:t xml:space="preserve">THE 255 Playwriting Workshop I</w:t>
      </w:r>
      <w:r>
        <w:br/>
      </w:r>
    </w:p>
    <w:p>
      <w:pPr>
        <w:pStyle w:val="Compact"/>
        <w:numPr>
          <w:ilvl w:val="1"/>
          <w:numId w:val="1237"/>
        </w:numPr>
      </w:pPr>
      <w:r>
        <w:t xml:space="preserve">THE 288 History of Dress</w:t>
      </w:r>
      <w:r>
        <w:br/>
      </w:r>
    </w:p>
    <w:p>
      <w:pPr>
        <w:pStyle w:val="Compact"/>
        <w:numPr>
          <w:ilvl w:val="1"/>
          <w:numId w:val="1237"/>
        </w:numPr>
      </w:pPr>
      <w:r>
        <w:t xml:space="preserve">THE 355 Playwriting Workshop 2</w:t>
      </w:r>
      <w:r>
        <w:br/>
      </w:r>
    </w:p>
    <w:p>
      <w:pPr>
        <w:pStyle w:val="Compact"/>
        <w:numPr>
          <w:ilvl w:val="1"/>
          <w:numId w:val="1237"/>
        </w:numPr>
      </w:pPr>
      <w:r>
        <w:t xml:space="preserve">THE 444 Ind Study-Theatre</w:t>
      </w:r>
      <w:r>
        <w:br/>
      </w:r>
    </w:p>
    <w:p>
      <w:pPr>
        <w:pStyle w:val="Compact"/>
        <w:numPr>
          <w:ilvl w:val="1"/>
          <w:numId w:val="1237"/>
        </w:numPr>
      </w:pPr>
      <w:r>
        <w:t xml:space="preserve">THE 455 Playwriting Workshop 3</w:t>
      </w:r>
      <w:r>
        <w:br/>
      </w:r>
    </w:p>
    <w:p>
      <w:pPr>
        <w:pStyle w:val="Compact"/>
        <w:numPr>
          <w:ilvl w:val="1"/>
          <w:numId w:val="1237"/>
        </w:numPr>
      </w:pPr>
      <w:r>
        <w:t xml:space="preserve">THE 486 Spc Top Theatre or Film: NWP</w:t>
      </w:r>
      <w:r>
        <w:br/>
      </w:r>
    </w:p>
    <w:p>
      <w:pPr>
        <w:pStyle w:val="Compact"/>
        <w:numPr>
          <w:ilvl w:val="1"/>
          <w:numId w:val="1237"/>
        </w:numPr>
      </w:pPr>
      <w:r>
        <w:t xml:space="preserve">THE 494 Internship in Theatre Arts (if not used to satisfy #8)</w:t>
      </w:r>
      <w:r>
        <w:br/>
      </w:r>
    </w:p>
    <w:p>
      <w:pPr>
        <w:pStyle w:val="Compact"/>
        <w:numPr>
          <w:ilvl w:val="1"/>
          <w:numId w:val="1237"/>
        </w:numPr>
      </w:pPr>
      <w:r>
        <w:t xml:space="preserve">NYT 250 Fine Arts in New York City (if not used to satisfy #8)</w:t>
      </w:r>
      <w:r>
        <w:br/>
      </w:r>
    </w:p>
    <w:p>
      <w:pPr>
        <w:pStyle w:val="Compact"/>
        <w:numPr>
          <w:ilvl w:val="0"/>
          <w:numId w:val="1236"/>
        </w:numPr>
      </w:pPr>
      <w:r>
        <w:t xml:space="preserve">At least</w:t>
      </w:r>
      <w:r>
        <w:t xml:space="preserve"> </w:t>
      </w:r>
      <w:r>
        <w:rPr>
          <w:b/>
          <w:bCs/>
        </w:rPr>
        <w:t xml:space="preserve">two</w:t>
      </w:r>
      <w:r>
        <w:t xml:space="preserve"> </w:t>
      </w:r>
      <w:r>
        <w:t xml:space="preserve">additional full course credit equivalents selected in consultation with advisor from the list:</w:t>
      </w:r>
    </w:p>
    <w:p>
      <w:pPr>
        <w:pStyle w:val="Compact"/>
        <w:numPr>
          <w:ilvl w:val="1"/>
          <w:numId w:val="1238"/>
        </w:numPr>
      </w:pPr>
      <w:r>
        <w:t xml:space="preserve">BUS 125 Computers in Business</w:t>
      </w:r>
      <w:r>
        <w:br/>
      </w:r>
    </w:p>
    <w:p>
      <w:pPr>
        <w:pStyle w:val="Compact"/>
        <w:numPr>
          <w:ilvl w:val="1"/>
          <w:numId w:val="1238"/>
        </w:numPr>
      </w:pPr>
      <w:r>
        <w:t xml:space="preserve">PR 205 Public Relations</w:t>
      </w:r>
      <w:r>
        <w:br/>
      </w:r>
    </w:p>
    <w:p>
      <w:pPr>
        <w:pStyle w:val="Compact"/>
        <w:numPr>
          <w:ilvl w:val="1"/>
          <w:numId w:val="1238"/>
        </w:numPr>
      </w:pPr>
      <w:r>
        <w:t xml:space="preserve">BUS 250 Principles of Management</w:t>
      </w:r>
      <w:r>
        <w:br/>
      </w:r>
    </w:p>
    <w:p>
      <w:pPr>
        <w:pStyle w:val="Compact"/>
        <w:numPr>
          <w:ilvl w:val="1"/>
          <w:numId w:val="1238"/>
        </w:numPr>
      </w:pPr>
      <w:r>
        <w:t xml:space="preserve">COM 322 Prof Communication &amp; Writing (WE)</w:t>
      </w:r>
      <w:r>
        <w:br/>
      </w:r>
    </w:p>
    <w:p>
      <w:pPr>
        <w:pStyle w:val="Compact"/>
        <w:numPr>
          <w:ilvl w:val="1"/>
          <w:numId w:val="1238"/>
        </w:numPr>
      </w:pPr>
      <w:r>
        <w:t xml:space="preserve">BUS 280 Business Websites (0.50 course credit)</w:t>
      </w:r>
      <w:r>
        <w:br/>
      </w:r>
    </w:p>
    <w:p>
      <w:pPr>
        <w:pStyle w:val="Compact"/>
        <w:numPr>
          <w:ilvl w:val="1"/>
          <w:numId w:val="1238"/>
        </w:numPr>
      </w:pPr>
      <w:r>
        <w:t xml:space="preserve">BUS 281 Social Media in Business (0.50 course credit)</w:t>
      </w:r>
      <w:r>
        <w:br/>
      </w:r>
    </w:p>
    <w:p>
      <w:pPr>
        <w:pStyle w:val="Compact"/>
        <w:numPr>
          <w:ilvl w:val="1"/>
          <w:numId w:val="1238"/>
        </w:numPr>
      </w:pPr>
      <w:r>
        <w:t xml:space="preserve">BUS 300 Human Resource Management</w:t>
      </w:r>
      <w:r>
        <w:br/>
      </w:r>
    </w:p>
    <w:p>
      <w:pPr>
        <w:pStyle w:val="Compact"/>
        <w:numPr>
          <w:ilvl w:val="1"/>
          <w:numId w:val="1238"/>
        </w:numPr>
      </w:pPr>
      <w:r>
        <w:t xml:space="preserve">BUS 330 Principles of Marketing</w:t>
      </w:r>
    </w:p>
    <w:bookmarkEnd w:id="411"/>
    <w:bookmarkStart w:id="412" w:name="performing-arts-emphasis"/>
    <w:p>
      <w:pPr>
        <w:pStyle w:val="Heading4"/>
      </w:pPr>
      <w:r>
        <w:t xml:space="preserve">13.53.3.3 Performing Arts Emphasis</w:t>
      </w:r>
    </w:p>
    <w:p>
      <w:pPr>
        <w:pStyle w:val="Compact"/>
        <w:numPr>
          <w:ilvl w:val="0"/>
          <w:numId w:val="1239"/>
        </w:numPr>
      </w:pPr>
      <w:r>
        <w:t xml:space="preserve">THE 100 Introduction to Theatre</w:t>
      </w:r>
      <w:r>
        <w:br/>
      </w:r>
    </w:p>
    <w:p>
      <w:pPr>
        <w:pStyle w:val="Compact"/>
        <w:numPr>
          <w:ilvl w:val="0"/>
          <w:numId w:val="1239"/>
        </w:numPr>
      </w:pPr>
      <w:r>
        <w:t xml:space="preserve">THE 130 Technical Production I</w:t>
      </w:r>
      <w:r>
        <w:br/>
      </w:r>
    </w:p>
    <w:p>
      <w:pPr>
        <w:pStyle w:val="Compact"/>
        <w:numPr>
          <w:ilvl w:val="0"/>
          <w:numId w:val="1239"/>
        </w:numPr>
      </w:pPr>
      <w:r>
        <w:t xml:space="preserve">THE 140 Design for the Stage</w:t>
      </w:r>
      <w:r>
        <w:br/>
      </w:r>
    </w:p>
    <w:p>
      <w:pPr>
        <w:pStyle w:val="Compact"/>
        <w:numPr>
          <w:ilvl w:val="0"/>
          <w:numId w:val="1239"/>
        </w:numPr>
      </w:pPr>
      <w:r>
        <w:t xml:space="preserve">THE 150 Acting I</w:t>
      </w:r>
      <w:r>
        <w:br/>
      </w:r>
    </w:p>
    <w:p>
      <w:pPr>
        <w:pStyle w:val="Compact"/>
        <w:numPr>
          <w:ilvl w:val="0"/>
          <w:numId w:val="1239"/>
        </w:numPr>
      </w:pPr>
      <w:r>
        <w:t xml:space="preserve">THE 185 Production and Performance (taken twice in performance role)</w:t>
      </w:r>
      <w:r>
        <w:br/>
      </w:r>
    </w:p>
    <w:p>
      <w:pPr>
        <w:pStyle w:val="Compact"/>
        <w:numPr>
          <w:ilvl w:val="0"/>
          <w:numId w:val="1239"/>
        </w:numPr>
      </w:pPr>
      <w:r>
        <w:t xml:space="preserve">THE 494 Internship in Theatre Arts</w:t>
      </w:r>
      <w:r>
        <w:br/>
      </w:r>
      <w:r>
        <w:rPr>
          <w:b/>
          <w:bCs/>
        </w:rPr>
        <w:t xml:space="preserve">or</w:t>
      </w:r>
      <w:r>
        <w:t xml:space="preserve"> </w:t>
      </w:r>
      <w:r>
        <w:t xml:space="preserve">NYT 250 Fine Arts in New York City</w:t>
      </w:r>
      <w:r>
        <w:br/>
      </w:r>
    </w:p>
    <w:p>
      <w:pPr>
        <w:pStyle w:val="Compact"/>
        <w:numPr>
          <w:ilvl w:val="0"/>
          <w:numId w:val="1239"/>
        </w:numPr>
      </w:pPr>
      <w:r>
        <w:t xml:space="preserve">At least</w:t>
      </w:r>
      <w:r>
        <w:t xml:space="preserve"> </w:t>
      </w:r>
      <w:r>
        <w:rPr>
          <w:b/>
          <w:bCs/>
        </w:rPr>
        <w:t xml:space="preserve">two</w:t>
      </w:r>
      <w:r>
        <w:t xml:space="preserve"> </w:t>
      </w:r>
      <w:r>
        <w:t xml:space="preserve">additional full credit course equivalents in consultation with advisor from the following list:</w:t>
      </w:r>
    </w:p>
    <w:p>
      <w:pPr>
        <w:pStyle w:val="Compact"/>
        <w:numPr>
          <w:ilvl w:val="1"/>
          <w:numId w:val="1240"/>
        </w:numPr>
      </w:pPr>
      <w:r>
        <w:t xml:space="preserve">ENG 111 Intro to Lit:Art of Rdng &amp; Writing</w:t>
      </w:r>
      <w:r>
        <w:br/>
      </w:r>
    </w:p>
    <w:p>
      <w:pPr>
        <w:pStyle w:val="Compact"/>
        <w:numPr>
          <w:ilvl w:val="1"/>
          <w:numId w:val="1240"/>
        </w:numPr>
      </w:pPr>
      <w:r>
        <w:t xml:space="preserve">ENG 382 Shakespeare:Comedies/Romances</w:t>
      </w:r>
      <w:r>
        <w:br/>
      </w:r>
    </w:p>
    <w:p>
      <w:pPr>
        <w:pStyle w:val="Compact"/>
        <w:numPr>
          <w:ilvl w:val="1"/>
          <w:numId w:val="1240"/>
        </w:numPr>
      </w:pPr>
      <w:r>
        <w:t xml:space="preserve">ENG 383 Shakespeare:Tragedies &amp; Histories</w:t>
      </w:r>
      <w:r>
        <w:br/>
      </w:r>
    </w:p>
    <w:p>
      <w:pPr>
        <w:pStyle w:val="Compact"/>
        <w:numPr>
          <w:ilvl w:val="1"/>
          <w:numId w:val="1240"/>
        </w:numPr>
      </w:pPr>
      <w:r>
        <w:t xml:space="preserve">THE 162 Stage Make-Up</w:t>
      </w:r>
      <w:r>
        <w:br/>
      </w:r>
    </w:p>
    <w:p>
      <w:pPr>
        <w:pStyle w:val="Compact"/>
        <w:numPr>
          <w:ilvl w:val="1"/>
          <w:numId w:val="1240"/>
        </w:numPr>
      </w:pPr>
      <w:r>
        <w:t xml:space="preserve">THE 255 Playwriting Workshop I</w:t>
      </w:r>
      <w:r>
        <w:br/>
      </w:r>
    </w:p>
    <w:p>
      <w:pPr>
        <w:pStyle w:val="Compact"/>
        <w:numPr>
          <w:ilvl w:val="1"/>
          <w:numId w:val="1240"/>
        </w:numPr>
      </w:pPr>
      <w:r>
        <w:t xml:space="preserve">THE 288 History of Dress</w:t>
      </w:r>
      <w:r>
        <w:br/>
      </w:r>
    </w:p>
    <w:p>
      <w:pPr>
        <w:pStyle w:val="Compact"/>
        <w:numPr>
          <w:ilvl w:val="1"/>
          <w:numId w:val="1240"/>
        </w:numPr>
      </w:pPr>
      <w:r>
        <w:t xml:space="preserve">THE 355 Playwriting Workshop 2</w:t>
      </w:r>
      <w:r>
        <w:br/>
      </w:r>
    </w:p>
    <w:p>
      <w:pPr>
        <w:pStyle w:val="Compact"/>
        <w:numPr>
          <w:ilvl w:val="1"/>
          <w:numId w:val="1240"/>
        </w:numPr>
      </w:pPr>
      <w:r>
        <w:t xml:space="preserve">THE 444 Ind Study-Theatre</w:t>
      </w:r>
      <w:r>
        <w:br/>
      </w:r>
    </w:p>
    <w:p>
      <w:pPr>
        <w:pStyle w:val="Compact"/>
        <w:numPr>
          <w:ilvl w:val="1"/>
          <w:numId w:val="1240"/>
        </w:numPr>
      </w:pPr>
      <w:r>
        <w:t xml:space="preserve">THE 455 Playwriting Workshop 3</w:t>
      </w:r>
      <w:r>
        <w:br/>
      </w:r>
    </w:p>
    <w:p>
      <w:pPr>
        <w:pStyle w:val="Compact"/>
        <w:numPr>
          <w:ilvl w:val="1"/>
          <w:numId w:val="1240"/>
        </w:numPr>
      </w:pPr>
      <w:r>
        <w:t xml:space="preserve">THE 486 Spc Top Theatre or Film: NWP</w:t>
      </w:r>
      <w:r>
        <w:br/>
      </w:r>
    </w:p>
    <w:p>
      <w:pPr>
        <w:pStyle w:val="Compact"/>
        <w:numPr>
          <w:ilvl w:val="1"/>
          <w:numId w:val="1240"/>
        </w:numPr>
      </w:pPr>
      <w:r>
        <w:t xml:space="preserve">THE 494 Internship in Theatre Arts</w:t>
      </w:r>
      <w:r>
        <w:br/>
      </w:r>
    </w:p>
    <w:p>
      <w:pPr>
        <w:pStyle w:val="Compact"/>
        <w:numPr>
          <w:ilvl w:val="1"/>
          <w:numId w:val="1240"/>
        </w:numPr>
      </w:pPr>
      <w:r>
        <w:t xml:space="preserve">NYT 250 Fine Arts in New York City</w:t>
      </w:r>
      <w:r>
        <w:br/>
      </w:r>
    </w:p>
    <w:p>
      <w:pPr>
        <w:pStyle w:val="Compact"/>
        <w:numPr>
          <w:ilvl w:val="1"/>
          <w:numId w:val="1240"/>
        </w:numPr>
      </w:pPr>
      <w:r>
        <w:t xml:space="preserve">SPA 455 Spanish Drama</w:t>
      </w:r>
      <w:r>
        <w:br/>
      </w:r>
    </w:p>
    <w:p>
      <w:pPr>
        <w:pStyle w:val="Compact"/>
        <w:numPr>
          <w:ilvl w:val="1"/>
          <w:numId w:val="1240"/>
        </w:numPr>
      </w:pPr>
      <w:r>
        <w:t xml:space="preserve">THE 161 Afro-Latin Dance</w:t>
      </w:r>
      <w:r>
        <w:br/>
      </w:r>
    </w:p>
    <w:p>
      <w:pPr>
        <w:pStyle w:val="Compact"/>
        <w:numPr>
          <w:ilvl w:val="0"/>
          <w:numId w:val="1239"/>
        </w:numPr>
      </w:pPr>
      <w:r>
        <w:rPr>
          <w:b/>
          <w:bCs/>
        </w:rPr>
        <w:t xml:space="preserve">Four</w:t>
      </w:r>
      <w:r>
        <w:t xml:space="preserve"> </w:t>
      </w:r>
      <w:r>
        <w:t xml:space="preserve">MUA- vocal ensemble or vocal lessons full credit equivalent experiences</w:t>
      </w:r>
    </w:p>
    <w:bookmarkEnd w:id="412"/>
    <w:bookmarkEnd w:id="413"/>
    <w:bookmarkStart w:id="414" w:name="sec-courses-in-theatre-arts"/>
    <w:p>
      <w:pPr>
        <w:pStyle w:val="Heading3"/>
      </w:pPr>
      <w:r>
        <w:t xml:space="preserve">13.53.4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161 Afro-Latin Dance</w:t>
      </w:r>
      <w:r>
        <w:br/>
      </w:r>
      <w:r>
        <w:t xml:space="preserve">Focuses on dances developed in the Americas as a result of the process of transculturation of African people brought into these lands. Afro-Latin dances are reviewed in relation to conceptions of community and the sacred, identity as well as migratory issues. This class is strongly interdisciplinary. The course includes a significant practical component, allowing students to acquire the footwork, fundamental steps, and sequences, alongside the historical context of several Afro-Latin dances: Dominican merengue and bachata, Latinx salsa, Argentine tango, Colombian cumbia, and Brazilian samba. No dance experience is required.</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283 Arts Administration</w:t>
      </w:r>
      <w:r>
        <w:br/>
      </w:r>
      <w:r>
        <w:t xml:space="preserve">MS-283 Arts Administration</w:t>
      </w:r>
      <w:r>
        <w:t xml:space="preserve"> </w:t>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MU-283.</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4"/>
    <w:bookmarkEnd w:id="415"/>
    <w:bookmarkStart w:id="423" w:name="reserve-officer-training-corps"/>
    <w:p>
      <w:pPr>
        <w:pStyle w:val="Heading1"/>
      </w:pPr>
      <w:r>
        <w:t xml:space="preserve">14. RESERVE OFFICER TRAINING CORPS</w:t>
      </w:r>
    </w:p>
    <w:bookmarkStart w:id="417" w:name="aerospace-studies"/>
    <w:p>
      <w:pPr>
        <w:pStyle w:val="Heading2"/>
      </w:pPr>
      <w:r>
        <w:t xml:space="preserve">14.1 Aerospace Studies</w:t>
      </w:r>
    </w:p>
    <w:p>
      <w:pPr>
        <w:pStyle w:val="FirstParagraph"/>
      </w:pPr>
      <w:r>
        <w:t xml:space="preserve">Clark, Spyker.</w:t>
      </w:r>
    </w:p>
    <w:bookmarkStart w:id="416"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14.2 Military Science</w:t>
      </w:r>
    </w:p>
    <w:p>
      <w:pPr>
        <w:pStyle w:val="FirstParagraph"/>
      </w:pPr>
      <w:r>
        <w:t xml:space="preserve">Guderski.</w:t>
      </w:r>
    </w:p>
    <w:bookmarkStart w:id="421"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15.2 First-Year Applicants</w:t>
      </w:r>
    </w:p>
    <w:bookmarkStart w:id="425"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16. FINANCIAL INFORMATION</w:t>
      </w:r>
    </w:p>
    <w:bookmarkStart w:id="455"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16.1.2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4"/>
        </w:numPr>
      </w:pPr>
      <w:r>
        <w:t xml:space="preserve">Married students – must provide copy of signed marriage license</w:t>
      </w:r>
    </w:p>
    <w:p>
      <w:pPr>
        <w:pStyle w:val="Compact"/>
        <w:numPr>
          <w:ilvl w:val="0"/>
          <w:numId w:val="1244"/>
        </w:numPr>
      </w:pPr>
      <w:r>
        <w:t xml:space="preserve">Live with parent(s)/guardian(s) within 25 miles of campus (address on file with College is verified)</w:t>
      </w:r>
    </w:p>
    <w:p>
      <w:pPr>
        <w:pStyle w:val="Compact"/>
        <w:numPr>
          <w:ilvl w:val="0"/>
          <w:numId w:val="1244"/>
        </w:numPr>
      </w:pPr>
      <w:r>
        <w:t xml:space="preserve">Dependent child (person must provide copy of child’s birth certificate)</w:t>
      </w:r>
    </w:p>
    <w:p>
      <w:pPr>
        <w:pStyle w:val="Compact"/>
        <w:numPr>
          <w:ilvl w:val="0"/>
          <w:numId w:val="1244"/>
        </w:numPr>
      </w:pPr>
      <w:r>
        <w:t xml:space="preserve">Completed 8 semesters living on campus</w:t>
      </w:r>
    </w:p>
    <w:p>
      <w:pPr>
        <w:pStyle w:val="Compact"/>
        <w:numPr>
          <w:ilvl w:val="0"/>
          <w:numId w:val="124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16.1.6 GENERAL FINANCIAL REGULATIONS</w:t>
      </w:r>
    </w:p>
    <w:p>
      <w:pPr>
        <w:pStyle w:val="Compact"/>
        <w:numPr>
          <w:ilvl w:val="0"/>
          <w:numId w:val="124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5"/>
        </w:numPr>
      </w:pPr>
      <w:r>
        <w:t xml:space="preserve">The College reserves the right to revise charges as conditions may warrant.</w:t>
      </w:r>
    </w:p>
    <w:bookmarkEnd w:id="440"/>
    <w:bookmarkStart w:id="441"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16.1.10 FINANCIAL IMPACT OF WITHDRAWING OR CEASING ATTENDANCE IN ALL COURSES</w:t>
      </w:r>
    </w:p>
    <w:bookmarkEnd w:id="444"/>
    <w:bookmarkStart w:id="445"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6"/>
        </w:numPr>
      </w:pPr>
      <w:r>
        <w:t xml:space="preserve">OR If the student ceased attendance without providing official notification, the midpoint of the term;</w:t>
      </w:r>
    </w:p>
    <w:p>
      <w:pPr>
        <w:pStyle w:val="Compact"/>
        <w:numPr>
          <w:ilvl w:val="0"/>
          <w:numId w:val="1246"/>
        </w:numPr>
      </w:pPr>
      <w:r>
        <w:t xml:space="preserve">OR The student’s last date of attendance at a documented academically related activity.</w:t>
      </w:r>
    </w:p>
    <w:bookmarkEnd w:id="446"/>
    <w:bookmarkStart w:id="448"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16.1.14 Return of Financial Aid Funds Policy Steps</w:t>
      </w:r>
    </w:p>
    <w:p>
      <w:pPr>
        <w:numPr>
          <w:ilvl w:val="0"/>
          <w:numId w:val="124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8"/>
        </w:numPr>
      </w:pPr>
      <w:r>
        <w:t xml:space="preserve">If the aid already disbursed equals the earned aid, no further action is required.</w:t>
      </w:r>
    </w:p>
    <w:p>
      <w:pPr>
        <w:pStyle w:val="Compact"/>
        <w:numPr>
          <w:ilvl w:val="1"/>
          <w:numId w:val="1248"/>
        </w:numPr>
      </w:pPr>
      <w:r>
        <w:t xml:space="preserve">If the aid already disbursed is greater than the earned aid, the difference must be returned to the appropriate Title IV aid program.</w:t>
      </w:r>
    </w:p>
    <w:p>
      <w:pPr>
        <w:pStyle w:val="Compact"/>
        <w:numPr>
          <w:ilvl w:val="1"/>
          <w:numId w:val="1248"/>
        </w:numPr>
      </w:pPr>
      <w:r>
        <w:t xml:space="preserve">If the aid already disbursed is less than the earned aid, a late disbursement may be made to the student.</w:t>
      </w:r>
    </w:p>
    <w:p>
      <w:pPr>
        <w:numPr>
          <w:ilvl w:val="0"/>
          <w:numId w:val="1247"/>
        </w:numPr>
      </w:pPr>
      <w:r>
        <w:t xml:space="preserve">Step 4: Determine if the institution and/or the student must return the unearned funds.</w:t>
      </w:r>
    </w:p>
    <w:p>
      <w:pPr>
        <w:pStyle w:val="Compact"/>
        <w:numPr>
          <w:ilvl w:val="1"/>
          <w:numId w:val="1249"/>
        </w:numPr>
      </w:pPr>
      <w:r>
        <w:t xml:space="preserve">Total Aid – Earned Aid = Unearned aid that must be returned</w:t>
      </w:r>
    </w:p>
    <w:p>
      <w:pPr>
        <w:pStyle w:val="Compact"/>
        <w:numPr>
          <w:ilvl w:val="1"/>
          <w:numId w:val="1249"/>
        </w:numPr>
      </w:pPr>
      <w:r>
        <w:t xml:space="preserve">Unearned Aid &gt; assessed charges = Unearned aid that must be returned by the student</w:t>
      </w:r>
    </w:p>
    <w:p>
      <w:pPr>
        <w:pStyle w:val="Compact"/>
        <w:numPr>
          <w:ilvl w:val="1"/>
          <w:numId w:val="124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3"/>
    <w:bookmarkStart w:id="454"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1"/>
        </w:numPr>
      </w:pPr>
      <w:r>
        <w:rPr>
          <w:b/>
          <w:bCs/>
        </w:rPr>
        <w:t xml:space="preserve">Legacy Award</w:t>
      </w:r>
      <w:r>
        <w:t xml:space="preserve"> </w:t>
      </w:r>
      <w:r>
        <w:t xml:space="preserve">Awards are available to children or grandchildren of Coe alumni.</w:t>
      </w:r>
    </w:p>
    <w:p>
      <w:pPr>
        <w:pStyle w:val="Compact"/>
        <w:numPr>
          <w:ilvl w:val="0"/>
          <w:numId w:val="1251"/>
        </w:numPr>
      </w:pPr>
      <w:r>
        <w:rPr>
          <w:b/>
          <w:bCs/>
        </w:rPr>
        <w:t xml:space="preserve">Sibling Award</w:t>
      </w:r>
      <w:r>
        <w:t xml:space="preserve"> </w:t>
      </w:r>
      <w:r>
        <w:t xml:space="preserve">Awards are available to siblings of current students or siblings of Coe alumni.</w:t>
      </w:r>
    </w:p>
    <w:p>
      <w:pPr>
        <w:pStyle w:val="Compact"/>
        <w:numPr>
          <w:ilvl w:val="0"/>
          <w:numId w:val="125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3"/>
        </w:numPr>
      </w:pPr>
      <w:r>
        <w:t xml:space="preserve">All scholarships are renewable on an annual basis. Renewal is contingent on full-time study and will not exceed eight terms of full-time study.</w:t>
      </w:r>
    </w:p>
    <w:p>
      <w:pPr>
        <w:pStyle w:val="Compact"/>
        <w:numPr>
          <w:ilvl w:val="0"/>
          <w:numId w:val="125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3"/>
        </w:numPr>
      </w:pPr>
      <w:r>
        <w:t xml:space="preserve">Because these scholarships are awarded on merit, students do not have to demonstrate financial need to qualify.</w:t>
      </w:r>
    </w:p>
    <w:p>
      <w:pPr>
        <w:pStyle w:val="Compact"/>
        <w:numPr>
          <w:ilvl w:val="0"/>
          <w:numId w:val="125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6"/>
        </w:numPr>
      </w:pPr>
      <w:r>
        <w:rPr>
          <w:b/>
          <w:bCs/>
        </w:rPr>
        <w:t xml:space="preserve">Work-Study Awards</w:t>
      </w:r>
      <w:r>
        <w:t xml:space="preserve"> </w:t>
      </w:r>
      <w:r>
        <w:t xml:space="preserve">provide part-time employment on campus, at area non-profit agencies and in local schools.</w:t>
      </w:r>
    </w:p>
    <w:p>
      <w:pPr>
        <w:numPr>
          <w:ilvl w:val="0"/>
          <w:numId w:val="125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5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5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17.0.9 Impact on SAP of certain types of status marks and credits</w:t>
      </w:r>
    </w:p>
    <w:p>
      <w:pPr>
        <w:numPr>
          <w:ilvl w:val="0"/>
          <w:numId w:val="1260"/>
        </w:numPr>
      </w:pPr>
      <w:r>
        <w:rPr>
          <w:b/>
          <w:bCs/>
        </w:rPr>
        <w:t xml:space="preserve">Audited Courses</w:t>
      </w:r>
      <w:r>
        <w:t xml:space="preserve"> </w:t>
      </w:r>
      <w:r>
        <w:t xml:space="preserve">Audited courses do not count towards degree requirements and do not impact SAP.</w:t>
      </w:r>
    </w:p>
    <w:p>
      <w:pPr>
        <w:numPr>
          <w:ilvl w:val="0"/>
          <w:numId w:val="126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18. DIRECTORIES</w:t>
      </w:r>
    </w:p>
    <w:bookmarkStart w:id="475" w:name="the-faculty"/>
    <w:p>
      <w:pPr>
        <w:pStyle w:val="Heading2"/>
      </w:pPr>
      <w:r>
        <w:t xml:space="preserve">18.1 The Faculty</w:t>
      </w:r>
    </w:p>
    <w:bookmarkStart w:id="472"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19.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bookmarkEnd w:id="481"/>
    <w:bookmarkEnd w:id="482"/>
    <w:bookmarkEnd w:id="4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1"/>
  </w:num>
  <w:num w:numId="12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7" Target="media/rId17.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2026-10-28T15:24:03Z</dcterms:created>
  <dcterms:modified xsi:type="dcterms:W3CDTF">2026-10-28T15:24:03Z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